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1A336A">
        <w:rPr>
          <w:rFonts w:ascii="Times New Roman" w:hAnsi="Times New Roman"/>
          <w:b/>
          <w:caps/>
          <w:sz w:val="20"/>
          <w:szCs w:val="20"/>
        </w:rPr>
        <w:t>25-1983-</w:t>
      </w:r>
      <w:r w:rsidR="00DE621F">
        <w:rPr>
          <w:rFonts w:ascii="Times New Roman" w:hAnsi="Times New Roman"/>
          <w:b/>
          <w:caps/>
          <w:sz w:val="20"/>
          <w:szCs w:val="20"/>
        </w:rPr>
        <w:t>5</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E30845">
        <w:rPr>
          <w:sz w:val="20"/>
          <w:szCs w:val="20"/>
        </w:rPr>
        <w:t>Федерации, руководствуясь п. </w:t>
      </w:r>
      <w:r w:rsidR="002A69AF" w:rsidRPr="00E30845">
        <w:rPr>
          <w:sz w:val="20"/>
          <w:szCs w:val="20"/>
        </w:rPr>
        <w:t>4</w:t>
      </w:r>
      <w:r w:rsidR="009F533E" w:rsidRPr="00E30845">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9F533E" w:rsidRPr="008B19EF">
        <w:rPr>
          <w:sz w:val="20"/>
          <w:szCs w:val="20"/>
        </w:rPr>
        <w:t xml:space="preserve">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DE621F">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DE621F" w:rsidRPr="00DE621F">
        <w:rPr>
          <w:rFonts w:eastAsia="MS Mincho"/>
          <w:b/>
          <w:sz w:val="20"/>
          <w:szCs w:val="20"/>
        </w:rPr>
        <w:t xml:space="preserve"> дезинфицирующи</w:t>
      </w:r>
      <w:r w:rsidR="00DE621F">
        <w:rPr>
          <w:rFonts w:eastAsia="MS Mincho"/>
          <w:b/>
          <w:sz w:val="20"/>
          <w:szCs w:val="20"/>
        </w:rPr>
        <w:t>е</w:t>
      </w:r>
      <w:r w:rsidR="00DE621F" w:rsidRPr="00DE621F">
        <w:rPr>
          <w:rFonts w:eastAsia="MS Mincho"/>
          <w:b/>
          <w:sz w:val="20"/>
          <w:szCs w:val="20"/>
        </w:rPr>
        <w:t xml:space="preserve"> средств</w:t>
      </w:r>
      <w:r w:rsidR="00DE621F">
        <w:rPr>
          <w:rFonts w:eastAsia="MS Mincho"/>
          <w:b/>
          <w:sz w:val="20"/>
          <w:szCs w:val="20"/>
        </w:rPr>
        <w:t>а</w:t>
      </w:r>
      <w:r w:rsidR="00DE621F" w:rsidRPr="00DE621F">
        <w:rPr>
          <w:rFonts w:eastAsia="MS Mincho"/>
          <w:b/>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DE621F">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DE621F">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1A336A"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1A336A">
        <w:rPr>
          <w:sz w:val="20"/>
          <w:szCs w:val="20"/>
        </w:rPr>
        <w:t xml:space="preserve">осуществлена </w:t>
      </w:r>
      <w:r w:rsidR="00075739" w:rsidRPr="001A336A">
        <w:rPr>
          <w:b/>
          <w:sz w:val="20"/>
          <w:szCs w:val="20"/>
        </w:rPr>
        <w:t xml:space="preserve">в течение </w:t>
      </w:r>
      <w:r w:rsidR="00596C68">
        <w:rPr>
          <w:b/>
          <w:sz w:val="20"/>
          <w:szCs w:val="20"/>
        </w:rPr>
        <w:t>5</w:t>
      </w:r>
      <w:r w:rsidR="00075739" w:rsidRPr="001A336A">
        <w:rPr>
          <w:b/>
          <w:sz w:val="20"/>
          <w:szCs w:val="20"/>
        </w:rPr>
        <w:t xml:space="preserve"> (</w:t>
      </w:r>
      <w:r w:rsidR="00596C68">
        <w:rPr>
          <w:b/>
          <w:sz w:val="20"/>
          <w:szCs w:val="20"/>
        </w:rPr>
        <w:t>Пяти</w:t>
      </w:r>
      <w:r w:rsidR="00075739" w:rsidRPr="001A336A">
        <w:rPr>
          <w:b/>
          <w:sz w:val="20"/>
          <w:szCs w:val="20"/>
        </w:rPr>
        <w:t xml:space="preserve">) календарных дней с даты </w:t>
      </w:r>
      <w:r w:rsidR="00DE621F">
        <w:rPr>
          <w:b/>
          <w:sz w:val="20"/>
          <w:szCs w:val="20"/>
        </w:rPr>
        <w:t>заключения настоящего Договора</w:t>
      </w:r>
      <w:r w:rsidR="00913895" w:rsidRPr="001A336A">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1A336A">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1A336A">
        <w:rPr>
          <w:b/>
          <w:sz w:val="20"/>
          <w:szCs w:val="20"/>
        </w:rPr>
        <w:t>117292, Москва, ул. Дмитрия Ульянова</w:t>
      </w:r>
      <w:r w:rsidRPr="00CA36FB">
        <w:rPr>
          <w:b/>
          <w:sz w:val="20"/>
          <w:szCs w:val="20"/>
        </w:rPr>
        <w:t>,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E30845"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Поставщик</w:t>
      </w:r>
      <w:r w:rsidRPr="00E30845">
        <w:rPr>
          <w:sz w:val="20"/>
          <w:szCs w:val="20"/>
        </w:rPr>
        <w:t>,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E30845">
        <w:rPr>
          <w:sz w:val="20"/>
          <w:szCs w:val="20"/>
        </w:rPr>
        <w:t>Поставка Товара осуществляется с полным пакетом</w:t>
      </w:r>
      <w:r w:rsidRPr="008B19EF">
        <w:rPr>
          <w:sz w:val="20"/>
          <w:szCs w:val="20"/>
        </w:rPr>
        <w:t xml:space="preserve">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E30845"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w:t>
      </w:r>
      <w:r w:rsidRPr="00E30845">
        <w:rPr>
          <w:sz w:val="20"/>
          <w:szCs w:val="20"/>
          <w:lang w:eastAsia="ar-SA"/>
        </w:rPr>
        <w:t xml:space="preserve">материалами или функционированием при штатном их использовании и хранении. </w:t>
      </w:r>
    </w:p>
    <w:p w:rsidR="00ED3FDC" w:rsidRPr="00E30845" w:rsidRDefault="00076933" w:rsidP="00DB6279">
      <w:pPr>
        <w:pStyle w:val="ab"/>
        <w:numPr>
          <w:ilvl w:val="1"/>
          <w:numId w:val="8"/>
        </w:numPr>
        <w:spacing w:line="250" w:lineRule="exact"/>
        <w:ind w:left="0" w:firstLine="0"/>
        <w:jc w:val="both"/>
        <w:rPr>
          <w:sz w:val="20"/>
          <w:szCs w:val="20"/>
          <w:lang w:eastAsia="ar-SA"/>
        </w:rPr>
      </w:pPr>
      <w:r w:rsidRPr="00E30845">
        <w:rPr>
          <w:sz w:val="20"/>
          <w:szCs w:val="20"/>
          <w:lang w:eastAsia="ar-SA"/>
        </w:rPr>
        <w:t xml:space="preserve">Гарантийный срок на Товар устанавливается в течение </w:t>
      </w:r>
      <w:r w:rsidR="00056809" w:rsidRPr="00E30845">
        <w:rPr>
          <w:bCs/>
          <w:sz w:val="20"/>
          <w:szCs w:val="20"/>
          <w:lang w:val="ru-RU"/>
        </w:rPr>
        <w:t xml:space="preserve">12 </w:t>
      </w:r>
      <w:r w:rsidR="00ED3FDC" w:rsidRPr="00E30845">
        <w:rPr>
          <w:bCs/>
          <w:sz w:val="20"/>
          <w:szCs w:val="20"/>
        </w:rPr>
        <w:t>(</w:t>
      </w:r>
      <w:r w:rsidR="00056809" w:rsidRPr="00E30845">
        <w:rPr>
          <w:bCs/>
          <w:sz w:val="20"/>
          <w:szCs w:val="20"/>
          <w:lang w:val="ru-RU"/>
        </w:rPr>
        <w:t>двенадцать</w:t>
      </w:r>
      <w:r w:rsidR="00ED3FDC" w:rsidRPr="00E30845">
        <w:rPr>
          <w:bCs/>
          <w:sz w:val="20"/>
          <w:szCs w:val="20"/>
        </w:rPr>
        <w:t>) месяцев с</w:t>
      </w:r>
      <w:r w:rsidR="00ED3FDC" w:rsidRPr="00E30845">
        <w:rPr>
          <w:bCs/>
          <w:sz w:val="20"/>
          <w:szCs w:val="20"/>
          <w:lang w:val="ru-RU"/>
        </w:rPr>
        <w:t xml:space="preserve"> даты</w:t>
      </w:r>
      <w:r w:rsidR="00ED3FDC" w:rsidRPr="00E30845">
        <w:rPr>
          <w:bCs/>
          <w:sz w:val="20"/>
          <w:szCs w:val="20"/>
        </w:rPr>
        <w:t xml:space="preserve"> приемки </w:t>
      </w:r>
      <w:r w:rsidR="00ED3FDC" w:rsidRPr="00E30845">
        <w:rPr>
          <w:bCs/>
          <w:sz w:val="20"/>
          <w:szCs w:val="20"/>
          <w:lang w:val="ru-RU"/>
        </w:rPr>
        <w:t>Заказчиком</w:t>
      </w:r>
      <w:r w:rsidR="00ED3FDC" w:rsidRPr="00E30845">
        <w:rPr>
          <w:bCs/>
          <w:sz w:val="20"/>
          <w:szCs w:val="20"/>
        </w:rPr>
        <w:t xml:space="preserve"> товара</w:t>
      </w:r>
      <w:r w:rsidR="00ED3FDC" w:rsidRPr="00E30845">
        <w:rPr>
          <w:bCs/>
          <w:sz w:val="20"/>
          <w:szCs w:val="20"/>
          <w:lang w:val="ru-RU"/>
        </w:rPr>
        <w:t xml:space="preserve"> </w:t>
      </w:r>
      <w:r w:rsidR="00ED3FDC" w:rsidRPr="00E30845">
        <w:rPr>
          <w:bCs/>
          <w:sz w:val="20"/>
          <w:szCs w:val="20"/>
        </w:rPr>
        <w:t xml:space="preserve">в соответствии с разделом 3 настоящего </w:t>
      </w:r>
      <w:r w:rsidR="00ED3FDC" w:rsidRPr="00E30845">
        <w:rPr>
          <w:bCs/>
          <w:sz w:val="20"/>
          <w:szCs w:val="20"/>
          <w:lang w:val="ru-RU"/>
        </w:rPr>
        <w:t>Д</w:t>
      </w:r>
      <w:r w:rsidR="00ED3FDC" w:rsidRPr="00E30845">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E30845">
        <w:rPr>
          <w:sz w:val="20"/>
          <w:szCs w:val="20"/>
          <w:lang w:eastAsia="ar-SA"/>
        </w:rPr>
        <w:t>Заказчик в течение 5 (пяти) рабочих дней с момента обнаружения недостатков письменно уведомляет</w:t>
      </w:r>
      <w:r w:rsidRPr="008B19EF">
        <w:rPr>
          <w:sz w:val="20"/>
          <w:szCs w:val="20"/>
          <w:lang w:eastAsia="ar-SA"/>
        </w:rPr>
        <w:t xml:space="preserve">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1A336A" w:rsidRDefault="00EC0D2B" w:rsidP="00DB6279">
      <w:pPr>
        <w:pStyle w:val="ab"/>
        <w:numPr>
          <w:ilvl w:val="1"/>
          <w:numId w:val="11"/>
        </w:numPr>
        <w:spacing w:line="250" w:lineRule="exact"/>
        <w:ind w:left="0" w:firstLine="0"/>
        <w:jc w:val="both"/>
        <w:rPr>
          <w:sz w:val="20"/>
          <w:szCs w:val="20"/>
        </w:rPr>
      </w:pPr>
      <w:r w:rsidRPr="001A336A">
        <w:rPr>
          <w:sz w:val="20"/>
          <w:szCs w:val="20"/>
        </w:rPr>
        <w:t xml:space="preserve">По всем вопросам, не урегулированным </w:t>
      </w:r>
      <w:r w:rsidR="00BB128D" w:rsidRPr="001A336A">
        <w:rPr>
          <w:sz w:val="20"/>
          <w:szCs w:val="20"/>
        </w:rPr>
        <w:t>Договор</w:t>
      </w:r>
      <w:r w:rsidRPr="001A336A">
        <w:rPr>
          <w:sz w:val="20"/>
          <w:szCs w:val="20"/>
        </w:rPr>
        <w:t>ом, Стороны руководствуются законодательством Российской Федерации.</w:t>
      </w:r>
    </w:p>
    <w:p w:rsidR="00EC0D2B" w:rsidRPr="001A336A" w:rsidRDefault="001B3924" w:rsidP="00DB6279">
      <w:pPr>
        <w:pStyle w:val="-0"/>
        <w:numPr>
          <w:ilvl w:val="1"/>
          <w:numId w:val="11"/>
        </w:numPr>
        <w:tabs>
          <w:tab w:val="left" w:pos="0"/>
        </w:tabs>
        <w:spacing w:line="250" w:lineRule="exact"/>
        <w:ind w:left="0" w:firstLine="0"/>
        <w:rPr>
          <w:sz w:val="20"/>
          <w:szCs w:val="20"/>
        </w:rPr>
      </w:pPr>
      <w:r w:rsidRPr="001A336A">
        <w:rPr>
          <w:sz w:val="20"/>
          <w:szCs w:val="20"/>
        </w:rPr>
        <w:t>Договор составлен в форме электронного документа, подписанного усиленными электронными подписями Сторон</w:t>
      </w:r>
      <w:r w:rsidR="00EC0D2B" w:rsidRPr="001A336A">
        <w:rPr>
          <w:sz w:val="20"/>
          <w:szCs w:val="20"/>
        </w:rPr>
        <w:t>.</w:t>
      </w:r>
    </w:p>
    <w:p w:rsidR="00EC0D2B" w:rsidRPr="001A336A" w:rsidRDefault="00EC0D2B" w:rsidP="00DB6279">
      <w:pPr>
        <w:pStyle w:val="-0"/>
        <w:numPr>
          <w:ilvl w:val="1"/>
          <w:numId w:val="11"/>
        </w:numPr>
        <w:tabs>
          <w:tab w:val="left" w:pos="0"/>
        </w:tabs>
        <w:spacing w:line="250" w:lineRule="exact"/>
        <w:ind w:left="0" w:firstLine="0"/>
        <w:rPr>
          <w:sz w:val="20"/>
          <w:szCs w:val="20"/>
        </w:rPr>
      </w:pPr>
      <w:r w:rsidRPr="001A336A">
        <w:rPr>
          <w:sz w:val="20"/>
          <w:szCs w:val="20"/>
        </w:rPr>
        <w:t xml:space="preserve">Изменения, дополнения и уточнения в настоящий </w:t>
      </w:r>
      <w:r w:rsidR="00BB128D" w:rsidRPr="001A336A">
        <w:rPr>
          <w:sz w:val="20"/>
          <w:szCs w:val="20"/>
        </w:rPr>
        <w:t>Договор</w:t>
      </w:r>
      <w:r w:rsidRPr="001A336A">
        <w:rPr>
          <w:sz w:val="20"/>
          <w:szCs w:val="20"/>
        </w:rPr>
        <w:t xml:space="preserve"> могут вноситься </w:t>
      </w:r>
      <w:r w:rsidR="00CC283A" w:rsidRPr="001A336A">
        <w:rPr>
          <w:sz w:val="20"/>
          <w:szCs w:val="20"/>
        </w:rPr>
        <w:t xml:space="preserve">только по согласию обеих сторон </w:t>
      </w:r>
      <w:r w:rsidR="001A0E9F" w:rsidRPr="001A336A">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1A336A"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1A336A">
        <w:rPr>
          <w:sz w:val="20"/>
          <w:szCs w:val="20"/>
        </w:rPr>
        <w:t>Обо всех изменениях, связанных с адресом</w:t>
      </w:r>
      <w:r w:rsidRPr="008B19EF">
        <w:rPr>
          <w:sz w:val="20"/>
          <w:szCs w:val="20"/>
        </w:rPr>
        <w:t>,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1A336A"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1A336A">
        <w:rPr>
          <w:sz w:val="20"/>
          <w:szCs w:val="20"/>
        </w:rPr>
        <w:t>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1A336A" w:rsidRDefault="00BB128D" w:rsidP="002D55AD">
      <w:pPr>
        <w:pStyle w:val="-0"/>
        <w:numPr>
          <w:ilvl w:val="1"/>
          <w:numId w:val="11"/>
        </w:numPr>
        <w:spacing w:line="250" w:lineRule="exact"/>
        <w:ind w:left="0" w:firstLine="0"/>
        <w:rPr>
          <w:rFonts w:eastAsia="Calibri"/>
          <w:sz w:val="20"/>
          <w:szCs w:val="20"/>
        </w:rPr>
      </w:pPr>
      <w:r w:rsidRPr="001A336A">
        <w:rPr>
          <w:sz w:val="20"/>
          <w:szCs w:val="20"/>
        </w:rPr>
        <w:t>Договор</w:t>
      </w:r>
      <w:r w:rsidR="00EC0D2B" w:rsidRPr="001A336A">
        <w:rPr>
          <w:sz w:val="20"/>
          <w:szCs w:val="20"/>
        </w:rPr>
        <w:t xml:space="preserve"> вступает в силу с даты заключения </w:t>
      </w:r>
      <w:r w:rsidRPr="001A336A">
        <w:rPr>
          <w:sz w:val="20"/>
          <w:szCs w:val="20"/>
        </w:rPr>
        <w:t>Договор</w:t>
      </w:r>
      <w:r w:rsidR="00EC0D2B" w:rsidRPr="001A336A">
        <w:rPr>
          <w:sz w:val="20"/>
          <w:szCs w:val="20"/>
        </w:rPr>
        <w:t xml:space="preserve">а и действует до </w:t>
      </w:r>
      <w:r w:rsidR="00007CAA" w:rsidRPr="001A336A">
        <w:rPr>
          <w:b/>
          <w:sz w:val="20"/>
          <w:szCs w:val="20"/>
        </w:rPr>
        <w:t>«</w:t>
      </w:r>
      <w:r w:rsidR="009D233A" w:rsidRPr="001A336A">
        <w:rPr>
          <w:b/>
          <w:sz w:val="20"/>
          <w:szCs w:val="20"/>
        </w:rPr>
        <w:t>31</w:t>
      </w:r>
      <w:r w:rsidR="00007CAA" w:rsidRPr="001A336A">
        <w:rPr>
          <w:b/>
          <w:sz w:val="20"/>
          <w:szCs w:val="20"/>
        </w:rPr>
        <w:t>»</w:t>
      </w:r>
      <w:r w:rsidR="00D61CC8" w:rsidRPr="001A336A">
        <w:rPr>
          <w:b/>
          <w:sz w:val="20"/>
          <w:szCs w:val="20"/>
        </w:rPr>
        <w:t xml:space="preserve"> </w:t>
      </w:r>
      <w:r w:rsidR="001A336A" w:rsidRPr="001A336A">
        <w:rPr>
          <w:b/>
          <w:sz w:val="20"/>
          <w:szCs w:val="20"/>
        </w:rPr>
        <w:t>декабря</w:t>
      </w:r>
      <w:r w:rsidR="00007CAA" w:rsidRPr="001A336A">
        <w:rPr>
          <w:b/>
          <w:sz w:val="20"/>
          <w:szCs w:val="20"/>
        </w:rPr>
        <w:t xml:space="preserve"> 202</w:t>
      </w:r>
      <w:r w:rsidR="001A336A" w:rsidRPr="001A336A">
        <w:rPr>
          <w:b/>
          <w:sz w:val="20"/>
          <w:szCs w:val="20"/>
        </w:rPr>
        <w:t>6</w:t>
      </w:r>
      <w:r w:rsidR="00007CAA" w:rsidRPr="001A336A">
        <w:rPr>
          <w:b/>
          <w:sz w:val="20"/>
          <w:szCs w:val="20"/>
        </w:rPr>
        <w:t> г.</w:t>
      </w:r>
      <w:r w:rsidR="00BE0E9E" w:rsidRPr="001A336A">
        <w:rPr>
          <w:rFonts w:eastAsia="Calibri"/>
          <w:sz w:val="20"/>
          <w:szCs w:val="20"/>
        </w:rPr>
        <w:t xml:space="preserve"> </w:t>
      </w:r>
      <w:r w:rsidR="002D55AD" w:rsidRPr="001A336A">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1A336A">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w:t>
      </w:r>
      <w:r w:rsidRPr="002D55AD">
        <w:rPr>
          <w:rFonts w:eastAsia="Calibri"/>
          <w:sz w:val="20"/>
          <w:szCs w:val="20"/>
        </w:rPr>
        <w:t>,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D0185A" w:rsidRDefault="00D0185A" w:rsidP="00D0185A">
            <w:pPr>
              <w:spacing w:line="250" w:lineRule="exact"/>
              <w:rPr>
                <w:sz w:val="20"/>
                <w:szCs w:val="20"/>
                <w:lang w:eastAsia="en-US"/>
              </w:rPr>
            </w:pPr>
            <w:r w:rsidRPr="00D0185A">
              <w:rPr>
                <w:sz w:val="20"/>
                <w:szCs w:val="20"/>
                <w:lang w:eastAsia="en-US"/>
              </w:rPr>
              <w:t>(Контрактная служба)</w:t>
            </w:r>
          </w:p>
          <w:p w:rsidR="00F91FC3" w:rsidRDefault="00F91FC3" w:rsidP="00F91FC3">
            <w:pPr>
              <w:autoSpaceDN w:val="0"/>
              <w:ind w:right="563"/>
              <w:rPr>
                <w:rFonts w:eastAsia="Calibri"/>
                <w:sz w:val="20"/>
                <w:lang w:eastAsia="en-US"/>
              </w:rPr>
            </w:pPr>
            <w:r>
              <w:rPr>
                <w:rFonts w:eastAsia="Calibri"/>
                <w:sz w:val="20"/>
                <w:lang w:eastAsia="en-US"/>
              </w:rPr>
              <w:t>Контактный телефон +7 499-142-43-11</w:t>
            </w:r>
          </w:p>
          <w:p w:rsidR="00F91FC3" w:rsidRPr="00C138A2" w:rsidRDefault="00F91FC3" w:rsidP="00F91FC3">
            <w:pPr>
              <w:autoSpaceDN w:val="0"/>
              <w:ind w:right="563"/>
              <w:rPr>
                <w:rFonts w:eastAsia="Calibri"/>
                <w:sz w:val="20"/>
                <w:lang w:eastAsia="en-US"/>
              </w:rPr>
            </w:pPr>
            <w:r>
              <w:rPr>
                <w:rFonts w:eastAsia="Calibri"/>
                <w:sz w:val="20"/>
                <w:lang w:val="en-US" w:eastAsia="en-US"/>
              </w:rPr>
              <w:t>E</w:t>
            </w:r>
            <w:r w:rsidRPr="00C138A2">
              <w:rPr>
                <w:rFonts w:eastAsia="Calibri"/>
                <w:sz w:val="20"/>
                <w:lang w:eastAsia="en-US"/>
              </w:rPr>
              <w:t>-</w:t>
            </w:r>
            <w:r>
              <w:rPr>
                <w:rFonts w:eastAsia="Calibri"/>
                <w:sz w:val="20"/>
                <w:lang w:val="en-US" w:eastAsia="en-US"/>
              </w:rPr>
              <w:t>mail</w:t>
            </w:r>
            <w:r w:rsidRPr="00C138A2">
              <w:rPr>
                <w:rFonts w:eastAsia="Calibri"/>
                <w:sz w:val="20"/>
                <w:lang w:eastAsia="en-US"/>
              </w:rPr>
              <w:t xml:space="preserve"> </w:t>
            </w:r>
            <w:hyperlink r:id="rId8" w:history="1">
              <w:r>
                <w:rPr>
                  <w:rStyle w:val="a5"/>
                  <w:rFonts w:eastAsia="Calibri"/>
                  <w:color w:val="000000"/>
                  <w:sz w:val="20"/>
                  <w:lang w:val="en-US" w:eastAsia="en-US"/>
                </w:rPr>
                <w:t>aptekaenc</w:t>
              </w:r>
              <w:r w:rsidRPr="00C138A2">
                <w:rPr>
                  <w:rStyle w:val="a5"/>
                  <w:rFonts w:eastAsia="Calibri"/>
                  <w:color w:val="000000"/>
                  <w:sz w:val="20"/>
                  <w:lang w:eastAsia="en-US"/>
                </w:rPr>
                <w:t>@</w:t>
              </w:r>
              <w:r>
                <w:rPr>
                  <w:rStyle w:val="a5"/>
                  <w:rFonts w:eastAsia="Calibri"/>
                  <w:color w:val="000000"/>
                  <w:sz w:val="20"/>
                  <w:lang w:val="en-US" w:eastAsia="en-US"/>
                </w:rPr>
                <w:t>endocrincentr</w:t>
              </w:r>
              <w:r w:rsidRPr="00C138A2">
                <w:rPr>
                  <w:rStyle w:val="a5"/>
                  <w:rFonts w:eastAsia="Calibri"/>
                  <w:color w:val="000000"/>
                  <w:sz w:val="20"/>
                  <w:lang w:eastAsia="en-US"/>
                </w:rPr>
                <w:t>.</w:t>
              </w:r>
              <w:proofErr w:type="spellStart"/>
              <w:r>
                <w:rPr>
                  <w:rStyle w:val="a5"/>
                  <w:rFonts w:eastAsia="Calibri"/>
                  <w:color w:val="000000"/>
                  <w:sz w:val="20"/>
                  <w:lang w:val="en-US" w:eastAsia="en-US"/>
                </w:rPr>
                <w:t>ru</w:t>
              </w:r>
              <w:proofErr w:type="spellEnd"/>
            </w:hyperlink>
          </w:p>
          <w:p w:rsidR="00D0185A" w:rsidRPr="001A336A" w:rsidRDefault="00F91FC3" w:rsidP="00F91FC3">
            <w:pPr>
              <w:spacing w:line="250" w:lineRule="exact"/>
              <w:rPr>
                <w:sz w:val="20"/>
                <w:szCs w:val="20"/>
                <w:lang w:eastAsia="en-US"/>
              </w:rPr>
            </w:pPr>
            <w:r>
              <w:rPr>
                <w:rFonts w:eastAsia="Calibri"/>
                <w:sz w:val="20"/>
                <w:lang w:eastAsia="en-US"/>
              </w:rPr>
              <w:t>Бухгалтерия</w:t>
            </w:r>
            <w:r w:rsidRPr="00A51E16">
              <w:rPr>
                <w:rFonts w:eastAsia="Calibri"/>
                <w:sz w:val="20"/>
                <w:lang w:val="en-US" w:eastAsia="en-US"/>
              </w:rPr>
              <w:t xml:space="preserve"> +7 499 124-3422, </w:t>
            </w:r>
            <w:proofErr w:type="spellStart"/>
            <w:r>
              <w:rPr>
                <w:rFonts w:eastAsia="Calibri"/>
                <w:sz w:val="20"/>
                <w:lang w:eastAsia="en-US"/>
              </w:rPr>
              <w:t>доб</w:t>
            </w:r>
            <w:proofErr w:type="spellEnd"/>
            <w:r w:rsidRPr="00A51E16">
              <w:rPr>
                <w:rFonts w:eastAsia="Calibri"/>
                <w:sz w:val="20"/>
                <w:lang w:val="en-US"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9"/>
          <w:footerReference w:type="first" r:id="rId10"/>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B923B8" w:rsidRPr="008B19EF" w:rsidRDefault="0087171C" w:rsidP="00B923B8">
      <w:pPr>
        <w:jc w:val="center"/>
        <w:rPr>
          <w:b/>
          <w:sz w:val="20"/>
          <w:szCs w:val="20"/>
        </w:rPr>
      </w:pPr>
      <w:r w:rsidRPr="008B19EF">
        <w:rPr>
          <w:b/>
          <w:sz w:val="20"/>
          <w:szCs w:val="20"/>
        </w:rPr>
        <w:t>Техническое задание</w:t>
      </w:r>
    </w:p>
    <w:p w:rsidR="00B923B8" w:rsidRPr="008B19EF" w:rsidRDefault="00B923B8" w:rsidP="00B923B8">
      <w:pPr>
        <w:jc w:val="center"/>
        <w:rPr>
          <w:b/>
          <w:sz w:val="20"/>
          <w:szCs w:val="20"/>
        </w:rPr>
      </w:pPr>
      <w:r w:rsidRPr="008B19EF">
        <w:rPr>
          <w:rFonts w:eastAsia="Calibri"/>
          <w:bCs/>
          <w:sz w:val="20"/>
          <w:szCs w:val="20"/>
          <w:lang w:eastAsia="ar-SA"/>
        </w:rPr>
        <w:t xml:space="preserve">на поставку </w:t>
      </w:r>
      <w:r w:rsidR="001A336A">
        <w:rPr>
          <w:rFonts w:eastAsia="Calibri"/>
          <w:bCs/>
          <w:sz w:val="20"/>
          <w:szCs w:val="20"/>
          <w:lang w:eastAsia="ar-SA"/>
        </w:rPr>
        <w:t>медицинских изделий</w:t>
      </w:r>
    </w:p>
    <w:p w:rsidR="00525492" w:rsidRPr="008B19EF" w:rsidRDefault="00525492" w:rsidP="00525492">
      <w:pPr>
        <w:jc w:val="both"/>
        <w:rPr>
          <w:sz w:val="20"/>
          <w:szCs w:val="20"/>
        </w:rPr>
      </w:pPr>
      <w:r w:rsidRPr="008B19EF">
        <w:rPr>
          <w:sz w:val="20"/>
          <w:szCs w:val="20"/>
        </w:rPr>
        <w:t xml:space="preserve">1. Предмет закупки: поставка </w:t>
      </w:r>
      <w:r w:rsidR="001A336A">
        <w:rPr>
          <w:rFonts w:eastAsia="MS Mincho"/>
          <w:b/>
          <w:sz w:val="20"/>
          <w:szCs w:val="20"/>
        </w:rPr>
        <w:t>медицинских изделий</w:t>
      </w:r>
      <w:r w:rsidR="00AF4323">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1A336A" w:rsidRDefault="00525492" w:rsidP="00525492">
      <w:pPr>
        <w:tabs>
          <w:tab w:val="left" w:pos="1276"/>
        </w:tabs>
        <w:jc w:val="both"/>
        <w:rPr>
          <w:sz w:val="20"/>
          <w:szCs w:val="20"/>
        </w:rPr>
      </w:pPr>
      <w:r w:rsidRPr="008B19EF">
        <w:rPr>
          <w:sz w:val="20"/>
          <w:szCs w:val="20"/>
        </w:rPr>
        <w:t>3. Место (</w:t>
      </w:r>
      <w:r w:rsidRPr="001A336A">
        <w:rPr>
          <w:sz w:val="20"/>
          <w:szCs w:val="20"/>
        </w:rPr>
        <w:t>адрес) поставки Товара: г Москва, ул. Дмитрия Ульянова, д. 11</w:t>
      </w:r>
    </w:p>
    <w:p w:rsidR="00525492" w:rsidRPr="001A336A" w:rsidRDefault="00525492" w:rsidP="008B19EF">
      <w:pPr>
        <w:pStyle w:val="-0"/>
        <w:tabs>
          <w:tab w:val="clear" w:pos="4811"/>
          <w:tab w:val="left" w:pos="708"/>
          <w:tab w:val="left" w:pos="1276"/>
        </w:tabs>
        <w:spacing w:line="250" w:lineRule="exact"/>
        <w:ind w:left="0" w:firstLine="0"/>
        <w:rPr>
          <w:b/>
          <w:sz w:val="20"/>
          <w:szCs w:val="20"/>
        </w:rPr>
      </w:pPr>
      <w:r w:rsidRPr="001A336A">
        <w:rPr>
          <w:sz w:val="20"/>
          <w:szCs w:val="20"/>
        </w:rPr>
        <w:t xml:space="preserve">4. Срок поставки Товара: </w:t>
      </w:r>
      <w:r w:rsidR="001A336A" w:rsidRPr="001A336A">
        <w:rPr>
          <w:b/>
          <w:sz w:val="20"/>
          <w:szCs w:val="20"/>
        </w:rPr>
        <w:t xml:space="preserve">в течение </w:t>
      </w:r>
      <w:r w:rsidR="00596C68">
        <w:rPr>
          <w:b/>
          <w:sz w:val="20"/>
          <w:szCs w:val="20"/>
        </w:rPr>
        <w:t>5</w:t>
      </w:r>
      <w:r w:rsidR="001A336A" w:rsidRPr="001A336A">
        <w:rPr>
          <w:b/>
          <w:sz w:val="20"/>
          <w:szCs w:val="20"/>
        </w:rPr>
        <w:t xml:space="preserve"> (</w:t>
      </w:r>
      <w:r w:rsidR="00596C68">
        <w:rPr>
          <w:b/>
          <w:sz w:val="20"/>
          <w:szCs w:val="20"/>
        </w:rPr>
        <w:t>Пяти</w:t>
      </w:r>
      <w:r w:rsidR="001A336A" w:rsidRPr="001A336A">
        <w:rPr>
          <w:b/>
          <w:sz w:val="20"/>
          <w:szCs w:val="20"/>
        </w:rPr>
        <w:t xml:space="preserve">) календарных дней с даты </w:t>
      </w:r>
      <w:r w:rsidR="00DE621F">
        <w:rPr>
          <w:b/>
          <w:sz w:val="20"/>
          <w:szCs w:val="20"/>
        </w:rPr>
        <w:t>заключения настоящего Договора</w:t>
      </w:r>
      <w:r w:rsidR="008B19EF" w:rsidRPr="001A336A">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1A336A">
        <w:rPr>
          <w:sz w:val="20"/>
          <w:szCs w:val="20"/>
        </w:rPr>
        <w:t>5</w:t>
      </w:r>
      <w:r w:rsidRPr="001A336A">
        <w:rPr>
          <w:b/>
          <w:sz w:val="20"/>
          <w:szCs w:val="20"/>
        </w:rPr>
        <w:t xml:space="preserve">. </w:t>
      </w:r>
      <w:r w:rsidRPr="001A336A">
        <w:rPr>
          <w:sz w:val="20"/>
          <w:szCs w:val="20"/>
        </w:rPr>
        <w:t xml:space="preserve">Остаточный срок годности Товара на момент поставки – не </w:t>
      </w:r>
      <w:r w:rsidR="002763BD" w:rsidRPr="001A336A">
        <w:rPr>
          <w:sz w:val="20"/>
          <w:szCs w:val="20"/>
        </w:rPr>
        <w:t xml:space="preserve">менее </w:t>
      </w:r>
      <w:r w:rsidRPr="001A336A">
        <w:rPr>
          <w:sz w:val="20"/>
          <w:szCs w:val="20"/>
        </w:rPr>
        <w:t>12 месяцев</w:t>
      </w:r>
      <w:r w:rsidR="002763BD" w:rsidRPr="001A336A">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865"/>
        <w:gridCol w:w="1276"/>
        <w:gridCol w:w="1276"/>
        <w:gridCol w:w="992"/>
        <w:gridCol w:w="3118"/>
        <w:gridCol w:w="1560"/>
        <w:gridCol w:w="4654"/>
      </w:tblGrid>
      <w:tr w:rsidR="000334B9" w:rsidRPr="007621AD" w:rsidTr="00596C68">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865"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276" w:type="dxa"/>
            <w:vMerge w:val="restart"/>
            <w:shd w:val="clear" w:color="000000" w:fill="D9D9D9"/>
            <w:vAlign w:val="center"/>
            <w:hideMark/>
          </w:tcPr>
          <w:p w:rsidR="000334B9" w:rsidRPr="007621AD" w:rsidRDefault="00047D77" w:rsidP="007621AD">
            <w:pPr>
              <w:jc w:val="center"/>
              <w:rPr>
                <w:b/>
                <w:bCs/>
                <w:sz w:val="20"/>
                <w:szCs w:val="20"/>
              </w:rPr>
            </w:pPr>
            <w:r>
              <w:rPr>
                <w:b/>
                <w:bCs/>
                <w:sz w:val="20"/>
                <w:szCs w:val="20"/>
              </w:rPr>
              <w:t>ОКПД2</w:t>
            </w:r>
          </w:p>
        </w:tc>
        <w:tc>
          <w:tcPr>
            <w:tcW w:w="1276"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992"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332"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596C68">
        <w:trPr>
          <w:trHeight w:val="60"/>
        </w:trPr>
        <w:tc>
          <w:tcPr>
            <w:tcW w:w="417" w:type="dxa"/>
            <w:vMerge/>
            <w:vAlign w:val="center"/>
            <w:hideMark/>
          </w:tcPr>
          <w:p w:rsidR="000334B9" w:rsidRPr="007621AD" w:rsidRDefault="000334B9" w:rsidP="007621AD">
            <w:pPr>
              <w:rPr>
                <w:b/>
                <w:bCs/>
                <w:sz w:val="20"/>
                <w:szCs w:val="20"/>
              </w:rPr>
            </w:pPr>
          </w:p>
        </w:tc>
        <w:tc>
          <w:tcPr>
            <w:tcW w:w="1865" w:type="dxa"/>
            <w:vMerge/>
            <w:vAlign w:val="center"/>
            <w:hideMark/>
          </w:tcPr>
          <w:p w:rsidR="000334B9" w:rsidRPr="007621AD" w:rsidRDefault="000334B9" w:rsidP="007621AD">
            <w:pPr>
              <w:rPr>
                <w:b/>
                <w:bCs/>
                <w:sz w:val="20"/>
                <w:szCs w:val="20"/>
              </w:rPr>
            </w:pPr>
          </w:p>
        </w:tc>
        <w:tc>
          <w:tcPr>
            <w:tcW w:w="1276" w:type="dxa"/>
            <w:vMerge/>
            <w:vAlign w:val="center"/>
            <w:hideMark/>
          </w:tcPr>
          <w:p w:rsidR="000334B9" w:rsidRPr="007621AD" w:rsidRDefault="000334B9" w:rsidP="007621AD">
            <w:pPr>
              <w:rPr>
                <w:b/>
                <w:bCs/>
                <w:sz w:val="20"/>
                <w:szCs w:val="20"/>
              </w:rPr>
            </w:pPr>
          </w:p>
        </w:tc>
        <w:tc>
          <w:tcPr>
            <w:tcW w:w="1276" w:type="dxa"/>
            <w:vMerge/>
            <w:vAlign w:val="center"/>
            <w:hideMark/>
          </w:tcPr>
          <w:p w:rsidR="000334B9" w:rsidRPr="007621AD" w:rsidRDefault="000334B9" w:rsidP="007621AD">
            <w:pPr>
              <w:rPr>
                <w:b/>
                <w:bCs/>
                <w:sz w:val="20"/>
                <w:szCs w:val="20"/>
              </w:rPr>
            </w:pPr>
          </w:p>
        </w:tc>
        <w:tc>
          <w:tcPr>
            <w:tcW w:w="992"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3118" w:type="dxa"/>
            <w:tcBorders>
              <w:bottom w:val="single" w:sz="8" w:space="0" w:color="auto"/>
            </w:tcBorders>
            <w:shd w:val="clear" w:color="000000" w:fill="D9D9D9"/>
            <w:vAlign w:val="center"/>
            <w:hideMark/>
          </w:tcPr>
          <w:p w:rsidR="000334B9" w:rsidRPr="007621AD" w:rsidRDefault="000334B9" w:rsidP="00E30845">
            <w:pPr>
              <w:jc w:val="center"/>
              <w:rPr>
                <w:b/>
                <w:bCs/>
                <w:sz w:val="20"/>
                <w:szCs w:val="20"/>
              </w:rPr>
            </w:pPr>
            <w:r w:rsidRPr="007621AD">
              <w:rPr>
                <w:b/>
                <w:bCs/>
                <w:sz w:val="20"/>
                <w:szCs w:val="20"/>
              </w:rPr>
              <w:t xml:space="preserve">Наименование </w:t>
            </w:r>
            <w:r w:rsidR="00E30845">
              <w:rPr>
                <w:b/>
                <w:bCs/>
                <w:sz w:val="20"/>
                <w:szCs w:val="20"/>
              </w:rPr>
              <w:t>характеристики</w:t>
            </w:r>
          </w:p>
        </w:tc>
        <w:tc>
          <w:tcPr>
            <w:tcW w:w="1560"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4654"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Значения </w:t>
            </w:r>
            <w:r w:rsidR="00E30845">
              <w:rPr>
                <w:b/>
                <w:bCs/>
                <w:sz w:val="20"/>
                <w:szCs w:val="20"/>
              </w:rPr>
              <w:t>характеристики</w:t>
            </w:r>
          </w:p>
        </w:tc>
      </w:tr>
      <w:tr w:rsidR="00D96124" w:rsidRPr="00E30845" w:rsidTr="00596C68">
        <w:trPr>
          <w:trHeight w:val="60"/>
        </w:trPr>
        <w:tc>
          <w:tcPr>
            <w:tcW w:w="417" w:type="dxa"/>
            <w:vMerge w:val="restart"/>
            <w:vAlign w:val="center"/>
          </w:tcPr>
          <w:p w:rsidR="00D96124" w:rsidRPr="00E30845" w:rsidRDefault="00D96124" w:rsidP="00D96124">
            <w:pPr>
              <w:jc w:val="center"/>
              <w:rPr>
                <w:bCs/>
                <w:sz w:val="20"/>
                <w:szCs w:val="20"/>
              </w:rPr>
            </w:pPr>
            <w:r>
              <w:rPr>
                <w:bCs/>
                <w:sz w:val="20"/>
                <w:szCs w:val="20"/>
              </w:rPr>
              <w:t>1</w:t>
            </w:r>
          </w:p>
        </w:tc>
        <w:tc>
          <w:tcPr>
            <w:tcW w:w="1865" w:type="dxa"/>
            <w:vMerge w:val="restart"/>
            <w:vAlign w:val="center"/>
          </w:tcPr>
          <w:p w:rsidR="00D96124" w:rsidRPr="00E30845" w:rsidRDefault="00DE621F" w:rsidP="00D96124">
            <w:pPr>
              <w:jc w:val="center"/>
              <w:rPr>
                <w:bCs/>
                <w:sz w:val="20"/>
                <w:szCs w:val="20"/>
              </w:rPr>
            </w:pPr>
            <w:r w:rsidRPr="00DE621F">
              <w:rPr>
                <w:bCs/>
                <w:sz w:val="20"/>
                <w:szCs w:val="20"/>
              </w:rPr>
              <w:t>Средство дезинфицирующее</w:t>
            </w:r>
          </w:p>
        </w:tc>
        <w:tc>
          <w:tcPr>
            <w:tcW w:w="1276" w:type="dxa"/>
            <w:vMerge w:val="restart"/>
            <w:vAlign w:val="center"/>
          </w:tcPr>
          <w:p w:rsidR="00D96124" w:rsidRPr="00E30845" w:rsidRDefault="00DE621F" w:rsidP="00DC4F49">
            <w:pPr>
              <w:jc w:val="center"/>
              <w:rPr>
                <w:bCs/>
                <w:sz w:val="20"/>
                <w:szCs w:val="20"/>
              </w:rPr>
            </w:pPr>
            <w:r w:rsidRPr="00DE621F">
              <w:rPr>
                <w:bCs/>
                <w:sz w:val="20"/>
                <w:szCs w:val="20"/>
              </w:rPr>
              <w:t>20.20.14.000</w:t>
            </w:r>
          </w:p>
        </w:tc>
        <w:tc>
          <w:tcPr>
            <w:tcW w:w="1276" w:type="dxa"/>
            <w:vMerge w:val="restart"/>
            <w:vAlign w:val="center"/>
          </w:tcPr>
          <w:p w:rsidR="00D96124" w:rsidRPr="00DC4F49" w:rsidRDefault="00DC4F49" w:rsidP="00D96124">
            <w:pPr>
              <w:jc w:val="center"/>
              <w:rPr>
                <w:bCs/>
                <w:color w:val="FF0000"/>
                <w:sz w:val="20"/>
                <w:szCs w:val="20"/>
              </w:rPr>
            </w:pPr>
            <w:r w:rsidRPr="00596C68">
              <w:rPr>
                <w:bCs/>
                <w:sz w:val="20"/>
                <w:szCs w:val="20"/>
              </w:rPr>
              <w:t>штука</w:t>
            </w:r>
          </w:p>
        </w:tc>
        <w:tc>
          <w:tcPr>
            <w:tcW w:w="992" w:type="dxa"/>
            <w:vMerge w:val="restart"/>
            <w:shd w:val="clear" w:color="000000" w:fill="auto"/>
            <w:vAlign w:val="center"/>
          </w:tcPr>
          <w:p w:rsidR="00D96124" w:rsidRPr="00E30845" w:rsidRDefault="00DC4F49" w:rsidP="00D96124">
            <w:pPr>
              <w:jc w:val="center"/>
              <w:rPr>
                <w:bCs/>
                <w:sz w:val="20"/>
                <w:szCs w:val="20"/>
              </w:rPr>
            </w:pPr>
            <w:r>
              <w:rPr>
                <w:bCs/>
                <w:sz w:val="20"/>
                <w:szCs w:val="20"/>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E621F" w:rsidP="00D96124">
            <w:pPr>
              <w:rPr>
                <w:bCs/>
                <w:sz w:val="20"/>
                <w:szCs w:val="20"/>
              </w:rPr>
            </w:pPr>
            <w:r w:rsidRPr="00DE621F">
              <w:rPr>
                <w:bCs/>
                <w:sz w:val="20"/>
                <w:szCs w:val="20"/>
              </w:rPr>
              <w:t>Форма выпуска</w:t>
            </w:r>
          </w:p>
        </w:tc>
        <w:tc>
          <w:tcPr>
            <w:tcW w:w="1560" w:type="dxa"/>
            <w:shd w:val="clear" w:color="000000" w:fill="auto"/>
            <w:vAlign w:val="center"/>
          </w:tcPr>
          <w:p w:rsidR="00D96124" w:rsidRPr="00E30845" w:rsidRDefault="00D96124" w:rsidP="00D96124">
            <w:pPr>
              <w:jc w:val="center"/>
              <w:rPr>
                <w:bCs/>
                <w:sz w:val="20"/>
                <w:szCs w:val="20"/>
              </w:rPr>
            </w:pPr>
          </w:p>
        </w:tc>
        <w:tc>
          <w:tcPr>
            <w:tcW w:w="4654" w:type="dxa"/>
            <w:shd w:val="clear" w:color="000000" w:fill="auto"/>
            <w:vAlign w:val="center"/>
          </w:tcPr>
          <w:p w:rsidR="00D96124" w:rsidRPr="00E30845" w:rsidRDefault="00DE621F" w:rsidP="00DE621F">
            <w:pPr>
              <w:rPr>
                <w:bCs/>
                <w:sz w:val="20"/>
                <w:szCs w:val="20"/>
              </w:rPr>
            </w:pPr>
            <w:r w:rsidRPr="00DE621F">
              <w:rPr>
                <w:bCs/>
                <w:sz w:val="20"/>
                <w:szCs w:val="20"/>
              </w:rPr>
              <w:t>Жидкость</w:t>
            </w:r>
          </w:p>
        </w:tc>
      </w:tr>
      <w:tr w:rsidR="00D96124" w:rsidRPr="00E30845" w:rsidTr="00596C68">
        <w:trPr>
          <w:trHeight w:val="60"/>
        </w:trPr>
        <w:tc>
          <w:tcPr>
            <w:tcW w:w="417" w:type="dxa"/>
            <w:vMerge/>
            <w:vAlign w:val="center"/>
          </w:tcPr>
          <w:p w:rsidR="00D96124" w:rsidRDefault="00D96124" w:rsidP="00E30845">
            <w:pPr>
              <w:rPr>
                <w:bCs/>
                <w:sz w:val="20"/>
                <w:szCs w:val="20"/>
              </w:rPr>
            </w:pPr>
          </w:p>
        </w:tc>
        <w:tc>
          <w:tcPr>
            <w:tcW w:w="1865" w:type="dxa"/>
            <w:vMerge/>
            <w:vAlign w:val="center"/>
          </w:tcPr>
          <w:p w:rsidR="00D96124" w:rsidRPr="00E30845" w:rsidRDefault="00D96124" w:rsidP="00E30845">
            <w:pPr>
              <w:rPr>
                <w:bCs/>
                <w:sz w:val="20"/>
                <w:szCs w:val="20"/>
              </w:rPr>
            </w:pPr>
          </w:p>
        </w:tc>
        <w:tc>
          <w:tcPr>
            <w:tcW w:w="1276" w:type="dxa"/>
            <w:vMerge/>
            <w:vAlign w:val="center"/>
          </w:tcPr>
          <w:p w:rsidR="00D96124" w:rsidRPr="00E30845" w:rsidRDefault="00D96124" w:rsidP="00E30845">
            <w:pPr>
              <w:rPr>
                <w:bCs/>
                <w:sz w:val="20"/>
                <w:szCs w:val="20"/>
              </w:rPr>
            </w:pPr>
          </w:p>
        </w:tc>
        <w:tc>
          <w:tcPr>
            <w:tcW w:w="1276" w:type="dxa"/>
            <w:vMerge/>
            <w:vAlign w:val="center"/>
          </w:tcPr>
          <w:p w:rsidR="00D96124" w:rsidRPr="00DC4F49" w:rsidRDefault="00D96124" w:rsidP="00E30845">
            <w:pPr>
              <w:jc w:val="center"/>
              <w:rPr>
                <w:bCs/>
                <w:color w:val="FF0000"/>
                <w:sz w:val="20"/>
                <w:szCs w:val="20"/>
              </w:rPr>
            </w:pPr>
          </w:p>
        </w:tc>
        <w:tc>
          <w:tcPr>
            <w:tcW w:w="992" w:type="dxa"/>
            <w:vMerge/>
            <w:shd w:val="clear" w:color="000000" w:fill="auto"/>
            <w:vAlign w:val="center"/>
          </w:tcPr>
          <w:p w:rsidR="00D96124" w:rsidRDefault="00D96124" w:rsidP="00E30845">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E621F" w:rsidP="00E30845">
            <w:pPr>
              <w:rPr>
                <w:bCs/>
                <w:sz w:val="20"/>
                <w:szCs w:val="20"/>
              </w:rPr>
            </w:pPr>
            <w:r>
              <w:rPr>
                <w:bCs/>
                <w:sz w:val="20"/>
                <w:szCs w:val="20"/>
              </w:rPr>
              <w:t>П</w:t>
            </w:r>
            <w:r w:rsidRPr="00DE621F">
              <w:rPr>
                <w:bCs/>
                <w:sz w:val="20"/>
                <w:szCs w:val="20"/>
              </w:rPr>
              <w:t>розрачная жидкость со слабым специфическим запахом.</w:t>
            </w:r>
          </w:p>
        </w:tc>
        <w:tc>
          <w:tcPr>
            <w:tcW w:w="1560" w:type="dxa"/>
            <w:shd w:val="clear" w:color="000000" w:fill="auto"/>
            <w:vAlign w:val="center"/>
          </w:tcPr>
          <w:p w:rsidR="00D96124" w:rsidRPr="00E30845" w:rsidRDefault="00D96124" w:rsidP="00E30845">
            <w:pPr>
              <w:rPr>
                <w:bCs/>
                <w:sz w:val="20"/>
                <w:szCs w:val="20"/>
              </w:rPr>
            </w:pPr>
          </w:p>
        </w:tc>
        <w:tc>
          <w:tcPr>
            <w:tcW w:w="4654" w:type="dxa"/>
            <w:shd w:val="clear" w:color="000000" w:fill="auto"/>
            <w:vAlign w:val="center"/>
          </w:tcPr>
          <w:p w:rsidR="00D96124" w:rsidRPr="00E30845" w:rsidRDefault="00DE621F" w:rsidP="00DE621F">
            <w:pPr>
              <w:rPr>
                <w:bCs/>
                <w:sz w:val="20"/>
                <w:szCs w:val="20"/>
              </w:rPr>
            </w:pPr>
            <w:r w:rsidRPr="00AE044B">
              <w:rPr>
                <w:sz w:val="20"/>
                <w:szCs w:val="20"/>
              </w:rPr>
              <w:t>Соответствие</w:t>
            </w:r>
          </w:p>
        </w:tc>
      </w:tr>
      <w:tr w:rsidR="00D96124" w:rsidRPr="00E30845" w:rsidTr="00596C68">
        <w:trPr>
          <w:trHeight w:val="60"/>
        </w:trPr>
        <w:tc>
          <w:tcPr>
            <w:tcW w:w="417" w:type="dxa"/>
            <w:vMerge/>
            <w:vAlign w:val="center"/>
          </w:tcPr>
          <w:p w:rsidR="00D96124" w:rsidRDefault="00D96124" w:rsidP="00E30845">
            <w:pPr>
              <w:rPr>
                <w:bCs/>
                <w:sz w:val="20"/>
                <w:szCs w:val="20"/>
              </w:rPr>
            </w:pPr>
          </w:p>
        </w:tc>
        <w:tc>
          <w:tcPr>
            <w:tcW w:w="1865" w:type="dxa"/>
            <w:vMerge/>
            <w:vAlign w:val="center"/>
          </w:tcPr>
          <w:p w:rsidR="00D96124" w:rsidRPr="00E30845" w:rsidRDefault="00D96124" w:rsidP="00E30845">
            <w:pPr>
              <w:rPr>
                <w:bCs/>
                <w:sz w:val="20"/>
                <w:szCs w:val="20"/>
              </w:rPr>
            </w:pPr>
          </w:p>
        </w:tc>
        <w:tc>
          <w:tcPr>
            <w:tcW w:w="1276" w:type="dxa"/>
            <w:vMerge/>
            <w:vAlign w:val="center"/>
          </w:tcPr>
          <w:p w:rsidR="00D96124" w:rsidRPr="00E30845" w:rsidRDefault="00D96124" w:rsidP="00E30845">
            <w:pPr>
              <w:rPr>
                <w:bCs/>
                <w:sz w:val="20"/>
                <w:szCs w:val="20"/>
              </w:rPr>
            </w:pPr>
          </w:p>
        </w:tc>
        <w:tc>
          <w:tcPr>
            <w:tcW w:w="1276" w:type="dxa"/>
            <w:vMerge/>
            <w:vAlign w:val="center"/>
          </w:tcPr>
          <w:p w:rsidR="00D96124" w:rsidRPr="00DC4F49" w:rsidRDefault="00D96124" w:rsidP="00E30845">
            <w:pPr>
              <w:jc w:val="center"/>
              <w:rPr>
                <w:bCs/>
                <w:color w:val="FF0000"/>
                <w:sz w:val="20"/>
                <w:szCs w:val="20"/>
              </w:rPr>
            </w:pPr>
          </w:p>
        </w:tc>
        <w:tc>
          <w:tcPr>
            <w:tcW w:w="992" w:type="dxa"/>
            <w:vMerge/>
            <w:shd w:val="clear" w:color="000000" w:fill="auto"/>
            <w:vAlign w:val="center"/>
          </w:tcPr>
          <w:p w:rsidR="00D96124" w:rsidRDefault="00D96124" w:rsidP="00E30845">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E621F" w:rsidP="00DE621F">
            <w:pPr>
              <w:rPr>
                <w:bCs/>
                <w:sz w:val="20"/>
                <w:szCs w:val="20"/>
              </w:rPr>
            </w:pPr>
            <w:r>
              <w:rPr>
                <w:bCs/>
                <w:sz w:val="20"/>
                <w:szCs w:val="20"/>
              </w:rPr>
              <w:t>Состав</w:t>
            </w:r>
          </w:p>
        </w:tc>
        <w:tc>
          <w:tcPr>
            <w:tcW w:w="1560" w:type="dxa"/>
            <w:shd w:val="clear" w:color="000000" w:fill="auto"/>
            <w:vAlign w:val="center"/>
          </w:tcPr>
          <w:p w:rsidR="00D96124" w:rsidRPr="00E30845" w:rsidRDefault="00D96124" w:rsidP="00E30845">
            <w:pPr>
              <w:rPr>
                <w:bCs/>
                <w:sz w:val="20"/>
                <w:szCs w:val="20"/>
              </w:rPr>
            </w:pPr>
          </w:p>
        </w:tc>
        <w:tc>
          <w:tcPr>
            <w:tcW w:w="4654" w:type="dxa"/>
            <w:shd w:val="clear" w:color="000000" w:fill="auto"/>
            <w:vAlign w:val="center"/>
          </w:tcPr>
          <w:p w:rsidR="00D96124" w:rsidRPr="00E30845" w:rsidRDefault="00DE621F" w:rsidP="00DE621F">
            <w:pPr>
              <w:rPr>
                <w:bCs/>
                <w:sz w:val="20"/>
                <w:szCs w:val="20"/>
              </w:rPr>
            </w:pPr>
            <w:r w:rsidRPr="00AE044B">
              <w:rPr>
                <w:bCs/>
                <w:sz w:val="20"/>
                <w:szCs w:val="20"/>
              </w:rPr>
              <w:t xml:space="preserve">N,N </w:t>
            </w:r>
            <w:proofErr w:type="spellStart"/>
            <w:r w:rsidRPr="00AE044B">
              <w:rPr>
                <w:bCs/>
                <w:sz w:val="20"/>
                <w:szCs w:val="20"/>
              </w:rPr>
              <w:t>дидецил</w:t>
            </w:r>
            <w:proofErr w:type="spellEnd"/>
            <w:r w:rsidRPr="00AE044B">
              <w:rPr>
                <w:bCs/>
                <w:sz w:val="20"/>
                <w:szCs w:val="20"/>
              </w:rPr>
              <w:t>-N-метил-поли(</w:t>
            </w:r>
            <w:proofErr w:type="spellStart"/>
            <w:r w:rsidRPr="00AE044B">
              <w:rPr>
                <w:bCs/>
                <w:sz w:val="20"/>
                <w:szCs w:val="20"/>
              </w:rPr>
              <w:t>оксиэтил</w:t>
            </w:r>
            <w:proofErr w:type="spellEnd"/>
            <w:r w:rsidRPr="00AE044B">
              <w:rPr>
                <w:bCs/>
                <w:sz w:val="20"/>
                <w:szCs w:val="20"/>
              </w:rPr>
              <w:t xml:space="preserve">) аммоний </w:t>
            </w:r>
            <w:proofErr w:type="spellStart"/>
            <w:r w:rsidRPr="00AE044B">
              <w:rPr>
                <w:bCs/>
                <w:sz w:val="20"/>
                <w:szCs w:val="20"/>
              </w:rPr>
              <w:t>пропионат</w:t>
            </w:r>
            <w:proofErr w:type="spellEnd"/>
            <w:r w:rsidRPr="00AE044B">
              <w:rPr>
                <w:bCs/>
                <w:sz w:val="20"/>
                <w:szCs w:val="20"/>
              </w:rPr>
              <w:t xml:space="preserve"> и функциональные компоненты</w:t>
            </w:r>
          </w:p>
        </w:tc>
      </w:tr>
      <w:tr w:rsidR="00DE621F" w:rsidRPr="00E30845" w:rsidTr="00596C68">
        <w:trPr>
          <w:trHeight w:val="60"/>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Pr="00DC4F49" w:rsidRDefault="00DE621F" w:rsidP="00DE621F">
            <w:pPr>
              <w:jc w:val="center"/>
              <w:rPr>
                <w:bCs/>
                <w:color w:val="FF0000"/>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DE621F" w:rsidRDefault="00DE621F" w:rsidP="00DE621F">
            <w:pPr>
              <w:rPr>
                <w:bCs/>
                <w:sz w:val="20"/>
                <w:szCs w:val="20"/>
              </w:rPr>
            </w:pPr>
            <w:r w:rsidRPr="00DE621F">
              <w:rPr>
                <w:bCs/>
                <w:sz w:val="20"/>
                <w:szCs w:val="20"/>
              </w:rPr>
              <w:t>Назначение средства дезинфицирующего</w:t>
            </w:r>
          </w:p>
        </w:tc>
        <w:tc>
          <w:tcPr>
            <w:tcW w:w="1560" w:type="dxa"/>
            <w:shd w:val="clear" w:color="000000" w:fill="auto"/>
            <w:vAlign w:val="center"/>
          </w:tcPr>
          <w:p w:rsidR="00DE621F" w:rsidRPr="00E30845" w:rsidRDefault="00DE621F" w:rsidP="00DE621F">
            <w:pPr>
              <w:rPr>
                <w:bCs/>
                <w:sz w:val="20"/>
                <w:szCs w:val="20"/>
              </w:rPr>
            </w:pPr>
          </w:p>
        </w:tc>
        <w:tc>
          <w:tcPr>
            <w:tcW w:w="4654" w:type="dxa"/>
            <w:shd w:val="clear" w:color="000000" w:fill="auto"/>
            <w:vAlign w:val="center"/>
          </w:tcPr>
          <w:p w:rsidR="00DE621F" w:rsidRPr="00E30845" w:rsidRDefault="00DE621F" w:rsidP="00DE621F">
            <w:pPr>
              <w:rPr>
                <w:bCs/>
                <w:sz w:val="20"/>
                <w:szCs w:val="20"/>
              </w:rPr>
            </w:pPr>
            <w:r>
              <w:rPr>
                <w:bCs/>
                <w:sz w:val="20"/>
                <w:szCs w:val="20"/>
              </w:rPr>
              <w:t>Д</w:t>
            </w:r>
            <w:r w:rsidRPr="00AE044B">
              <w:rPr>
                <w:bCs/>
                <w:sz w:val="20"/>
                <w:szCs w:val="20"/>
              </w:rPr>
              <w:t>ля обработ</w:t>
            </w:r>
            <w:r>
              <w:rPr>
                <w:bCs/>
                <w:sz w:val="20"/>
                <w:szCs w:val="20"/>
              </w:rPr>
              <w:t>ки поверхностей в лабораториях,</w:t>
            </w:r>
            <w:r w:rsidRPr="00AE044B">
              <w:rPr>
                <w:bCs/>
                <w:sz w:val="20"/>
                <w:szCs w:val="20"/>
              </w:rPr>
              <w:t xml:space="preserve"> для обработки стен и пола в лабораториях</w:t>
            </w:r>
          </w:p>
        </w:tc>
      </w:tr>
      <w:tr w:rsidR="00DE621F" w:rsidRPr="00E30845" w:rsidTr="00596C68">
        <w:trPr>
          <w:trHeight w:val="60"/>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Pr="00DC4F49" w:rsidRDefault="00DE621F" w:rsidP="00DE621F">
            <w:pPr>
              <w:jc w:val="center"/>
              <w:rPr>
                <w:bCs/>
                <w:color w:val="FF0000"/>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913443" w:rsidRDefault="00DE621F" w:rsidP="00DE621F">
            <w:pPr>
              <w:rPr>
                <w:bCs/>
                <w:sz w:val="20"/>
                <w:szCs w:val="20"/>
              </w:rPr>
            </w:pPr>
            <w:r w:rsidRPr="00DE621F">
              <w:rPr>
                <w:bCs/>
                <w:sz w:val="20"/>
                <w:szCs w:val="20"/>
              </w:rPr>
              <w:t>Объем тары</w:t>
            </w:r>
          </w:p>
        </w:tc>
        <w:tc>
          <w:tcPr>
            <w:tcW w:w="1560" w:type="dxa"/>
            <w:shd w:val="clear" w:color="000000" w:fill="auto"/>
            <w:vAlign w:val="center"/>
          </w:tcPr>
          <w:p w:rsidR="00DE621F" w:rsidRPr="00DE621F" w:rsidRDefault="00DE621F" w:rsidP="00DE621F">
            <w:pPr>
              <w:rPr>
                <w:bCs/>
                <w:sz w:val="20"/>
                <w:szCs w:val="20"/>
              </w:rPr>
            </w:pPr>
            <w:r w:rsidRPr="00DE621F">
              <w:rPr>
                <w:bCs/>
                <w:sz w:val="20"/>
                <w:szCs w:val="20"/>
              </w:rPr>
              <w:t>Литр; кубический дециметр</w:t>
            </w:r>
          </w:p>
        </w:tc>
        <w:tc>
          <w:tcPr>
            <w:tcW w:w="4654" w:type="dxa"/>
            <w:shd w:val="clear" w:color="000000" w:fill="auto"/>
            <w:vAlign w:val="center"/>
          </w:tcPr>
          <w:p w:rsidR="00DE621F" w:rsidRPr="00E30845" w:rsidRDefault="00DE621F" w:rsidP="00DE621F">
            <w:pPr>
              <w:rPr>
                <w:bCs/>
                <w:sz w:val="20"/>
                <w:szCs w:val="20"/>
              </w:rPr>
            </w:pPr>
            <w:r>
              <w:rPr>
                <w:bCs/>
                <w:sz w:val="20"/>
                <w:szCs w:val="20"/>
              </w:rPr>
              <w:t>2</w:t>
            </w:r>
          </w:p>
        </w:tc>
      </w:tr>
      <w:tr w:rsidR="00DE621F" w:rsidRPr="00E30845" w:rsidTr="00596C68">
        <w:trPr>
          <w:trHeight w:val="399"/>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Pr="00DC4F49" w:rsidRDefault="00DE621F" w:rsidP="00DE621F">
            <w:pPr>
              <w:jc w:val="center"/>
              <w:rPr>
                <w:bCs/>
                <w:color w:val="FF0000"/>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right w:val="single" w:sz="4" w:space="0" w:color="auto"/>
            </w:tcBorders>
            <w:shd w:val="clear" w:color="auto" w:fill="auto"/>
            <w:vAlign w:val="center"/>
          </w:tcPr>
          <w:p w:rsidR="00DE621F" w:rsidRPr="00913443" w:rsidRDefault="00DE621F" w:rsidP="00DE621F">
            <w:pPr>
              <w:rPr>
                <w:bCs/>
                <w:sz w:val="20"/>
                <w:szCs w:val="20"/>
              </w:rPr>
            </w:pPr>
            <w:r>
              <w:rPr>
                <w:bCs/>
                <w:sz w:val="20"/>
                <w:szCs w:val="20"/>
              </w:rPr>
              <w:t xml:space="preserve">С </w:t>
            </w:r>
            <w:r w:rsidRPr="00DE621F">
              <w:rPr>
                <w:bCs/>
                <w:sz w:val="20"/>
                <w:szCs w:val="20"/>
              </w:rPr>
              <w:t>мерной емкостью в индивидуальной картонной коробке</w:t>
            </w:r>
          </w:p>
        </w:tc>
        <w:tc>
          <w:tcPr>
            <w:tcW w:w="1560" w:type="dxa"/>
            <w:shd w:val="clear" w:color="000000" w:fill="auto"/>
            <w:vAlign w:val="center"/>
          </w:tcPr>
          <w:p w:rsidR="00DE621F" w:rsidRPr="00E30845" w:rsidRDefault="00DE621F" w:rsidP="00DE621F">
            <w:pPr>
              <w:rPr>
                <w:bCs/>
                <w:sz w:val="20"/>
                <w:szCs w:val="20"/>
              </w:rPr>
            </w:pPr>
          </w:p>
        </w:tc>
        <w:tc>
          <w:tcPr>
            <w:tcW w:w="4654" w:type="dxa"/>
            <w:shd w:val="clear" w:color="000000" w:fill="auto"/>
            <w:vAlign w:val="center"/>
          </w:tcPr>
          <w:p w:rsidR="00DE621F" w:rsidRPr="00E30845" w:rsidRDefault="00DE621F" w:rsidP="00DE621F">
            <w:pPr>
              <w:rPr>
                <w:bCs/>
                <w:sz w:val="20"/>
                <w:szCs w:val="20"/>
              </w:rPr>
            </w:pPr>
            <w:r w:rsidRPr="00AE044B">
              <w:rPr>
                <w:sz w:val="20"/>
                <w:szCs w:val="20"/>
              </w:rPr>
              <w:t>Соответствие</w:t>
            </w:r>
          </w:p>
        </w:tc>
      </w:tr>
      <w:tr w:rsidR="00DE621F" w:rsidRPr="00E30845" w:rsidTr="00596C68">
        <w:trPr>
          <w:trHeight w:val="60"/>
        </w:trPr>
        <w:tc>
          <w:tcPr>
            <w:tcW w:w="417" w:type="dxa"/>
            <w:vMerge w:val="restart"/>
            <w:vAlign w:val="center"/>
          </w:tcPr>
          <w:p w:rsidR="00DE621F" w:rsidRDefault="00DE621F" w:rsidP="00DE621F">
            <w:pPr>
              <w:rPr>
                <w:bCs/>
                <w:sz w:val="20"/>
                <w:szCs w:val="20"/>
              </w:rPr>
            </w:pPr>
            <w:r>
              <w:rPr>
                <w:bCs/>
                <w:sz w:val="20"/>
                <w:szCs w:val="20"/>
              </w:rPr>
              <w:t>2</w:t>
            </w:r>
          </w:p>
        </w:tc>
        <w:tc>
          <w:tcPr>
            <w:tcW w:w="1865" w:type="dxa"/>
            <w:vMerge w:val="restart"/>
            <w:vAlign w:val="center"/>
          </w:tcPr>
          <w:p w:rsidR="00DE621F" w:rsidRPr="00E30845" w:rsidRDefault="00DE621F" w:rsidP="00DE621F">
            <w:pPr>
              <w:jc w:val="center"/>
              <w:rPr>
                <w:bCs/>
                <w:sz w:val="20"/>
                <w:szCs w:val="20"/>
              </w:rPr>
            </w:pPr>
            <w:r w:rsidRPr="00DE621F">
              <w:rPr>
                <w:bCs/>
                <w:sz w:val="20"/>
                <w:szCs w:val="20"/>
              </w:rPr>
              <w:t>Средство дезинфицирующее</w:t>
            </w:r>
          </w:p>
        </w:tc>
        <w:tc>
          <w:tcPr>
            <w:tcW w:w="1276" w:type="dxa"/>
            <w:vMerge w:val="restart"/>
            <w:vAlign w:val="center"/>
          </w:tcPr>
          <w:p w:rsidR="00DE621F" w:rsidRPr="00E30845" w:rsidRDefault="00DE621F" w:rsidP="00DC4F49">
            <w:pPr>
              <w:jc w:val="center"/>
              <w:rPr>
                <w:bCs/>
                <w:sz w:val="20"/>
                <w:szCs w:val="20"/>
              </w:rPr>
            </w:pPr>
            <w:r w:rsidRPr="00DE621F">
              <w:rPr>
                <w:bCs/>
                <w:sz w:val="20"/>
                <w:szCs w:val="20"/>
              </w:rPr>
              <w:t>20.20.14.000</w:t>
            </w:r>
          </w:p>
        </w:tc>
        <w:tc>
          <w:tcPr>
            <w:tcW w:w="1276" w:type="dxa"/>
            <w:vMerge w:val="restart"/>
            <w:vAlign w:val="center"/>
          </w:tcPr>
          <w:p w:rsidR="00DE621F" w:rsidRPr="00DC4F49" w:rsidRDefault="00DC4F49" w:rsidP="00DE621F">
            <w:pPr>
              <w:jc w:val="center"/>
              <w:rPr>
                <w:bCs/>
                <w:color w:val="FF0000"/>
                <w:sz w:val="20"/>
                <w:szCs w:val="20"/>
              </w:rPr>
            </w:pPr>
            <w:r w:rsidRPr="00596C68">
              <w:rPr>
                <w:bCs/>
                <w:sz w:val="20"/>
                <w:szCs w:val="20"/>
              </w:rPr>
              <w:t>штука</w:t>
            </w:r>
          </w:p>
        </w:tc>
        <w:tc>
          <w:tcPr>
            <w:tcW w:w="992" w:type="dxa"/>
            <w:vMerge w:val="restart"/>
            <w:shd w:val="clear" w:color="000000" w:fill="auto"/>
            <w:vAlign w:val="center"/>
          </w:tcPr>
          <w:p w:rsidR="00DE621F" w:rsidRPr="00E30845" w:rsidRDefault="00DE621F" w:rsidP="00DE621F">
            <w:pPr>
              <w:jc w:val="center"/>
              <w:rPr>
                <w:bCs/>
                <w:sz w:val="20"/>
                <w:szCs w:val="20"/>
              </w:rPr>
            </w:pPr>
            <w:r>
              <w:rPr>
                <w:bCs/>
                <w:sz w:val="20"/>
                <w:szCs w:val="20"/>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913443" w:rsidRDefault="00DE621F" w:rsidP="00DE621F">
            <w:pPr>
              <w:rPr>
                <w:bCs/>
                <w:sz w:val="20"/>
                <w:szCs w:val="20"/>
              </w:rPr>
            </w:pPr>
            <w:r w:rsidRPr="00DE621F">
              <w:rPr>
                <w:bCs/>
                <w:sz w:val="20"/>
                <w:szCs w:val="20"/>
              </w:rPr>
              <w:t>Форма выпуска</w:t>
            </w:r>
          </w:p>
        </w:tc>
        <w:tc>
          <w:tcPr>
            <w:tcW w:w="1560" w:type="dxa"/>
            <w:shd w:val="clear" w:color="000000" w:fill="auto"/>
            <w:vAlign w:val="center"/>
          </w:tcPr>
          <w:p w:rsidR="00DE621F" w:rsidRPr="00E30845" w:rsidRDefault="00DE621F" w:rsidP="00DE621F">
            <w:pPr>
              <w:jc w:val="center"/>
              <w:rPr>
                <w:bCs/>
                <w:sz w:val="20"/>
                <w:szCs w:val="20"/>
              </w:rPr>
            </w:pPr>
          </w:p>
        </w:tc>
        <w:tc>
          <w:tcPr>
            <w:tcW w:w="4654" w:type="dxa"/>
            <w:shd w:val="clear" w:color="000000" w:fill="auto"/>
            <w:vAlign w:val="center"/>
          </w:tcPr>
          <w:p w:rsidR="00DE621F" w:rsidRPr="00E30845" w:rsidRDefault="00DE621F" w:rsidP="00DE621F">
            <w:pPr>
              <w:rPr>
                <w:bCs/>
                <w:sz w:val="20"/>
                <w:szCs w:val="20"/>
              </w:rPr>
            </w:pPr>
            <w:r w:rsidRPr="00DE621F">
              <w:rPr>
                <w:bCs/>
                <w:sz w:val="20"/>
                <w:szCs w:val="20"/>
              </w:rPr>
              <w:t>Жидкость</w:t>
            </w:r>
          </w:p>
        </w:tc>
      </w:tr>
      <w:tr w:rsidR="00DE621F" w:rsidRPr="00E30845" w:rsidTr="00596C68">
        <w:trPr>
          <w:trHeight w:val="60"/>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Default="00DE621F" w:rsidP="00DE621F">
            <w:pPr>
              <w:jc w:val="center"/>
              <w:rPr>
                <w:bCs/>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913443" w:rsidRDefault="00DE621F" w:rsidP="00DE621F">
            <w:pPr>
              <w:rPr>
                <w:bCs/>
                <w:sz w:val="20"/>
                <w:szCs w:val="20"/>
              </w:rPr>
            </w:pPr>
            <w:r>
              <w:rPr>
                <w:bCs/>
                <w:sz w:val="20"/>
                <w:szCs w:val="20"/>
              </w:rPr>
              <w:t>Г</w:t>
            </w:r>
            <w:r w:rsidRPr="00DE621F">
              <w:rPr>
                <w:bCs/>
                <w:sz w:val="20"/>
                <w:szCs w:val="20"/>
              </w:rPr>
              <w:t>отовая к применению прозрачная жидкость без запаха.</w:t>
            </w:r>
          </w:p>
        </w:tc>
        <w:tc>
          <w:tcPr>
            <w:tcW w:w="1560" w:type="dxa"/>
            <w:shd w:val="clear" w:color="000000" w:fill="auto"/>
            <w:vAlign w:val="center"/>
          </w:tcPr>
          <w:p w:rsidR="00DE621F" w:rsidRPr="00E30845" w:rsidRDefault="00DE621F" w:rsidP="00DE621F">
            <w:pPr>
              <w:rPr>
                <w:bCs/>
                <w:sz w:val="20"/>
                <w:szCs w:val="20"/>
              </w:rPr>
            </w:pPr>
          </w:p>
        </w:tc>
        <w:tc>
          <w:tcPr>
            <w:tcW w:w="4654" w:type="dxa"/>
            <w:shd w:val="clear" w:color="000000" w:fill="auto"/>
            <w:vAlign w:val="center"/>
          </w:tcPr>
          <w:p w:rsidR="00DE621F" w:rsidRDefault="00DE621F" w:rsidP="00DE621F">
            <w:pPr>
              <w:rPr>
                <w:bCs/>
                <w:sz w:val="20"/>
                <w:szCs w:val="20"/>
              </w:rPr>
            </w:pPr>
            <w:r w:rsidRPr="00AE044B">
              <w:rPr>
                <w:sz w:val="20"/>
                <w:szCs w:val="20"/>
              </w:rPr>
              <w:t>Соответствие</w:t>
            </w:r>
          </w:p>
        </w:tc>
      </w:tr>
      <w:tr w:rsidR="00DE621F" w:rsidRPr="00E30845" w:rsidTr="00596C68">
        <w:trPr>
          <w:trHeight w:val="60"/>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Default="00DE621F" w:rsidP="00DE621F">
            <w:pPr>
              <w:jc w:val="center"/>
              <w:rPr>
                <w:bCs/>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913443" w:rsidRDefault="00DE621F" w:rsidP="00DE621F">
            <w:pPr>
              <w:rPr>
                <w:bCs/>
                <w:sz w:val="20"/>
                <w:szCs w:val="20"/>
              </w:rPr>
            </w:pPr>
            <w:r>
              <w:rPr>
                <w:bCs/>
                <w:sz w:val="20"/>
                <w:szCs w:val="20"/>
              </w:rPr>
              <w:t>Состав</w:t>
            </w:r>
          </w:p>
        </w:tc>
        <w:tc>
          <w:tcPr>
            <w:tcW w:w="1560" w:type="dxa"/>
            <w:shd w:val="clear" w:color="000000" w:fill="auto"/>
            <w:vAlign w:val="center"/>
          </w:tcPr>
          <w:p w:rsidR="00DE621F" w:rsidRPr="00E30845" w:rsidRDefault="00DE621F" w:rsidP="00DE621F">
            <w:pPr>
              <w:rPr>
                <w:bCs/>
                <w:sz w:val="20"/>
                <w:szCs w:val="20"/>
              </w:rPr>
            </w:pPr>
          </w:p>
        </w:tc>
        <w:tc>
          <w:tcPr>
            <w:tcW w:w="4654" w:type="dxa"/>
            <w:shd w:val="clear" w:color="000000" w:fill="auto"/>
            <w:vAlign w:val="center"/>
          </w:tcPr>
          <w:p w:rsidR="00DE621F" w:rsidRDefault="00DE621F" w:rsidP="00DE621F">
            <w:pPr>
              <w:rPr>
                <w:bCs/>
                <w:sz w:val="20"/>
                <w:szCs w:val="20"/>
              </w:rPr>
            </w:pPr>
            <w:r w:rsidRPr="00AE044B">
              <w:rPr>
                <w:bCs/>
                <w:sz w:val="20"/>
                <w:szCs w:val="20"/>
              </w:rPr>
              <w:t>бензил-С12-16-алкилдиметилхлорид 0,26%, а также вспомогательные компоненты</w:t>
            </w:r>
          </w:p>
        </w:tc>
      </w:tr>
      <w:tr w:rsidR="00DE621F" w:rsidRPr="00E30845" w:rsidTr="00596C68">
        <w:trPr>
          <w:trHeight w:val="60"/>
        </w:trPr>
        <w:tc>
          <w:tcPr>
            <w:tcW w:w="417" w:type="dxa"/>
            <w:vMerge/>
            <w:vAlign w:val="center"/>
          </w:tcPr>
          <w:p w:rsidR="00DE621F" w:rsidRDefault="00DE621F" w:rsidP="00DE621F">
            <w:pPr>
              <w:rPr>
                <w:bCs/>
                <w:sz w:val="20"/>
                <w:szCs w:val="20"/>
              </w:rPr>
            </w:pPr>
          </w:p>
        </w:tc>
        <w:tc>
          <w:tcPr>
            <w:tcW w:w="1865" w:type="dxa"/>
            <w:vMerge/>
            <w:vAlign w:val="center"/>
          </w:tcPr>
          <w:p w:rsidR="00DE621F" w:rsidRPr="00E30845" w:rsidRDefault="00DE621F" w:rsidP="00DE621F">
            <w:pPr>
              <w:rPr>
                <w:bCs/>
                <w:sz w:val="20"/>
                <w:szCs w:val="20"/>
              </w:rPr>
            </w:pPr>
          </w:p>
        </w:tc>
        <w:tc>
          <w:tcPr>
            <w:tcW w:w="1276" w:type="dxa"/>
            <w:vMerge/>
            <w:vAlign w:val="center"/>
          </w:tcPr>
          <w:p w:rsidR="00DE621F" w:rsidRPr="00E30845" w:rsidRDefault="00DE621F" w:rsidP="00DE621F">
            <w:pPr>
              <w:rPr>
                <w:bCs/>
                <w:sz w:val="20"/>
                <w:szCs w:val="20"/>
              </w:rPr>
            </w:pPr>
          </w:p>
        </w:tc>
        <w:tc>
          <w:tcPr>
            <w:tcW w:w="1276" w:type="dxa"/>
            <w:vMerge/>
            <w:vAlign w:val="center"/>
          </w:tcPr>
          <w:p w:rsidR="00DE621F" w:rsidRDefault="00DE621F" w:rsidP="00DE621F">
            <w:pPr>
              <w:jc w:val="center"/>
              <w:rPr>
                <w:bCs/>
                <w:sz w:val="20"/>
                <w:szCs w:val="20"/>
              </w:rPr>
            </w:pPr>
          </w:p>
        </w:tc>
        <w:tc>
          <w:tcPr>
            <w:tcW w:w="992" w:type="dxa"/>
            <w:vMerge/>
            <w:shd w:val="clear" w:color="000000" w:fill="auto"/>
            <w:vAlign w:val="center"/>
          </w:tcPr>
          <w:p w:rsidR="00DE621F" w:rsidRDefault="00DE621F" w:rsidP="00DE621F">
            <w:pPr>
              <w:jc w:val="center"/>
              <w:rPr>
                <w:bCs/>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E621F" w:rsidRPr="00913443" w:rsidRDefault="00DC4F49" w:rsidP="00DE621F">
            <w:pPr>
              <w:rPr>
                <w:bCs/>
                <w:sz w:val="20"/>
                <w:szCs w:val="20"/>
              </w:rPr>
            </w:pPr>
            <w:r w:rsidRPr="00DC4F49">
              <w:rPr>
                <w:bCs/>
                <w:sz w:val="20"/>
                <w:szCs w:val="20"/>
              </w:rPr>
              <w:t>Взаимодействует с любыми материалами и подходят для различного оборудования и поверхностей</w:t>
            </w:r>
          </w:p>
        </w:tc>
        <w:tc>
          <w:tcPr>
            <w:tcW w:w="1560" w:type="dxa"/>
            <w:shd w:val="clear" w:color="000000" w:fill="auto"/>
            <w:vAlign w:val="center"/>
          </w:tcPr>
          <w:p w:rsidR="00DE621F" w:rsidRPr="00E30845" w:rsidRDefault="00DE621F" w:rsidP="00DE621F">
            <w:pPr>
              <w:rPr>
                <w:bCs/>
                <w:sz w:val="20"/>
                <w:szCs w:val="20"/>
              </w:rPr>
            </w:pPr>
          </w:p>
        </w:tc>
        <w:tc>
          <w:tcPr>
            <w:tcW w:w="4654" w:type="dxa"/>
            <w:shd w:val="clear" w:color="000000" w:fill="auto"/>
            <w:vAlign w:val="center"/>
          </w:tcPr>
          <w:p w:rsidR="00DE621F" w:rsidRPr="00E30845" w:rsidRDefault="00DC4F49" w:rsidP="00DE621F">
            <w:pPr>
              <w:rPr>
                <w:bCs/>
                <w:sz w:val="20"/>
                <w:szCs w:val="20"/>
              </w:rPr>
            </w:pPr>
            <w:r w:rsidRPr="00AE044B">
              <w:rPr>
                <w:sz w:val="20"/>
                <w:szCs w:val="20"/>
              </w:rPr>
              <w:t>Соответствие</w:t>
            </w:r>
          </w:p>
        </w:tc>
      </w:tr>
      <w:tr w:rsidR="00DC4F49" w:rsidRPr="00E30845" w:rsidTr="00596C68">
        <w:trPr>
          <w:trHeight w:val="60"/>
        </w:trPr>
        <w:tc>
          <w:tcPr>
            <w:tcW w:w="417" w:type="dxa"/>
            <w:vMerge/>
            <w:vAlign w:val="center"/>
          </w:tcPr>
          <w:p w:rsidR="00DC4F49" w:rsidRDefault="00DC4F49" w:rsidP="00DC4F49">
            <w:pPr>
              <w:rPr>
                <w:bCs/>
                <w:sz w:val="20"/>
                <w:szCs w:val="20"/>
              </w:rPr>
            </w:pPr>
          </w:p>
        </w:tc>
        <w:tc>
          <w:tcPr>
            <w:tcW w:w="1865" w:type="dxa"/>
            <w:vMerge/>
            <w:vAlign w:val="center"/>
          </w:tcPr>
          <w:p w:rsidR="00DC4F49" w:rsidRPr="00E30845" w:rsidRDefault="00DC4F49" w:rsidP="00DC4F49">
            <w:pPr>
              <w:rPr>
                <w:bCs/>
                <w:sz w:val="20"/>
                <w:szCs w:val="20"/>
              </w:rPr>
            </w:pPr>
          </w:p>
        </w:tc>
        <w:tc>
          <w:tcPr>
            <w:tcW w:w="1276" w:type="dxa"/>
            <w:vMerge/>
            <w:vAlign w:val="center"/>
          </w:tcPr>
          <w:p w:rsidR="00DC4F49" w:rsidRPr="00E30845" w:rsidRDefault="00DC4F49" w:rsidP="00DC4F49">
            <w:pPr>
              <w:rPr>
                <w:bCs/>
                <w:sz w:val="20"/>
                <w:szCs w:val="20"/>
              </w:rPr>
            </w:pPr>
          </w:p>
        </w:tc>
        <w:tc>
          <w:tcPr>
            <w:tcW w:w="1276" w:type="dxa"/>
            <w:vMerge/>
            <w:vAlign w:val="center"/>
          </w:tcPr>
          <w:p w:rsidR="00DC4F49" w:rsidRDefault="00DC4F49" w:rsidP="00DC4F49">
            <w:pPr>
              <w:jc w:val="center"/>
              <w:rPr>
                <w:bCs/>
                <w:sz w:val="20"/>
                <w:szCs w:val="20"/>
              </w:rPr>
            </w:pPr>
          </w:p>
        </w:tc>
        <w:tc>
          <w:tcPr>
            <w:tcW w:w="992" w:type="dxa"/>
            <w:vMerge/>
            <w:shd w:val="clear" w:color="000000" w:fill="auto"/>
            <w:vAlign w:val="center"/>
          </w:tcPr>
          <w:p w:rsidR="00DC4F49" w:rsidRDefault="00DC4F49" w:rsidP="00DC4F49">
            <w:pPr>
              <w:jc w:val="center"/>
              <w:rPr>
                <w:bCs/>
                <w:sz w:val="20"/>
                <w:szCs w:val="20"/>
              </w:rPr>
            </w:pPr>
          </w:p>
        </w:tc>
        <w:tc>
          <w:tcPr>
            <w:tcW w:w="3118" w:type="dxa"/>
            <w:tcBorders>
              <w:top w:val="single" w:sz="4" w:space="0" w:color="auto"/>
              <w:left w:val="single" w:sz="4" w:space="0" w:color="auto"/>
              <w:right w:val="single" w:sz="4" w:space="0" w:color="auto"/>
            </w:tcBorders>
            <w:shd w:val="clear" w:color="auto" w:fill="auto"/>
            <w:vAlign w:val="center"/>
          </w:tcPr>
          <w:p w:rsidR="00DC4F49" w:rsidRPr="00913443" w:rsidRDefault="00DC4F49" w:rsidP="00DC4F49">
            <w:pPr>
              <w:rPr>
                <w:bCs/>
                <w:sz w:val="20"/>
                <w:szCs w:val="20"/>
              </w:rPr>
            </w:pPr>
            <w:r w:rsidRPr="00DE621F">
              <w:rPr>
                <w:bCs/>
                <w:sz w:val="20"/>
                <w:szCs w:val="20"/>
              </w:rPr>
              <w:t>Объем тары</w:t>
            </w:r>
          </w:p>
        </w:tc>
        <w:tc>
          <w:tcPr>
            <w:tcW w:w="1560" w:type="dxa"/>
            <w:shd w:val="clear" w:color="000000" w:fill="auto"/>
            <w:vAlign w:val="center"/>
          </w:tcPr>
          <w:p w:rsidR="00DC4F49" w:rsidRPr="00DE621F" w:rsidRDefault="00DC4F49" w:rsidP="00DC4F49">
            <w:pPr>
              <w:rPr>
                <w:bCs/>
                <w:sz w:val="20"/>
                <w:szCs w:val="20"/>
              </w:rPr>
            </w:pPr>
            <w:r w:rsidRPr="00DE621F">
              <w:rPr>
                <w:bCs/>
                <w:sz w:val="20"/>
                <w:szCs w:val="20"/>
              </w:rPr>
              <w:t>Литр; кубический дециметр</w:t>
            </w:r>
          </w:p>
        </w:tc>
        <w:tc>
          <w:tcPr>
            <w:tcW w:w="4654" w:type="dxa"/>
            <w:shd w:val="clear" w:color="000000" w:fill="auto"/>
            <w:vAlign w:val="center"/>
          </w:tcPr>
          <w:p w:rsidR="00DC4F49" w:rsidRPr="00E30845" w:rsidRDefault="00DC4F49" w:rsidP="00DC4F49">
            <w:pPr>
              <w:rPr>
                <w:bCs/>
                <w:sz w:val="20"/>
                <w:szCs w:val="20"/>
              </w:rPr>
            </w:pPr>
            <w:r>
              <w:rPr>
                <w:bCs/>
                <w:sz w:val="20"/>
                <w:szCs w:val="20"/>
              </w:rPr>
              <w:t>1</w:t>
            </w:r>
          </w:p>
        </w:tc>
      </w:tr>
    </w:tbl>
    <w:p w:rsidR="007621AD" w:rsidRDefault="007621AD" w:rsidP="008C3B72">
      <w:pPr>
        <w:rPr>
          <w:bCs/>
          <w:sz w:val="20"/>
          <w:szCs w:val="20"/>
        </w:rPr>
      </w:pPr>
    </w:p>
    <w:tbl>
      <w:tblPr>
        <w:tblW w:w="15212" w:type="dxa"/>
        <w:tblInd w:w="64" w:type="dxa"/>
        <w:tblLayout w:type="fixed"/>
        <w:tblLook w:val="04A0" w:firstRow="1" w:lastRow="0" w:firstColumn="1" w:lastColumn="0" w:noHBand="0" w:noVBand="1"/>
      </w:tblPr>
      <w:tblGrid>
        <w:gridCol w:w="9587"/>
        <w:gridCol w:w="5625"/>
      </w:tblGrid>
      <w:tr w:rsidR="00596C68" w:rsidRPr="00C864EE" w:rsidTr="00584BF0">
        <w:trPr>
          <w:cantSplit/>
          <w:trHeight w:val="1604"/>
        </w:trPr>
        <w:tc>
          <w:tcPr>
            <w:tcW w:w="5671" w:type="dxa"/>
          </w:tcPr>
          <w:p w:rsidR="00596C68" w:rsidRPr="00C864EE" w:rsidRDefault="00596C68" w:rsidP="00584BF0">
            <w:pPr>
              <w:spacing w:line="254" w:lineRule="auto"/>
              <w:rPr>
                <w:rFonts w:eastAsia="Calibri"/>
                <w:sz w:val="20"/>
                <w:szCs w:val="20"/>
                <w:lang w:eastAsia="en-US"/>
              </w:rPr>
            </w:pPr>
            <w:r w:rsidRPr="00C864EE">
              <w:rPr>
                <w:sz w:val="20"/>
                <w:szCs w:val="20"/>
                <w:lang w:eastAsia="en-US"/>
              </w:rPr>
              <w:lastRenderedPageBreak/>
              <w:t>Заказчик:</w:t>
            </w:r>
          </w:p>
          <w:p w:rsidR="00596C68" w:rsidRPr="00C864EE" w:rsidRDefault="00596C68" w:rsidP="00584BF0">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596C68" w:rsidRPr="00C864EE" w:rsidRDefault="00596C68" w:rsidP="00584BF0">
            <w:pPr>
              <w:pStyle w:val="a6"/>
              <w:spacing w:line="254" w:lineRule="auto"/>
              <w:rPr>
                <w:rFonts w:ascii="Times New Roman" w:hAnsi="Times New Roman"/>
                <w:lang w:eastAsia="en-US"/>
              </w:rPr>
            </w:pPr>
          </w:p>
          <w:p w:rsidR="00596C68" w:rsidRPr="00C864EE" w:rsidRDefault="00596C68" w:rsidP="00584BF0">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596C68" w:rsidRPr="00C864EE" w:rsidRDefault="00596C68" w:rsidP="00584BF0">
            <w:pPr>
              <w:spacing w:line="254" w:lineRule="auto"/>
              <w:rPr>
                <w:sz w:val="20"/>
                <w:szCs w:val="20"/>
                <w:lang w:eastAsia="en-US"/>
              </w:rPr>
            </w:pPr>
            <w:bookmarkStart w:id="11" w:name="_GoBack"/>
            <w:bookmarkEnd w:id="11"/>
          </w:p>
          <w:p w:rsidR="00596C68" w:rsidRPr="00C864EE" w:rsidRDefault="00596C68" w:rsidP="00584BF0">
            <w:pPr>
              <w:spacing w:line="254" w:lineRule="auto"/>
              <w:rPr>
                <w:sz w:val="20"/>
                <w:szCs w:val="20"/>
                <w:lang w:eastAsia="en-US"/>
              </w:rPr>
            </w:pPr>
            <w:r w:rsidRPr="00C864EE">
              <w:rPr>
                <w:sz w:val="20"/>
                <w:szCs w:val="20"/>
                <w:lang w:eastAsia="en-US"/>
              </w:rPr>
              <w:t>__________________ / Мрыхин С.В. /</w:t>
            </w:r>
          </w:p>
          <w:p w:rsidR="00596C68" w:rsidRPr="00C864EE" w:rsidRDefault="00596C68" w:rsidP="00584BF0">
            <w:pPr>
              <w:spacing w:line="254" w:lineRule="auto"/>
              <w:rPr>
                <w:sz w:val="20"/>
                <w:szCs w:val="20"/>
                <w:lang w:eastAsia="en-US"/>
              </w:rPr>
            </w:pPr>
            <w:r w:rsidRPr="00C864EE">
              <w:rPr>
                <w:sz w:val="20"/>
                <w:szCs w:val="20"/>
                <w:lang w:eastAsia="en-US"/>
              </w:rPr>
              <w:t>М.П.</w:t>
            </w:r>
          </w:p>
        </w:tc>
        <w:tc>
          <w:tcPr>
            <w:tcW w:w="3327" w:type="dxa"/>
          </w:tcPr>
          <w:p w:rsidR="00596C68" w:rsidRPr="00C864EE" w:rsidRDefault="00596C68" w:rsidP="00584BF0">
            <w:pPr>
              <w:spacing w:line="254" w:lineRule="auto"/>
              <w:ind w:left="32"/>
              <w:rPr>
                <w:sz w:val="20"/>
                <w:szCs w:val="20"/>
                <w:lang w:eastAsia="en-US"/>
              </w:rPr>
            </w:pPr>
            <w:r w:rsidRPr="00C864EE">
              <w:rPr>
                <w:sz w:val="20"/>
                <w:szCs w:val="20"/>
                <w:lang w:eastAsia="en-US"/>
              </w:rPr>
              <w:t>Поставщик:</w:t>
            </w:r>
          </w:p>
          <w:p w:rsidR="00596C68" w:rsidRPr="00C864EE" w:rsidRDefault="00596C68" w:rsidP="00584BF0">
            <w:pPr>
              <w:spacing w:line="254" w:lineRule="auto"/>
              <w:ind w:left="32"/>
              <w:rPr>
                <w:sz w:val="20"/>
                <w:szCs w:val="20"/>
                <w:lang w:eastAsia="en-US"/>
              </w:rPr>
            </w:pPr>
            <w:r w:rsidRPr="00C864EE">
              <w:rPr>
                <w:sz w:val="20"/>
                <w:szCs w:val="20"/>
                <w:lang w:eastAsia="en-US"/>
              </w:rPr>
              <w:t>______________________</w:t>
            </w:r>
          </w:p>
          <w:p w:rsidR="00596C68" w:rsidRPr="00C864EE" w:rsidRDefault="00596C68" w:rsidP="00584BF0">
            <w:pPr>
              <w:spacing w:line="254" w:lineRule="auto"/>
              <w:ind w:left="32"/>
              <w:rPr>
                <w:sz w:val="20"/>
                <w:szCs w:val="20"/>
                <w:lang w:eastAsia="en-US"/>
              </w:rPr>
            </w:pPr>
          </w:p>
          <w:p w:rsidR="00596C68" w:rsidRPr="00C864EE" w:rsidRDefault="00596C68" w:rsidP="00584BF0">
            <w:pPr>
              <w:spacing w:line="254" w:lineRule="auto"/>
              <w:ind w:left="32"/>
              <w:rPr>
                <w:sz w:val="20"/>
                <w:szCs w:val="20"/>
                <w:lang w:eastAsia="en-US"/>
              </w:rPr>
            </w:pPr>
          </w:p>
          <w:p w:rsidR="00596C68" w:rsidRPr="00C864EE" w:rsidRDefault="00596C68" w:rsidP="00584BF0">
            <w:pPr>
              <w:spacing w:line="254" w:lineRule="auto"/>
              <w:ind w:left="32"/>
              <w:rPr>
                <w:sz w:val="20"/>
                <w:szCs w:val="20"/>
                <w:lang w:eastAsia="en-US"/>
              </w:rPr>
            </w:pPr>
            <w:r w:rsidRPr="00C864EE">
              <w:rPr>
                <w:sz w:val="20"/>
                <w:szCs w:val="20"/>
                <w:lang w:eastAsia="en-US"/>
              </w:rPr>
              <w:t>__________________</w:t>
            </w:r>
          </w:p>
          <w:p w:rsidR="00596C68" w:rsidRPr="00C864EE" w:rsidRDefault="00596C68" w:rsidP="00584BF0">
            <w:pPr>
              <w:spacing w:line="254" w:lineRule="auto"/>
              <w:ind w:left="32"/>
              <w:rPr>
                <w:sz w:val="20"/>
                <w:szCs w:val="20"/>
                <w:lang w:eastAsia="en-US"/>
              </w:rPr>
            </w:pPr>
          </w:p>
          <w:p w:rsidR="00596C68" w:rsidRPr="00C864EE" w:rsidRDefault="00596C68" w:rsidP="00584BF0">
            <w:pPr>
              <w:spacing w:line="254" w:lineRule="auto"/>
              <w:ind w:left="32"/>
              <w:rPr>
                <w:sz w:val="20"/>
                <w:szCs w:val="20"/>
                <w:lang w:eastAsia="en-US"/>
              </w:rPr>
            </w:pPr>
            <w:r w:rsidRPr="00C864EE">
              <w:rPr>
                <w:sz w:val="20"/>
                <w:szCs w:val="20"/>
                <w:lang w:eastAsia="en-US"/>
              </w:rPr>
              <w:t>___________________ /________________/</w:t>
            </w:r>
          </w:p>
          <w:p w:rsidR="00596C68" w:rsidRPr="00C864EE" w:rsidRDefault="00596C68" w:rsidP="00584BF0">
            <w:pPr>
              <w:spacing w:line="254" w:lineRule="auto"/>
              <w:ind w:left="32"/>
              <w:rPr>
                <w:sz w:val="20"/>
                <w:szCs w:val="20"/>
                <w:lang w:eastAsia="en-US"/>
              </w:rPr>
            </w:pPr>
            <w:r w:rsidRPr="00C864EE">
              <w:rPr>
                <w:sz w:val="20"/>
                <w:szCs w:val="20"/>
                <w:lang w:eastAsia="en-US"/>
              </w:rPr>
              <w:t>М.П.</w:t>
            </w:r>
          </w:p>
        </w:tc>
      </w:tr>
    </w:tbl>
    <w:p w:rsidR="00596C68" w:rsidRPr="008B19EF" w:rsidRDefault="00596C68"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596C68">
      <w:rPr>
        <w:noProof/>
        <w:sz w:val="20"/>
        <w:szCs w:val="20"/>
      </w:rPr>
      <w:t>10</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596C68">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36A"/>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0D3D"/>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96C68"/>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47E60"/>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04DF"/>
    <w:rsid w:val="00D91CCC"/>
    <w:rsid w:val="00D94D63"/>
    <w:rsid w:val="00D96124"/>
    <w:rsid w:val="00D9614C"/>
    <w:rsid w:val="00D96F8F"/>
    <w:rsid w:val="00D9744B"/>
    <w:rsid w:val="00DA39CC"/>
    <w:rsid w:val="00DB0141"/>
    <w:rsid w:val="00DB1E0A"/>
    <w:rsid w:val="00DB3929"/>
    <w:rsid w:val="00DB4CB1"/>
    <w:rsid w:val="00DB6279"/>
    <w:rsid w:val="00DB69E3"/>
    <w:rsid w:val="00DC46F3"/>
    <w:rsid w:val="00DC47E8"/>
    <w:rsid w:val="00DC4F49"/>
    <w:rsid w:val="00DC57E2"/>
    <w:rsid w:val="00DC6047"/>
    <w:rsid w:val="00DD0051"/>
    <w:rsid w:val="00DE0DE5"/>
    <w:rsid w:val="00DE1CCB"/>
    <w:rsid w:val="00DE3C4B"/>
    <w:rsid w:val="00DE621F"/>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0845"/>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B08"/>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1FC3"/>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E224"/>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enc@endocrincent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A889C-B4A4-49C0-91F0-8ED831CB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5022</Words>
  <Characters>28627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33582</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11</cp:revision>
  <cp:lastPrinted>2025-09-08T11:09:00Z</cp:lastPrinted>
  <dcterms:created xsi:type="dcterms:W3CDTF">2026-04-01T07:35:00Z</dcterms:created>
  <dcterms:modified xsi:type="dcterms:W3CDTF">2026-06-29T08:18:00Z</dcterms:modified>
</cp:coreProperties>
</file>