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900" w:rsidRPr="0052787E" w:rsidRDefault="00FB6B5B" w:rsidP="00FB6B5B">
      <w:pPr>
        <w:pStyle w:val="ConsPlusNormal0"/>
        <w:ind w:left="3540" w:firstLine="708"/>
        <w:rPr>
          <w:bCs/>
          <w:sz w:val="24"/>
          <w:szCs w:val="24"/>
        </w:rPr>
      </w:pPr>
      <w:r>
        <w:rPr>
          <w:bCs/>
          <w:sz w:val="24"/>
          <w:szCs w:val="24"/>
        </w:rPr>
        <w:t xml:space="preserve">  КОНТРАКТ № 44/</w:t>
      </w:r>
    </w:p>
    <w:p w:rsidR="007A7900" w:rsidRDefault="007A7900" w:rsidP="007A7900">
      <w:pPr>
        <w:pStyle w:val="ConsPlusNormal0"/>
        <w:jc w:val="center"/>
        <w:rPr>
          <w:b/>
          <w:bCs/>
          <w:sz w:val="24"/>
          <w:szCs w:val="24"/>
        </w:rPr>
      </w:pPr>
    </w:p>
    <w:p w:rsidR="00A5714F" w:rsidRPr="00A5714F" w:rsidRDefault="00BA5A31" w:rsidP="00A5714F">
      <w:pPr>
        <w:widowControl/>
        <w:suppressAutoHyphens w:val="0"/>
        <w:autoSpaceDE/>
        <w:jc w:val="center"/>
        <w:rPr>
          <w:sz w:val="24"/>
          <w:szCs w:val="24"/>
        </w:rPr>
      </w:pPr>
      <w:r>
        <w:rPr>
          <w:sz w:val="24"/>
          <w:szCs w:val="24"/>
        </w:rPr>
        <w:t>Идентификационный код закупки</w:t>
      </w:r>
      <w:r w:rsidR="00FB6B5B" w:rsidRPr="00A5714F">
        <w:rPr>
          <w:sz w:val="24"/>
          <w:szCs w:val="24"/>
        </w:rPr>
        <w:t xml:space="preserve">: </w:t>
      </w:r>
    </w:p>
    <w:p w:rsidR="00FB6B5B" w:rsidRPr="00FB6B5B" w:rsidRDefault="00FB6B5B" w:rsidP="00FB6B5B">
      <w:pPr>
        <w:jc w:val="center"/>
        <w:rPr>
          <w:color w:val="000000"/>
          <w:sz w:val="24"/>
          <w:szCs w:val="24"/>
          <w:shd w:val="clear" w:color="auto" w:fill="FAFAFA"/>
          <w:lang w:eastAsia="ru-RU"/>
        </w:rPr>
      </w:pPr>
    </w:p>
    <w:p w:rsidR="007A7900" w:rsidRDefault="007A7900" w:rsidP="007A7900">
      <w:pPr>
        <w:pStyle w:val="ConsPlusNormal0"/>
        <w:jc w:val="center"/>
        <w:rPr>
          <w:sz w:val="24"/>
          <w:szCs w:val="24"/>
        </w:rPr>
      </w:pPr>
    </w:p>
    <w:p w:rsidR="007A7900" w:rsidRDefault="007A7900" w:rsidP="007A7900">
      <w:pPr>
        <w:pStyle w:val="ConsPlusNormal0"/>
        <w:jc w:val="center"/>
        <w:rPr>
          <w:sz w:val="24"/>
          <w:szCs w:val="24"/>
          <w:highlight w:val="green"/>
        </w:rPr>
      </w:pPr>
    </w:p>
    <w:p w:rsidR="007A7900" w:rsidRDefault="007A7900" w:rsidP="007A7900">
      <w:pPr>
        <w:pStyle w:val="ConsPlusNormal0"/>
        <w:jc w:val="center"/>
        <w:rPr>
          <w:sz w:val="24"/>
          <w:szCs w:val="24"/>
        </w:rPr>
      </w:pPr>
      <w:r>
        <w:rPr>
          <w:sz w:val="24"/>
          <w:szCs w:val="24"/>
        </w:rPr>
        <w:t xml:space="preserve"> г. Мурманск                                                                </w:t>
      </w:r>
      <w:r w:rsidR="00A5714F">
        <w:rPr>
          <w:sz w:val="24"/>
          <w:szCs w:val="24"/>
        </w:rPr>
        <w:t xml:space="preserve">                               </w:t>
      </w:r>
      <w:r w:rsidR="000E0E69">
        <w:rPr>
          <w:sz w:val="24"/>
          <w:szCs w:val="24"/>
        </w:rPr>
        <w:t>_________________________</w:t>
      </w:r>
    </w:p>
    <w:p w:rsidR="00FB6B5B" w:rsidRPr="00FB6B5B" w:rsidRDefault="00FB6B5B" w:rsidP="00FB6B5B">
      <w:pPr>
        <w:pStyle w:val="ConsPlusNormal0"/>
        <w:spacing w:line="276" w:lineRule="auto"/>
        <w:jc w:val="both"/>
        <w:rPr>
          <w:sz w:val="24"/>
          <w:szCs w:val="24"/>
        </w:rPr>
      </w:pPr>
    </w:p>
    <w:p w:rsidR="00FB6B5B" w:rsidRPr="00FB6B5B" w:rsidRDefault="00FB6B5B" w:rsidP="00FB6B5B">
      <w:pPr>
        <w:pStyle w:val="ConsPlusNormal0"/>
        <w:jc w:val="both"/>
        <w:rPr>
          <w:sz w:val="24"/>
          <w:szCs w:val="24"/>
        </w:rPr>
      </w:pPr>
      <w:bookmarkStart w:id="0" w:name="_Hlk192666318"/>
      <w:r w:rsidRPr="00FB6B5B">
        <w:rPr>
          <w:sz w:val="24"/>
          <w:szCs w:val="24"/>
        </w:rPr>
        <w:t>Федеральное государственное бюджетное учреждение «Северный экспедиционный отряд аварийно-спасательных работ» (ФГБУ «Северный ЭО АСР»)</w:t>
      </w:r>
      <w:bookmarkEnd w:id="0"/>
      <w:r w:rsidRPr="00FB6B5B">
        <w:rPr>
          <w:sz w:val="24"/>
          <w:szCs w:val="24"/>
        </w:rPr>
        <w:t xml:space="preserve">, именуемое  в дальнейшем «Заказчик», </w:t>
      </w:r>
      <w:r w:rsidR="00142D06" w:rsidRPr="00142D06">
        <w:rPr>
          <w:sz w:val="24"/>
          <w:szCs w:val="24"/>
        </w:rPr>
        <w:t xml:space="preserve">в лице </w:t>
      </w:r>
      <w:r w:rsidR="00A5714F">
        <w:rPr>
          <w:sz w:val="24"/>
          <w:szCs w:val="24"/>
        </w:rPr>
        <w:t>Н</w:t>
      </w:r>
      <w:r w:rsidR="00142D06" w:rsidRPr="00142D06">
        <w:rPr>
          <w:sz w:val="24"/>
          <w:szCs w:val="24"/>
        </w:rPr>
        <w:t xml:space="preserve">ачальника Учреждения </w:t>
      </w:r>
      <w:r w:rsidR="00A5714F">
        <w:rPr>
          <w:sz w:val="24"/>
          <w:szCs w:val="24"/>
        </w:rPr>
        <w:t>Малашина Николая  Николаевича</w:t>
      </w:r>
      <w:r w:rsidR="00142D06" w:rsidRPr="00142D06">
        <w:rPr>
          <w:sz w:val="24"/>
          <w:szCs w:val="24"/>
        </w:rPr>
        <w:t xml:space="preserve"> , действующего на основании </w:t>
      </w:r>
      <w:r w:rsidR="00A5714F">
        <w:rPr>
          <w:sz w:val="24"/>
          <w:szCs w:val="24"/>
        </w:rPr>
        <w:t>Устава</w:t>
      </w:r>
      <w:r w:rsidR="006B5FD1">
        <w:rPr>
          <w:sz w:val="24"/>
          <w:szCs w:val="24"/>
        </w:rPr>
        <w:t xml:space="preserve">, с одной стороны, и </w:t>
      </w:r>
      <w:r w:rsidR="00654600">
        <w:rPr>
          <w:sz w:val="24"/>
          <w:szCs w:val="24"/>
        </w:rPr>
        <w:t>___________________</w:t>
      </w:r>
      <w:r w:rsidR="00B22073">
        <w:rPr>
          <w:color w:val="FF0000"/>
        </w:rPr>
        <w:t xml:space="preserve"> </w:t>
      </w:r>
      <w:r w:rsidRPr="00FB6B5B">
        <w:rPr>
          <w:sz w:val="24"/>
          <w:szCs w:val="24"/>
        </w:rPr>
        <w:t>именуемое в дальнейшем «Исполнитель</w:t>
      </w:r>
      <w:r w:rsidRPr="00FB6B5B">
        <w:rPr>
          <w:b/>
          <w:sz w:val="24"/>
          <w:szCs w:val="24"/>
        </w:rPr>
        <w:t>»</w:t>
      </w:r>
      <w:r w:rsidR="0039014B">
        <w:rPr>
          <w:b/>
          <w:sz w:val="24"/>
          <w:szCs w:val="24"/>
        </w:rPr>
        <w:t xml:space="preserve">, </w:t>
      </w:r>
      <w:r w:rsidR="0039014B" w:rsidRPr="0039014B">
        <w:rPr>
          <w:sz w:val="24"/>
          <w:szCs w:val="24"/>
        </w:rPr>
        <w:t>лице</w:t>
      </w:r>
      <w:r w:rsidR="0039014B">
        <w:rPr>
          <w:sz w:val="24"/>
          <w:szCs w:val="24"/>
        </w:rPr>
        <w:t xml:space="preserve"> </w:t>
      </w:r>
      <w:r w:rsidR="00654600">
        <w:rPr>
          <w:sz w:val="24"/>
          <w:szCs w:val="24"/>
        </w:rPr>
        <w:t>____________________</w:t>
      </w:r>
      <w:r w:rsidRPr="00FB6B5B">
        <w:rPr>
          <w:sz w:val="24"/>
          <w:szCs w:val="24"/>
        </w:rPr>
        <w:t xml:space="preserve">, действующего на основании </w:t>
      </w:r>
      <w:r w:rsidR="00654600">
        <w:rPr>
          <w:sz w:val="24"/>
          <w:szCs w:val="24"/>
        </w:rPr>
        <w:t>_______________</w:t>
      </w:r>
      <w:r w:rsidRPr="00FB6B5B">
        <w:rPr>
          <w:sz w:val="24"/>
          <w:szCs w:val="24"/>
        </w:rPr>
        <w:t>, с другой стороны, вместе именуемые в дальнейшем «</w:t>
      </w:r>
      <w:r w:rsidRPr="00FB6B5B">
        <w:rPr>
          <w:b/>
          <w:sz w:val="24"/>
          <w:szCs w:val="24"/>
        </w:rPr>
        <w:t>Стороны»</w:t>
      </w:r>
      <w:r w:rsidRPr="00FB6B5B">
        <w:rPr>
          <w:sz w:val="24"/>
          <w:szCs w:val="24"/>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p>
    <w:p w:rsidR="007A7900" w:rsidRPr="00142D06" w:rsidRDefault="007A7900" w:rsidP="00FB6B5B">
      <w:pPr>
        <w:pStyle w:val="ConsPlusNormal0"/>
        <w:spacing w:line="276" w:lineRule="auto"/>
        <w:jc w:val="both"/>
        <w:rPr>
          <w:sz w:val="24"/>
          <w:szCs w:val="24"/>
        </w:rPr>
      </w:pPr>
    </w:p>
    <w:p w:rsidR="00695729" w:rsidRPr="00142D06" w:rsidRDefault="003C7921">
      <w:pPr>
        <w:pStyle w:val="ConsPlusNormal0"/>
        <w:jc w:val="center"/>
        <w:outlineLvl w:val="1"/>
        <w:rPr>
          <w:sz w:val="24"/>
          <w:szCs w:val="24"/>
        </w:rPr>
      </w:pPr>
      <w:r w:rsidRPr="00142D06">
        <w:rPr>
          <w:sz w:val="24"/>
          <w:szCs w:val="24"/>
        </w:rPr>
        <w:t xml:space="preserve">I. Предмет Контракта </w:t>
      </w:r>
    </w:p>
    <w:p w:rsidR="00FB6B5B" w:rsidRPr="00142D06" w:rsidRDefault="00FB6B5B">
      <w:pPr>
        <w:pStyle w:val="ConsPlusNormal0"/>
        <w:jc w:val="center"/>
        <w:outlineLvl w:val="1"/>
        <w:rPr>
          <w:sz w:val="24"/>
          <w:szCs w:val="24"/>
        </w:rPr>
      </w:pPr>
    </w:p>
    <w:p w:rsidR="00846266" w:rsidRPr="00846266" w:rsidRDefault="00846266" w:rsidP="00846266">
      <w:pPr>
        <w:widowControl/>
        <w:suppressAutoHyphens w:val="0"/>
        <w:autoSpaceDE/>
        <w:ind w:firstLine="708"/>
        <w:rPr>
          <w:rFonts w:eastAsiaTheme="minorHAnsi"/>
          <w:sz w:val="24"/>
          <w:szCs w:val="24"/>
          <w:lang w:eastAsia="en-US"/>
        </w:rPr>
      </w:pPr>
      <w:r>
        <w:rPr>
          <w:rFonts w:eastAsiaTheme="minorHAnsi"/>
          <w:sz w:val="24"/>
          <w:szCs w:val="24"/>
          <w:lang w:eastAsia="en-US"/>
        </w:rPr>
        <w:t xml:space="preserve">1.1. </w:t>
      </w:r>
      <w:r w:rsidRPr="00846266">
        <w:rPr>
          <w:rFonts w:eastAsiaTheme="minorHAnsi"/>
          <w:sz w:val="24"/>
          <w:szCs w:val="24"/>
          <w:lang w:eastAsia="en-US"/>
        </w:rPr>
        <w:t xml:space="preserve">Исполнитель по заданию Заказчика обязуется оказать услуги </w:t>
      </w:r>
      <w:r>
        <w:rPr>
          <w:rFonts w:eastAsiaTheme="minorHAnsi"/>
          <w:sz w:val="24"/>
          <w:szCs w:val="24"/>
          <w:lang w:eastAsia="en-US"/>
        </w:rPr>
        <w:t xml:space="preserve">в </w:t>
      </w:r>
      <w:r w:rsidRPr="00846266">
        <w:rPr>
          <w:rFonts w:eastAsiaTheme="minorHAnsi"/>
          <w:sz w:val="24"/>
          <w:szCs w:val="24"/>
          <w:lang w:eastAsia="en-US"/>
        </w:rPr>
        <w:t xml:space="preserve">соответствии со Спецификацией (Приложение № 1 к Контракту) являющейся неотъемлемой частью настоящего Контракта, а Заказчик обязуется принять оказанные услуги и оплатить их. </w:t>
      </w:r>
    </w:p>
    <w:p w:rsidR="00846266" w:rsidRPr="00846266" w:rsidRDefault="00142D06" w:rsidP="00846266">
      <w:pPr>
        <w:pStyle w:val="aff0"/>
        <w:widowControl/>
        <w:numPr>
          <w:ilvl w:val="1"/>
          <w:numId w:val="7"/>
        </w:numPr>
        <w:suppressAutoHyphens w:val="0"/>
        <w:autoSpaceDE/>
        <w:rPr>
          <w:rFonts w:eastAsiaTheme="minorHAnsi"/>
          <w:sz w:val="24"/>
          <w:szCs w:val="24"/>
          <w:lang w:eastAsia="en-US"/>
        </w:rPr>
      </w:pPr>
      <w:r w:rsidRPr="00846266">
        <w:rPr>
          <w:rFonts w:eastAsiaTheme="minorHAnsi"/>
          <w:sz w:val="24"/>
          <w:szCs w:val="24"/>
          <w:lang w:eastAsia="en-US"/>
        </w:rPr>
        <w:t xml:space="preserve">Срок оказания Услуг </w:t>
      </w:r>
      <w:r w:rsidR="000E0E69">
        <w:rPr>
          <w:rFonts w:eastAsiaTheme="minorHAnsi"/>
          <w:sz w:val="24"/>
          <w:szCs w:val="24"/>
          <w:lang w:eastAsia="en-US"/>
        </w:rPr>
        <w:t>________________________</w:t>
      </w:r>
    </w:p>
    <w:p w:rsidR="00846266" w:rsidRDefault="00846266" w:rsidP="00846266">
      <w:pPr>
        <w:pStyle w:val="aff0"/>
        <w:widowControl/>
        <w:numPr>
          <w:ilvl w:val="1"/>
          <w:numId w:val="7"/>
        </w:numPr>
        <w:suppressAutoHyphens w:val="0"/>
        <w:autoSpaceDE/>
        <w:rPr>
          <w:rFonts w:eastAsiaTheme="minorHAnsi"/>
          <w:sz w:val="24"/>
          <w:szCs w:val="24"/>
          <w:lang w:eastAsia="en-US"/>
        </w:rPr>
      </w:pPr>
      <w:r w:rsidRPr="00846266">
        <w:rPr>
          <w:rFonts w:eastAsiaTheme="minorHAnsi"/>
          <w:sz w:val="24"/>
          <w:szCs w:val="24"/>
          <w:lang w:eastAsia="en-US"/>
        </w:rPr>
        <w:t>Начало оказания услуг, являющиеся предметом Контракта, выполняются</w:t>
      </w:r>
    </w:p>
    <w:p w:rsidR="00846266" w:rsidRPr="00846266" w:rsidRDefault="00846266" w:rsidP="00846266">
      <w:pPr>
        <w:pStyle w:val="aff0"/>
        <w:widowControl/>
        <w:suppressAutoHyphens w:val="0"/>
        <w:autoSpaceDE/>
        <w:ind w:left="0"/>
        <w:rPr>
          <w:rFonts w:eastAsiaTheme="minorHAnsi"/>
          <w:sz w:val="24"/>
          <w:szCs w:val="24"/>
          <w:lang w:eastAsia="en-US"/>
        </w:rPr>
      </w:pPr>
      <w:r w:rsidRPr="00846266">
        <w:rPr>
          <w:rFonts w:eastAsiaTheme="minorHAnsi"/>
          <w:sz w:val="24"/>
          <w:szCs w:val="24"/>
          <w:lang w:eastAsia="en-US"/>
        </w:rPr>
        <w:t xml:space="preserve"> Исполнителем на основании поданных Заказчиком заявок. Заявка подается не позднее чем за 3 календарных дня до даты начала оказания Услуг указанной в заявке Заказчика, на электронный адрес, указанный в разделе 14 Контракта.</w:t>
      </w:r>
    </w:p>
    <w:p w:rsidR="00142D06" w:rsidRDefault="00142D06" w:rsidP="00846266">
      <w:pPr>
        <w:pStyle w:val="4"/>
        <w:shd w:val="clear" w:color="auto" w:fill="FFFFFF"/>
        <w:spacing w:before="0"/>
        <w:rPr>
          <w:rFonts w:ascii="Times New Roman" w:eastAsiaTheme="minorHAnsi" w:hAnsi="Times New Roman" w:cs="Times New Roman"/>
          <w:i w:val="0"/>
          <w:iCs w:val="0"/>
          <w:color w:val="auto"/>
          <w:sz w:val="24"/>
          <w:szCs w:val="24"/>
          <w:lang w:eastAsia="en-US"/>
        </w:rPr>
      </w:pPr>
      <w:r w:rsidRPr="00142D06">
        <w:rPr>
          <w:rFonts w:ascii="Times New Roman" w:eastAsiaTheme="minorHAnsi" w:hAnsi="Times New Roman" w:cs="Times New Roman"/>
          <w:i w:val="0"/>
          <w:iCs w:val="0"/>
          <w:color w:val="auto"/>
          <w:sz w:val="24"/>
          <w:szCs w:val="24"/>
          <w:lang w:eastAsia="en-US"/>
        </w:rPr>
        <w:t xml:space="preserve">  </w:t>
      </w:r>
      <w:r>
        <w:rPr>
          <w:rFonts w:ascii="Times New Roman" w:eastAsiaTheme="minorHAnsi" w:hAnsi="Times New Roman" w:cs="Times New Roman"/>
          <w:i w:val="0"/>
          <w:iCs w:val="0"/>
          <w:color w:val="auto"/>
          <w:sz w:val="24"/>
          <w:szCs w:val="24"/>
          <w:lang w:eastAsia="en-US"/>
        </w:rPr>
        <w:tab/>
      </w:r>
      <w:r w:rsidR="00846266">
        <w:rPr>
          <w:rFonts w:ascii="Times New Roman" w:eastAsiaTheme="minorHAnsi" w:hAnsi="Times New Roman" w:cs="Times New Roman"/>
          <w:i w:val="0"/>
          <w:iCs w:val="0"/>
          <w:color w:val="auto"/>
          <w:sz w:val="24"/>
          <w:szCs w:val="24"/>
          <w:lang w:eastAsia="en-US"/>
        </w:rPr>
        <w:t>1.4</w:t>
      </w:r>
      <w:r w:rsidRPr="00142D06">
        <w:rPr>
          <w:rFonts w:ascii="Times New Roman" w:eastAsiaTheme="minorHAnsi" w:hAnsi="Times New Roman" w:cs="Times New Roman"/>
          <w:i w:val="0"/>
          <w:iCs w:val="0"/>
          <w:color w:val="auto"/>
          <w:sz w:val="24"/>
          <w:szCs w:val="24"/>
          <w:lang w:eastAsia="en-US"/>
        </w:rPr>
        <w:t xml:space="preserve">.  Место оказания услуг: </w:t>
      </w:r>
    </w:p>
    <w:p w:rsidR="00142D06" w:rsidRPr="003601FD" w:rsidRDefault="00142D06" w:rsidP="00A5714F">
      <w:pPr>
        <w:pStyle w:val="4"/>
        <w:shd w:val="clear" w:color="auto" w:fill="FFFFFF"/>
        <w:spacing w:before="0"/>
        <w:rPr>
          <w:rFonts w:ascii="Times New Roman" w:eastAsiaTheme="minorHAnsi" w:hAnsi="Times New Roman" w:cs="Times New Roman"/>
          <w:i w:val="0"/>
          <w:iCs w:val="0"/>
          <w:color w:val="auto"/>
          <w:sz w:val="24"/>
          <w:szCs w:val="24"/>
          <w:lang w:eastAsia="en-US"/>
        </w:rPr>
      </w:pPr>
      <w:r w:rsidRPr="00142D06">
        <w:rPr>
          <w:rFonts w:ascii="Times New Roman" w:eastAsiaTheme="minorHAnsi" w:hAnsi="Times New Roman" w:cs="Times New Roman"/>
          <w:i w:val="0"/>
          <w:iCs w:val="0"/>
          <w:color w:val="auto"/>
          <w:sz w:val="24"/>
          <w:szCs w:val="24"/>
          <w:lang w:eastAsia="en-US"/>
        </w:rPr>
        <w:t xml:space="preserve">- </w:t>
      </w:r>
      <w:r w:rsidR="00A5714F">
        <w:rPr>
          <w:rFonts w:ascii="Times New Roman" w:eastAsiaTheme="minorHAnsi" w:hAnsi="Times New Roman" w:cs="Times New Roman"/>
          <w:i w:val="0"/>
          <w:iCs w:val="0"/>
          <w:color w:val="auto"/>
          <w:sz w:val="24"/>
          <w:szCs w:val="24"/>
          <w:lang w:eastAsia="en-US"/>
        </w:rPr>
        <w:t xml:space="preserve">г. </w:t>
      </w:r>
      <w:r w:rsidR="00E468FB">
        <w:rPr>
          <w:rFonts w:ascii="Times New Roman" w:eastAsiaTheme="minorHAnsi" w:hAnsi="Times New Roman" w:cs="Times New Roman"/>
          <w:i w:val="0"/>
          <w:iCs w:val="0"/>
          <w:color w:val="auto"/>
          <w:sz w:val="24"/>
          <w:szCs w:val="24"/>
          <w:lang w:eastAsia="en-US"/>
        </w:rPr>
        <w:t>Мурманск, порт  Мурманск</w:t>
      </w:r>
      <w:r w:rsidR="00123904">
        <w:rPr>
          <w:rFonts w:ascii="Times New Roman" w:eastAsiaTheme="minorHAnsi" w:hAnsi="Times New Roman" w:cs="Times New Roman"/>
          <w:i w:val="0"/>
          <w:iCs w:val="0"/>
          <w:color w:val="auto"/>
          <w:sz w:val="24"/>
          <w:szCs w:val="24"/>
          <w:lang w:eastAsia="en-US"/>
        </w:rPr>
        <w:t>, СМБ МК-0632</w:t>
      </w:r>
      <w:r w:rsidR="00A5714F">
        <w:rPr>
          <w:rFonts w:ascii="Times New Roman" w:eastAsiaTheme="minorHAnsi" w:hAnsi="Times New Roman" w:cs="Times New Roman"/>
          <w:i w:val="0"/>
          <w:iCs w:val="0"/>
          <w:color w:val="auto"/>
          <w:sz w:val="24"/>
          <w:szCs w:val="24"/>
          <w:lang w:eastAsia="en-US"/>
        </w:rPr>
        <w:t xml:space="preserve"> «</w:t>
      </w:r>
      <w:r w:rsidR="00123904">
        <w:rPr>
          <w:rFonts w:ascii="Times New Roman" w:eastAsiaTheme="minorHAnsi" w:hAnsi="Times New Roman" w:cs="Times New Roman"/>
          <w:i w:val="0"/>
          <w:iCs w:val="0"/>
          <w:color w:val="auto"/>
          <w:sz w:val="24"/>
          <w:szCs w:val="24"/>
          <w:lang w:eastAsia="en-US"/>
        </w:rPr>
        <w:t>Микула</w:t>
      </w:r>
      <w:bookmarkStart w:id="1" w:name="_GoBack"/>
      <w:bookmarkEnd w:id="1"/>
      <w:r w:rsidR="00A5714F">
        <w:rPr>
          <w:rFonts w:ascii="Times New Roman" w:eastAsiaTheme="minorHAnsi" w:hAnsi="Times New Roman" w:cs="Times New Roman"/>
          <w:i w:val="0"/>
          <w:iCs w:val="0"/>
          <w:color w:val="auto"/>
          <w:sz w:val="24"/>
          <w:szCs w:val="24"/>
          <w:lang w:eastAsia="en-US"/>
        </w:rPr>
        <w:t>»</w:t>
      </w:r>
    </w:p>
    <w:p w:rsidR="00142D06" w:rsidRPr="00142D06" w:rsidRDefault="00142D06" w:rsidP="00142D06">
      <w:pPr>
        <w:rPr>
          <w:lang w:eastAsia="en-US"/>
        </w:rPr>
      </w:pPr>
    </w:p>
    <w:p w:rsidR="00142D06" w:rsidRDefault="00142D06" w:rsidP="00846266">
      <w:pPr>
        <w:pStyle w:val="aff0"/>
        <w:numPr>
          <w:ilvl w:val="0"/>
          <w:numId w:val="9"/>
        </w:numPr>
        <w:suppressAutoHyphens w:val="0"/>
        <w:autoSpaceDN w:val="0"/>
        <w:adjustRightInd w:val="0"/>
        <w:jc w:val="center"/>
        <w:rPr>
          <w:rFonts w:eastAsiaTheme="minorHAnsi"/>
          <w:sz w:val="24"/>
          <w:szCs w:val="24"/>
          <w:lang w:eastAsia="en-US"/>
        </w:rPr>
      </w:pPr>
      <w:r w:rsidRPr="00142D06">
        <w:rPr>
          <w:rFonts w:eastAsiaTheme="minorHAnsi"/>
          <w:sz w:val="24"/>
          <w:szCs w:val="24"/>
          <w:lang w:eastAsia="en-US"/>
        </w:rPr>
        <w:t>Цена Контракта и порядок расчетов</w:t>
      </w:r>
    </w:p>
    <w:p w:rsidR="00846266" w:rsidRPr="00142D06" w:rsidRDefault="00846266" w:rsidP="00846266">
      <w:pPr>
        <w:pStyle w:val="aff0"/>
        <w:suppressAutoHyphens w:val="0"/>
        <w:autoSpaceDN w:val="0"/>
        <w:adjustRightInd w:val="0"/>
        <w:ind w:left="1414"/>
        <w:rPr>
          <w:rFonts w:eastAsiaTheme="minorHAnsi"/>
          <w:sz w:val="24"/>
          <w:szCs w:val="24"/>
          <w:lang w:eastAsia="en-US"/>
        </w:rPr>
      </w:pP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 xml:space="preserve">2.1. </w:t>
      </w:r>
      <w:r w:rsidR="003601FD">
        <w:rPr>
          <w:rFonts w:eastAsiaTheme="minorHAnsi"/>
          <w:sz w:val="24"/>
          <w:szCs w:val="24"/>
          <w:lang w:eastAsia="en-US"/>
        </w:rPr>
        <w:t xml:space="preserve"> </w:t>
      </w:r>
      <w:r w:rsidRPr="00142D06">
        <w:rPr>
          <w:rFonts w:eastAsiaTheme="minorHAnsi"/>
          <w:sz w:val="24"/>
          <w:szCs w:val="24"/>
          <w:lang w:eastAsia="en-US"/>
        </w:rPr>
        <w:t xml:space="preserve">Цена Контракта составляет </w:t>
      </w:r>
      <w:r w:rsidR="000E0E69">
        <w:rPr>
          <w:rFonts w:eastAsiaTheme="minorHAnsi"/>
          <w:sz w:val="24"/>
          <w:szCs w:val="24"/>
          <w:lang w:eastAsia="en-US"/>
        </w:rPr>
        <w:t>______________________________</w:t>
      </w:r>
    </w:p>
    <w:p w:rsidR="00142D06" w:rsidRPr="00142D06" w:rsidRDefault="003601FD" w:rsidP="00142D06">
      <w:pPr>
        <w:ind w:firstLine="709"/>
        <w:jc w:val="both"/>
        <w:rPr>
          <w:rFonts w:eastAsiaTheme="minorHAnsi"/>
          <w:sz w:val="24"/>
          <w:szCs w:val="24"/>
          <w:lang w:eastAsia="en-US"/>
        </w:rPr>
      </w:pPr>
      <w:r>
        <w:rPr>
          <w:rFonts w:eastAsiaTheme="minorHAnsi"/>
          <w:sz w:val="24"/>
          <w:szCs w:val="24"/>
          <w:lang w:eastAsia="en-US"/>
        </w:rPr>
        <w:t xml:space="preserve">2.2. </w:t>
      </w:r>
      <w:r w:rsidR="00142D06" w:rsidRPr="00142D06">
        <w:rPr>
          <w:rFonts w:eastAsiaTheme="minorHAnsi"/>
          <w:sz w:val="24"/>
          <w:szCs w:val="24"/>
          <w:lang w:eastAsia="en-US"/>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 xml:space="preserve">2.3. Цена Контракта является твердой и определяется на весь срок исполнения Контракта, за исключением случаев, установленных Федеральным </w:t>
      </w:r>
      <w:hyperlink r:id="rId8">
        <w:r w:rsidRPr="00142D06">
          <w:rPr>
            <w:rFonts w:eastAsiaTheme="minorHAnsi"/>
            <w:sz w:val="24"/>
            <w:szCs w:val="24"/>
            <w:lang w:eastAsia="en-US"/>
          </w:rPr>
          <w:t>законом</w:t>
        </w:r>
      </w:hyperlink>
      <w:r w:rsidRPr="00142D06">
        <w:rPr>
          <w:rFonts w:eastAsiaTheme="minorHAnsi"/>
          <w:sz w:val="24"/>
          <w:szCs w:val="24"/>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 xml:space="preserve">2.4. Оплата Контракта осуществляется по безналичному расчету платежным поручением путем перечисления заказчиком денежных средств на расчетный счет Исполнителя, указанный в настоящем Контракте. </w:t>
      </w:r>
    </w:p>
    <w:p w:rsidR="00142D06" w:rsidRPr="00142D06" w:rsidRDefault="00142D06" w:rsidP="00142D06">
      <w:pPr>
        <w:pStyle w:val="ConsPlusNormal0"/>
        <w:ind w:firstLine="708"/>
        <w:jc w:val="both"/>
        <w:rPr>
          <w:sz w:val="24"/>
          <w:szCs w:val="24"/>
        </w:rPr>
      </w:pPr>
      <w:r w:rsidRPr="00142D06">
        <w:rPr>
          <w:sz w:val="24"/>
          <w:szCs w:val="24"/>
        </w:rPr>
        <w:t>2.5. Заказчик производит оплату на основании счета, акта оказанных услуг в течение 7 (Семи) рабочих дней со дня принятия заказчиком надлежащим образом оказанных Услуг по настоящему Контракту, что подтверждается подписанием Сторонами акта оказанных услуг.</w:t>
      </w:r>
    </w:p>
    <w:p w:rsidR="00142D06" w:rsidRPr="00142D06" w:rsidRDefault="00142D06" w:rsidP="00142D06">
      <w:pPr>
        <w:autoSpaceDN w:val="0"/>
        <w:adjustRightInd w:val="0"/>
        <w:ind w:firstLine="708"/>
        <w:jc w:val="both"/>
        <w:rPr>
          <w:rFonts w:eastAsiaTheme="minorHAnsi"/>
          <w:sz w:val="24"/>
          <w:szCs w:val="24"/>
          <w:lang w:eastAsia="en-US"/>
        </w:rPr>
      </w:pPr>
      <w:r w:rsidRPr="00142D06">
        <w:rPr>
          <w:rFonts w:eastAsiaTheme="minorHAnsi"/>
          <w:sz w:val="24"/>
          <w:szCs w:val="24"/>
          <w:lang w:eastAsia="en-US"/>
        </w:rPr>
        <w:t>Подписание первичных учетных документов может осуществляться в электронной форме через электронный документооборот или на бумажном носителе. Подписанные документы принимаются Сторонами в качестве первичных учетных документов и являются основанием для оплаты.</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lastRenderedPageBreak/>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2.6. Обязательства заказчика по оплате оказанных услуг считаются исполненными в день списания денежных средств с расчетного счета заказчика.</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2.7. Источник финансирования - Средства бюджетного учреждения, субсидия на выполнение государственного задания.</w:t>
      </w:r>
    </w:p>
    <w:p w:rsidR="00142D06" w:rsidRPr="00142D06" w:rsidRDefault="00142D06" w:rsidP="00142D06">
      <w:pPr>
        <w:autoSpaceDN w:val="0"/>
        <w:adjustRightInd w:val="0"/>
        <w:ind w:firstLine="567"/>
        <w:jc w:val="both"/>
        <w:rPr>
          <w:rFonts w:eastAsiaTheme="minorHAnsi"/>
          <w:sz w:val="24"/>
          <w:szCs w:val="24"/>
          <w:lang w:eastAsia="en-US"/>
        </w:rPr>
      </w:pPr>
    </w:p>
    <w:p w:rsidR="00142D06" w:rsidRPr="00142D06" w:rsidRDefault="00142D06" w:rsidP="00142D06">
      <w:pPr>
        <w:pStyle w:val="aff0"/>
        <w:numPr>
          <w:ilvl w:val="0"/>
          <w:numId w:val="1"/>
        </w:numPr>
        <w:suppressAutoHyphens w:val="0"/>
        <w:autoSpaceDN w:val="0"/>
        <w:adjustRightInd w:val="0"/>
        <w:jc w:val="center"/>
        <w:rPr>
          <w:rFonts w:eastAsiaTheme="minorHAnsi"/>
          <w:sz w:val="24"/>
          <w:szCs w:val="24"/>
          <w:lang w:eastAsia="en-US"/>
        </w:rPr>
      </w:pPr>
      <w:r w:rsidRPr="00142D06">
        <w:rPr>
          <w:rFonts w:eastAsiaTheme="minorHAnsi"/>
          <w:sz w:val="24"/>
          <w:szCs w:val="24"/>
          <w:lang w:eastAsia="en-US"/>
        </w:rPr>
        <w:t>Права и обязанности Сторон</w:t>
      </w:r>
    </w:p>
    <w:p w:rsidR="00142D06" w:rsidRPr="00142D06" w:rsidRDefault="00142D06" w:rsidP="00142D06">
      <w:pPr>
        <w:pStyle w:val="aff0"/>
        <w:autoSpaceDN w:val="0"/>
        <w:adjustRightInd w:val="0"/>
        <w:ind w:left="0" w:firstLine="709"/>
        <w:jc w:val="both"/>
        <w:rPr>
          <w:rFonts w:eastAsiaTheme="minorHAnsi"/>
          <w:sz w:val="24"/>
          <w:szCs w:val="24"/>
          <w:lang w:eastAsia="en-US"/>
        </w:rPr>
      </w:pP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3.1. Исполнитель обязан:</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3.1.1. При оказании Услуг соблюдать требования охраны труда, пожарной безопасности и действующего законодательства Российской Федерации для выполнения данного вида работ.</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3.1.2. Своими силами и за свой счет, в срок, определенный заказчиком, устранять допущенные недостатки в оказании Услуг или иные отступления от условий Контракта.</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 xml:space="preserve">3.1.3. Незамедлительно информировать заказчика об обнаруженной невозможности или о нецелесообразности продолжения оказания Услуг. </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3.1.4. Незамедлительно сообщать заказчику о приостановлении или прекращении оказания Услуг.</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3.1.5. Предоставлять по запросам заказчика информацию о ходе исполнения Контракта.</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3.1.6. Сохранять конфиденциальность информации, относящейся к ходу исполнения Контракта и полученным результатам.</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3.2. Исполнитель вправе:</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3.2.1. Требовать от заказчика приемки результатов надлежащим образом оказанных Услуг.</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3.2.2. Требовать от заказчика оплаты принятых без замечаний Услуг.</w:t>
      </w:r>
    </w:p>
    <w:p w:rsidR="00142D06" w:rsidRPr="00142D06" w:rsidRDefault="00142D06" w:rsidP="00142D06">
      <w:pPr>
        <w:pStyle w:val="aff0"/>
        <w:autoSpaceDN w:val="0"/>
        <w:adjustRightInd w:val="0"/>
        <w:ind w:left="0" w:firstLine="709"/>
        <w:jc w:val="both"/>
        <w:rPr>
          <w:rFonts w:eastAsiaTheme="minorHAnsi"/>
          <w:sz w:val="24"/>
          <w:szCs w:val="24"/>
          <w:lang w:eastAsia="en-US"/>
        </w:rPr>
      </w:pPr>
      <w:r w:rsidRPr="00142D06">
        <w:rPr>
          <w:rFonts w:eastAsiaTheme="minorHAnsi"/>
          <w:sz w:val="24"/>
          <w:szCs w:val="24"/>
          <w:lang w:eastAsia="en-US"/>
        </w:rPr>
        <w:t>3.2.3. Запрашивать у заказчика информацию, необходимую для выполнения обязательств по Контракту.</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3.3. Государственный заказчик обязан:</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3.3.1. При обнаружении в ходе оказания Услуг отступлений от условий Контракта, которые могут ухудшить качество оказанных Услуг, или иных недостатков, немедленно заявить об этом Исполнителю в письменной форме, назначив срок их устранения.</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3.3.2. Оплатить оказываемые по Контракту Услуги в объеме и сроки, предусмотренные Контрактом.</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3.4. Заказчик имеет право:</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3.4.1. Проверять в любое время ход и качество оказываемых Исполнителем Услуг по Контракту, оказывать консультативную и иную помощь Исполнителю без вмешательства в его деятельность.</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3.4.2. Проводить своими силами или с привлечением экспертов, экспертных организаций экспертизу результатов услуг, оказанных Исполнителем по Контракту,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3.4.3. Не принимать Услуги, не соответствующие условиям Контракта.</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3.4.4. Требовать возмещения неустойки и (или) убытков, причиненных по вине Исполнителя.</w:t>
      </w:r>
    </w:p>
    <w:p w:rsidR="00142D06" w:rsidRPr="00142D06" w:rsidRDefault="00142D06" w:rsidP="00142D06">
      <w:pPr>
        <w:ind w:firstLine="709"/>
        <w:jc w:val="both"/>
        <w:rPr>
          <w:rFonts w:eastAsiaTheme="minorHAnsi"/>
          <w:sz w:val="24"/>
          <w:szCs w:val="24"/>
          <w:lang w:eastAsia="en-US"/>
        </w:rPr>
      </w:pPr>
    </w:p>
    <w:p w:rsidR="00142D06" w:rsidRPr="00142D06" w:rsidRDefault="00142D06" w:rsidP="003601FD">
      <w:pPr>
        <w:pStyle w:val="aff0"/>
        <w:autoSpaceDN w:val="0"/>
        <w:adjustRightInd w:val="0"/>
        <w:ind w:left="2123" w:firstLine="709"/>
        <w:rPr>
          <w:rFonts w:eastAsiaTheme="minorHAnsi"/>
          <w:sz w:val="24"/>
          <w:szCs w:val="24"/>
          <w:lang w:eastAsia="en-US"/>
        </w:rPr>
      </w:pPr>
      <w:r w:rsidRPr="00142D06">
        <w:rPr>
          <w:rFonts w:eastAsiaTheme="minorHAnsi"/>
          <w:sz w:val="24"/>
          <w:szCs w:val="24"/>
          <w:lang w:eastAsia="en-US"/>
        </w:rPr>
        <w:t>4.</w:t>
      </w:r>
      <w:r w:rsidRPr="00142D06">
        <w:rPr>
          <w:rFonts w:eastAsiaTheme="minorHAnsi"/>
          <w:sz w:val="24"/>
          <w:szCs w:val="24"/>
          <w:lang w:eastAsia="en-US"/>
        </w:rPr>
        <w:tab/>
        <w:t>Гарантийные обязательства</w:t>
      </w:r>
    </w:p>
    <w:p w:rsidR="00142D06" w:rsidRPr="00142D06" w:rsidRDefault="00142D06" w:rsidP="00142D06">
      <w:pPr>
        <w:pStyle w:val="aff0"/>
        <w:autoSpaceDN w:val="0"/>
        <w:adjustRightInd w:val="0"/>
        <w:ind w:firstLine="709"/>
        <w:jc w:val="both"/>
        <w:rPr>
          <w:rFonts w:eastAsiaTheme="minorHAnsi"/>
          <w:sz w:val="24"/>
          <w:szCs w:val="24"/>
          <w:lang w:eastAsia="en-US"/>
        </w:rPr>
      </w:pPr>
    </w:p>
    <w:p w:rsidR="00142D06" w:rsidRPr="00142D06" w:rsidRDefault="00142D06" w:rsidP="00142D06">
      <w:pPr>
        <w:pStyle w:val="aff0"/>
        <w:autoSpaceDN w:val="0"/>
        <w:adjustRightInd w:val="0"/>
        <w:ind w:left="0" w:firstLine="709"/>
        <w:jc w:val="both"/>
        <w:rPr>
          <w:rFonts w:eastAsiaTheme="minorHAnsi"/>
          <w:sz w:val="24"/>
          <w:szCs w:val="24"/>
          <w:lang w:eastAsia="en-US"/>
        </w:rPr>
      </w:pPr>
      <w:r w:rsidRPr="00142D06">
        <w:rPr>
          <w:rFonts w:eastAsiaTheme="minorHAnsi"/>
          <w:sz w:val="24"/>
          <w:szCs w:val="24"/>
          <w:lang w:eastAsia="en-US"/>
        </w:rPr>
        <w:t>4.1. Гарантийные обязательства не устанавливаются.</w:t>
      </w:r>
    </w:p>
    <w:p w:rsidR="00142D06" w:rsidRPr="00142D06" w:rsidRDefault="00142D06" w:rsidP="00142D06">
      <w:pPr>
        <w:pStyle w:val="aff0"/>
        <w:autoSpaceDN w:val="0"/>
        <w:adjustRightInd w:val="0"/>
        <w:ind w:left="0" w:firstLine="709"/>
        <w:jc w:val="both"/>
        <w:rPr>
          <w:rFonts w:eastAsiaTheme="minorHAnsi"/>
          <w:sz w:val="24"/>
          <w:szCs w:val="24"/>
          <w:lang w:eastAsia="en-US"/>
        </w:rPr>
      </w:pPr>
    </w:p>
    <w:p w:rsidR="00142D06" w:rsidRPr="00142D06" w:rsidRDefault="00142D06" w:rsidP="00142D06">
      <w:pPr>
        <w:pStyle w:val="aff0"/>
        <w:numPr>
          <w:ilvl w:val="0"/>
          <w:numId w:val="2"/>
        </w:numPr>
        <w:suppressAutoHyphens w:val="0"/>
        <w:autoSpaceDN w:val="0"/>
        <w:adjustRightInd w:val="0"/>
        <w:jc w:val="center"/>
        <w:rPr>
          <w:rFonts w:eastAsiaTheme="minorHAnsi"/>
          <w:sz w:val="24"/>
          <w:szCs w:val="24"/>
          <w:lang w:eastAsia="en-US"/>
        </w:rPr>
      </w:pPr>
      <w:r w:rsidRPr="00142D06">
        <w:rPr>
          <w:rFonts w:eastAsiaTheme="minorHAnsi"/>
          <w:sz w:val="24"/>
          <w:szCs w:val="24"/>
          <w:lang w:eastAsia="en-US"/>
        </w:rPr>
        <w:t>Порядок сдачи и приемки оказанных услуг</w:t>
      </w:r>
    </w:p>
    <w:p w:rsidR="00142D06" w:rsidRPr="00142D06" w:rsidRDefault="00142D06" w:rsidP="00142D06">
      <w:pPr>
        <w:pStyle w:val="aff0"/>
        <w:autoSpaceDN w:val="0"/>
        <w:adjustRightInd w:val="0"/>
        <w:ind w:left="0" w:firstLine="709"/>
        <w:jc w:val="both"/>
        <w:rPr>
          <w:rFonts w:eastAsiaTheme="minorHAnsi"/>
          <w:sz w:val="24"/>
          <w:szCs w:val="24"/>
          <w:lang w:eastAsia="en-US"/>
        </w:rPr>
      </w:pPr>
    </w:p>
    <w:p w:rsidR="00142D06" w:rsidRPr="00142D06" w:rsidRDefault="00142D06" w:rsidP="00142D06">
      <w:pPr>
        <w:shd w:val="clear" w:color="auto" w:fill="FFFFFF"/>
        <w:ind w:firstLine="709"/>
        <w:jc w:val="both"/>
        <w:rPr>
          <w:rFonts w:eastAsiaTheme="minorHAnsi"/>
          <w:sz w:val="24"/>
          <w:szCs w:val="24"/>
          <w:lang w:eastAsia="en-US"/>
        </w:rPr>
      </w:pPr>
      <w:r w:rsidRPr="00142D06">
        <w:rPr>
          <w:rFonts w:eastAsiaTheme="minorHAnsi"/>
          <w:sz w:val="24"/>
          <w:szCs w:val="24"/>
          <w:lang w:eastAsia="en-US"/>
        </w:rPr>
        <w:t>5.1. По окончании оказания услуг (не позднее 5 рабочих дней) Исполнитель предоставляет заказчику счет и (или) счет-фактуру, акт оказанных услуг в двух экземплярах.</w:t>
      </w:r>
    </w:p>
    <w:p w:rsidR="00142D06" w:rsidRPr="00142D06" w:rsidRDefault="00142D06" w:rsidP="00142D06">
      <w:pPr>
        <w:shd w:val="clear" w:color="auto" w:fill="FFFFFF"/>
        <w:ind w:firstLine="709"/>
        <w:jc w:val="both"/>
        <w:rPr>
          <w:rFonts w:eastAsiaTheme="minorHAnsi"/>
          <w:sz w:val="24"/>
          <w:szCs w:val="24"/>
          <w:lang w:eastAsia="en-US"/>
        </w:rPr>
      </w:pPr>
      <w:r w:rsidRPr="00142D06">
        <w:rPr>
          <w:rFonts w:eastAsiaTheme="minorHAnsi"/>
          <w:sz w:val="24"/>
          <w:szCs w:val="24"/>
          <w:lang w:eastAsia="en-US"/>
        </w:rPr>
        <w:t>5.2. При отсутствии замечаний к оказанным Услугам заказчик направляет Исполнителю один экземпляр подписанного акта оказанных услуг.</w:t>
      </w:r>
    </w:p>
    <w:p w:rsidR="00142D06" w:rsidRPr="00142D06" w:rsidRDefault="00142D06" w:rsidP="00142D06">
      <w:pPr>
        <w:shd w:val="clear" w:color="auto" w:fill="FFFFFF"/>
        <w:ind w:firstLine="709"/>
        <w:jc w:val="both"/>
        <w:rPr>
          <w:rFonts w:eastAsiaTheme="minorHAnsi"/>
          <w:sz w:val="24"/>
          <w:szCs w:val="24"/>
          <w:lang w:eastAsia="en-US"/>
        </w:rPr>
      </w:pPr>
      <w:r w:rsidRPr="00142D06">
        <w:rPr>
          <w:rFonts w:eastAsiaTheme="minorHAnsi"/>
          <w:sz w:val="24"/>
          <w:szCs w:val="24"/>
          <w:lang w:eastAsia="en-US"/>
        </w:rPr>
        <w:t>5.3. По решению заказчика для приемки оказанных Услуг может быть создана приемочная комиссия.</w:t>
      </w:r>
    </w:p>
    <w:p w:rsidR="00142D06" w:rsidRPr="00142D06" w:rsidRDefault="00142D06" w:rsidP="00142D06">
      <w:pPr>
        <w:shd w:val="clear" w:color="auto" w:fill="FFFFFF"/>
        <w:ind w:firstLine="709"/>
        <w:jc w:val="both"/>
        <w:rPr>
          <w:rFonts w:eastAsiaTheme="minorHAnsi"/>
          <w:sz w:val="24"/>
          <w:szCs w:val="24"/>
          <w:lang w:eastAsia="en-US"/>
        </w:rPr>
      </w:pPr>
      <w:r w:rsidRPr="00142D06">
        <w:rPr>
          <w:rFonts w:eastAsiaTheme="minorHAnsi"/>
          <w:sz w:val="24"/>
          <w:szCs w:val="24"/>
          <w:lang w:eastAsia="en-US"/>
        </w:rPr>
        <w:t>5.4. Приемка оказанных Услуг осуществляется заказчиком в течение 5 (пят</w:t>
      </w:r>
      <w:r w:rsidR="005F0725">
        <w:rPr>
          <w:rFonts w:eastAsiaTheme="minorHAnsi"/>
          <w:sz w:val="24"/>
          <w:szCs w:val="24"/>
          <w:lang w:eastAsia="en-US"/>
        </w:rPr>
        <w:t>ь</w:t>
      </w:r>
      <w:r w:rsidRPr="00142D06">
        <w:rPr>
          <w:rFonts w:eastAsiaTheme="minorHAnsi"/>
          <w:sz w:val="24"/>
          <w:szCs w:val="24"/>
          <w:lang w:eastAsia="en-US"/>
        </w:rPr>
        <w:t>) рабочих дней со дня получения от Исполнителя счета (счета-фактуры), оформленных в соответствии с действующим законодательством Российской Федерации, и акта оказанных услуг. В случае выявления нарушений требований Контракта, препятствующих приемке Услуг</w:t>
      </w:r>
      <w:r w:rsidR="005F0725">
        <w:rPr>
          <w:rFonts w:eastAsiaTheme="minorHAnsi"/>
          <w:sz w:val="24"/>
          <w:szCs w:val="24"/>
          <w:lang w:eastAsia="en-US"/>
        </w:rPr>
        <w:t xml:space="preserve">, </w:t>
      </w:r>
      <w:r w:rsidRPr="00142D06">
        <w:rPr>
          <w:rFonts w:eastAsiaTheme="minorHAnsi"/>
          <w:sz w:val="24"/>
          <w:szCs w:val="24"/>
          <w:lang w:eastAsia="en-US"/>
        </w:rPr>
        <w:t>заказчик направляет Исполнителю в течение 2 рабочих дней со дня получения акта оказанных услуг мотивированный письменный отказ от подписания акта оказанных услуг (далее – Требования), подлежащий рассмотрению Исполнителем в срок не позднее 2 рабочих дней со дня его получения.</w:t>
      </w:r>
    </w:p>
    <w:p w:rsidR="00142D06" w:rsidRPr="00142D06" w:rsidRDefault="00142D06" w:rsidP="00142D06">
      <w:pPr>
        <w:shd w:val="clear" w:color="auto" w:fill="FFFFFF"/>
        <w:ind w:firstLine="709"/>
        <w:jc w:val="both"/>
        <w:rPr>
          <w:rFonts w:eastAsiaTheme="minorHAnsi"/>
          <w:sz w:val="24"/>
          <w:szCs w:val="24"/>
          <w:lang w:eastAsia="en-US"/>
        </w:rPr>
      </w:pPr>
      <w:r w:rsidRPr="00142D06">
        <w:rPr>
          <w:rFonts w:eastAsiaTheme="minorHAnsi"/>
          <w:sz w:val="24"/>
          <w:szCs w:val="24"/>
          <w:lang w:eastAsia="en-US"/>
        </w:rPr>
        <w:t>5.5. Услуги, не отвечающие условиям, настоящего Контракта к их качеству, считаются не оказанными. Исполнитель обязан устранить выявленные недостатки без взимания платы в срок, указанный в Требование.</w:t>
      </w:r>
    </w:p>
    <w:p w:rsidR="00142D06" w:rsidRPr="00142D06" w:rsidRDefault="00142D06" w:rsidP="00142D06">
      <w:pPr>
        <w:pStyle w:val="aff0"/>
        <w:autoSpaceDN w:val="0"/>
        <w:adjustRightInd w:val="0"/>
        <w:ind w:left="0" w:firstLine="709"/>
        <w:jc w:val="both"/>
        <w:rPr>
          <w:rFonts w:eastAsiaTheme="minorHAnsi"/>
          <w:sz w:val="24"/>
          <w:szCs w:val="24"/>
          <w:lang w:eastAsia="en-US"/>
        </w:rPr>
      </w:pPr>
    </w:p>
    <w:p w:rsidR="00142D06" w:rsidRPr="00142D06" w:rsidRDefault="00142D06" w:rsidP="00142D06">
      <w:pPr>
        <w:shd w:val="clear" w:color="auto" w:fill="FFFFFF"/>
        <w:autoSpaceDN w:val="0"/>
        <w:adjustRightInd w:val="0"/>
        <w:ind w:right="-283" w:firstLine="567"/>
        <w:jc w:val="center"/>
        <w:rPr>
          <w:rFonts w:eastAsiaTheme="minorHAnsi"/>
          <w:sz w:val="24"/>
          <w:szCs w:val="24"/>
          <w:lang w:eastAsia="en-US"/>
        </w:rPr>
      </w:pPr>
      <w:r w:rsidRPr="00142D06">
        <w:rPr>
          <w:rFonts w:eastAsiaTheme="minorHAnsi"/>
          <w:sz w:val="24"/>
          <w:szCs w:val="24"/>
          <w:lang w:eastAsia="en-US"/>
        </w:rPr>
        <w:t>6. Ответственность Сторон</w:t>
      </w:r>
    </w:p>
    <w:p w:rsidR="00142D06" w:rsidRPr="00142D06" w:rsidRDefault="00142D06" w:rsidP="00142D06">
      <w:pPr>
        <w:shd w:val="clear" w:color="auto" w:fill="FFFFFF"/>
        <w:autoSpaceDN w:val="0"/>
        <w:adjustRightInd w:val="0"/>
        <w:ind w:right="-283" w:firstLine="567"/>
        <w:jc w:val="center"/>
        <w:rPr>
          <w:rFonts w:eastAsiaTheme="minorHAnsi"/>
          <w:sz w:val="24"/>
          <w:szCs w:val="24"/>
          <w:lang w:eastAsia="en-US"/>
        </w:rPr>
      </w:pP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6.3.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9" w:history="1">
        <w:r w:rsidRPr="00142D06">
          <w:rPr>
            <w:rFonts w:eastAsiaTheme="minorHAnsi"/>
            <w:sz w:val="24"/>
            <w:szCs w:val="24"/>
            <w:lang w:eastAsia="en-US"/>
          </w:rPr>
          <w:t>Правилами</w:t>
        </w:r>
      </w:hyperlink>
      <w:r w:rsidRPr="00142D06">
        <w:rPr>
          <w:rFonts w:eastAsiaTheme="minorHAnsi"/>
          <w:sz w:val="24"/>
          <w:szCs w:val="24"/>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0" w:history="1">
        <w:r w:rsidRPr="00142D06">
          <w:rPr>
            <w:rFonts w:eastAsiaTheme="minorHAnsi"/>
            <w:sz w:val="24"/>
            <w:szCs w:val="24"/>
            <w:lang w:eastAsia="en-US"/>
          </w:rPr>
          <w:t>Правилами</w:t>
        </w:r>
      </w:hyperlink>
      <w:r w:rsidRPr="00142D06">
        <w:rPr>
          <w:rFonts w:eastAsiaTheme="minorHAnsi"/>
          <w:sz w:val="24"/>
          <w:szCs w:val="24"/>
          <w:lang w:eastAsia="en-US"/>
        </w:rPr>
        <w:t xml:space="preserve"> и составляет 1000 (Одну тысячу) рублей.</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 xml:space="preserve">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w:t>
      </w:r>
      <w:r w:rsidRPr="00142D06">
        <w:rPr>
          <w:rFonts w:eastAsiaTheme="minorHAnsi"/>
          <w:sz w:val="24"/>
          <w:szCs w:val="24"/>
          <w:lang w:eastAsia="en-US"/>
        </w:rPr>
        <w:lastRenderedPageBreak/>
        <w:t>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1" w:history="1">
        <w:r w:rsidRPr="00142D06">
          <w:rPr>
            <w:rFonts w:eastAsiaTheme="minorHAnsi"/>
            <w:sz w:val="24"/>
            <w:szCs w:val="24"/>
            <w:lang w:eastAsia="en-US"/>
          </w:rPr>
          <w:t>Правилами</w:t>
        </w:r>
      </w:hyperlink>
      <w:r w:rsidRPr="00142D06">
        <w:rPr>
          <w:rFonts w:eastAsiaTheme="minorHAnsi"/>
          <w:sz w:val="24"/>
          <w:szCs w:val="24"/>
          <w:lang w:eastAsia="en-US"/>
        </w:rPr>
        <w:t xml:space="preserve"> и составляет 1000 (Одну тысячу) рублей.</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6.8. Применение неустойки (штрафа, пени) не освобождает Стороны от исполнения обязательств по Контракту.</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42D06" w:rsidRPr="00142D06" w:rsidRDefault="00142D06" w:rsidP="00142D06">
      <w:pPr>
        <w:shd w:val="clear" w:color="auto" w:fill="FFFFFF"/>
        <w:ind w:firstLine="709"/>
        <w:jc w:val="both"/>
        <w:rPr>
          <w:rFonts w:eastAsiaTheme="minorHAnsi"/>
          <w:sz w:val="24"/>
          <w:szCs w:val="24"/>
          <w:lang w:eastAsia="en-US"/>
        </w:rPr>
      </w:pPr>
      <w:r w:rsidRPr="00142D06">
        <w:rPr>
          <w:rFonts w:eastAsiaTheme="minorHAnsi"/>
          <w:sz w:val="24"/>
          <w:szCs w:val="24"/>
          <w:lang w:eastAsia="en-US"/>
        </w:rPr>
        <w:t>6.12. Выплата неустойки, предусмотренной Контрактом, не освобождает Стороны от исполнения обязательств по Контракту.</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6.13. Иные меры ответственности, не предусмотренные Контрактом, устанавливаются в соответствии с нормами действующего законодательства РФ.</w:t>
      </w:r>
    </w:p>
    <w:p w:rsidR="00142D06" w:rsidRPr="00142D06" w:rsidRDefault="00142D06" w:rsidP="00142D06">
      <w:pPr>
        <w:shd w:val="clear" w:color="auto" w:fill="FFFFFF"/>
        <w:ind w:right="-283" w:firstLine="567"/>
        <w:jc w:val="center"/>
        <w:rPr>
          <w:rFonts w:eastAsiaTheme="minorHAnsi"/>
          <w:sz w:val="24"/>
          <w:szCs w:val="24"/>
          <w:lang w:eastAsia="en-US"/>
        </w:rPr>
      </w:pPr>
    </w:p>
    <w:p w:rsidR="00142D06" w:rsidRPr="00142D06" w:rsidRDefault="00142D06" w:rsidP="00142D06">
      <w:pPr>
        <w:shd w:val="clear" w:color="auto" w:fill="FFFFFF"/>
        <w:ind w:right="-283" w:firstLine="567"/>
        <w:jc w:val="center"/>
        <w:rPr>
          <w:rFonts w:eastAsiaTheme="minorHAnsi"/>
          <w:sz w:val="24"/>
          <w:szCs w:val="24"/>
          <w:lang w:eastAsia="en-US"/>
        </w:rPr>
      </w:pPr>
      <w:r w:rsidRPr="00142D06">
        <w:rPr>
          <w:rFonts w:eastAsiaTheme="minorHAnsi"/>
          <w:sz w:val="24"/>
          <w:szCs w:val="24"/>
          <w:lang w:eastAsia="en-US"/>
        </w:rPr>
        <w:t>7. Обстоятельства непреодолимой силы</w:t>
      </w:r>
    </w:p>
    <w:p w:rsidR="00142D06" w:rsidRPr="00142D06" w:rsidRDefault="00142D06" w:rsidP="00142D06">
      <w:pPr>
        <w:shd w:val="clear" w:color="auto" w:fill="FFFFFF"/>
        <w:ind w:right="-283" w:firstLine="567"/>
        <w:jc w:val="center"/>
        <w:rPr>
          <w:rFonts w:eastAsiaTheme="minorHAnsi"/>
          <w:sz w:val="24"/>
          <w:szCs w:val="24"/>
          <w:lang w:eastAsia="en-US"/>
        </w:rPr>
      </w:pPr>
    </w:p>
    <w:p w:rsidR="00142D06" w:rsidRPr="00142D06" w:rsidRDefault="00142D06" w:rsidP="00142D06">
      <w:pPr>
        <w:shd w:val="clear" w:color="auto" w:fill="FFFFFF"/>
        <w:ind w:firstLine="709"/>
        <w:jc w:val="both"/>
        <w:rPr>
          <w:rFonts w:eastAsiaTheme="minorHAnsi"/>
          <w:sz w:val="24"/>
          <w:szCs w:val="24"/>
          <w:lang w:eastAsia="en-US"/>
        </w:rPr>
      </w:pPr>
      <w:r w:rsidRPr="00142D06">
        <w:rPr>
          <w:rFonts w:eastAsiaTheme="minorHAnsi"/>
          <w:sz w:val="24"/>
          <w:szCs w:val="24"/>
          <w:lang w:eastAsia="en-US"/>
        </w:rPr>
        <w:t>7.1. В случае наступления обстоятельств непреодолимой силы (форс-мажор) в результате событий чрезвычайного характера, препятствующих полному или частичному исполнению какой-либо из Сторон обязательств по Контракту, срок исполнения обязательств отодвигается на время, в течение которого будут действовать такие обстоятельства. К таким событиям чрезвычайного характера относятся: наводнения, землетрясения, взрывы, эпидемии, эпизоотии, иные явления природы, а также война и военные действия. Другие обстоятельства форс-мажорными не являются.</w:t>
      </w:r>
    </w:p>
    <w:p w:rsidR="00142D06" w:rsidRPr="00142D06" w:rsidRDefault="00142D06" w:rsidP="00142D06">
      <w:pPr>
        <w:shd w:val="clear" w:color="auto" w:fill="FFFFFF"/>
        <w:ind w:firstLine="709"/>
        <w:jc w:val="both"/>
        <w:rPr>
          <w:rFonts w:eastAsiaTheme="minorHAnsi"/>
          <w:sz w:val="24"/>
          <w:szCs w:val="24"/>
          <w:lang w:eastAsia="en-US"/>
        </w:rPr>
      </w:pPr>
      <w:r w:rsidRPr="00142D06">
        <w:rPr>
          <w:rFonts w:eastAsiaTheme="minorHAnsi"/>
          <w:sz w:val="24"/>
          <w:szCs w:val="24"/>
          <w:lang w:eastAsia="en-US"/>
        </w:rPr>
        <w:t>7.2.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42D06" w:rsidRPr="00142D06" w:rsidRDefault="00142D06" w:rsidP="00142D06">
      <w:pPr>
        <w:shd w:val="clear" w:color="auto" w:fill="FFFFFF"/>
        <w:autoSpaceDN w:val="0"/>
        <w:adjustRightInd w:val="0"/>
        <w:ind w:firstLine="709"/>
        <w:jc w:val="both"/>
        <w:rPr>
          <w:rFonts w:eastAsiaTheme="minorHAnsi"/>
          <w:sz w:val="24"/>
          <w:szCs w:val="24"/>
          <w:lang w:eastAsia="en-US"/>
        </w:rPr>
      </w:pPr>
      <w:r w:rsidRPr="00142D06">
        <w:rPr>
          <w:rFonts w:eastAsiaTheme="minorHAnsi"/>
          <w:sz w:val="24"/>
          <w:szCs w:val="24"/>
          <w:lang w:eastAsia="en-US"/>
        </w:rPr>
        <w:t>7.3. Если обстоятельства, указанные в п. 7.1 настоящего Контракта, будут длиться более трех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42D06" w:rsidRPr="00142D06" w:rsidRDefault="00142D06" w:rsidP="00142D06">
      <w:pPr>
        <w:shd w:val="clear" w:color="auto" w:fill="FFFFFF"/>
        <w:autoSpaceDN w:val="0"/>
        <w:adjustRightInd w:val="0"/>
        <w:ind w:firstLine="567"/>
        <w:jc w:val="both"/>
        <w:rPr>
          <w:rFonts w:eastAsiaTheme="minorHAnsi"/>
          <w:sz w:val="24"/>
          <w:szCs w:val="24"/>
          <w:lang w:eastAsia="en-US"/>
        </w:rPr>
      </w:pPr>
    </w:p>
    <w:p w:rsidR="00142D06" w:rsidRPr="00142D06" w:rsidRDefault="00142D06" w:rsidP="00142D06">
      <w:pPr>
        <w:ind w:right="-283"/>
        <w:jc w:val="center"/>
        <w:rPr>
          <w:rFonts w:eastAsiaTheme="minorHAnsi"/>
          <w:sz w:val="24"/>
          <w:szCs w:val="24"/>
          <w:lang w:eastAsia="en-US"/>
        </w:rPr>
      </w:pPr>
      <w:r w:rsidRPr="00142D06">
        <w:rPr>
          <w:rFonts w:eastAsiaTheme="minorHAnsi"/>
          <w:sz w:val="24"/>
          <w:szCs w:val="24"/>
          <w:lang w:eastAsia="en-US"/>
        </w:rPr>
        <w:t>9. Обеспечение исполнения Контракта</w:t>
      </w:r>
    </w:p>
    <w:p w:rsidR="00142D06" w:rsidRPr="00142D06" w:rsidRDefault="00142D06" w:rsidP="00142D06">
      <w:pPr>
        <w:ind w:right="-283"/>
        <w:jc w:val="center"/>
        <w:rPr>
          <w:rFonts w:eastAsiaTheme="minorHAnsi"/>
          <w:sz w:val="24"/>
          <w:szCs w:val="24"/>
          <w:lang w:eastAsia="en-US"/>
        </w:rPr>
      </w:pP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9.1.</w:t>
      </w:r>
      <w:r w:rsidRPr="00142D06">
        <w:rPr>
          <w:rFonts w:eastAsiaTheme="minorHAnsi"/>
          <w:sz w:val="24"/>
          <w:szCs w:val="24"/>
          <w:lang w:eastAsia="en-US"/>
        </w:rPr>
        <w:tab/>
        <w:t>Обеспечение исполнения Контракта не устанавливается.</w:t>
      </w:r>
    </w:p>
    <w:p w:rsidR="00142D06" w:rsidRPr="00142D06" w:rsidRDefault="00142D06" w:rsidP="00142D06">
      <w:pPr>
        <w:autoSpaceDN w:val="0"/>
        <w:adjustRightInd w:val="0"/>
        <w:ind w:right="-283" w:firstLine="567"/>
        <w:jc w:val="both"/>
        <w:rPr>
          <w:rFonts w:eastAsiaTheme="minorHAnsi"/>
          <w:sz w:val="24"/>
          <w:szCs w:val="24"/>
          <w:lang w:eastAsia="en-US"/>
        </w:rPr>
      </w:pPr>
    </w:p>
    <w:p w:rsidR="00142D06" w:rsidRPr="00142D06" w:rsidRDefault="00142D06" w:rsidP="00142D06">
      <w:pPr>
        <w:shd w:val="clear" w:color="auto" w:fill="FFFFFF"/>
        <w:ind w:right="-140"/>
        <w:jc w:val="center"/>
        <w:rPr>
          <w:rFonts w:eastAsiaTheme="minorHAnsi"/>
          <w:sz w:val="24"/>
          <w:szCs w:val="24"/>
          <w:lang w:eastAsia="en-US"/>
        </w:rPr>
      </w:pPr>
      <w:r w:rsidRPr="00142D06">
        <w:rPr>
          <w:rFonts w:eastAsiaTheme="minorHAnsi"/>
          <w:sz w:val="24"/>
          <w:szCs w:val="24"/>
          <w:lang w:eastAsia="en-US"/>
        </w:rPr>
        <w:t>10. Антикоррупционная оговорка</w:t>
      </w:r>
    </w:p>
    <w:p w:rsidR="00142D06" w:rsidRPr="00142D06" w:rsidRDefault="00142D06" w:rsidP="00142D06">
      <w:pPr>
        <w:shd w:val="clear" w:color="auto" w:fill="FFFFFF"/>
        <w:ind w:right="-140"/>
        <w:jc w:val="center"/>
        <w:rPr>
          <w:rFonts w:eastAsiaTheme="minorHAnsi"/>
          <w:sz w:val="24"/>
          <w:szCs w:val="24"/>
          <w:lang w:eastAsia="en-US"/>
        </w:rPr>
      </w:pP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w:t>
      </w:r>
      <w:r w:rsidRPr="00142D06">
        <w:rPr>
          <w:rFonts w:eastAsiaTheme="minorHAnsi"/>
          <w:sz w:val="24"/>
          <w:szCs w:val="24"/>
          <w:lang w:eastAsia="en-US"/>
        </w:rPr>
        <w:lastRenderedPageBreak/>
        <w:t>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10.2. В случае достоверно установленных Инициирующей Стороной нарушений установленных обязательств воздерживаться от запрещенных в пункте 10.1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t>10.3.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rsidR="00142D06" w:rsidRPr="00142D06" w:rsidRDefault="00142D06" w:rsidP="00142D06">
      <w:pPr>
        <w:autoSpaceDN w:val="0"/>
        <w:adjustRightInd w:val="0"/>
        <w:ind w:right="-283" w:firstLine="567"/>
        <w:jc w:val="both"/>
        <w:rPr>
          <w:rFonts w:eastAsiaTheme="minorHAnsi"/>
          <w:sz w:val="24"/>
          <w:szCs w:val="24"/>
          <w:lang w:eastAsia="en-US"/>
        </w:rPr>
      </w:pPr>
    </w:p>
    <w:p w:rsidR="00142D06" w:rsidRPr="00142D06" w:rsidRDefault="00142D06" w:rsidP="00142D06">
      <w:pPr>
        <w:shd w:val="clear" w:color="auto" w:fill="FFFFFF"/>
        <w:tabs>
          <w:tab w:val="left" w:pos="780"/>
          <w:tab w:val="left" w:pos="3830"/>
          <w:tab w:val="center" w:pos="4677"/>
        </w:tabs>
        <w:spacing w:before="266"/>
        <w:ind w:right="-283"/>
        <w:contextualSpacing/>
        <w:jc w:val="center"/>
        <w:rPr>
          <w:rFonts w:eastAsiaTheme="minorHAnsi"/>
          <w:sz w:val="24"/>
          <w:szCs w:val="24"/>
          <w:lang w:eastAsia="en-US"/>
        </w:rPr>
      </w:pPr>
      <w:r w:rsidRPr="00142D06">
        <w:rPr>
          <w:rFonts w:eastAsiaTheme="minorHAnsi"/>
          <w:sz w:val="24"/>
          <w:szCs w:val="24"/>
          <w:lang w:eastAsia="en-US"/>
        </w:rPr>
        <w:t>11. Рассмотрение и разрешение споров</w:t>
      </w:r>
    </w:p>
    <w:p w:rsidR="00142D06" w:rsidRPr="00142D06" w:rsidRDefault="00142D06" w:rsidP="00142D06">
      <w:pPr>
        <w:shd w:val="clear" w:color="auto" w:fill="FFFFFF"/>
        <w:tabs>
          <w:tab w:val="left" w:pos="780"/>
          <w:tab w:val="left" w:pos="3830"/>
          <w:tab w:val="center" w:pos="4677"/>
        </w:tabs>
        <w:spacing w:before="266"/>
        <w:ind w:right="-283"/>
        <w:contextualSpacing/>
        <w:jc w:val="center"/>
        <w:rPr>
          <w:rFonts w:eastAsiaTheme="minorHAnsi"/>
          <w:sz w:val="24"/>
          <w:szCs w:val="24"/>
          <w:lang w:eastAsia="en-US"/>
        </w:rPr>
      </w:pP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11.1. Все споры и разногласия, которые могут возникнуть из настоящего Контракту между Сторонами, будут разрешаться путем переговоров, в том числе в претензионном порядке.</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11.3.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11.4. При неурегулировании Сторонами спора в досудебном порядке, спор разрешается в судебном порядке в Арбитражном суде Мурманской области.</w:t>
      </w:r>
    </w:p>
    <w:p w:rsidR="00142D06" w:rsidRPr="00142D06" w:rsidRDefault="00142D06" w:rsidP="00142D06">
      <w:pPr>
        <w:jc w:val="both"/>
        <w:rPr>
          <w:rFonts w:eastAsiaTheme="minorHAnsi"/>
          <w:sz w:val="24"/>
          <w:szCs w:val="24"/>
          <w:lang w:eastAsia="en-US"/>
        </w:rPr>
      </w:pPr>
    </w:p>
    <w:p w:rsidR="00142D06" w:rsidRPr="00142D06" w:rsidRDefault="00142D06" w:rsidP="00142D06">
      <w:pPr>
        <w:shd w:val="clear" w:color="auto" w:fill="FFFFFF"/>
        <w:tabs>
          <w:tab w:val="left" w:pos="780"/>
          <w:tab w:val="left" w:pos="3830"/>
          <w:tab w:val="center" w:pos="4677"/>
        </w:tabs>
        <w:spacing w:before="266"/>
        <w:ind w:right="-283"/>
        <w:contextualSpacing/>
        <w:jc w:val="center"/>
        <w:rPr>
          <w:rFonts w:eastAsiaTheme="minorHAnsi"/>
          <w:sz w:val="24"/>
          <w:szCs w:val="24"/>
          <w:lang w:eastAsia="en-US"/>
        </w:rPr>
      </w:pPr>
    </w:p>
    <w:p w:rsidR="00142D06" w:rsidRPr="00142D06" w:rsidRDefault="00142D06" w:rsidP="00142D06">
      <w:pPr>
        <w:shd w:val="clear" w:color="auto" w:fill="FFFFFF"/>
        <w:tabs>
          <w:tab w:val="left" w:pos="713"/>
        </w:tabs>
        <w:ind w:firstLine="567"/>
        <w:jc w:val="both"/>
        <w:rPr>
          <w:rFonts w:eastAsiaTheme="minorHAnsi"/>
          <w:sz w:val="24"/>
          <w:szCs w:val="24"/>
          <w:lang w:eastAsia="en-US"/>
        </w:rPr>
      </w:pPr>
    </w:p>
    <w:p w:rsidR="00142D06" w:rsidRPr="00142D06" w:rsidRDefault="00142D06" w:rsidP="00142D06">
      <w:pPr>
        <w:shd w:val="clear" w:color="auto" w:fill="FFFFFF"/>
        <w:autoSpaceDN w:val="0"/>
        <w:adjustRightInd w:val="0"/>
        <w:ind w:left="1701" w:right="-283" w:firstLine="567"/>
        <w:rPr>
          <w:rFonts w:eastAsiaTheme="minorHAnsi"/>
          <w:sz w:val="24"/>
          <w:szCs w:val="24"/>
          <w:lang w:eastAsia="en-US"/>
        </w:rPr>
      </w:pPr>
      <w:r w:rsidRPr="00142D06">
        <w:rPr>
          <w:rFonts w:eastAsiaTheme="minorHAnsi"/>
          <w:sz w:val="24"/>
          <w:szCs w:val="24"/>
          <w:lang w:eastAsia="en-US"/>
        </w:rPr>
        <w:t>12. Срок действия и порядок расторжения Контракта</w:t>
      </w:r>
    </w:p>
    <w:p w:rsidR="00142D06" w:rsidRPr="00142D06" w:rsidRDefault="00142D06" w:rsidP="00142D06">
      <w:pPr>
        <w:shd w:val="clear" w:color="auto" w:fill="FFFFFF"/>
        <w:autoSpaceDN w:val="0"/>
        <w:adjustRightInd w:val="0"/>
        <w:ind w:right="-283" w:firstLine="567"/>
        <w:jc w:val="center"/>
        <w:rPr>
          <w:rFonts w:eastAsiaTheme="minorHAnsi"/>
          <w:sz w:val="24"/>
          <w:szCs w:val="24"/>
          <w:lang w:eastAsia="en-US"/>
        </w:rPr>
      </w:pPr>
    </w:p>
    <w:p w:rsidR="00142D06" w:rsidRPr="00142D06" w:rsidRDefault="00142D06" w:rsidP="00142D06">
      <w:pPr>
        <w:autoSpaceDN w:val="0"/>
        <w:adjustRightInd w:val="0"/>
        <w:ind w:firstLine="709"/>
        <w:jc w:val="both"/>
        <w:rPr>
          <w:rFonts w:eastAsiaTheme="minorHAnsi"/>
          <w:sz w:val="24"/>
          <w:szCs w:val="24"/>
          <w:lang w:eastAsia="en-US"/>
        </w:rPr>
      </w:pPr>
      <w:r w:rsidRPr="00142D06">
        <w:rPr>
          <w:rFonts w:eastAsiaTheme="minorHAnsi"/>
          <w:sz w:val="24"/>
          <w:szCs w:val="24"/>
          <w:lang w:eastAsia="en-US"/>
        </w:rPr>
        <w:lastRenderedPageBreak/>
        <w:t xml:space="preserve">12.1. Контракт вступает в силу с момента его подписания обеими Сторонами и действует по </w:t>
      </w:r>
      <w:r w:rsidR="00D609DA">
        <w:rPr>
          <w:rFonts w:eastAsiaTheme="minorHAnsi"/>
          <w:sz w:val="24"/>
          <w:szCs w:val="24"/>
          <w:lang w:eastAsia="en-US"/>
        </w:rPr>
        <w:t xml:space="preserve">31 </w:t>
      </w:r>
      <w:r w:rsidR="00E468FB">
        <w:rPr>
          <w:rFonts w:eastAsiaTheme="minorHAnsi"/>
          <w:sz w:val="24"/>
          <w:szCs w:val="24"/>
          <w:lang w:eastAsia="en-US"/>
        </w:rPr>
        <w:t>августа</w:t>
      </w:r>
      <w:r w:rsidR="00D609DA">
        <w:rPr>
          <w:rFonts w:eastAsiaTheme="minorHAnsi"/>
          <w:sz w:val="24"/>
          <w:szCs w:val="24"/>
          <w:lang w:eastAsia="en-US"/>
        </w:rPr>
        <w:t xml:space="preserve"> 2026</w:t>
      </w:r>
      <w:r w:rsidRPr="00142D06">
        <w:rPr>
          <w:rFonts w:eastAsiaTheme="minorHAnsi"/>
          <w:sz w:val="24"/>
          <w:szCs w:val="24"/>
          <w:lang w:eastAsia="en-US"/>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EA2B0B">
        <w:rPr>
          <w:rFonts w:eastAsiaTheme="minorHAnsi"/>
          <w:sz w:val="24"/>
          <w:szCs w:val="24"/>
          <w:lang w:eastAsia="en-US"/>
        </w:rPr>
        <w:t>Исполнителя.</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r w:rsidRPr="00142D06">
          <w:rPr>
            <w:rFonts w:eastAsiaTheme="minorHAnsi"/>
            <w:sz w:val="24"/>
            <w:szCs w:val="24"/>
            <w:lang w:eastAsia="en-US"/>
          </w:rPr>
          <w:t>статьей 95</w:t>
        </w:r>
      </w:hyperlink>
      <w:r w:rsidRPr="00142D06">
        <w:rPr>
          <w:rFonts w:eastAsiaTheme="minorHAnsi"/>
          <w:sz w:val="24"/>
          <w:szCs w:val="24"/>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142D06" w:rsidRPr="00142D06" w:rsidRDefault="00142D06" w:rsidP="00142D06">
      <w:pPr>
        <w:ind w:firstLine="540"/>
        <w:jc w:val="both"/>
        <w:rPr>
          <w:rFonts w:eastAsiaTheme="minorHAnsi"/>
          <w:sz w:val="24"/>
          <w:szCs w:val="24"/>
          <w:lang w:eastAsia="en-US"/>
        </w:rPr>
      </w:pPr>
    </w:p>
    <w:p w:rsidR="00142D06" w:rsidRPr="00142D06" w:rsidRDefault="00142D06" w:rsidP="00142D06">
      <w:pPr>
        <w:jc w:val="center"/>
        <w:outlineLvl w:val="1"/>
        <w:rPr>
          <w:rFonts w:eastAsiaTheme="minorHAnsi"/>
          <w:sz w:val="24"/>
          <w:szCs w:val="24"/>
          <w:lang w:eastAsia="en-US"/>
        </w:rPr>
      </w:pPr>
      <w:r w:rsidRPr="00142D06">
        <w:rPr>
          <w:rFonts w:eastAsiaTheme="minorHAnsi"/>
          <w:sz w:val="24"/>
          <w:szCs w:val="24"/>
          <w:lang w:eastAsia="en-US"/>
        </w:rPr>
        <w:t xml:space="preserve">13. Прочие положения </w:t>
      </w:r>
    </w:p>
    <w:p w:rsidR="00142D06" w:rsidRPr="00142D06" w:rsidRDefault="00142D06" w:rsidP="00142D06">
      <w:pPr>
        <w:jc w:val="center"/>
        <w:outlineLvl w:val="1"/>
        <w:rPr>
          <w:rFonts w:eastAsiaTheme="minorHAnsi"/>
          <w:sz w:val="24"/>
          <w:szCs w:val="24"/>
          <w:lang w:eastAsia="en-US"/>
        </w:rPr>
      </w:pP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13.1. Во всем, что не предусмотрено Контрактом, Стороны руководствуются законодательством Российской Федерации.</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 xml:space="preserve">13.4. Изменение условий Контракта при его исполнении не допускается, за исключением случаев предусмотренных </w:t>
      </w:r>
      <w:hyperlink r:id="rId13">
        <w:r w:rsidRPr="00142D06">
          <w:rPr>
            <w:rFonts w:eastAsiaTheme="minorHAnsi"/>
            <w:sz w:val="24"/>
            <w:szCs w:val="24"/>
            <w:lang w:eastAsia="en-US"/>
          </w:rPr>
          <w:t>статьей 95</w:t>
        </w:r>
      </w:hyperlink>
      <w:r w:rsidRPr="00142D06">
        <w:rPr>
          <w:rFonts w:eastAsiaTheme="minorHAnsi"/>
          <w:sz w:val="24"/>
          <w:szCs w:val="24"/>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 xml:space="preserve">13.5. При исполнении Контракта не допускается перемена </w:t>
      </w:r>
      <w:r w:rsidR="00EA2B0B">
        <w:rPr>
          <w:rFonts w:eastAsiaTheme="minorHAnsi"/>
          <w:sz w:val="24"/>
          <w:szCs w:val="24"/>
          <w:lang w:eastAsia="en-US"/>
        </w:rPr>
        <w:t>Исполнителя</w:t>
      </w:r>
      <w:r w:rsidRPr="00142D06">
        <w:rPr>
          <w:rFonts w:eastAsiaTheme="minorHAnsi"/>
          <w:sz w:val="24"/>
          <w:szCs w:val="24"/>
          <w:lang w:eastAsia="en-US"/>
        </w:rPr>
        <w:t xml:space="preserve"> за исключением случая, если новый </w:t>
      </w:r>
      <w:r w:rsidR="005D2E5B">
        <w:rPr>
          <w:rFonts w:eastAsiaTheme="minorHAnsi"/>
          <w:sz w:val="24"/>
          <w:szCs w:val="24"/>
          <w:lang w:eastAsia="en-US"/>
        </w:rPr>
        <w:t>Исполнитель</w:t>
      </w:r>
      <w:r w:rsidRPr="00142D06">
        <w:rPr>
          <w:rFonts w:eastAsiaTheme="minorHAnsi"/>
          <w:sz w:val="24"/>
          <w:szCs w:val="24"/>
          <w:lang w:eastAsia="en-US"/>
        </w:rPr>
        <w:t xml:space="preserve"> является правопреемником </w:t>
      </w:r>
      <w:r w:rsidR="00EA2B0B">
        <w:rPr>
          <w:rFonts w:eastAsiaTheme="minorHAnsi"/>
          <w:sz w:val="24"/>
          <w:szCs w:val="24"/>
          <w:lang w:eastAsia="en-US"/>
        </w:rPr>
        <w:t>Исполнителя</w:t>
      </w:r>
      <w:r w:rsidRPr="00142D06">
        <w:rPr>
          <w:rFonts w:eastAsiaTheme="minorHAnsi"/>
          <w:sz w:val="24"/>
          <w:szCs w:val="24"/>
          <w:lang w:eastAsia="en-US"/>
        </w:rPr>
        <w:t xml:space="preserve"> вследствие реорганизации юридического лица в форме преобразования, слияния или присоединения.</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 xml:space="preserve">Передача прав и обязанностей по настоящему Контракту правопреемнику </w:t>
      </w:r>
      <w:r w:rsidR="00EA2B0B">
        <w:rPr>
          <w:rFonts w:eastAsiaTheme="minorHAnsi"/>
          <w:sz w:val="24"/>
          <w:szCs w:val="24"/>
          <w:lang w:eastAsia="en-US"/>
        </w:rPr>
        <w:t>Исполнителя</w:t>
      </w:r>
      <w:r w:rsidRPr="00142D06">
        <w:rPr>
          <w:rFonts w:eastAsiaTheme="minorHAnsi"/>
          <w:sz w:val="24"/>
          <w:szCs w:val="24"/>
          <w:lang w:eastAsia="en-US"/>
        </w:rPr>
        <w:t xml:space="preserve"> осуществляется путем заключения соответствующего дополнительного соглашения к настоящему Контракту.</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13.7. Настоящий Контракт составлен в двух экземплярах, имеющих одинаковую юридическую силу, по одному для каждой из Сторон.</w:t>
      </w:r>
    </w:p>
    <w:p w:rsidR="00142D06" w:rsidRPr="00142D06" w:rsidRDefault="00142D06" w:rsidP="00142D06">
      <w:pPr>
        <w:pStyle w:val="aff0"/>
        <w:autoSpaceDN w:val="0"/>
        <w:adjustRightInd w:val="0"/>
        <w:ind w:left="0" w:firstLine="709"/>
        <w:jc w:val="both"/>
        <w:rPr>
          <w:rFonts w:eastAsiaTheme="minorHAnsi"/>
          <w:sz w:val="24"/>
          <w:szCs w:val="24"/>
          <w:lang w:eastAsia="en-US"/>
        </w:rPr>
      </w:pPr>
    </w:p>
    <w:p w:rsidR="00142D06" w:rsidRPr="00142D06" w:rsidRDefault="00142D06" w:rsidP="00142D06">
      <w:pPr>
        <w:jc w:val="center"/>
        <w:outlineLvl w:val="1"/>
        <w:rPr>
          <w:rFonts w:eastAsiaTheme="minorHAnsi"/>
          <w:sz w:val="24"/>
          <w:szCs w:val="24"/>
          <w:lang w:eastAsia="en-US"/>
        </w:rPr>
      </w:pPr>
      <w:r w:rsidRPr="00142D06">
        <w:rPr>
          <w:rFonts w:eastAsiaTheme="minorHAnsi"/>
          <w:sz w:val="24"/>
          <w:szCs w:val="24"/>
          <w:lang w:eastAsia="en-US"/>
        </w:rPr>
        <w:t>14. Перечень приложений</w:t>
      </w:r>
    </w:p>
    <w:p w:rsidR="00142D06" w:rsidRPr="00142D06" w:rsidRDefault="00142D06" w:rsidP="00142D06">
      <w:pPr>
        <w:autoSpaceDN w:val="0"/>
        <w:adjustRightInd w:val="0"/>
        <w:ind w:left="1548" w:firstLine="720"/>
        <w:outlineLvl w:val="1"/>
        <w:rPr>
          <w:rFonts w:eastAsiaTheme="minorHAnsi"/>
          <w:sz w:val="24"/>
          <w:szCs w:val="24"/>
          <w:lang w:eastAsia="en-US"/>
        </w:rPr>
      </w:pPr>
    </w:p>
    <w:p w:rsidR="00142D06" w:rsidRP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14.1. Неотъемлемой частью настоящего Контракта является следующие приложения:</w:t>
      </w:r>
    </w:p>
    <w:p w:rsidR="00142D06" w:rsidRDefault="00142D06" w:rsidP="00142D06">
      <w:pPr>
        <w:ind w:firstLine="709"/>
        <w:jc w:val="both"/>
        <w:rPr>
          <w:rFonts w:eastAsiaTheme="minorHAnsi"/>
          <w:sz w:val="24"/>
          <w:szCs w:val="24"/>
          <w:lang w:eastAsia="en-US"/>
        </w:rPr>
      </w:pPr>
      <w:r w:rsidRPr="00142D06">
        <w:rPr>
          <w:rFonts w:eastAsiaTheme="minorHAnsi"/>
          <w:sz w:val="24"/>
          <w:szCs w:val="24"/>
          <w:lang w:eastAsia="en-US"/>
        </w:rPr>
        <w:t>- Приложение № 1 Спецификация.</w:t>
      </w:r>
    </w:p>
    <w:p w:rsidR="00D609DA" w:rsidRDefault="00D609DA">
      <w:pPr>
        <w:pStyle w:val="ConsPlusNormal0"/>
        <w:jc w:val="center"/>
        <w:outlineLvl w:val="1"/>
        <w:rPr>
          <w:sz w:val="24"/>
          <w:szCs w:val="24"/>
        </w:rPr>
      </w:pPr>
    </w:p>
    <w:p w:rsidR="00695729" w:rsidRPr="00142D06" w:rsidRDefault="003601FD">
      <w:pPr>
        <w:pStyle w:val="ConsPlusNormal0"/>
        <w:jc w:val="center"/>
        <w:outlineLvl w:val="1"/>
        <w:rPr>
          <w:sz w:val="24"/>
          <w:szCs w:val="24"/>
        </w:rPr>
      </w:pPr>
      <w:r>
        <w:rPr>
          <w:sz w:val="24"/>
          <w:szCs w:val="24"/>
        </w:rPr>
        <w:t>15</w:t>
      </w:r>
      <w:r w:rsidR="003C7921" w:rsidRPr="00142D06">
        <w:rPr>
          <w:sz w:val="24"/>
          <w:szCs w:val="24"/>
        </w:rPr>
        <w:t>. Адреса и банковские реквизиты Сторон</w:t>
      </w:r>
    </w:p>
    <w:p w:rsidR="00695729" w:rsidRPr="00142D06" w:rsidRDefault="00695729">
      <w:pPr>
        <w:rPr>
          <w:rFonts w:eastAsiaTheme="minorHAnsi"/>
          <w:sz w:val="24"/>
          <w:szCs w:val="24"/>
          <w:lang w:eastAsia="en-US"/>
        </w:rPr>
      </w:pPr>
    </w:p>
    <w:tbl>
      <w:tblPr>
        <w:tblW w:w="11004" w:type="dxa"/>
        <w:tblInd w:w="-709" w:type="dxa"/>
        <w:tblCellMar>
          <w:top w:w="102" w:type="dxa"/>
          <w:left w:w="62" w:type="dxa"/>
          <w:bottom w:w="102" w:type="dxa"/>
          <w:right w:w="62" w:type="dxa"/>
        </w:tblCellMar>
        <w:tblLook w:val="04A0" w:firstRow="1" w:lastRow="0" w:firstColumn="1" w:lastColumn="0" w:noHBand="0" w:noVBand="1"/>
      </w:tblPr>
      <w:tblGrid>
        <w:gridCol w:w="5274"/>
        <w:gridCol w:w="5570"/>
        <w:gridCol w:w="14"/>
        <w:gridCol w:w="146"/>
      </w:tblGrid>
      <w:tr w:rsidR="007A7900" w:rsidRPr="00142D06" w:rsidTr="008F78C8">
        <w:trPr>
          <w:trHeight w:val="87"/>
        </w:trPr>
        <w:tc>
          <w:tcPr>
            <w:tcW w:w="5274" w:type="dxa"/>
            <w:tcBorders>
              <w:bottom w:val="single" w:sz="4" w:space="0" w:color="auto"/>
            </w:tcBorders>
            <w:shd w:val="clear" w:color="auto" w:fill="auto"/>
          </w:tcPr>
          <w:p w:rsidR="007A7900" w:rsidRPr="00142D06" w:rsidRDefault="007A7900" w:rsidP="00EA2B0B">
            <w:pPr>
              <w:pStyle w:val="ConsPlusNormal0"/>
              <w:spacing w:line="276" w:lineRule="auto"/>
              <w:jc w:val="center"/>
              <w:rPr>
                <w:sz w:val="24"/>
                <w:szCs w:val="24"/>
              </w:rPr>
            </w:pPr>
            <w:r w:rsidRPr="00142D06">
              <w:rPr>
                <w:sz w:val="24"/>
                <w:szCs w:val="24"/>
              </w:rPr>
              <w:t>З</w:t>
            </w:r>
            <w:r w:rsidR="00EA2B0B">
              <w:rPr>
                <w:sz w:val="24"/>
                <w:szCs w:val="24"/>
              </w:rPr>
              <w:t>аказчик</w:t>
            </w:r>
            <w:r w:rsidRPr="00142D06">
              <w:rPr>
                <w:sz w:val="24"/>
                <w:szCs w:val="24"/>
              </w:rPr>
              <w:t>:</w:t>
            </w:r>
          </w:p>
        </w:tc>
        <w:tc>
          <w:tcPr>
            <w:tcW w:w="5584" w:type="dxa"/>
            <w:gridSpan w:val="2"/>
            <w:tcBorders>
              <w:bottom w:val="single" w:sz="4" w:space="0" w:color="auto"/>
            </w:tcBorders>
            <w:shd w:val="clear" w:color="auto" w:fill="auto"/>
          </w:tcPr>
          <w:p w:rsidR="007A7900" w:rsidRPr="00142D06" w:rsidRDefault="00EA2B0B" w:rsidP="007B7436">
            <w:pPr>
              <w:pStyle w:val="ConsPlusNormal0"/>
              <w:spacing w:line="276" w:lineRule="auto"/>
              <w:jc w:val="center"/>
              <w:rPr>
                <w:sz w:val="24"/>
                <w:szCs w:val="24"/>
              </w:rPr>
            </w:pPr>
            <w:r>
              <w:rPr>
                <w:sz w:val="24"/>
                <w:szCs w:val="24"/>
              </w:rPr>
              <w:t>Исполнитель</w:t>
            </w:r>
            <w:r w:rsidR="007A7900" w:rsidRPr="00142D06">
              <w:rPr>
                <w:sz w:val="24"/>
                <w:szCs w:val="24"/>
              </w:rPr>
              <w:t>:</w:t>
            </w:r>
          </w:p>
          <w:p w:rsidR="008F78C8" w:rsidRPr="00142D06" w:rsidRDefault="008F78C8" w:rsidP="007B7436">
            <w:pPr>
              <w:pStyle w:val="ConsPlusNormal0"/>
              <w:spacing w:line="276" w:lineRule="auto"/>
              <w:jc w:val="center"/>
              <w:rPr>
                <w:sz w:val="24"/>
                <w:szCs w:val="24"/>
              </w:rPr>
            </w:pPr>
          </w:p>
          <w:p w:rsidR="008F78C8" w:rsidRPr="00142D06" w:rsidRDefault="008F78C8" w:rsidP="007B7436">
            <w:pPr>
              <w:pStyle w:val="ConsPlusNormal0"/>
              <w:spacing w:line="276" w:lineRule="auto"/>
              <w:jc w:val="center"/>
              <w:rPr>
                <w:sz w:val="24"/>
                <w:szCs w:val="24"/>
              </w:rPr>
            </w:pPr>
          </w:p>
        </w:tc>
        <w:tc>
          <w:tcPr>
            <w:tcW w:w="146" w:type="dxa"/>
            <w:tcBorders>
              <w:bottom w:val="single" w:sz="4" w:space="0" w:color="auto"/>
            </w:tcBorders>
            <w:shd w:val="clear" w:color="auto" w:fill="auto"/>
          </w:tcPr>
          <w:p w:rsidR="007A7900" w:rsidRPr="00142D06" w:rsidRDefault="007A7900" w:rsidP="007B7436">
            <w:pPr>
              <w:rPr>
                <w:rFonts w:eastAsiaTheme="minorHAnsi"/>
                <w:sz w:val="24"/>
                <w:szCs w:val="24"/>
                <w:lang w:eastAsia="en-US"/>
              </w:rPr>
            </w:pPr>
          </w:p>
        </w:tc>
      </w:tr>
      <w:tr w:rsidR="008F78C8" w:rsidRPr="00142D06" w:rsidTr="008F78C8">
        <w:trPr>
          <w:trHeight w:val="170"/>
        </w:trPr>
        <w:tc>
          <w:tcPr>
            <w:tcW w:w="5274" w:type="dxa"/>
            <w:tcBorders>
              <w:top w:val="single" w:sz="4" w:space="0" w:color="auto"/>
              <w:left w:val="single" w:sz="4" w:space="0" w:color="auto"/>
              <w:right w:val="single" w:sz="4" w:space="0" w:color="auto"/>
            </w:tcBorders>
            <w:shd w:val="clear" w:color="auto" w:fill="auto"/>
          </w:tcPr>
          <w:p w:rsidR="008F78C8" w:rsidRPr="00142D06" w:rsidRDefault="008F78C8" w:rsidP="008F78C8">
            <w:pPr>
              <w:widowControl/>
              <w:suppressAutoHyphens w:val="0"/>
              <w:autoSpaceDE/>
              <w:rPr>
                <w:rFonts w:eastAsiaTheme="minorHAnsi"/>
                <w:sz w:val="24"/>
                <w:szCs w:val="24"/>
                <w:lang w:eastAsia="en-US"/>
              </w:rPr>
            </w:pPr>
            <w:r w:rsidRPr="00142D06">
              <w:rPr>
                <w:rFonts w:eastAsiaTheme="minorHAnsi"/>
                <w:sz w:val="24"/>
                <w:szCs w:val="24"/>
                <w:lang w:eastAsia="en-US"/>
              </w:rPr>
              <w:t>Федеральное государственное бюджетное учреждение «Северный экспедиционный отряд аварийно-спасательных работ» (ФГБУ «Северный ЭО АСР»)</w:t>
            </w:r>
          </w:p>
          <w:p w:rsidR="008F78C8" w:rsidRPr="00142D06" w:rsidRDefault="008F78C8" w:rsidP="005C3016">
            <w:pPr>
              <w:widowControl/>
              <w:suppressAutoHyphens w:val="0"/>
              <w:autoSpaceDE/>
              <w:jc w:val="both"/>
              <w:rPr>
                <w:rFonts w:eastAsiaTheme="minorHAnsi"/>
                <w:sz w:val="24"/>
                <w:szCs w:val="24"/>
                <w:lang w:eastAsia="en-US"/>
              </w:rPr>
            </w:pPr>
            <w:r w:rsidRPr="00142D06">
              <w:rPr>
                <w:rFonts w:eastAsiaTheme="minorHAnsi"/>
                <w:sz w:val="24"/>
                <w:szCs w:val="24"/>
                <w:lang w:eastAsia="en-US"/>
              </w:rPr>
              <w:t>Адрес:</w:t>
            </w:r>
          </w:p>
          <w:p w:rsidR="008F78C8" w:rsidRPr="00142D06" w:rsidRDefault="008F78C8" w:rsidP="005C3016">
            <w:pPr>
              <w:widowControl/>
              <w:suppressAutoHyphens w:val="0"/>
              <w:autoSpaceDE/>
              <w:jc w:val="both"/>
              <w:rPr>
                <w:rFonts w:eastAsiaTheme="minorHAnsi"/>
                <w:sz w:val="24"/>
                <w:szCs w:val="24"/>
                <w:lang w:eastAsia="en-US"/>
              </w:rPr>
            </w:pPr>
            <w:r w:rsidRPr="00142D06">
              <w:rPr>
                <w:rFonts w:eastAsiaTheme="minorHAnsi"/>
                <w:sz w:val="24"/>
                <w:szCs w:val="24"/>
                <w:lang w:eastAsia="en-US"/>
              </w:rPr>
              <w:lastRenderedPageBreak/>
              <w:t>1830</w:t>
            </w:r>
            <w:r w:rsidR="006D7D38">
              <w:rPr>
                <w:rFonts w:eastAsiaTheme="minorHAnsi"/>
                <w:sz w:val="24"/>
                <w:szCs w:val="24"/>
                <w:lang w:eastAsia="en-US"/>
              </w:rPr>
              <w:t>38</w:t>
            </w:r>
            <w:r w:rsidRPr="00142D06">
              <w:rPr>
                <w:rFonts w:eastAsiaTheme="minorHAnsi"/>
                <w:sz w:val="24"/>
                <w:szCs w:val="24"/>
                <w:lang w:eastAsia="en-US"/>
              </w:rPr>
              <w:t>, г. Мурманск, ул. Траловая д.12А</w:t>
            </w:r>
          </w:p>
          <w:p w:rsidR="008F78C8" w:rsidRPr="00142D06" w:rsidRDefault="008F78C8" w:rsidP="005C3016">
            <w:pPr>
              <w:widowControl/>
              <w:suppressAutoHyphens w:val="0"/>
              <w:autoSpaceDE/>
              <w:jc w:val="both"/>
              <w:rPr>
                <w:rFonts w:eastAsiaTheme="minorHAnsi"/>
                <w:sz w:val="24"/>
                <w:szCs w:val="24"/>
                <w:lang w:eastAsia="en-US"/>
              </w:rPr>
            </w:pPr>
            <w:r w:rsidRPr="00142D06">
              <w:rPr>
                <w:rFonts w:eastAsiaTheme="minorHAnsi"/>
                <w:sz w:val="24"/>
                <w:szCs w:val="24"/>
                <w:lang w:eastAsia="en-US"/>
              </w:rPr>
              <w:t>ИНН 5190023651</w:t>
            </w:r>
          </w:p>
          <w:p w:rsidR="008F78C8" w:rsidRPr="00142D06" w:rsidRDefault="008F78C8" w:rsidP="005C3016">
            <w:pPr>
              <w:widowControl/>
              <w:suppressAutoHyphens w:val="0"/>
              <w:autoSpaceDE/>
              <w:jc w:val="both"/>
              <w:rPr>
                <w:rFonts w:eastAsiaTheme="minorHAnsi"/>
                <w:sz w:val="24"/>
                <w:szCs w:val="24"/>
                <w:lang w:eastAsia="en-US"/>
              </w:rPr>
            </w:pPr>
            <w:r w:rsidRPr="00142D06">
              <w:rPr>
                <w:rFonts w:eastAsiaTheme="minorHAnsi"/>
                <w:sz w:val="24"/>
                <w:szCs w:val="24"/>
                <w:lang w:eastAsia="en-US"/>
              </w:rPr>
              <w:t>КПП 519001001</w:t>
            </w:r>
          </w:p>
          <w:p w:rsidR="008F78C8" w:rsidRPr="00142D06" w:rsidRDefault="008F78C8" w:rsidP="005C3016">
            <w:pPr>
              <w:widowControl/>
              <w:suppressAutoHyphens w:val="0"/>
              <w:autoSpaceDE/>
              <w:jc w:val="both"/>
              <w:rPr>
                <w:rFonts w:eastAsiaTheme="minorHAnsi"/>
                <w:sz w:val="24"/>
                <w:szCs w:val="24"/>
                <w:lang w:eastAsia="en-US"/>
              </w:rPr>
            </w:pPr>
            <w:r w:rsidRPr="00142D06">
              <w:rPr>
                <w:rFonts w:eastAsiaTheme="minorHAnsi"/>
                <w:sz w:val="24"/>
                <w:szCs w:val="24"/>
                <w:lang w:eastAsia="en-US"/>
              </w:rPr>
              <w:t>ЕКС: 401 028 107 453 700 000 41</w:t>
            </w:r>
          </w:p>
          <w:p w:rsidR="008F78C8" w:rsidRPr="00142D06" w:rsidRDefault="008F78C8" w:rsidP="005C3016">
            <w:pPr>
              <w:widowControl/>
              <w:suppressAutoHyphens w:val="0"/>
              <w:autoSpaceDE/>
              <w:jc w:val="both"/>
              <w:rPr>
                <w:rFonts w:eastAsiaTheme="minorHAnsi"/>
                <w:sz w:val="24"/>
                <w:szCs w:val="24"/>
                <w:lang w:eastAsia="en-US"/>
              </w:rPr>
            </w:pPr>
            <w:r w:rsidRPr="00142D06">
              <w:rPr>
                <w:rFonts w:eastAsiaTheme="minorHAnsi"/>
                <w:sz w:val="24"/>
                <w:szCs w:val="24"/>
                <w:lang w:eastAsia="en-US"/>
              </w:rPr>
              <w:t>КС: 032 146 430 000 000 149 00</w:t>
            </w:r>
          </w:p>
          <w:p w:rsidR="00D609DA" w:rsidRPr="00D609DA" w:rsidRDefault="00D609DA" w:rsidP="00D609DA">
            <w:pPr>
              <w:rPr>
                <w:rFonts w:eastAsiaTheme="minorHAnsi"/>
                <w:sz w:val="24"/>
                <w:szCs w:val="24"/>
                <w:lang w:eastAsia="en-US"/>
              </w:rPr>
            </w:pPr>
            <w:r w:rsidRPr="00D609DA">
              <w:rPr>
                <w:rFonts w:eastAsiaTheme="minorHAnsi"/>
                <w:sz w:val="24"/>
                <w:szCs w:val="24"/>
                <w:lang w:eastAsia="en-US"/>
              </w:rPr>
              <w:t>ОКЦ № 3 СЗГУ Банка России//УФК по Мурманской области</w:t>
            </w:r>
          </w:p>
          <w:p w:rsidR="00D609DA" w:rsidRPr="00D609DA" w:rsidRDefault="00D609DA" w:rsidP="00D609DA">
            <w:pPr>
              <w:rPr>
                <w:rFonts w:eastAsiaTheme="minorHAnsi"/>
                <w:sz w:val="24"/>
                <w:szCs w:val="24"/>
                <w:lang w:eastAsia="en-US"/>
              </w:rPr>
            </w:pPr>
            <w:r w:rsidRPr="00D609DA">
              <w:rPr>
                <w:rFonts w:eastAsiaTheme="minorHAnsi"/>
                <w:sz w:val="24"/>
                <w:szCs w:val="24"/>
                <w:lang w:eastAsia="en-US"/>
              </w:rPr>
              <w:t>л/сч: 20496Щ14430 в УФК по Мурманской области</w:t>
            </w:r>
          </w:p>
          <w:p w:rsidR="00D609DA" w:rsidRPr="00D609DA" w:rsidRDefault="00D609DA" w:rsidP="00D609DA">
            <w:pPr>
              <w:rPr>
                <w:rFonts w:eastAsiaTheme="minorHAnsi"/>
                <w:sz w:val="24"/>
                <w:szCs w:val="24"/>
                <w:lang w:eastAsia="en-US"/>
              </w:rPr>
            </w:pPr>
            <w:r w:rsidRPr="00D609DA">
              <w:rPr>
                <w:rFonts w:eastAsiaTheme="minorHAnsi"/>
                <w:sz w:val="24"/>
                <w:szCs w:val="24"/>
                <w:lang w:eastAsia="en-US"/>
              </w:rPr>
              <w:t>л/сч 21496Щ4430-целевые</w:t>
            </w:r>
          </w:p>
          <w:p w:rsidR="00D609DA" w:rsidRPr="00D609DA" w:rsidRDefault="00D609DA" w:rsidP="00D609DA">
            <w:pPr>
              <w:rPr>
                <w:rFonts w:eastAsiaTheme="minorHAnsi"/>
                <w:sz w:val="24"/>
                <w:szCs w:val="24"/>
                <w:lang w:eastAsia="en-US"/>
              </w:rPr>
            </w:pPr>
            <w:r w:rsidRPr="00D609DA">
              <w:rPr>
                <w:rFonts w:eastAsiaTheme="minorHAnsi"/>
                <w:sz w:val="24"/>
                <w:szCs w:val="24"/>
                <w:lang w:eastAsia="en-US"/>
              </w:rPr>
              <w:t xml:space="preserve">БИК 014705901 </w:t>
            </w:r>
          </w:p>
          <w:p w:rsidR="008F78C8" w:rsidRPr="00142D06" w:rsidRDefault="008F78C8" w:rsidP="005C3016">
            <w:pPr>
              <w:widowControl/>
              <w:suppressAutoHyphens w:val="0"/>
              <w:autoSpaceDE/>
              <w:jc w:val="both"/>
              <w:rPr>
                <w:rFonts w:eastAsiaTheme="minorHAnsi"/>
                <w:sz w:val="24"/>
                <w:szCs w:val="24"/>
                <w:lang w:eastAsia="en-US"/>
              </w:rPr>
            </w:pPr>
            <w:r w:rsidRPr="00142D06">
              <w:rPr>
                <w:rFonts w:eastAsiaTheme="minorHAnsi"/>
                <w:sz w:val="24"/>
                <w:szCs w:val="24"/>
                <w:lang w:eastAsia="en-US"/>
              </w:rPr>
              <w:t>ОГРН 1135190008755</w:t>
            </w:r>
          </w:p>
          <w:p w:rsidR="008F78C8" w:rsidRPr="00142D06" w:rsidRDefault="008F78C8" w:rsidP="005C3016">
            <w:pPr>
              <w:widowControl/>
              <w:suppressAutoHyphens w:val="0"/>
              <w:autoSpaceDE/>
              <w:jc w:val="both"/>
              <w:rPr>
                <w:rFonts w:eastAsiaTheme="minorHAnsi"/>
                <w:sz w:val="24"/>
                <w:szCs w:val="24"/>
                <w:lang w:eastAsia="en-US"/>
              </w:rPr>
            </w:pPr>
            <w:r w:rsidRPr="00142D06">
              <w:rPr>
                <w:rFonts w:eastAsiaTheme="minorHAnsi"/>
                <w:sz w:val="24"/>
                <w:szCs w:val="24"/>
                <w:lang w:eastAsia="en-US"/>
              </w:rPr>
              <w:t>ОКОПФ 20 903</w:t>
            </w:r>
          </w:p>
          <w:p w:rsidR="008F78C8" w:rsidRPr="00D609DA" w:rsidRDefault="008F78C8" w:rsidP="005C3016">
            <w:pPr>
              <w:widowControl/>
              <w:suppressAutoHyphens w:val="0"/>
              <w:autoSpaceDE/>
              <w:jc w:val="both"/>
              <w:rPr>
                <w:rFonts w:eastAsiaTheme="minorHAnsi"/>
                <w:sz w:val="24"/>
                <w:szCs w:val="24"/>
                <w:lang w:eastAsia="en-US"/>
              </w:rPr>
            </w:pPr>
            <w:r w:rsidRPr="00142D06">
              <w:rPr>
                <w:rFonts w:eastAsiaTheme="minorHAnsi"/>
                <w:sz w:val="24"/>
                <w:szCs w:val="24"/>
                <w:lang w:eastAsia="en-US"/>
              </w:rPr>
              <w:t>ОКВЭД</w:t>
            </w:r>
            <w:r w:rsidRPr="00D609DA">
              <w:rPr>
                <w:rFonts w:eastAsiaTheme="minorHAnsi"/>
                <w:sz w:val="24"/>
                <w:szCs w:val="24"/>
                <w:lang w:eastAsia="en-US"/>
              </w:rPr>
              <w:t xml:space="preserve"> 52.22; 63.22.1</w:t>
            </w:r>
          </w:p>
          <w:p w:rsidR="008F78C8" w:rsidRPr="00D609DA" w:rsidRDefault="008F78C8" w:rsidP="005C3016">
            <w:pPr>
              <w:widowControl/>
              <w:suppressAutoHyphens w:val="0"/>
              <w:autoSpaceDE/>
              <w:jc w:val="both"/>
              <w:rPr>
                <w:rFonts w:eastAsiaTheme="minorHAnsi"/>
                <w:sz w:val="24"/>
                <w:szCs w:val="24"/>
                <w:lang w:eastAsia="en-US"/>
              </w:rPr>
            </w:pPr>
            <w:r w:rsidRPr="00D609DA">
              <w:rPr>
                <w:rFonts w:eastAsiaTheme="minorHAnsi"/>
                <w:sz w:val="24"/>
                <w:szCs w:val="24"/>
                <w:lang w:eastAsia="en-US"/>
              </w:rPr>
              <w:t xml:space="preserve">e-mail: </w:t>
            </w:r>
            <w:hyperlink r:id="rId14" w:history="1">
              <w:r w:rsidRPr="00D609DA">
                <w:rPr>
                  <w:rFonts w:eastAsiaTheme="minorHAnsi"/>
                  <w:sz w:val="24"/>
                  <w:szCs w:val="24"/>
                  <w:lang w:eastAsia="en-US"/>
                </w:rPr>
                <w:t>seo@seoasr.ru</w:t>
              </w:r>
            </w:hyperlink>
            <w:r w:rsidRPr="00D609DA">
              <w:rPr>
                <w:rFonts w:eastAsiaTheme="minorHAnsi"/>
                <w:sz w:val="24"/>
                <w:szCs w:val="24"/>
                <w:lang w:eastAsia="en-US"/>
              </w:rPr>
              <w:t xml:space="preserve">, </w:t>
            </w:r>
            <w:hyperlink r:id="rId15" w:history="1">
              <w:r w:rsidRPr="00D609DA">
                <w:rPr>
                  <w:rFonts w:eastAsiaTheme="minorHAnsi"/>
                  <w:sz w:val="24"/>
                  <w:szCs w:val="24"/>
                  <w:lang w:eastAsia="en-US"/>
                </w:rPr>
                <w:t>mto@seoasr.ru</w:t>
              </w:r>
            </w:hyperlink>
            <w:r w:rsidRPr="00D609DA">
              <w:rPr>
                <w:rFonts w:eastAsiaTheme="minorHAnsi"/>
                <w:sz w:val="24"/>
                <w:szCs w:val="24"/>
                <w:lang w:eastAsia="en-US"/>
              </w:rPr>
              <w:t xml:space="preserve"> </w:t>
            </w:r>
          </w:p>
          <w:p w:rsidR="008F78C8" w:rsidRPr="00142D06" w:rsidRDefault="008F78C8" w:rsidP="005C3016">
            <w:pPr>
              <w:suppressAutoHyphens w:val="0"/>
              <w:autoSpaceDE/>
              <w:ind w:right="57"/>
              <w:jc w:val="both"/>
              <w:rPr>
                <w:rFonts w:eastAsiaTheme="minorHAnsi"/>
                <w:sz w:val="24"/>
                <w:szCs w:val="24"/>
                <w:lang w:eastAsia="en-US"/>
              </w:rPr>
            </w:pPr>
            <w:r w:rsidRPr="00142D06">
              <w:rPr>
                <w:rFonts w:eastAsiaTheme="minorHAnsi"/>
                <w:sz w:val="24"/>
                <w:szCs w:val="24"/>
                <w:lang w:eastAsia="en-US"/>
              </w:rPr>
              <w:t xml:space="preserve">телефон/факс: 8 (8152) 28-71-46 бухгалтерия, Отдел МТО и ГЗ -8 (8152) 45-34-67 </w:t>
            </w:r>
          </w:p>
          <w:p w:rsidR="008F78C8" w:rsidRPr="00142D06" w:rsidRDefault="008F78C8" w:rsidP="005C3016">
            <w:pPr>
              <w:jc w:val="both"/>
              <w:rPr>
                <w:rFonts w:eastAsiaTheme="minorHAnsi"/>
                <w:sz w:val="24"/>
                <w:szCs w:val="24"/>
                <w:lang w:eastAsia="en-US"/>
              </w:rPr>
            </w:pPr>
          </w:p>
        </w:tc>
        <w:tc>
          <w:tcPr>
            <w:tcW w:w="5730" w:type="dxa"/>
            <w:gridSpan w:val="3"/>
            <w:tcBorders>
              <w:right w:val="single" w:sz="4" w:space="0" w:color="auto"/>
            </w:tcBorders>
            <w:shd w:val="clear" w:color="auto" w:fill="auto"/>
          </w:tcPr>
          <w:p w:rsidR="008F78C8" w:rsidRPr="00142D06" w:rsidRDefault="008F78C8" w:rsidP="002D0787">
            <w:pPr>
              <w:widowControl/>
              <w:suppressAutoHyphens w:val="0"/>
              <w:autoSpaceDE/>
              <w:rPr>
                <w:rFonts w:eastAsiaTheme="minorHAnsi"/>
                <w:sz w:val="24"/>
                <w:szCs w:val="24"/>
                <w:lang w:eastAsia="en-US"/>
              </w:rPr>
            </w:pPr>
          </w:p>
        </w:tc>
      </w:tr>
      <w:tr w:rsidR="007A7900" w:rsidRPr="00142D06" w:rsidTr="008F78C8">
        <w:trPr>
          <w:trHeight w:val="87"/>
        </w:trPr>
        <w:tc>
          <w:tcPr>
            <w:tcW w:w="5274" w:type="dxa"/>
            <w:tcBorders>
              <w:top w:val="single" w:sz="4" w:space="0" w:color="auto"/>
            </w:tcBorders>
            <w:shd w:val="clear" w:color="auto" w:fill="auto"/>
          </w:tcPr>
          <w:p w:rsidR="007A7900" w:rsidRPr="00142D06" w:rsidRDefault="007A7900" w:rsidP="007B7436">
            <w:pPr>
              <w:pStyle w:val="ConsPlusNormal0"/>
              <w:spacing w:line="276" w:lineRule="auto"/>
              <w:jc w:val="right"/>
              <w:rPr>
                <w:sz w:val="24"/>
                <w:szCs w:val="24"/>
              </w:rPr>
            </w:pPr>
          </w:p>
        </w:tc>
        <w:tc>
          <w:tcPr>
            <w:tcW w:w="5584" w:type="dxa"/>
            <w:gridSpan w:val="2"/>
            <w:tcBorders>
              <w:top w:val="single" w:sz="4" w:space="0" w:color="auto"/>
            </w:tcBorders>
            <w:shd w:val="clear" w:color="auto" w:fill="auto"/>
            <w:vAlign w:val="center"/>
          </w:tcPr>
          <w:p w:rsidR="007A7900" w:rsidRPr="00142D06" w:rsidRDefault="007A7900" w:rsidP="007B7436">
            <w:pPr>
              <w:rPr>
                <w:rFonts w:eastAsiaTheme="minorHAnsi"/>
                <w:sz w:val="24"/>
                <w:szCs w:val="24"/>
                <w:lang w:eastAsia="en-US"/>
              </w:rPr>
            </w:pPr>
          </w:p>
        </w:tc>
        <w:tc>
          <w:tcPr>
            <w:tcW w:w="146" w:type="dxa"/>
            <w:tcBorders>
              <w:top w:val="single" w:sz="4" w:space="0" w:color="auto"/>
            </w:tcBorders>
            <w:shd w:val="clear" w:color="auto" w:fill="auto"/>
          </w:tcPr>
          <w:p w:rsidR="007A7900" w:rsidRPr="00142D06" w:rsidRDefault="007A7900" w:rsidP="007B7436">
            <w:pPr>
              <w:rPr>
                <w:rFonts w:eastAsiaTheme="minorHAnsi"/>
                <w:sz w:val="24"/>
                <w:szCs w:val="24"/>
                <w:lang w:eastAsia="en-US"/>
              </w:rPr>
            </w:pPr>
          </w:p>
        </w:tc>
      </w:tr>
      <w:tr w:rsidR="007A7900" w:rsidRPr="00142D06" w:rsidTr="008F78C8">
        <w:trPr>
          <w:gridAfter w:val="2"/>
          <w:wAfter w:w="160" w:type="dxa"/>
        </w:trPr>
        <w:tc>
          <w:tcPr>
            <w:tcW w:w="5274" w:type="dxa"/>
            <w:shd w:val="clear" w:color="auto" w:fill="auto"/>
            <w:vAlign w:val="center"/>
          </w:tcPr>
          <w:p w:rsidR="007A7900" w:rsidRPr="00142D06" w:rsidRDefault="007A7900" w:rsidP="00EA2B0B">
            <w:pPr>
              <w:pStyle w:val="ConsPlusNormal0"/>
              <w:spacing w:line="276" w:lineRule="auto"/>
              <w:rPr>
                <w:sz w:val="24"/>
                <w:szCs w:val="24"/>
              </w:rPr>
            </w:pPr>
            <w:r w:rsidRPr="00142D06">
              <w:rPr>
                <w:sz w:val="24"/>
                <w:szCs w:val="24"/>
              </w:rPr>
              <w:t>З</w:t>
            </w:r>
            <w:r w:rsidR="00EA2B0B">
              <w:rPr>
                <w:sz w:val="24"/>
                <w:szCs w:val="24"/>
              </w:rPr>
              <w:t>аказчик</w:t>
            </w:r>
            <w:r w:rsidRPr="00142D06">
              <w:rPr>
                <w:sz w:val="24"/>
                <w:szCs w:val="24"/>
              </w:rPr>
              <w:t>:</w:t>
            </w:r>
          </w:p>
        </w:tc>
        <w:tc>
          <w:tcPr>
            <w:tcW w:w="5570" w:type="dxa"/>
            <w:shd w:val="clear" w:color="auto" w:fill="auto"/>
            <w:vAlign w:val="center"/>
          </w:tcPr>
          <w:p w:rsidR="007A7900" w:rsidRPr="00142D06" w:rsidRDefault="00EA2B0B" w:rsidP="002D0787">
            <w:pPr>
              <w:pStyle w:val="ConsPlusNormal0"/>
              <w:spacing w:line="276" w:lineRule="auto"/>
              <w:rPr>
                <w:sz w:val="24"/>
                <w:szCs w:val="24"/>
              </w:rPr>
            </w:pPr>
            <w:r>
              <w:rPr>
                <w:sz w:val="24"/>
                <w:szCs w:val="24"/>
              </w:rPr>
              <w:t>Исполнитель</w:t>
            </w:r>
            <w:r w:rsidR="007A7900" w:rsidRPr="00142D06">
              <w:rPr>
                <w:sz w:val="24"/>
                <w:szCs w:val="24"/>
              </w:rPr>
              <w:t>:</w:t>
            </w:r>
          </w:p>
        </w:tc>
      </w:tr>
      <w:tr w:rsidR="007A7900" w:rsidRPr="00142D06" w:rsidTr="008F78C8">
        <w:trPr>
          <w:gridAfter w:val="2"/>
          <w:wAfter w:w="160" w:type="dxa"/>
        </w:trPr>
        <w:tc>
          <w:tcPr>
            <w:tcW w:w="5274" w:type="dxa"/>
            <w:shd w:val="clear" w:color="auto" w:fill="auto"/>
            <w:vAlign w:val="center"/>
          </w:tcPr>
          <w:p w:rsidR="007A7900" w:rsidRPr="00142D06" w:rsidRDefault="00F563B6" w:rsidP="00092FB9">
            <w:pPr>
              <w:pStyle w:val="ConsPlusNormal0"/>
              <w:spacing w:line="276" w:lineRule="auto"/>
              <w:rPr>
                <w:sz w:val="24"/>
                <w:szCs w:val="24"/>
              </w:rPr>
            </w:pPr>
            <w:r w:rsidRPr="00142D06">
              <w:rPr>
                <w:sz w:val="24"/>
                <w:szCs w:val="24"/>
              </w:rPr>
              <w:t xml:space="preserve">Начальник Учреждения </w:t>
            </w:r>
          </w:p>
        </w:tc>
        <w:tc>
          <w:tcPr>
            <w:tcW w:w="5570" w:type="dxa"/>
            <w:shd w:val="clear" w:color="auto" w:fill="auto"/>
            <w:vAlign w:val="center"/>
          </w:tcPr>
          <w:p w:rsidR="007A7900" w:rsidRPr="00142D06" w:rsidRDefault="007A7900" w:rsidP="002D0787">
            <w:pPr>
              <w:rPr>
                <w:rFonts w:eastAsiaTheme="minorHAnsi"/>
                <w:sz w:val="24"/>
                <w:szCs w:val="24"/>
                <w:lang w:eastAsia="en-US"/>
              </w:rPr>
            </w:pPr>
          </w:p>
        </w:tc>
      </w:tr>
      <w:tr w:rsidR="007A7900" w:rsidRPr="00142D06" w:rsidTr="008F78C8">
        <w:trPr>
          <w:gridAfter w:val="2"/>
          <w:wAfter w:w="160" w:type="dxa"/>
          <w:trHeight w:val="519"/>
        </w:trPr>
        <w:tc>
          <w:tcPr>
            <w:tcW w:w="5274" w:type="dxa"/>
            <w:shd w:val="clear" w:color="auto" w:fill="auto"/>
            <w:vAlign w:val="center"/>
          </w:tcPr>
          <w:p w:rsidR="007A7900" w:rsidRPr="00142D06" w:rsidRDefault="007A7900" w:rsidP="00D609DA">
            <w:pPr>
              <w:pStyle w:val="ConsPlusNormal0"/>
              <w:spacing w:line="276" w:lineRule="auto"/>
              <w:rPr>
                <w:sz w:val="24"/>
                <w:szCs w:val="24"/>
              </w:rPr>
            </w:pPr>
            <w:r w:rsidRPr="00142D06">
              <w:rPr>
                <w:sz w:val="24"/>
                <w:szCs w:val="24"/>
              </w:rPr>
              <w:t xml:space="preserve">_____________________ </w:t>
            </w:r>
            <w:r w:rsidR="00D609DA">
              <w:rPr>
                <w:sz w:val="24"/>
                <w:szCs w:val="24"/>
              </w:rPr>
              <w:t xml:space="preserve">Н.Н. Малашин </w:t>
            </w:r>
          </w:p>
        </w:tc>
        <w:tc>
          <w:tcPr>
            <w:tcW w:w="5570" w:type="dxa"/>
            <w:shd w:val="clear" w:color="auto" w:fill="auto"/>
            <w:vAlign w:val="center"/>
          </w:tcPr>
          <w:p w:rsidR="007A7900" w:rsidRPr="00142D06" w:rsidRDefault="002D0787" w:rsidP="00654600">
            <w:pPr>
              <w:pStyle w:val="ConsPlusNormal0"/>
              <w:spacing w:line="276" w:lineRule="auto"/>
              <w:rPr>
                <w:sz w:val="24"/>
                <w:szCs w:val="24"/>
              </w:rPr>
            </w:pPr>
            <w:r w:rsidRPr="00142D06">
              <w:rPr>
                <w:sz w:val="24"/>
                <w:szCs w:val="24"/>
              </w:rPr>
              <w:t xml:space="preserve">________________________ </w:t>
            </w:r>
          </w:p>
        </w:tc>
      </w:tr>
      <w:tr w:rsidR="007A7900" w:rsidRPr="00142D06" w:rsidTr="008F78C8">
        <w:trPr>
          <w:gridAfter w:val="2"/>
          <w:wAfter w:w="160" w:type="dxa"/>
          <w:trHeight w:val="22"/>
        </w:trPr>
        <w:tc>
          <w:tcPr>
            <w:tcW w:w="5274" w:type="dxa"/>
            <w:shd w:val="clear" w:color="auto" w:fill="auto"/>
            <w:vAlign w:val="center"/>
          </w:tcPr>
          <w:p w:rsidR="007A7900" w:rsidRPr="00142D06" w:rsidRDefault="002D0787" w:rsidP="007B7436">
            <w:pPr>
              <w:pStyle w:val="ConsPlusNormal0"/>
              <w:spacing w:line="276" w:lineRule="auto"/>
              <w:rPr>
                <w:sz w:val="24"/>
                <w:szCs w:val="24"/>
              </w:rPr>
            </w:pPr>
            <w:r w:rsidRPr="00142D06">
              <w:rPr>
                <w:sz w:val="24"/>
                <w:szCs w:val="24"/>
              </w:rPr>
              <w:t>М.П</w:t>
            </w:r>
            <w:r w:rsidR="007A7900" w:rsidRPr="00142D06">
              <w:rPr>
                <w:sz w:val="24"/>
                <w:szCs w:val="24"/>
              </w:rPr>
              <w:t xml:space="preserve"> </w:t>
            </w:r>
          </w:p>
        </w:tc>
        <w:tc>
          <w:tcPr>
            <w:tcW w:w="5570" w:type="dxa"/>
            <w:shd w:val="clear" w:color="auto" w:fill="auto"/>
          </w:tcPr>
          <w:p w:rsidR="007A7900" w:rsidRPr="00142D06" w:rsidRDefault="002D0787" w:rsidP="007B7436">
            <w:pPr>
              <w:pStyle w:val="ConsPlusNormal0"/>
              <w:spacing w:line="276" w:lineRule="auto"/>
              <w:rPr>
                <w:sz w:val="24"/>
                <w:szCs w:val="24"/>
              </w:rPr>
            </w:pPr>
            <w:r w:rsidRPr="00142D06">
              <w:rPr>
                <w:sz w:val="24"/>
                <w:szCs w:val="24"/>
              </w:rPr>
              <w:t>М.П.</w:t>
            </w:r>
          </w:p>
        </w:tc>
      </w:tr>
    </w:tbl>
    <w:p w:rsidR="007A7900" w:rsidRPr="00142D06" w:rsidRDefault="007A7900">
      <w:pPr>
        <w:rPr>
          <w:rFonts w:eastAsiaTheme="minorHAnsi"/>
          <w:sz w:val="24"/>
          <w:szCs w:val="24"/>
          <w:lang w:eastAsia="en-US"/>
        </w:rPr>
        <w:sectPr w:rsidR="007A7900" w:rsidRPr="00142D06">
          <w:pgSz w:w="11906" w:h="16838"/>
          <w:pgMar w:top="1134" w:right="851" w:bottom="567" w:left="1418" w:header="0" w:footer="0" w:gutter="0"/>
          <w:pgNumType w:start="1"/>
          <w:cols w:space="720"/>
          <w:formProt w:val="0"/>
          <w:docGrid w:linePitch="100" w:charSpace="4096"/>
        </w:sectPr>
      </w:pPr>
    </w:p>
    <w:p w:rsidR="00695729" w:rsidRPr="00142D06" w:rsidRDefault="003C7921">
      <w:pPr>
        <w:pStyle w:val="ConsPlusNormal0"/>
        <w:jc w:val="right"/>
        <w:outlineLvl w:val="1"/>
        <w:rPr>
          <w:sz w:val="24"/>
          <w:szCs w:val="24"/>
        </w:rPr>
      </w:pPr>
      <w:r w:rsidRPr="00142D06">
        <w:rPr>
          <w:sz w:val="24"/>
          <w:szCs w:val="24"/>
        </w:rPr>
        <w:lastRenderedPageBreak/>
        <w:t>Приложение №1</w:t>
      </w:r>
    </w:p>
    <w:p w:rsidR="00695729" w:rsidRPr="00142D06" w:rsidRDefault="009272F4">
      <w:pPr>
        <w:jc w:val="right"/>
        <w:rPr>
          <w:rFonts w:eastAsiaTheme="minorHAnsi"/>
          <w:sz w:val="24"/>
          <w:szCs w:val="24"/>
          <w:lang w:eastAsia="en-US"/>
        </w:rPr>
      </w:pPr>
      <w:r w:rsidRPr="00142D06">
        <w:rPr>
          <w:rFonts w:eastAsiaTheme="minorHAnsi"/>
          <w:sz w:val="24"/>
          <w:szCs w:val="24"/>
          <w:lang w:eastAsia="en-US"/>
        </w:rPr>
        <w:t xml:space="preserve">к </w:t>
      </w:r>
      <w:r w:rsidR="003C7921" w:rsidRPr="00142D06">
        <w:rPr>
          <w:rFonts w:eastAsiaTheme="minorHAnsi"/>
          <w:sz w:val="24"/>
          <w:szCs w:val="24"/>
          <w:lang w:eastAsia="en-US"/>
        </w:rPr>
        <w:t>контракту</w:t>
      </w:r>
    </w:p>
    <w:p w:rsidR="00695729" w:rsidRPr="00142D06" w:rsidRDefault="003C7921">
      <w:pPr>
        <w:jc w:val="right"/>
        <w:rPr>
          <w:rFonts w:eastAsiaTheme="minorHAnsi"/>
          <w:sz w:val="24"/>
          <w:szCs w:val="24"/>
          <w:lang w:eastAsia="en-US"/>
        </w:rPr>
      </w:pPr>
      <w:r w:rsidRPr="00142D06">
        <w:rPr>
          <w:rFonts w:eastAsiaTheme="minorHAnsi"/>
          <w:sz w:val="24"/>
          <w:szCs w:val="24"/>
          <w:lang w:eastAsia="en-US"/>
        </w:rPr>
        <w:t>от</w:t>
      </w:r>
      <w:r w:rsidR="00A91918" w:rsidRPr="00142D06">
        <w:rPr>
          <w:rFonts w:eastAsiaTheme="minorHAnsi"/>
          <w:sz w:val="24"/>
          <w:szCs w:val="24"/>
          <w:lang w:eastAsia="en-US"/>
        </w:rPr>
        <w:t xml:space="preserve"> </w:t>
      </w:r>
      <w:r w:rsidR="000E0E69">
        <w:rPr>
          <w:rFonts w:eastAsiaTheme="minorHAnsi"/>
          <w:sz w:val="24"/>
          <w:szCs w:val="24"/>
          <w:lang w:eastAsia="en-US"/>
        </w:rPr>
        <w:t>____________________</w:t>
      </w:r>
    </w:p>
    <w:p w:rsidR="00695729" w:rsidRPr="00142D06" w:rsidRDefault="003C7921">
      <w:pPr>
        <w:pStyle w:val="ConsPlusNormal0"/>
        <w:jc w:val="center"/>
        <w:rPr>
          <w:sz w:val="24"/>
          <w:szCs w:val="24"/>
        </w:rPr>
      </w:pPr>
      <w:bookmarkStart w:id="2" w:name="P456"/>
      <w:bookmarkEnd w:id="2"/>
      <w:r w:rsidRPr="00142D06">
        <w:rPr>
          <w:sz w:val="24"/>
          <w:szCs w:val="24"/>
        </w:rPr>
        <w:t>Спецификация</w:t>
      </w:r>
    </w:p>
    <w:p w:rsidR="009D1F03" w:rsidRPr="00142D06" w:rsidRDefault="00EA2B0B" w:rsidP="009272F4">
      <w:pPr>
        <w:pStyle w:val="ConsPlusNormal0"/>
        <w:jc w:val="center"/>
        <w:rPr>
          <w:sz w:val="24"/>
          <w:szCs w:val="24"/>
        </w:rPr>
      </w:pPr>
      <w:r>
        <w:rPr>
          <w:sz w:val="24"/>
          <w:szCs w:val="24"/>
        </w:rPr>
        <w:t>оказываемых услуг</w:t>
      </w:r>
    </w:p>
    <w:p w:rsidR="009D1F03" w:rsidRPr="00142D06" w:rsidRDefault="009D1F03" w:rsidP="00E84CB4">
      <w:pPr>
        <w:pStyle w:val="ConsPlusNormal0"/>
        <w:ind w:firstLine="539"/>
        <w:jc w:val="both"/>
        <w:rPr>
          <w:sz w:val="24"/>
          <w:szCs w:val="24"/>
        </w:rPr>
      </w:pPr>
    </w:p>
    <w:p w:rsidR="009D1F03" w:rsidRPr="00142D06" w:rsidRDefault="009D1F03" w:rsidP="00E84CB4">
      <w:pPr>
        <w:pStyle w:val="ConsPlusNormal0"/>
        <w:ind w:firstLine="539"/>
        <w:jc w:val="both"/>
        <w:rPr>
          <w:sz w:val="24"/>
          <w:szCs w:val="24"/>
        </w:rPr>
      </w:pPr>
    </w:p>
    <w:p w:rsidR="00922D87" w:rsidRPr="00142D06" w:rsidRDefault="00922D87" w:rsidP="00495E84">
      <w:pPr>
        <w:jc w:val="center"/>
        <w:rPr>
          <w:rFonts w:eastAsiaTheme="minorHAnsi"/>
          <w:sz w:val="24"/>
          <w:szCs w:val="24"/>
          <w:lang w:eastAsia="en-US"/>
        </w:rPr>
      </w:pPr>
    </w:p>
    <w:p w:rsidR="00922D87" w:rsidRPr="00142D06" w:rsidRDefault="00922D87" w:rsidP="00495E84">
      <w:pPr>
        <w:jc w:val="center"/>
        <w:rPr>
          <w:rFonts w:eastAsiaTheme="minorHAnsi"/>
          <w:sz w:val="24"/>
          <w:szCs w:val="24"/>
          <w:lang w:eastAsia="en-US"/>
        </w:rPr>
      </w:pPr>
      <w:r w:rsidRPr="00142D06">
        <w:rPr>
          <w:rFonts w:eastAsiaTheme="minorHAnsi"/>
          <w:sz w:val="24"/>
          <w:szCs w:val="24"/>
          <w:lang w:eastAsia="en-US"/>
        </w:rPr>
        <w:t>Спецификация оказываемых услуг</w:t>
      </w:r>
    </w:p>
    <w:p w:rsidR="00922D87" w:rsidRPr="00142D06" w:rsidRDefault="00922D87" w:rsidP="00495E84">
      <w:pPr>
        <w:jc w:val="center"/>
        <w:rPr>
          <w:rFonts w:eastAsiaTheme="minorHAnsi"/>
          <w:sz w:val="24"/>
          <w:szCs w:val="24"/>
          <w:lang w:eastAsia="en-US"/>
        </w:rPr>
      </w:pPr>
      <w:r w:rsidRPr="00142D06">
        <w:rPr>
          <w:rFonts w:eastAsiaTheme="minorHAnsi"/>
          <w:sz w:val="24"/>
          <w:szCs w:val="24"/>
          <w:lang w:eastAsia="en-US"/>
        </w:rPr>
        <w:t xml:space="preserve"> </w:t>
      </w:r>
    </w:p>
    <w:tbl>
      <w:tblPr>
        <w:tblStyle w:val="aff1"/>
        <w:tblW w:w="5000" w:type="pct"/>
        <w:tblLayout w:type="fixed"/>
        <w:tblLook w:val="04A0" w:firstRow="1" w:lastRow="0" w:firstColumn="1" w:lastColumn="0" w:noHBand="0" w:noVBand="1"/>
      </w:tblPr>
      <w:tblGrid>
        <w:gridCol w:w="422"/>
        <w:gridCol w:w="5122"/>
        <w:gridCol w:w="713"/>
        <w:gridCol w:w="1616"/>
        <w:gridCol w:w="1613"/>
      </w:tblGrid>
      <w:tr w:rsidR="00922D87" w:rsidRPr="00142D06" w:rsidTr="00495E84">
        <w:trPr>
          <w:trHeight w:val="823"/>
        </w:trPr>
        <w:tc>
          <w:tcPr>
            <w:tcW w:w="222" w:type="pct"/>
            <w:noWrap/>
            <w:hideMark/>
          </w:tcPr>
          <w:p w:rsidR="00922D87" w:rsidRPr="00142D06" w:rsidRDefault="00922D87" w:rsidP="00922D87">
            <w:pPr>
              <w:jc w:val="center"/>
              <w:rPr>
                <w:rFonts w:eastAsiaTheme="minorHAnsi"/>
                <w:sz w:val="24"/>
                <w:szCs w:val="24"/>
                <w:lang w:eastAsia="en-US"/>
              </w:rPr>
            </w:pPr>
            <w:r w:rsidRPr="00142D06">
              <w:rPr>
                <w:rFonts w:eastAsiaTheme="minorHAnsi"/>
                <w:sz w:val="24"/>
                <w:szCs w:val="24"/>
                <w:lang w:eastAsia="en-US"/>
              </w:rPr>
              <w:t>№</w:t>
            </w:r>
          </w:p>
          <w:p w:rsidR="00922D87" w:rsidRPr="00142D06" w:rsidRDefault="00922D87" w:rsidP="00922D87">
            <w:pPr>
              <w:jc w:val="center"/>
              <w:rPr>
                <w:rFonts w:eastAsiaTheme="minorHAnsi"/>
                <w:sz w:val="24"/>
                <w:szCs w:val="24"/>
                <w:lang w:eastAsia="en-US"/>
              </w:rPr>
            </w:pPr>
            <w:r w:rsidRPr="00142D06">
              <w:rPr>
                <w:rFonts w:eastAsiaTheme="minorHAnsi"/>
                <w:sz w:val="24"/>
                <w:szCs w:val="24"/>
                <w:lang w:eastAsia="en-US"/>
              </w:rPr>
              <w:t>п/п </w:t>
            </w:r>
          </w:p>
        </w:tc>
        <w:tc>
          <w:tcPr>
            <w:tcW w:w="2700" w:type="pct"/>
            <w:noWrap/>
            <w:hideMark/>
          </w:tcPr>
          <w:p w:rsidR="00922D87" w:rsidRPr="00142D06" w:rsidRDefault="00922D87" w:rsidP="00922D87">
            <w:pPr>
              <w:jc w:val="center"/>
              <w:rPr>
                <w:rFonts w:eastAsiaTheme="minorHAnsi"/>
                <w:sz w:val="24"/>
                <w:szCs w:val="24"/>
                <w:lang w:eastAsia="en-US"/>
              </w:rPr>
            </w:pPr>
            <w:r w:rsidRPr="00142D06">
              <w:rPr>
                <w:rFonts w:eastAsiaTheme="minorHAnsi"/>
                <w:sz w:val="24"/>
                <w:szCs w:val="24"/>
                <w:lang w:eastAsia="en-US"/>
              </w:rPr>
              <w:t>Наименование оказываемых услуг и оборудования</w:t>
            </w:r>
          </w:p>
        </w:tc>
        <w:tc>
          <w:tcPr>
            <w:tcW w:w="376" w:type="pct"/>
            <w:hideMark/>
          </w:tcPr>
          <w:p w:rsidR="00922D87" w:rsidRPr="00142D06" w:rsidRDefault="00922D87" w:rsidP="00922D87">
            <w:pPr>
              <w:jc w:val="center"/>
              <w:rPr>
                <w:rFonts w:eastAsiaTheme="minorHAnsi"/>
                <w:sz w:val="24"/>
                <w:szCs w:val="24"/>
                <w:lang w:eastAsia="en-US"/>
              </w:rPr>
            </w:pPr>
            <w:r w:rsidRPr="00142D06">
              <w:rPr>
                <w:rFonts w:eastAsiaTheme="minorHAnsi"/>
                <w:sz w:val="24"/>
                <w:szCs w:val="24"/>
                <w:lang w:eastAsia="en-US"/>
              </w:rPr>
              <w:t>Кол-во</w:t>
            </w:r>
          </w:p>
        </w:tc>
        <w:tc>
          <w:tcPr>
            <w:tcW w:w="852" w:type="pct"/>
            <w:hideMark/>
          </w:tcPr>
          <w:tbl>
            <w:tblPr>
              <w:tblW w:w="1501" w:type="dxa"/>
              <w:tblBorders>
                <w:top w:val="nil"/>
                <w:left w:val="nil"/>
                <w:bottom w:val="nil"/>
                <w:right w:val="nil"/>
              </w:tblBorders>
              <w:tblLayout w:type="fixed"/>
              <w:tblLook w:val="0000" w:firstRow="0" w:lastRow="0" w:firstColumn="0" w:lastColumn="0" w:noHBand="0" w:noVBand="0"/>
            </w:tblPr>
            <w:tblGrid>
              <w:gridCol w:w="1501"/>
            </w:tblGrid>
            <w:tr w:rsidR="00922D87" w:rsidRPr="00142D06" w:rsidTr="00922D87">
              <w:trPr>
                <w:trHeight w:val="206"/>
              </w:trPr>
              <w:tc>
                <w:tcPr>
                  <w:tcW w:w="1501" w:type="dxa"/>
                </w:tcPr>
                <w:p w:rsidR="00922D87" w:rsidRPr="00142D06" w:rsidRDefault="00922D87" w:rsidP="00EA2B0B">
                  <w:pPr>
                    <w:widowControl/>
                    <w:suppressAutoHyphens w:val="0"/>
                    <w:autoSpaceDN w:val="0"/>
                    <w:adjustRightInd w:val="0"/>
                    <w:rPr>
                      <w:rFonts w:eastAsiaTheme="minorHAnsi"/>
                      <w:sz w:val="24"/>
                      <w:szCs w:val="24"/>
                      <w:lang w:eastAsia="en-US"/>
                    </w:rPr>
                  </w:pPr>
                  <w:r w:rsidRPr="00142D06">
                    <w:rPr>
                      <w:rFonts w:eastAsiaTheme="minorHAnsi"/>
                      <w:sz w:val="24"/>
                      <w:szCs w:val="24"/>
                      <w:lang w:eastAsia="en-US"/>
                    </w:rPr>
                    <w:t>Цена</w:t>
                  </w:r>
                  <w:r w:rsidR="00EA2B0B">
                    <w:rPr>
                      <w:rFonts w:eastAsiaTheme="minorHAnsi"/>
                      <w:sz w:val="24"/>
                      <w:szCs w:val="24"/>
                      <w:lang w:eastAsia="en-US"/>
                    </w:rPr>
                    <w:t>,</w:t>
                  </w:r>
                  <w:r w:rsidRPr="00142D06">
                    <w:rPr>
                      <w:rFonts w:eastAsiaTheme="minorHAnsi"/>
                      <w:sz w:val="24"/>
                      <w:szCs w:val="24"/>
                      <w:lang w:eastAsia="en-US"/>
                    </w:rPr>
                    <w:t xml:space="preserve"> </w:t>
                  </w:r>
                  <w:r w:rsidR="00EA2B0B">
                    <w:rPr>
                      <w:rFonts w:eastAsiaTheme="minorHAnsi"/>
                      <w:sz w:val="24"/>
                      <w:szCs w:val="24"/>
                      <w:lang w:eastAsia="en-US"/>
                    </w:rPr>
                    <w:t>без НДС</w:t>
                  </w:r>
                </w:p>
              </w:tc>
            </w:tr>
          </w:tbl>
          <w:p w:rsidR="00922D87" w:rsidRPr="00142D06" w:rsidRDefault="00922D87" w:rsidP="00922D87">
            <w:pPr>
              <w:jc w:val="center"/>
              <w:rPr>
                <w:rFonts w:eastAsiaTheme="minorHAnsi"/>
                <w:sz w:val="24"/>
                <w:szCs w:val="24"/>
                <w:lang w:eastAsia="en-US"/>
              </w:rPr>
            </w:pPr>
          </w:p>
        </w:tc>
        <w:tc>
          <w:tcPr>
            <w:tcW w:w="850" w:type="pct"/>
            <w:hideMark/>
          </w:tcPr>
          <w:tbl>
            <w:tblPr>
              <w:tblW w:w="1641" w:type="dxa"/>
              <w:tblBorders>
                <w:top w:val="nil"/>
                <w:left w:val="nil"/>
                <w:bottom w:val="nil"/>
                <w:right w:val="nil"/>
              </w:tblBorders>
              <w:tblLayout w:type="fixed"/>
              <w:tblLook w:val="0000" w:firstRow="0" w:lastRow="0" w:firstColumn="0" w:lastColumn="0" w:noHBand="0" w:noVBand="0"/>
            </w:tblPr>
            <w:tblGrid>
              <w:gridCol w:w="1641"/>
            </w:tblGrid>
            <w:tr w:rsidR="00922D87" w:rsidRPr="00142D06" w:rsidTr="00922D87">
              <w:trPr>
                <w:trHeight w:val="191"/>
              </w:trPr>
              <w:tc>
                <w:tcPr>
                  <w:tcW w:w="1641" w:type="dxa"/>
                </w:tcPr>
                <w:p w:rsidR="00922D87" w:rsidRPr="00142D06" w:rsidRDefault="00EA2B0B" w:rsidP="00922D87">
                  <w:pPr>
                    <w:widowControl/>
                    <w:suppressAutoHyphens w:val="0"/>
                    <w:autoSpaceDN w:val="0"/>
                    <w:adjustRightInd w:val="0"/>
                    <w:rPr>
                      <w:rFonts w:eastAsiaTheme="minorHAnsi"/>
                      <w:sz w:val="24"/>
                      <w:szCs w:val="24"/>
                      <w:lang w:eastAsia="en-US"/>
                    </w:rPr>
                  </w:pPr>
                  <w:r>
                    <w:rPr>
                      <w:rFonts w:eastAsiaTheme="minorHAnsi"/>
                      <w:sz w:val="24"/>
                      <w:szCs w:val="24"/>
                      <w:lang w:eastAsia="en-US"/>
                    </w:rPr>
                    <w:t>Итого, без НДС</w:t>
                  </w:r>
                </w:p>
              </w:tc>
            </w:tr>
          </w:tbl>
          <w:p w:rsidR="00922D87" w:rsidRPr="00142D06" w:rsidRDefault="00922D87" w:rsidP="00922D87">
            <w:pPr>
              <w:jc w:val="center"/>
              <w:rPr>
                <w:rFonts w:eastAsiaTheme="minorHAnsi"/>
                <w:sz w:val="24"/>
                <w:szCs w:val="24"/>
                <w:lang w:eastAsia="en-US"/>
              </w:rPr>
            </w:pPr>
            <w:r w:rsidRPr="00142D06">
              <w:rPr>
                <w:rFonts w:eastAsiaTheme="minorHAnsi"/>
                <w:sz w:val="24"/>
                <w:szCs w:val="24"/>
                <w:lang w:eastAsia="en-US"/>
              </w:rPr>
              <w:t xml:space="preserve">.  </w:t>
            </w:r>
          </w:p>
        </w:tc>
      </w:tr>
      <w:tr w:rsidR="00922D87" w:rsidRPr="00142D06" w:rsidTr="000E2268">
        <w:trPr>
          <w:trHeight w:val="343"/>
        </w:trPr>
        <w:tc>
          <w:tcPr>
            <w:tcW w:w="222" w:type="pct"/>
            <w:noWrap/>
            <w:hideMark/>
          </w:tcPr>
          <w:p w:rsidR="00922D87" w:rsidRPr="00142D06" w:rsidRDefault="00922D87" w:rsidP="00922D87">
            <w:pPr>
              <w:jc w:val="center"/>
              <w:rPr>
                <w:rFonts w:eastAsiaTheme="minorHAnsi"/>
                <w:sz w:val="24"/>
                <w:szCs w:val="24"/>
                <w:lang w:eastAsia="en-US"/>
              </w:rPr>
            </w:pPr>
            <w:r w:rsidRPr="00142D06">
              <w:rPr>
                <w:rFonts w:eastAsiaTheme="minorHAnsi"/>
                <w:sz w:val="24"/>
                <w:szCs w:val="24"/>
                <w:lang w:eastAsia="en-US"/>
              </w:rPr>
              <w:t>1.</w:t>
            </w:r>
          </w:p>
        </w:tc>
        <w:tc>
          <w:tcPr>
            <w:tcW w:w="2700" w:type="pct"/>
          </w:tcPr>
          <w:p w:rsidR="00922D87" w:rsidRPr="00EA2B0B" w:rsidRDefault="00922D87" w:rsidP="00922D87">
            <w:pPr>
              <w:jc w:val="center"/>
              <w:rPr>
                <w:rFonts w:eastAsiaTheme="minorHAnsi"/>
                <w:sz w:val="24"/>
                <w:szCs w:val="24"/>
                <w:lang w:eastAsia="en-US"/>
              </w:rPr>
            </w:pPr>
          </w:p>
        </w:tc>
        <w:tc>
          <w:tcPr>
            <w:tcW w:w="376" w:type="pct"/>
          </w:tcPr>
          <w:p w:rsidR="00922D87" w:rsidRPr="00142D06" w:rsidRDefault="00922D87" w:rsidP="00922D87">
            <w:pPr>
              <w:jc w:val="center"/>
              <w:rPr>
                <w:rFonts w:eastAsiaTheme="minorHAnsi"/>
                <w:sz w:val="24"/>
                <w:szCs w:val="24"/>
                <w:lang w:eastAsia="en-US"/>
              </w:rPr>
            </w:pPr>
          </w:p>
        </w:tc>
        <w:tc>
          <w:tcPr>
            <w:tcW w:w="852" w:type="pct"/>
          </w:tcPr>
          <w:p w:rsidR="00922D87" w:rsidRPr="00142D06" w:rsidRDefault="00922D87" w:rsidP="00922D87">
            <w:pPr>
              <w:rPr>
                <w:rFonts w:eastAsiaTheme="minorHAnsi"/>
                <w:sz w:val="24"/>
                <w:szCs w:val="24"/>
                <w:lang w:eastAsia="en-US"/>
              </w:rPr>
            </w:pPr>
          </w:p>
        </w:tc>
        <w:tc>
          <w:tcPr>
            <w:tcW w:w="850" w:type="pct"/>
          </w:tcPr>
          <w:p w:rsidR="00922D87" w:rsidRPr="00142D06" w:rsidRDefault="00922D87" w:rsidP="00922D87">
            <w:pPr>
              <w:rPr>
                <w:rFonts w:eastAsiaTheme="minorHAnsi"/>
                <w:sz w:val="24"/>
                <w:szCs w:val="24"/>
                <w:lang w:eastAsia="en-US"/>
              </w:rPr>
            </w:pPr>
          </w:p>
        </w:tc>
      </w:tr>
    </w:tbl>
    <w:p w:rsidR="00922D87" w:rsidRPr="00142D06" w:rsidRDefault="00922D87" w:rsidP="00495E84">
      <w:pPr>
        <w:jc w:val="both"/>
        <w:rPr>
          <w:rFonts w:eastAsiaTheme="minorHAnsi"/>
          <w:sz w:val="24"/>
          <w:szCs w:val="24"/>
          <w:lang w:eastAsia="en-US"/>
        </w:rPr>
      </w:pPr>
    </w:p>
    <w:p w:rsidR="00922D87" w:rsidRPr="00142D06" w:rsidRDefault="00922D87" w:rsidP="00922D87">
      <w:pPr>
        <w:jc w:val="both"/>
        <w:rPr>
          <w:rFonts w:eastAsiaTheme="minorHAnsi"/>
          <w:sz w:val="24"/>
          <w:szCs w:val="24"/>
          <w:lang w:eastAsia="en-US"/>
        </w:rPr>
      </w:pPr>
      <w:r w:rsidRPr="00142D06">
        <w:rPr>
          <w:rFonts w:eastAsiaTheme="minorHAnsi"/>
          <w:sz w:val="24"/>
          <w:szCs w:val="24"/>
          <w:lang w:eastAsia="en-US"/>
        </w:rPr>
        <w:t>.</w:t>
      </w:r>
    </w:p>
    <w:p w:rsidR="00922D87" w:rsidRPr="00142D06" w:rsidRDefault="00922D87" w:rsidP="00922D87">
      <w:pPr>
        <w:jc w:val="both"/>
        <w:rPr>
          <w:rFonts w:eastAsiaTheme="minorHAnsi"/>
          <w:sz w:val="24"/>
          <w:szCs w:val="24"/>
          <w:lang w:eastAsia="en-US"/>
        </w:rPr>
      </w:pPr>
    </w:p>
    <w:p w:rsidR="00922D87" w:rsidRPr="00142D06" w:rsidRDefault="00922D87" w:rsidP="00922D87">
      <w:pPr>
        <w:jc w:val="both"/>
        <w:rPr>
          <w:rFonts w:eastAsiaTheme="minorHAnsi"/>
          <w:sz w:val="24"/>
          <w:szCs w:val="24"/>
          <w:lang w:eastAsia="en-US"/>
        </w:rPr>
      </w:pP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D609DA" w:rsidRPr="00142D06" w:rsidTr="00DC5CA6">
        <w:trPr>
          <w:trHeight w:val="297"/>
        </w:trPr>
        <w:tc>
          <w:tcPr>
            <w:tcW w:w="4565" w:type="dxa"/>
            <w:shd w:val="clear" w:color="auto" w:fill="auto"/>
            <w:vAlign w:val="center"/>
          </w:tcPr>
          <w:p w:rsidR="00D609DA" w:rsidRPr="00142D06" w:rsidRDefault="00D609DA" w:rsidP="00D609DA">
            <w:pPr>
              <w:pStyle w:val="ConsPlusNormal0"/>
              <w:spacing w:line="276" w:lineRule="auto"/>
              <w:rPr>
                <w:sz w:val="24"/>
                <w:szCs w:val="24"/>
              </w:rPr>
            </w:pPr>
            <w:bookmarkStart w:id="3" w:name="P477"/>
            <w:bookmarkEnd w:id="3"/>
            <w:r w:rsidRPr="00142D06">
              <w:rPr>
                <w:sz w:val="24"/>
                <w:szCs w:val="24"/>
              </w:rPr>
              <w:t>З</w:t>
            </w:r>
            <w:r>
              <w:rPr>
                <w:sz w:val="24"/>
                <w:szCs w:val="24"/>
              </w:rPr>
              <w:t>аказчик</w:t>
            </w:r>
            <w:r w:rsidRPr="00142D06">
              <w:rPr>
                <w:sz w:val="24"/>
                <w:szCs w:val="24"/>
              </w:rPr>
              <w:t>:</w:t>
            </w:r>
          </w:p>
        </w:tc>
        <w:tc>
          <w:tcPr>
            <w:tcW w:w="5570" w:type="dxa"/>
            <w:shd w:val="clear" w:color="auto" w:fill="auto"/>
            <w:vAlign w:val="center"/>
          </w:tcPr>
          <w:p w:rsidR="00D609DA" w:rsidRPr="00142D06" w:rsidRDefault="00D609DA" w:rsidP="00D609DA">
            <w:pPr>
              <w:pStyle w:val="ConsPlusNormal0"/>
              <w:spacing w:line="276" w:lineRule="auto"/>
              <w:rPr>
                <w:sz w:val="24"/>
                <w:szCs w:val="24"/>
              </w:rPr>
            </w:pPr>
            <w:r>
              <w:rPr>
                <w:sz w:val="24"/>
                <w:szCs w:val="24"/>
              </w:rPr>
              <w:t>Исполнитель</w:t>
            </w:r>
            <w:r w:rsidRPr="00142D06">
              <w:rPr>
                <w:sz w:val="24"/>
                <w:szCs w:val="24"/>
              </w:rPr>
              <w:t>:</w:t>
            </w:r>
          </w:p>
        </w:tc>
      </w:tr>
      <w:tr w:rsidR="00D609DA" w:rsidRPr="00142D06" w:rsidTr="006328B4">
        <w:tc>
          <w:tcPr>
            <w:tcW w:w="4565" w:type="dxa"/>
            <w:shd w:val="clear" w:color="auto" w:fill="auto"/>
            <w:vAlign w:val="center"/>
          </w:tcPr>
          <w:p w:rsidR="00D609DA" w:rsidRPr="00142D06" w:rsidRDefault="00D609DA" w:rsidP="00D609DA">
            <w:pPr>
              <w:pStyle w:val="ConsPlusNormal0"/>
              <w:spacing w:line="276" w:lineRule="auto"/>
              <w:rPr>
                <w:sz w:val="24"/>
                <w:szCs w:val="24"/>
              </w:rPr>
            </w:pPr>
            <w:r w:rsidRPr="00142D06">
              <w:rPr>
                <w:sz w:val="24"/>
                <w:szCs w:val="24"/>
              </w:rPr>
              <w:t xml:space="preserve">Начальник Учреждения </w:t>
            </w:r>
          </w:p>
        </w:tc>
        <w:tc>
          <w:tcPr>
            <w:tcW w:w="5570" w:type="dxa"/>
            <w:shd w:val="clear" w:color="auto" w:fill="auto"/>
            <w:vAlign w:val="center"/>
          </w:tcPr>
          <w:p w:rsidR="00D609DA" w:rsidRPr="00142D06" w:rsidRDefault="00D609DA" w:rsidP="00D609DA">
            <w:pPr>
              <w:rPr>
                <w:rFonts w:eastAsiaTheme="minorHAnsi"/>
                <w:sz w:val="24"/>
                <w:szCs w:val="24"/>
                <w:lang w:eastAsia="en-US"/>
              </w:rPr>
            </w:pPr>
          </w:p>
        </w:tc>
      </w:tr>
      <w:tr w:rsidR="00D609DA" w:rsidRPr="00142D06" w:rsidTr="004A0586">
        <w:trPr>
          <w:trHeight w:val="388"/>
        </w:trPr>
        <w:tc>
          <w:tcPr>
            <w:tcW w:w="4565" w:type="dxa"/>
            <w:shd w:val="clear" w:color="auto" w:fill="auto"/>
            <w:vAlign w:val="center"/>
          </w:tcPr>
          <w:p w:rsidR="00D609DA" w:rsidRPr="00142D06" w:rsidRDefault="00D609DA" w:rsidP="00D609DA">
            <w:pPr>
              <w:pStyle w:val="ConsPlusNormal0"/>
              <w:spacing w:line="276" w:lineRule="auto"/>
              <w:rPr>
                <w:sz w:val="24"/>
                <w:szCs w:val="24"/>
              </w:rPr>
            </w:pPr>
            <w:r w:rsidRPr="00142D06">
              <w:rPr>
                <w:sz w:val="24"/>
                <w:szCs w:val="24"/>
              </w:rPr>
              <w:t xml:space="preserve">_____________________ </w:t>
            </w:r>
            <w:r>
              <w:rPr>
                <w:sz w:val="24"/>
                <w:szCs w:val="24"/>
              </w:rPr>
              <w:t xml:space="preserve">Н.Н. Малашин </w:t>
            </w:r>
          </w:p>
        </w:tc>
        <w:tc>
          <w:tcPr>
            <w:tcW w:w="5570" w:type="dxa"/>
            <w:shd w:val="clear" w:color="auto" w:fill="auto"/>
            <w:vAlign w:val="center"/>
          </w:tcPr>
          <w:p w:rsidR="00D609DA" w:rsidRPr="00142D06" w:rsidRDefault="00D609DA" w:rsidP="00654600">
            <w:pPr>
              <w:pStyle w:val="ConsPlusNormal0"/>
              <w:spacing w:line="276" w:lineRule="auto"/>
              <w:rPr>
                <w:sz w:val="24"/>
                <w:szCs w:val="24"/>
              </w:rPr>
            </w:pPr>
            <w:r w:rsidRPr="00142D06">
              <w:rPr>
                <w:sz w:val="24"/>
                <w:szCs w:val="24"/>
              </w:rPr>
              <w:t xml:space="preserve">________________________ </w:t>
            </w:r>
          </w:p>
        </w:tc>
      </w:tr>
      <w:tr w:rsidR="00D609DA" w:rsidRPr="00142D06" w:rsidTr="00AD7E22">
        <w:trPr>
          <w:trHeight w:val="87"/>
        </w:trPr>
        <w:tc>
          <w:tcPr>
            <w:tcW w:w="4565" w:type="dxa"/>
            <w:shd w:val="clear" w:color="auto" w:fill="auto"/>
            <w:vAlign w:val="center"/>
          </w:tcPr>
          <w:p w:rsidR="00D609DA" w:rsidRPr="00142D06" w:rsidRDefault="00D609DA" w:rsidP="00D609DA">
            <w:pPr>
              <w:pStyle w:val="ConsPlusNormal0"/>
              <w:spacing w:line="276" w:lineRule="auto"/>
              <w:rPr>
                <w:sz w:val="24"/>
                <w:szCs w:val="24"/>
              </w:rPr>
            </w:pPr>
            <w:r w:rsidRPr="00142D06">
              <w:rPr>
                <w:sz w:val="24"/>
                <w:szCs w:val="24"/>
              </w:rPr>
              <w:t xml:space="preserve">М.П </w:t>
            </w:r>
          </w:p>
        </w:tc>
        <w:tc>
          <w:tcPr>
            <w:tcW w:w="5570" w:type="dxa"/>
            <w:shd w:val="clear" w:color="auto" w:fill="auto"/>
          </w:tcPr>
          <w:p w:rsidR="00D609DA" w:rsidRPr="00142D06" w:rsidRDefault="00D609DA" w:rsidP="00D609DA">
            <w:pPr>
              <w:pStyle w:val="ConsPlusNormal0"/>
              <w:spacing w:line="276" w:lineRule="auto"/>
              <w:rPr>
                <w:sz w:val="24"/>
                <w:szCs w:val="24"/>
              </w:rPr>
            </w:pPr>
            <w:r w:rsidRPr="00142D06">
              <w:rPr>
                <w:sz w:val="24"/>
                <w:szCs w:val="24"/>
              </w:rPr>
              <w:t>М.П.</w:t>
            </w:r>
          </w:p>
        </w:tc>
      </w:tr>
    </w:tbl>
    <w:p w:rsidR="00695729" w:rsidRPr="00142D06" w:rsidRDefault="00695729" w:rsidP="004368F1">
      <w:pPr>
        <w:pStyle w:val="ConsPlusNormal0"/>
        <w:jc w:val="both"/>
        <w:rPr>
          <w:sz w:val="24"/>
          <w:szCs w:val="24"/>
        </w:rPr>
      </w:pPr>
    </w:p>
    <w:sectPr w:rsidR="00695729" w:rsidRPr="00142D06" w:rsidSect="00DC5CA6">
      <w:pgSz w:w="11906" w:h="16838"/>
      <w:pgMar w:top="426" w:right="850" w:bottom="851" w:left="156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473" w:rsidRDefault="00A25473" w:rsidP="00092FB9">
      <w:r>
        <w:separator/>
      </w:r>
    </w:p>
  </w:endnote>
  <w:endnote w:type="continuationSeparator" w:id="0">
    <w:p w:rsidR="00A25473" w:rsidRDefault="00A25473"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473" w:rsidRDefault="00A25473" w:rsidP="00092FB9">
      <w:r>
        <w:separator/>
      </w:r>
    </w:p>
  </w:footnote>
  <w:footnote w:type="continuationSeparator" w:id="0">
    <w:p w:rsidR="00A25473" w:rsidRDefault="00A25473" w:rsidP="0009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11987"/>
    <w:multiLevelType w:val="hybridMultilevel"/>
    <w:tmpl w:val="C1E6498C"/>
    <w:lvl w:ilvl="0" w:tplc="1C46F118">
      <w:start w:val="2"/>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 w15:restartNumberingAfterBreak="0">
    <w:nsid w:val="194E0569"/>
    <w:multiLevelType w:val="multilevel"/>
    <w:tmpl w:val="612C4E5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23AB0B77"/>
    <w:multiLevelType w:val="multilevel"/>
    <w:tmpl w:val="0EF65F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6448AF"/>
    <w:multiLevelType w:val="multilevel"/>
    <w:tmpl w:val="54DA7F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CE3EA1"/>
    <w:multiLevelType w:val="multilevel"/>
    <w:tmpl w:val="57A24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7B7D1B"/>
    <w:multiLevelType w:val="hybridMultilevel"/>
    <w:tmpl w:val="DDBC2A2C"/>
    <w:lvl w:ilvl="0" w:tplc="4D40EA0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59509B3"/>
    <w:multiLevelType w:val="multilevel"/>
    <w:tmpl w:val="8332AF4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D2401C7"/>
    <w:multiLevelType w:val="multilevel"/>
    <w:tmpl w:val="2DCE7C10"/>
    <w:lvl w:ilvl="0">
      <w:start w:val="1"/>
      <w:numFmt w:val="decimal"/>
      <w:lvlText w:val="%1."/>
      <w:lvlJc w:val="left"/>
      <w:pPr>
        <w:ind w:left="1414" w:hanging="705"/>
      </w:pPr>
      <w:rPr>
        <w:rFonts w:hint="default"/>
        <w:b/>
        <w:bCs/>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B1701BE"/>
    <w:multiLevelType w:val="multilevel"/>
    <w:tmpl w:val="26C26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8"/>
  </w:num>
  <w:num w:numId="4">
    <w:abstractNumId w:val="2"/>
  </w:num>
  <w:num w:numId="5">
    <w:abstractNumId w:val="6"/>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29"/>
    <w:rsid w:val="00001234"/>
    <w:rsid w:val="00007911"/>
    <w:rsid w:val="00012A29"/>
    <w:rsid w:val="00017048"/>
    <w:rsid w:val="0002279D"/>
    <w:rsid w:val="00032AA9"/>
    <w:rsid w:val="0004202B"/>
    <w:rsid w:val="000428D6"/>
    <w:rsid w:val="00092FB9"/>
    <w:rsid w:val="000C4864"/>
    <w:rsid w:val="000C4F84"/>
    <w:rsid w:val="000D1691"/>
    <w:rsid w:val="000D29BF"/>
    <w:rsid w:val="000E0E69"/>
    <w:rsid w:val="000E2268"/>
    <w:rsid w:val="000E425F"/>
    <w:rsid w:val="000E6B62"/>
    <w:rsid w:val="001064D9"/>
    <w:rsid w:val="00123904"/>
    <w:rsid w:val="00127E9D"/>
    <w:rsid w:val="0014101E"/>
    <w:rsid w:val="00142D06"/>
    <w:rsid w:val="001D40FB"/>
    <w:rsid w:val="001E26C7"/>
    <w:rsid w:val="002005FC"/>
    <w:rsid w:val="002132A8"/>
    <w:rsid w:val="0024243C"/>
    <w:rsid w:val="00254D1A"/>
    <w:rsid w:val="00255936"/>
    <w:rsid w:val="0026392F"/>
    <w:rsid w:val="00281419"/>
    <w:rsid w:val="0029008C"/>
    <w:rsid w:val="00291FF0"/>
    <w:rsid w:val="002A6724"/>
    <w:rsid w:val="002B7A76"/>
    <w:rsid w:val="002D0787"/>
    <w:rsid w:val="002F1053"/>
    <w:rsid w:val="0030459B"/>
    <w:rsid w:val="0031387F"/>
    <w:rsid w:val="00325FDA"/>
    <w:rsid w:val="00333419"/>
    <w:rsid w:val="003601FD"/>
    <w:rsid w:val="00386C96"/>
    <w:rsid w:val="0039014B"/>
    <w:rsid w:val="003B0188"/>
    <w:rsid w:val="003C3DF0"/>
    <w:rsid w:val="003C7921"/>
    <w:rsid w:val="003F25FC"/>
    <w:rsid w:val="003F2652"/>
    <w:rsid w:val="004368F1"/>
    <w:rsid w:val="00447BDE"/>
    <w:rsid w:val="00457F68"/>
    <w:rsid w:val="00467681"/>
    <w:rsid w:val="00474561"/>
    <w:rsid w:val="004836EE"/>
    <w:rsid w:val="00491819"/>
    <w:rsid w:val="004A0586"/>
    <w:rsid w:val="004C6F97"/>
    <w:rsid w:val="004C7B31"/>
    <w:rsid w:val="004F2101"/>
    <w:rsid w:val="00503A7C"/>
    <w:rsid w:val="005060F1"/>
    <w:rsid w:val="0053301E"/>
    <w:rsid w:val="0057730D"/>
    <w:rsid w:val="00581BF0"/>
    <w:rsid w:val="005A52B1"/>
    <w:rsid w:val="005A7A8D"/>
    <w:rsid w:val="005B0D0A"/>
    <w:rsid w:val="005B7575"/>
    <w:rsid w:val="005C3016"/>
    <w:rsid w:val="005D2E5B"/>
    <w:rsid w:val="005F0725"/>
    <w:rsid w:val="00613472"/>
    <w:rsid w:val="00631A0A"/>
    <w:rsid w:val="006328B4"/>
    <w:rsid w:val="00654600"/>
    <w:rsid w:val="006572C4"/>
    <w:rsid w:val="0067634F"/>
    <w:rsid w:val="00695729"/>
    <w:rsid w:val="006B5FD1"/>
    <w:rsid w:val="006B77CA"/>
    <w:rsid w:val="006D7D38"/>
    <w:rsid w:val="006F0ED8"/>
    <w:rsid w:val="007268BB"/>
    <w:rsid w:val="0073599E"/>
    <w:rsid w:val="007633E7"/>
    <w:rsid w:val="00781E69"/>
    <w:rsid w:val="00787196"/>
    <w:rsid w:val="007871AF"/>
    <w:rsid w:val="00790B17"/>
    <w:rsid w:val="007A7900"/>
    <w:rsid w:val="007E0B6C"/>
    <w:rsid w:val="007E0DD7"/>
    <w:rsid w:val="007E3841"/>
    <w:rsid w:val="007E3D0F"/>
    <w:rsid w:val="00802DB2"/>
    <w:rsid w:val="008247C2"/>
    <w:rsid w:val="008373BF"/>
    <w:rsid w:val="00846266"/>
    <w:rsid w:val="0084719B"/>
    <w:rsid w:val="00882AAD"/>
    <w:rsid w:val="008B0136"/>
    <w:rsid w:val="008B39FA"/>
    <w:rsid w:val="008C28B1"/>
    <w:rsid w:val="008F2CCD"/>
    <w:rsid w:val="008F78C8"/>
    <w:rsid w:val="00922D87"/>
    <w:rsid w:val="009258B3"/>
    <w:rsid w:val="009272F4"/>
    <w:rsid w:val="00942E25"/>
    <w:rsid w:val="00962B13"/>
    <w:rsid w:val="00965D19"/>
    <w:rsid w:val="00966D5C"/>
    <w:rsid w:val="00982FE3"/>
    <w:rsid w:val="009D19A0"/>
    <w:rsid w:val="009D1F03"/>
    <w:rsid w:val="009D2057"/>
    <w:rsid w:val="009D713C"/>
    <w:rsid w:val="009F485C"/>
    <w:rsid w:val="009F5B48"/>
    <w:rsid w:val="00A17CC9"/>
    <w:rsid w:val="00A25473"/>
    <w:rsid w:val="00A373DF"/>
    <w:rsid w:val="00A42E79"/>
    <w:rsid w:val="00A5714F"/>
    <w:rsid w:val="00A74C85"/>
    <w:rsid w:val="00A77A40"/>
    <w:rsid w:val="00A81276"/>
    <w:rsid w:val="00A81406"/>
    <w:rsid w:val="00A82C53"/>
    <w:rsid w:val="00A91918"/>
    <w:rsid w:val="00A92EF8"/>
    <w:rsid w:val="00A977BC"/>
    <w:rsid w:val="00AC2F95"/>
    <w:rsid w:val="00AD72B7"/>
    <w:rsid w:val="00B01535"/>
    <w:rsid w:val="00B202C3"/>
    <w:rsid w:val="00B22073"/>
    <w:rsid w:val="00B32A0E"/>
    <w:rsid w:val="00B51E93"/>
    <w:rsid w:val="00B66583"/>
    <w:rsid w:val="00B74425"/>
    <w:rsid w:val="00BA5A31"/>
    <w:rsid w:val="00BE4448"/>
    <w:rsid w:val="00C02D7B"/>
    <w:rsid w:val="00C049A0"/>
    <w:rsid w:val="00C27168"/>
    <w:rsid w:val="00C57A02"/>
    <w:rsid w:val="00C7595F"/>
    <w:rsid w:val="00C8233C"/>
    <w:rsid w:val="00C92283"/>
    <w:rsid w:val="00C95AE4"/>
    <w:rsid w:val="00CA5EA8"/>
    <w:rsid w:val="00CA66ED"/>
    <w:rsid w:val="00D06B6A"/>
    <w:rsid w:val="00D13E2E"/>
    <w:rsid w:val="00D35C1F"/>
    <w:rsid w:val="00D55FC8"/>
    <w:rsid w:val="00D609DA"/>
    <w:rsid w:val="00D80A7F"/>
    <w:rsid w:val="00D825BC"/>
    <w:rsid w:val="00D86B3C"/>
    <w:rsid w:val="00D95710"/>
    <w:rsid w:val="00DA066C"/>
    <w:rsid w:val="00DC5CA6"/>
    <w:rsid w:val="00DF7E91"/>
    <w:rsid w:val="00E21629"/>
    <w:rsid w:val="00E468FB"/>
    <w:rsid w:val="00E53CBE"/>
    <w:rsid w:val="00E557FA"/>
    <w:rsid w:val="00E61A13"/>
    <w:rsid w:val="00E84CB4"/>
    <w:rsid w:val="00E84FC8"/>
    <w:rsid w:val="00E93F87"/>
    <w:rsid w:val="00EA2B0B"/>
    <w:rsid w:val="00EC0BA8"/>
    <w:rsid w:val="00EC3C9C"/>
    <w:rsid w:val="00EF74E6"/>
    <w:rsid w:val="00F12B5F"/>
    <w:rsid w:val="00F304FB"/>
    <w:rsid w:val="00F44911"/>
    <w:rsid w:val="00F563B6"/>
    <w:rsid w:val="00F63C90"/>
    <w:rsid w:val="00F74EA6"/>
    <w:rsid w:val="00F925D8"/>
    <w:rsid w:val="00FB6B5B"/>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D3A0"/>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B4"/>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paragraph" w:styleId="4">
    <w:name w:val="heading 4"/>
    <w:basedOn w:val="a"/>
    <w:next w:val="a"/>
    <w:link w:val="40"/>
    <w:uiPriority w:val="9"/>
    <w:unhideWhenUsed/>
    <w:qFormat/>
    <w:rsid w:val="00142D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веб)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Обычный (веб) Знак Знак Знак Знак1"/>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paragraph" w:styleId="aff0">
    <w:name w:val="List Paragraph"/>
    <w:basedOn w:val="a"/>
    <w:uiPriority w:val="34"/>
    <w:qFormat/>
    <w:rsid w:val="0039014B"/>
    <w:pPr>
      <w:ind w:left="720"/>
      <w:contextualSpacing/>
    </w:pPr>
  </w:style>
  <w:style w:type="table" w:styleId="aff1">
    <w:name w:val="Table Grid"/>
    <w:basedOn w:val="a1"/>
    <w:rsid w:val="008F7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142D06"/>
    <w:rPr>
      <w:rFonts w:asciiTheme="majorHAnsi" w:eastAsiaTheme="majorEastAsia" w:hAnsiTheme="majorHAnsi" w:cstheme="majorBidi"/>
      <w:i/>
      <w:iCs/>
      <w:color w:val="365F91" w:themeColor="accent1" w:themeShade="B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703798569">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175270853">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782064833">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773425DB4A03378CF38B7166DF0605C72B380A482C3AD04D58B5DBFE52F244B1F1EEA5B1D7F16A391C22978CjAGBN" TargetMode="External"/><Relationship Id="rId13" Type="http://schemas.openxmlformats.org/officeDocument/2006/relationships/hyperlink" Target="consultantplus://offline/ref=B5FCB9E5094EC2B5C5F9F0AA003C98CBAFE1521D7726EA2A4404314D102B15F84338AF563ED4CB9D7ACE015FA8667B7BE76BFAD4EF8D401925B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4338AF563ED4CB9973CE015FA8667B7BE76BFAD4EF8D401925B2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33154AF27F6C05F5203DEDEA89C53C7D9C64379689459E82052EFB3630383BD5C86892E12DAF936BFED5F26366BC2EFA8C75eBUAM" TargetMode="External"/><Relationship Id="rId5" Type="http://schemas.openxmlformats.org/officeDocument/2006/relationships/webSettings" Target="webSettings.xml"/><Relationship Id="rId15" Type="http://schemas.openxmlformats.org/officeDocument/2006/relationships/hyperlink" Target="mailto:mto@seoasr.ru" TargetMode="External"/><Relationship Id="rId10" Type="http://schemas.openxmlformats.org/officeDocument/2006/relationships/hyperlink" Target="consultantplus://offline/ref=D7BD137F5816EC00269726568F55D884AAC28A162ADACB90E373EBB7DD58E093E455BDA65982BB6FD0DF70123CA17DF061B9E2W7TFM" TargetMode="External"/><Relationship Id="rId4" Type="http://schemas.openxmlformats.org/officeDocument/2006/relationships/settings" Target="settings.xml"/><Relationship Id="rId9" Type="http://schemas.openxmlformats.org/officeDocument/2006/relationships/hyperlink" Target="consultantplus://offline/ref=F7108B869A5F102C1CEE5B2D0433A0573DCF5F8A41C6B7DC3F4CC96EE6E04FEBAF61FA46C1C00F0E526BFD2D1237AE6F69CEFCi5K7M" TargetMode="External"/><Relationship Id="rId14" Type="http://schemas.openxmlformats.org/officeDocument/2006/relationships/hyperlink" Target="mailto:seo@seoas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F979-0D02-4772-BA37-71D65C98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3128</Words>
  <Characters>17834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Курбатова Наталья Петровна</cp:lastModifiedBy>
  <cp:revision>2</cp:revision>
  <cp:lastPrinted>2025-03-24T13:13:00Z</cp:lastPrinted>
  <dcterms:created xsi:type="dcterms:W3CDTF">2026-06-24T08:06:00Z</dcterms:created>
  <dcterms:modified xsi:type="dcterms:W3CDTF">2026-06-24T08:06:00Z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