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AAA" w:rsidRPr="0038666C" w:rsidRDefault="005A3AAA" w:rsidP="005A3AAA">
      <w:pPr>
        <w:spacing w:line="240" w:lineRule="auto"/>
        <w:contextualSpacing/>
        <w:jc w:val="center"/>
        <w:rPr>
          <w:b/>
          <w:szCs w:val="28"/>
        </w:rPr>
      </w:pPr>
      <w:bookmarkStart w:id="0" w:name="_GoBack"/>
      <w:bookmarkEnd w:id="0"/>
      <w:r w:rsidRPr="0038666C">
        <w:rPr>
          <w:b/>
          <w:szCs w:val="28"/>
        </w:rPr>
        <w:t>Техническое задание</w:t>
      </w:r>
    </w:p>
    <w:p w:rsidR="005A3AAA" w:rsidRPr="0038666C" w:rsidRDefault="005A3AAA" w:rsidP="005A3AAA">
      <w:pPr>
        <w:spacing w:line="240" w:lineRule="auto"/>
        <w:contextualSpacing/>
        <w:jc w:val="center"/>
        <w:rPr>
          <w:b/>
          <w:szCs w:val="28"/>
        </w:rPr>
      </w:pPr>
    </w:p>
    <w:p w:rsidR="005A3AAA" w:rsidRDefault="005A3AAA" w:rsidP="005A3AAA">
      <w:pPr>
        <w:tabs>
          <w:tab w:val="left" w:pos="0"/>
          <w:tab w:val="left" w:pos="5387"/>
        </w:tabs>
        <w:spacing w:before="60" w:after="60" w:line="240" w:lineRule="auto"/>
        <w:ind w:firstLine="709"/>
        <w:contextualSpacing/>
        <w:jc w:val="both"/>
        <w:rPr>
          <w:rFonts w:eastAsia="Courier New"/>
          <w:color w:val="000000"/>
          <w:szCs w:val="28"/>
          <w:lang w:bidi="ru-RU"/>
        </w:rPr>
      </w:pPr>
      <w:r w:rsidRPr="0038666C">
        <w:rPr>
          <w:rFonts w:eastAsia="Courier New"/>
          <w:b/>
          <w:color w:val="000000"/>
          <w:szCs w:val="28"/>
          <w:lang w:bidi="ru-RU"/>
        </w:rPr>
        <w:t>1.</w:t>
      </w:r>
      <w:r w:rsidRPr="0038666C">
        <w:rPr>
          <w:rFonts w:eastAsia="Courier New"/>
          <w:color w:val="000000"/>
          <w:szCs w:val="28"/>
          <w:lang w:bidi="ru-RU"/>
        </w:rPr>
        <w:t xml:space="preserve"> </w:t>
      </w:r>
      <w:r w:rsidRPr="0038666C">
        <w:rPr>
          <w:rFonts w:eastAsia="Courier New"/>
          <w:b/>
          <w:color w:val="000000"/>
          <w:szCs w:val="28"/>
          <w:lang w:bidi="ru-RU"/>
        </w:rPr>
        <w:t>Объект закупки:</w:t>
      </w:r>
      <w:r w:rsidRPr="0038666C">
        <w:rPr>
          <w:rFonts w:eastAsia="Courier New"/>
          <w:color w:val="000000"/>
          <w:szCs w:val="28"/>
          <w:lang w:bidi="ru-RU"/>
        </w:rPr>
        <w:t xml:space="preserve"> </w:t>
      </w:r>
      <w:proofErr w:type="gramStart"/>
      <w:r w:rsidRPr="0038666C">
        <w:rPr>
          <w:rFonts w:eastAsia="Courier New"/>
          <w:color w:val="000000"/>
          <w:szCs w:val="28"/>
          <w:lang w:bidi="ru-RU"/>
        </w:rPr>
        <w:t xml:space="preserve">Оперативное </w:t>
      </w:r>
      <w:r w:rsidRPr="00E92FC5">
        <w:rPr>
          <w:rFonts w:eastAsia="Courier New"/>
          <w:szCs w:val="28"/>
          <w:lang w:bidi="ru-RU"/>
        </w:rPr>
        <w:t>реагирование наряда полиции</w:t>
      </w:r>
      <w:r w:rsidR="00E92FC5" w:rsidRPr="00E92FC5">
        <w:rPr>
          <w:rFonts w:eastAsia="Courier New"/>
          <w:szCs w:val="28"/>
          <w:lang w:bidi="ru-RU"/>
        </w:rPr>
        <w:t xml:space="preserve"> (ведомственной охраны)</w:t>
      </w:r>
      <w:r w:rsidRPr="00E92FC5">
        <w:rPr>
          <w:rFonts w:eastAsia="Courier New"/>
          <w:szCs w:val="28"/>
          <w:lang w:bidi="ru-RU"/>
        </w:rPr>
        <w:t xml:space="preserve"> при поступлении на пульт централизованного наблюдения Исполнителя (далее – ПЦН) сигна</w:t>
      </w:r>
      <w:r w:rsidRPr="0038666C">
        <w:rPr>
          <w:rFonts w:eastAsia="Courier New"/>
          <w:color w:val="000000"/>
          <w:szCs w:val="28"/>
          <w:lang w:bidi="ru-RU"/>
        </w:rPr>
        <w:t xml:space="preserve">ла «Тревога» с объекта Заказчика, расположенного по адресу: </w:t>
      </w:r>
      <w:r w:rsidR="00DF68DD">
        <w:rPr>
          <w:rFonts w:cs="Times New Roman"/>
          <w:szCs w:val="28"/>
        </w:rPr>
        <w:t>г</w:t>
      </w:r>
      <w:r w:rsidR="00DF68DD" w:rsidRPr="00123695">
        <w:rPr>
          <w:rFonts w:cs="Times New Roman"/>
          <w:szCs w:val="28"/>
        </w:rPr>
        <w:t xml:space="preserve">. </w:t>
      </w:r>
      <w:r w:rsidR="00DF68DD">
        <w:rPr>
          <w:rFonts w:cs="Times New Roman"/>
          <w:szCs w:val="28"/>
        </w:rPr>
        <w:t>Рязань</w:t>
      </w:r>
      <w:r w:rsidR="00DF68DD" w:rsidRPr="00123695">
        <w:rPr>
          <w:rFonts w:cs="Times New Roman"/>
          <w:szCs w:val="28"/>
        </w:rPr>
        <w:t xml:space="preserve">, </w:t>
      </w:r>
      <w:r w:rsidR="00DF68DD">
        <w:rPr>
          <w:rFonts w:cs="Times New Roman"/>
          <w:szCs w:val="28"/>
        </w:rPr>
        <w:t>Московское шоссе</w:t>
      </w:r>
      <w:r w:rsidR="00DF68DD" w:rsidRPr="00123695">
        <w:rPr>
          <w:rFonts w:cs="Times New Roman"/>
          <w:szCs w:val="28"/>
        </w:rPr>
        <w:t>, д.</w:t>
      </w:r>
      <w:r w:rsidR="00DF68DD">
        <w:rPr>
          <w:rFonts w:cs="Times New Roman"/>
          <w:szCs w:val="28"/>
        </w:rPr>
        <w:t>16, корпус 1.</w:t>
      </w:r>
      <w:r w:rsidRPr="0038666C">
        <w:rPr>
          <w:rFonts w:eastAsia="Courier New"/>
          <w:color w:val="000000"/>
          <w:szCs w:val="28"/>
          <w:lang w:bidi="ru-RU"/>
        </w:rPr>
        <w:t>, оборудованного средствами охранной сигнализации с выводом на ПЦН для пресечения на объектах Заказчика противоправных действий в рамках действующего законодательства РФ.</w:t>
      </w:r>
      <w:proofErr w:type="gramEnd"/>
      <w:r w:rsidRPr="0038666C">
        <w:rPr>
          <w:rFonts w:eastAsia="Courier New"/>
          <w:color w:val="000000"/>
          <w:szCs w:val="28"/>
          <w:lang w:bidi="ru-RU"/>
        </w:rPr>
        <w:t xml:space="preserve"> </w:t>
      </w:r>
      <w:r w:rsidR="00DF68DD">
        <w:rPr>
          <w:rFonts w:eastAsia="Courier New"/>
          <w:szCs w:val="28"/>
          <w:lang w:bidi="ru-RU"/>
        </w:rPr>
        <w:t xml:space="preserve">Срок оказания услуг </w:t>
      </w:r>
      <w:proofErr w:type="gramStart"/>
      <w:r w:rsidR="00DF68DD" w:rsidRPr="00E14ADB">
        <w:rPr>
          <w:rFonts w:eastAsia="Times New Roman" w:cs="Times New Roman"/>
          <w:iCs/>
        </w:rPr>
        <w:t>с даты заключения</w:t>
      </w:r>
      <w:proofErr w:type="gramEnd"/>
      <w:r w:rsidR="00DF68DD" w:rsidRPr="00E14ADB">
        <w:rPr>
          <w:rFonts w:eastAsia="Times New Roman" w:cs="Times New Roman"/>
          <w:iCs/>
        </w:rPr>
        <w:t xml:space="preserve"> контракта</w:t>
      </w:r>
      <w:r w:rsidR="00DF68DD" w:rsidRPr="005A3AAA">
        <w:rPr>
          <w:rFonts w:eastAsia="Times New Roman" w:cs="Times New Roman"/>
          <w:iCs/>
        </w:rPr>
        <w:t xml:space="preserve"> по 30.06.2026 г.</w:t>
      </w:r>
    </w:p>
    <w:p w:rsidR="005A3AAA" w:rsidRDefault="005A3AAA" w:rsidP="005A3AAA">
      <w:pPr>
        <w:tabs>
          <w:tab w:val="left" w:pos="0"/>
          <w:tab w:val="left" w:pos="5387"/>
        </w:tabs>
        <w:spacing w:before="60" w:after="60" w:line="240" w:lineRule="auto"/>
        <w:ind w:firstLine="709"/>
        <w:contextualSpacing/>
        <w:jc w:val="both"/>
        <w:rPr>
          <w:rFonts w:eastAsia="Courier New"/>
          <w:color w:val="000000"/>
          <w:szCs w:val="28"/>
          <w:lang w:bidi="ru-RU"/>
        </w:rPr>
      </w:pPr>
      <w:r w:rsidRPr="0038666C">
        <w:rPr>
          <w:szCs w:val="28"/>
        </w:rPr>
        <w:t>1.1. Участник закупки не может являться лицом, осуществляющим частную охранную деятельность, поскольку здание, подлежащее охране, включено в перечень объектов, на которые частная охранная деятельность не распространяется (в соответствии с Постановлением Правительства Российской Федерации от 14 августа 1992 г. № 587 «ВОПРОСЫ ЧАСТНОЙ ДЕТЕКТИВНОЙ (СЫСКНОЙ) И ЧАСТНОЙ ОХРАННОЙ ДЕЯТЕЛЬНОСТИ»).</w:t>
      </w:r>
    </w:p>
    <w:p w:rsidR="005A3AAA" w:rsidRDefault="005A3AAA" w:rsidP="005A3AAA">
      <w:pPr>
        <w:tabs>
          <w:tab w:val="left" w:pos="0"/>
          <w:tab w:val="left" w:pos="5387"/>
        </w:tabs>
        <w:spacing w:before="60" w:after="60" w:line="240" w:lineRule="auto"/>
        <w:ind w:firstLine="709"/>
        <w:contextualSpacing/>
        <w:jc w:val="both"/>
        <w:rPr>
          <w:rFonts w:eastAsia="Courier New"/>
          <w:color w:val="000000"/>
          <w:szCs w:val="28"/>
          <w:lang w:bidi="ru-RU"/>
        </w:rPr>
      </w:pPr>
      <w:r w:rsidRPr="0038666C">
        <w:rPr>
          <w:rFonts w:eastAsia="Courier New"/>
          <w:b/>
          <w:color w:val="000000"/>
          <w:szCs w:val="28"/>
          <w:lang w:bidi="ru-RU"/>
        </w:rPr>
        <w:t xml:space="preserve">2. </w:t>
      </w:r>
      <w:r w:rsidR="00E92FC5">
        <w:rPr>
          <w:rFonts w:eastAsia="Courier New"/>
          <w:b/>
          <w:color w:val="000000"/>
          <w:szCs w:val="28"/>
          <w:lang w:bidi="ru-RU"/>
        </w:rPr>
        <w:t>Вид охраны и п</w:t>
      </w:r>
      <w:r w:rsidRPr="0038666C">
        <w:rPr>
          <w:b/>
          <w:bCs/>
          <w:szCs w:val="28"/>
        </w:rPr>
        <w:t>еречень охраняемых объектов.</w:t>
      </w:r>
      <w:r w:rsidRPr="0038666C">
        <w:rPr>
          <w:bCs/>
          <w:szCs w:val="28"/>
        </w:rPr>
        <w:t xml:space="preserve"> </w:t>
      </w:r>
    </w:p>
    <w:p w:rsidR="005A3AAA" w:rsidRDefault="005A3AAA" w:rsidP="005A3AAA">
      <w:pPr>
        <w:tabs>
          <w:tab w:val="left" w:pos="0"/>
          <w:tab w:val="left" w:pos="5387"/>
        </w:tabs>
        <w:spacing w:before="60" w:after="60" w:line="240" w:lineRule="auto"/>
        <w:ind w:firstLine="709"/>
        <w:contextualSpacing/>
        <w:jc w:val="both"/>
        <w:rPr>
          <w:rFonts w:eastAsia="Courier New"/>
          <w:color w:val="000000"/>
          <w:szCs w:val="28"/>
          <w:lang w:bidi="ru-RU"/>
        </w:rPr>
      </w:pPr>
      <w:r w:rsidRPr="0038666C">
        <w:rPr>
          <w:bCs/>
          <w:szCs w:val="28"/>
        </w:rPr>
        <w:t xml:space="preserve">Вид охраны: экстренный выезд </w:t>
      </w:r>
      <w:r w:rsidRPr="00E92FC5">
        <w:rPr>
          <w:bCs/>
          <w:szCs w:val="28"/>
        </w:rPr>
        <w:t>наряда</w:t>
      </w:r>
      <w:r w:rsidR="00E92FC5" w:rsidRPr="00E92FC5">
        <w:rPr>
          <w:rFonts w:eastAsia="Courier New"/>
          <w:szCs w:val="28"/>
          <w:lang w:bidi="ru-RU"/>
        </w:rPr>
        <w:t xml:space="preserve"> полиции (ведомственной охраны)</w:t>
      </w:r>
      <w:r w:rsidRPr="00E92FC5">
        <w:rPr>
          <w:bCs/>
          <w:szCs w:val="28"/>
        </w:rPr>
        <w:t xml:space="preserve"> </w:t>
      </w:r>
      <w:proofErr w:type="gramStart"/>
      <w:r w:rsidRPr="00E92FC5">
        <w:rPr>
          <w:bCs/>
          <w:szCs w:val="28"/>
        </w:rPr>
        <w:t xml:space="preserve">с </w:t>
      </w:r>
      <w:r w:rsidR="00DF68DD" w:rsidRPr="00E92FC5">
        <w:rPr>
          <w:rFonts w:eastAsia="Times New Roman" w:cs="Times New Roman"/>
          <w:iCs/>
        </w:rPr>
        <w:t>даты заключения</w:t>
      </w:r>
      <w:proofErr w:type="gramEnd"/>
      <w:r w:rsidR="00DF68DD" w:rsidRPr="00E92FC5">
        <w:rPr>
          <w:rFonts w:eastAsia="Times New Roman" w:cs="Times New Roman"/>
          <w:iCs/>
        </w:rPr>
        <w:t xml:space="preserve"> контра</w:t>
      </w:r>
      <w:r w:rsidR="00DF68DD" w:rsidRPr="00E14ADB">
        <w:rPr>
          <w:rFonts w:eastAsia="Times New Roman" w:cs="Times New Roman"/>
          <w:iCs/>
        </w:rPr>
        <w:t>кта</w:t>
      </w:r>
      <w:r w:rsidR="00DF68DD">
        <w:rPr>
          <w:rFonts w:eastAsia="Times New Roman" w:cs="Times New Roman"/>
          <w:iCs/>
        </w:rPr>
        <w:t>.</w:t>
      </w:r>
    </w:p>
    <w:p w:rsidR="00E578AF" w:rsidRDefault="00E92FC5" w:rsidP="005A3AAA">
      <w:pPr>
        <w:tabs>
          <w:tab w:val="left" w:pos="0"/>
          <w:tab w:val="left" w:pos="5387"/>
        </w:tabs>
        <w:spacing w:before="60" w:after="60" w:line="240" w:lineRule="auto"/>
        <w:ind w:firstLine="709"/>
        <w:contextualSpacing/>
        <w:jc w:val="both"/>
        <w:rPr>
          <w:color w:val="FF0000"/>
          <w:szCs w:val="28"/>
        </w:rPr>
      </w:pPr>
      <w:r>
        <w:rPr>
          <w:szCs w:val="28"/>
        </w:rPr>
        <w:t>Охраняемый объект: объект Тульской таможни, расположенный по адресу:</w:t>
      </w:r>
      <w:r w:rsidR="005A3AAA" w:rsidRPr="0038666C">
        <w:rPr>
          <w:rFonts w:eastAsia="Courier New"/>
          <w:color w:val="000000"/>
          <w:szCs w:val="28"/>
          <w:lang w:bidi="ru-RU"/>
        </w:rPr>
        <w:t xml:space="preserve"> </w:t>
      </w:r>
      <w:r>
        <w:rPr>
          <w:rFonts w:cs="Times New Roman"/>
          <w:szCs w:val="28"/>
        </w:rPr>
        <w:t>г</w:t>
      </w:r>
      <w:r w:rsidRPr="00123695">
        <w:rPr>
          <w:rFonts w:cs="Times New Roman"/>
          <w:szCs w:val="28"/>
        </w:rPr>
        <w:t xml:space="preserve">. </w:t>
      </w:r>
      <w:r>
        <w:rPr>
          <w:rFonts w:cs="Times New Roman"/>
          <w:szCs w:val="28"/>
        </w:rPr>
        <w:t>Рязань</w:t>
      </w:r>
      <w:r w:rsidRPr="00123695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Московское шоссе</w:t>
      </w:r>
      <w:r w:rsidRPr="00123695">
        <w:rPr>
          <w:rFonts w:cs="Times New Roman"/>
          <w:szCs w:val="28"/>
        </w:rPr>
        <w:t>, д.</w:t>
      </w:r>
      <w:r>
        <w:rPr>
          <w:rFonts w:cs="Times New Roman"/>
          <w:szCs w:val="28"/>
        </w:rPr>
        <w:t>16, корпус 1</w:t>
      </w:r>
      <w:r w:rsidR="00E578AF">
        <w:rPr>
          <w:rFonts w:cs="Times New Roman"/>
          <w:szCs w:val="28"/>
        </w:rPr>
        <w:t>.</w:t>
      </w:r>
      <w:r w:rsidR="005A3AAA" w:rsidRPr="0038666C">
        <w:rPr>
          <w:color w:val="FF0000"/>
          <w:szCs w:val="28"/>
        </w:rPr>
        <w:t xml:space="preserve"> </w:t>
      </w:r>
    </w:p>
    <w:p w:rsidR="005A3AAA" w:rsidRDefault="00E578AF" w:rsidP="005A3AAA">
      <w:pPr>
        <w:tabs>
          <w:tab w:val="left" w:pos="0"/>
          <w:tab w:val="left" w:pos="5387"/>
        </w:tabs>
        <w:spacing w:before="60" w:after="60" w:line="240" w:lineRule="auto"/>
        <w:ind w:firstLine="709"/>
        <w:contextualSpacing/>
        <w:jc w:val="both"/>
        <w:rPr>
          <w:rFonts w:eastAsia="Courier New"/>
          <w:color w:val="000000"/>
          <w:szCs w:val="28"/>
          <w:lang w:bidi="ru-RU"/>
        </w:rPr>
      </w:pPr>
      <w:r>
        <w:rPr>
          <w:szCs w:val="28"/>
        </w:rPr>
        <w:t>Р</w:t>
      </w:r>
      <w:r w:rsidR="00E92FC5">
        <w:rPr>
          <w:szCs w:val="28"/>
        </w:rPr>
        <w:t>ежим</w:t>
      </w:r>
      <w:r w:rsidR="005A3AAA" w:rsidRPr="0038666C">
        <w:rPr>
          <w:szCs w:val="28"/>
        </w:rPr>
        <w:t xml:space="preserve"> ох</w:t>
      </w:r>
      <w:r w:rsidR="00E92FC5">
        <w:rPr>
          <w:szCs w:val="28"/>
        </w:rPr>
        <w:t>раны: в круглосуточном режиме.</w:t>
      </w:r>
    </w:p>
    <w:p w:rsidR="005A3AAA" w:rsidRDefault="005A3AAA" w:rsidP="005A3AAA">
      <w:pPr>
        <w:tabs>
          <w:tab w:val="left" w:pos="0"/>
          <w:tab w:val="left" w:pos="5387"/>
        </w:tabs>
        <w:spacing w:before="60" w:after="60" w:line="240" w:lineRule="auto"/>
        <w:ind w:firstLine="709"/>
        <w:contextualSpacing/>
        <w:jc w:val="both"/>
        <w:rPr>
          <w:szCs w:val="28"/>
        </w:rPr>
      </w:pPr>
      <w:r w:rsidRPr="0038666C">
        <w:rPr>
          <w:b/>
          <w:szCs w:val="28"/>
        </w:rPr>
        <w:t>3. Сопутствующие работы, услуги, перечень, сроки выполнения, требования к выполнению</w:t>
      </w:r>
      <w:r>
        <w:rPr>
          <w:szCs w:val="28"/>
        </w:rPr>
        <w:t xml:space="preserve"> – нет.</w:t>
      </w:r>
    </w:p>
    <w:p w:rsidR="005A3AAA" w:rsidRDefault="005A3AAA" w:rsidP="005A3AAA">
      <w:pPr>
        <w:tabs>
          <w:tab w:val="left" w:pos="0"/>
          <w:tab w:val="left" w:pos="5387"/>
        </w:tabs>
        <w:spacing w:before="60" w:after="60" w:line="240" w:lineRule="auto"/>
        <w:ind w:firstLine="709"/>
        <w:contextualSpacing/>
        <w:jc w:val="both"/>
        <w:rPr>
          <w:szCs w:val="28"/>
        </w:rPr>
      </w:pPr>
      <w:r w:rsidRPr="0038666C">
        <w:rPr>
          <w:b/>
          <w:szCs w:val="28"/>
        </w:rPr>
        <w:t>4. Общие требования к оказанию услуг:</w:t>
      </w:r>
      <w:r w:rsidRPr="0038666C">
        <w:rPr>
          <w:szCs w:val="28"/>
        </w:rPr>
        <w:t xml:space="preserve"> Оказывать услуги лично. При поступлении с объекта на ПЦН сигнала «Тревога» в максимально короткое время направлять наряд группы оперативного реагирования для выяснения причин срабатывания тревожной сигнализации в соответствии с требованиями действующего законодательства, а при необходимости принимать меры                 к пресечению противоправных действий и задержанию лиц их совершивших. Осуществлять централизованное наблюдение за установленными на объекте Заказчика средствами тревожной сигнализации, подключенными на пульт централизованной охраны. Безвозмездно исправлять по требованию Заказчика      в течение 5 дней все выявленные недостатки, если в процессе оказания услуг допущены отступления, ухудшившие качество услуг. Представить отчет               об исполнении услуг и иные документы, необходимые для обеспечения </w:t>
      </w:r>
      <w:proofErr w:type="gramStart"/>
      <w:r w:rsidRPr="0038666C">
        <w:rPr>
          <w:szCs w:val="28"/>
        </w:rPr>
        <w:t>контроля за</w:t>
      </w:r>
      <w:proofErr w:type="gramEnd"/>
      <w:r w:rsidRPr="0038666C">
        <w:rPr>
          <w:szCs w:val="28"/>
        </w:rPr>
        <w:t xml:space="preserve"> р</w:t>
      </w:r>
      <w:r>
        <w:rPr>
          <w:szCs w:val="28"/>
        </w:rPr>
        <w:t>асходованием бюджетных средств.</w:t>
      </w:r>
    </w:p>
    <w:p w:rsidR="005A3AAA" w:rsidRDefault="005A3AAA" w:rsidP="005A3AAA">
      <w:pPr>
        <w:tabs>
          <w:tab w:val="left" w:pos="0"/>
          <w:tab w:val="left" w:pos="5387"/>
        </w:tabs>
        <w:spacing w:before="60" w:after="60" w:line="240" w:lineRule="auto"/>
        <w:ind w:firstLine="709"/>
        <w:contextualSpacing/>
        <w:jc w:val="both"/>
        <w:rPr>
          <w:rFonts w:eastAsia="Courier New"/>
          <w:color w:val="000000"/>
          <w:szCs w:val="28"/>
          <w:lang w:bidi="ru-RU"/>
        </w:rPr>
      </w:pPr>
      <w:r w:rsidRPr="0038666C">
        <w:rPr>
          <w:b/>
          <w:szCs w:val="28"/>
        </w:rPr>
        <w:t>5. Требования к качественным характеристикам работ и услуг, требования к функциональным характеристикам товаров, в том числе подлежащих использованию при выполнении работ, оказании услуг</w:t>
      </w:r>
      <w:r w:rsidRPr="0038666C">
        <w:rPr>
          <w:szCs w:val="28"/>
        </w:rPr>
        <w:t xml:space="preserve"> – нет.</w:t>
      </w:r>
    </w:p>
    <w:p w:rsidR="005A3AAA" w:rsidRDefault="005A3AAA" w:rsidP="005A3AAA">
      <w:pPr>
        <w:tabs>
          <w:tab w:val="left" w:pos="0"/>
          <w:tab w:val="left" w:pos="5387"/>
        </w:tabs>
        <w:spacing w:before="60" w:after="60" w:line="240" w:lineRule="auto"/>
        <w:ind w:firstLine="709"/>
        <w:contextualSpacing/>
        <w:jc w:val="both"/>
        <w:rPr>
          <w:rFonts w:eastAsia="Courier New"/>
          <w:color w:val="000000"/>
          <w:szCs w:val="28"/>
          <w:lang w:bidi="ru-RU"/>
        </w:rPr>
      </w:pPr>
      <w:r w:rsidRPr="0038666C">
        <w:rPr>
          <w:b/>
          <w:szCs w:val="28"/>
        </w:rPr>
        <w:t>6. Требования соответствия нормативным документам (лицензии, допуски, разрешения, согласования):</w:t>
      </w:r>
      <w:r w:rsidRPr="0038666C">
        <w:rPr>
          <w:szCs w:val="28"/>
        </w:rPr>
        <w:t xml:space="preserve"> Руководящий документ </w:t>
      </w:r>
      <w:proofErr w:type="gramStart"/>
      <w:r w:rsidRPr="0038666C">
        <w:rPr>
          <w:szCs w:val="28"/>
        </w:rPr>
        <w:t>Р</w:t>
      </w:r>
      <w:proofErr w:type="gramEnd"/>
      <w:r w:rsidRPr="0038666C">
        <w:rPr>
          <w:szCs w:val="28"/>
        </w:rPr>
        <w:t xml:space="preserve"> </w:t>
      </w:r>
      <w:r>
        <w:rPr>
          <w:szCs w:val="28"/>
        </w:rPr>
        <w:t>102</w:t>
      </w:r>
      <w:r w:rsidRPr="0038666C">
        <w:rPr>
          <w:szCs w:val="28"/>
        </w:rPr>
        <w:t>-20</w:t>
      </w:r>
      <w:r>
        <w:rPr>
          <w:szCs w:val="28"/>
        </w:rPr>
        <w:t>24</w:t>
      </w:r>
      <w:r w:rsidRPr="0038666C">
        <w:rPr>
          <w:szCs w:val="28"/>
        </w:rPr>
        <w:t>. Методические рекомендации «</w:t>
      </w:r>
      <w:proofErr w:type="gramStart"/>
      <w:r w:rsidRPr="0038666C">
        <w:rPr>
          <w:szCs w:val="28"/>
        </w:rPr>
        <w:t>Инженерно-техническая</w:t>
      </w:r>
      <w:proofErr w:type="gramEnd"/>
      <w:r w:rsidRPr="0038666C">
        <w:rPr>
          <w:szCs w:val="28"/>
        </w:rPr>
        <w:t xml:space="preserve"> </w:t>
      </w:r>
      <w:proofErr w:type="spellStart"/>
      <w:r w:rsidRPr="0038666C">
        <w:rPr>
          <w:szCs w:val="28"/>
        </w:rPr>
        <w:t>укрепленность</w:t>
      </w:r>
      <w:proofErr w:type="spellEnd"/>
      <w:r w:rsidRPr="0038666C">
        <w:rPr>
          <w:szCs w:val="28"/>
        </w:rPr>
        <w:t xml:space="preserve">                   и оснащение техническими средствами охраны объектов и мест проживания          и хранения имущества граждан, принимаемых под централизованную охрану подразделениями вневедомственной охраны»</w:t>
      </w:r>
      <w:r>
        <w:rPr>
          <w:szCs w:val="28"/>
        </w:rPr>
        <w:t>.</w:t>
      </w:r>
    </w:p>
    <w:p w:rsidR="005A3AAA" w:rsidRPr="005A3AAA" w:rsidRDefault="005A3AAA" w:rsidP="005A3AAA">
      <w:pPr>
        <w:tabs>
          <w:tab w:val="left" w:pos="0"/>
          <w:tab w:val="left" w:pos="5387"/>
        </w:tabs>
        <w:spacing w:before="60" w:after="60" w:line="240" w:lineRule="auto"/>
        <w:ind w:firstLine="709"/>
        <w:contextualSpacing/>
        <w:jc w:val="both"/>
        <w:rPr>
          <w:rFonts w:eastAsia="Times New Roman" w:cs="Times New Roman"/>
          <w:iCs/>
        </w:rPr>
      </w:pPr>
      <w:r w:rsidRPr="0038666C">
        <w:rPr>
          <w:b/>
          <w:szCs w:val="28"/>
        </w:rPr>
        <w:lastRenderedPageBreak/>
        <w:t xml:space="preserve">7. Сроки выполнения работ, оказания услуг и поставки товаров –                     </w:t>
      </w:r>
      <w:proofErr w:type="gramStart"/>
      <w:r w:rsidRPr="00E14ADB">
        <w:rPr>
          <w:rFonts w:eastAsia="Times New Roman" w:cs="Times New Roman"/>
          <w:iCs/>
        </w:rPr>
        <w:t>с даты заключения</w:t>
      </w:r>
      <w:proofErr w:type="gramEnd"/>
      <w:r w:rsidRPr="00E14ADB">
        <w:rPr>
          <w:rFonts w:eastAsia="Times New Roman" w:cs="Times New Roman"/>
          <w:iCs/>
        </w:rPr>
        <w:t xml:space="preserve"> контракта</w:t>
      </w:r>
      <w:r w:rsidRPr="005A3AAA">
        <w:rPr>
          <w:rFonts w:eastAsia="Times New Roman" w:cs="Times New Roman"/>
          <w:iCs/>
        </w:rPr>
        <w:t xml:space="preserve"> по 30.06.2026 г. </w:t>
      </w:r>
    </w:p>
    <w:p w:rsidR="005A3AAA" w:rsidRPr="0038666C" w:rsidRDefault="005A3AAA" w:rsidP="005A3AAA">
      <w:pPr>
        <w:tabs>
          <w:tab w:val="left" w:pos="0"/>
          <w:tab w:val="left" w:pos="5387"/>
        </w:tabs>
        <w:spacing w:before="60" w:after="60" w:line="240" w:lineRule="auto"/>
        <w:ind w:firstLine="709"/>
        <w:contextualSpacing/>
        <w:jc w:val="both"/>
        <w:rPr>
          <w:rFonts w:eastAsia="Courier New"/>
          <w:color w:val="000000"/>
          <w:szCs w:val="28"/>
          <w:lang w:bidi="ru-RU"/>
        </w:rPr>
      </w:pPr>
      <w:r w:rsidRPr="0038666C">
        <w:rPr>
          <w:b/>
          <w:szCs w:val="28"/>
        </w:rPr>
        <w:t>8. Порядок выполнения работ, оказания услуг, поставки товаров, этапы, последовательность, график, порядок поэтапной выплаты авансирования, а также поэтапной оплаты исполненных условий контракта</w:t>
      </w:r>
      <w:r w:rsidRPr="0038666C">
        <w:rPr>
          <w:szCs w:val="28"/>
        </w:rPr>
        <w:t xml:space="preserve"> – ежемесячно. </w:t>
      </w:r>
      <w:r w:rsidRPr="0038666C">
        <w:rPr>
          <w:rFonts w:eastAsia="Courier New"/>
          <w:color w:val="000000"/>
          <w:szCs w:val="28"/>
          <w:lang w:bidi="ru-RU"/>
        </w:rPr>
        <w:t xml:space="preserve"> </w:t>
      </w:r>
    </w:p>
    <w:p w:rsidR="00BF1F75" w:rsidRDefault="00BF1F75" w:rsidP="005A3AAA">
      <w:pPr>
        <w:spacing w:line="240" w:lineRule="auto"/>
        <w:contextualSpacing/>
        <w:jc w:val="both"/>
        <w:rPr>
          <w:rFonts w:cs="Times New Roman"/>
          <w:szCs w:val="28"/>
        </w:rPr>
      </w:pPr>
    </w:p>
    <w:sectPr w:rsidR="00BF1F75" w:rsidSect="00EB48D4">
      <w:pgSz w:w="11906" w:h="16838"/>
      <w:pgMar w:top="1134" w:right="1134" w:bottom="85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7575D"/>
    <w:multiLevelType w:val="hybridMultilevel"/>
    <w:tmpl w:val="B2FAA648"/>
    <w:lvl w:ilvl="0" w:tplc="EE5CC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9954DD"/>
    <w:multiLevelType w:val="hybridMultilevel"/>
    <w:tmpl w:val="9C726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E6A01"/>
    <w:multiLevelType w:val="hybridMultilevel"/>
    <w:tmpl w:val="0974FBFA"/>
    <w:lvl w:ilvl="0" w:tplc="C2B42320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7A4A3012"/>
    <w:multiLevelType w:val="hybridMultilevel"/>
    <w:tmpl w:val="0974FBFA"/>
    <w:lvl w:ilvl="0" w:tplc="C2B42320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5C4"/>
    <w:rsid w:val="00000620"/>
    <w:rsid w:val="00032B08"/>
    <w:rsid w:val="00074716"/>
    <w:rsid w:val="00081185"/>
    <w:rsid w:val="000A4B91"/>
    <w:rsid w:val="00123695"/>
    <w:rsid w:val="00155AF4"/>
    <w:rsid w:val="001A7197"/>
    <w:rsid w:val="001B12E6"/>
    <w:rsid w:val="001B44BC"/>
    <w:rsid w:val="001C02BE"/>
    <w:rsid w:val="001E2601"/>
    <w:rsid w:val="001F4CAF"/>
    <w:rsid w:val="002000E5"/>
    <w:rsid w:val="002238B5"/>
    <w:rsid w:val="002A3553"/>
    <w:rsid w:val="002A7D18"/>
    <w:rsid w:val="002F3660"/>
    <w:rsid w:val="00340993"/>
    <w:rsid w:val="00363347"/>
    <w:rsid w:val="00364113"/>
    <w:rsid w:val="004302E3"/>
    <w:rsid w:val="00444413"/>
    <w:rsid w:val="00504220"/>
    <w:rsid w:val="005221BF"/>
    <w:rsid w:val="005272EA"/>
    <w:rsid w:val="00550BDC"/>
    <w:rsid w:val="0059419C"/>
    <w:rsid w:val="005A3AAA"/>
    <w:rsid w:val="005C1B56"/>
    <w:rsid w:val="005D2018"/>
    <w:rsid w:val="006005C0"/>
    <w:rsid w:val="006316AB"/>
    <w:rsid w:val="00631B87"/>
    <w:rsid w:val="00643495"/>
    <w:rsid w:val="006621BF"/>
    <w:rsid w:val="0072167B"/>
    <w:rsid w:val="0075420B"/>
    <w:rsid w:val="007D07FD"/>
    <w:rsid w:val="007E309B"/>
    <w:rsid w:val="008007A4"/>
    <w:rsid w:val="0082797E"/>
    <w:rsid w:val="00841071"/>
    <w:rsid w:val="00845E33"/>
    <w:rsid w:val="0089318D"/>
    <w:rsid w:val="00895893"/>
    <w:rsid w:val="008E42C4"/>
    <w:rsid w:val="009502A7"/>
    <w:rsid w:val="00992CC2"/>
    <w:rsid w:val="009A6F95"/>
    <w:rsid w:val="009B11F9"/>
    <w:rsid w:val="009C3339"/>
    <w:rsid w:val="00A06FBC"/>
    <w:rsid w:val="00A075BC"/>
    <w:rsid w:val="00A94AC4"/>
    <w:rsid w:val="00AE4DE9"/>
    <w:rsid w:val="00AE5EC0"/>
    <w:rsid w:val="00AE62CB"/>
    <w:rsid w:val="00AF232F"/>
    <w:rsid w:val="00B055C4"/>
    <w:rsid w:val="00B27664"/>
    <w:rsid w:val="00B400B7"/>
    <w:rsid w:val="00B4039B"/>
    <w:rsid w:val="00B553EB"/>
    <w:rsid w:val="00BA0075"/>
    <w:rsid w:val="00BF1F75"/>
    <w:rsid w:val="00BF31C0"/>
    <w:rsid w:val="00C61287"/>
    <w:rsid w:val="00CA346D"/>
    <w:rsid w:val="00D029AE"/>
    <w:rsid w:val="00D02AF1"/>
    <w:rsid w:val="00DB3E64"/>
    <w:rsid w:val="00DC7BE5"/>
    <w:rsid w:val="00DD2A60"/>
    <w:rsid w:val="00DF68DD"/>
    <w:rsid w:val="00E04A42"/>
    <w:rsid w:val="00E070A8"/>
    <w:rsid w:val="00E14ADB"/>
    <w:rsid w:val="00E45CFA"/>
    <w:rsid w:val="00E515D0"/>
    <w:rsid w:val="00E578AF"/>
    <w:rsid w:val="00E92FC5"/>
    <w:rsid w:val="00EB48D4"/>
    <w:rsid w:val="00F22427"/>
    <w:rsid w:val="00F354E5"/>
    <w:rsid w:val="00F71B7F"/>
    <w:rsid w:val="00F7564C"/>
    <w:rsid w:val="00F96685"/>
    <w:rsid w:val="00FA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8D4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2A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029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02A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yle45">
    <w:name w:val="Style45"/>
    <w:basedOn w:val="a"/>
    <w:uiPriority w:val="99"/>
    <w:rsid w:val="0084107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rsid w:val="00841071"/>
    <w:rPr>
      <w:color w:val="0066CC"/>
      <w:u w:val="single"/>
    </w:rPr>
  </w:style>
  <w:style w:type="paragraph" w:customStyle="1" w:styleId="1">
    <w:name w:val="Обычный1"/>
    <w:link w:val="Normal"/>
    <w:rsid w:val="00643495"/>
    <w:pPr>
      <w:widowControl w:val="0"/>
      <w:shd w:val="clear" w:color="auto" w:fill="FFFFFF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Normal">
    <w:name w:val="Normal Знак"/>
    <w:link w:val="1"/>
    <w:rsid w:val="00643495"/>
    <w:rPr>
      <w:rFonts w:ascii="Times New Roman" w:eastAsia="Times New Roman" w:hAnsi="Times New Roman" w:cs="Times New Roman"/>
      <w:snapToGrid w:val="0"/>
      <w:szCs w:val="20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BF1F75"/>
    <w:pPr>
      <w:ind w:left="720"/>
      <w:contextualSpacing/>
    </w:pPr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8D4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2A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029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02A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yle45">
    <w:name w:val="Style45"/>
    <w:basedOn w:val="a"/>
    <w:uiPriority w:val="99"/>
    <w:rsid w:val="0084107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rsid w:val="00841071"/>
    <w:rPr>
      <w:color w:val="0066CC"/>
      <w:u w:val="single"/>
    </w:rPr>
  </w:style>
  <w:style w:type="paragraph" w:customStyle="1" w:styleId="1">
    <w:name w:val="Обычный1"/>
    <w:link w:val="Normal"/>
    <w:rsid w:val="00643495"/>
    <w:pPr>
      <w:widowControl w:val="0"/>
      <w:shd w:val="clear" w:color="auto" w:fill="FFFFFF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Normal">
    <w:name w:val="Normal Знак"/>
    <w:link w:val="1"/>
    <w:rsid w:val="00643495"/>
    <w:rPr>
      <w:rFonts w:ascii="Times New Roman" w:eastAsia="Times New Roman" w:hAnsi="Times New Roman" w:cs="Times New Roman"/>
      <w:snapToGrid w:val="0"/>
      <w:szCs w:val="20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BF1F75"/>
    <w:pPr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2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6D03A-411A-4098-B962-403EB0FB7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Хандельянц Валентин Александрович</dc:creator>
  <cp:lastModifiedBy>Стасюк Николай Романович</cp:lastModifiedBy>
  <cp:revision>2</cp:revision>
  <cp:lastPrinted>2025-12-03T13:41:00Z</cp:lastPrinted>
  <dcterms:created xsi:type="dcterms:W3CDTF">2026-04-13T13:21:00Z</dcterms:created>
  <dcterms:modified xsi:type="dcterms:W3CDTF">2026-04-13T13:21:00Z</dcterms:modified>
</cp:coreProperties>
</file>