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Мокробугурнинская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w:t>
      </w:r>
      <w:r>
        <w:rPr>
          <w:rFonts w:eastAsia="Times New Roman" w:cs="PT Astra Serif;Times New Roman" w:ascii="PT Astra Serif" w:hAnsi="PT Astra Serif"/>
          <w:bCs/>
          <w:i w:val="false"/>
          <w:color w:val="000000"/>
          <w:sz w:val="20"/>
          <w:szCs w:val="20"/>
          <w:lang w:val="ru-RU" w:eastAsia="ru-RU"/>
        </w:rPr>
        <w:t>директора</w:t>
      </w:r>
      <w:r>
        <w:rPr>
          <w:rFonts w:eastAsia="Times New Roman" w:cs="PT Astra Serif;Times New Roman" w:ascii="PT Astra Serif" w:hAnsi="PT Astra Serif"/>
          <w:bCs/>
          <w:i w:val="false"/>
          <w:color w:val="000000"/>
          <w:sz w:val="20"/>
          <w:szCs w:val="20"/>
          <w:lang w:val="ru-RU" w:eastAsia="ru-RU"/>
        </w:rPr>
        <w:t xml:space="preserve"> Бакировой Сирини Камильевны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Срок поставки товара:   с 1</w:t>
      </w:r>
      <w:r>
        <w:rPr>
          <w:rFonts w:ascii="PT Astra Serif" w:hAnsi="PT Astra Serif"/>
          <w:b/>
          <w:bCs/>
          <w:sz w:val="20"/>
          <w:szCs w:val="20"/>
        </w:rPr>
        <w:t xml:space="preserve">сентября </w:t>
      </w:r>
      <w:r>
        <w:rPr>
          <w:rFonts w:ascii="PT Astra Serif" w:hAnsi="PT Astra Serif"/>
          <w:b/>
          <w:bCs/>
          <w:sz w:val="20"/>
          <w:szCs w:val="20"/>
        </w:rPr>
        <w:t xml:space="preserve"> 2026 г  по </w:t>
      </w:r>
      <w:r>
        <w:rPr>
          <w:rFonts w:ascii="PT Astra Serif" w:hAnsi="PT Astra Serif"/>
          <w:b/>
          <w:bCs/>
          <w:sz w:val="20"/>
          <w:szCs w:val="20"/>
        </w:rPr>
        <w:t xml:space="preserve">31 декабря </w:t>
      </w:r>
      <w:r>
        <w:rPr>
          <w:rFonts w:ascii="PT Astra Serif" w:hAnsi="PT Astra Serif"/>
          <w:b/>
          <w:bCs/>
          <w:sz w:val="20"/>
          <w:szCs w:val="20"/>
        </w:rPr>
        <w:t xml:space="preserve">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cs="Times New Roman" w:ascii="Times New Roman" w:hAnsi="Times New Roman"/>
          <w:b/>
          <w:bCs/>
          <w:kern w:val="2"/>
          <w:sz w:val="18"/>
          <w:szCs w:val="18"/>
          <w:highlight w:val="white"/>
          <w:shd w:fill="FFFFFF" w:val="clear"/>
          <w:lang w:eastAsia="ru-RU"/>
        </w:rPr>
        <w:t>село Мокрая Бугурна улица Суркова, дом  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9"/>
        <w:gridCol w:w="4628"/>
      </w:tblGrid>
      <w:tr>
        <w:trPr>
          <w:trHeight w:val="1365" w:hRule="atLeast"/>
        </w:trPr>
        <w:tc>
          <w:tcPr>
            <w:tcW w:w="5349"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snapToGrid w:val="false"/>
              <w:spacing w:lineRule="auto" w:line="240" w:before="0" w:after="0"/>
              <w:jc w:val="center"/>
              <w:rPr>
                <w:rFonts w:ascii="PT Astra Serif" w:hAnsi="PT Astra Serif"/>
                <w:sz w:val="20"/>
                <w:szCs w:val="20"/>
              </w:rPr>
            </w:pPr>
            <w:r>
              <w:rPr>
                <w:rFonts w:ascii="PT Astra Serif" w:hAnsi="PT Astra Serif"/>
                <w:sz w:val="20"/>
                <w:szCs w:val="20"/>
              </w:rPr>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6">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28"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8" w:name="P326"/>
      <w:bookmarkEnd w:id="18"/>
      <w:r>
        <w:rPr>
          <w:rFonts w:ascii="PT Astra Serif" w:hAnsi="PT Astra Serif"/>
          <w:sz w:val="20"/>
          <w:szCs w:val="20"/>
        </w:rPr>
        <w:t>СПЕЦИФИКАЦИЯ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11"/>
        <w:gridCol w:w="4281"/>
        <w:gridCol w:w="733"/>
        <w:gridCol w:w="630"/>
        <w:gridCol w:w="842"/>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1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1"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33"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11" w:type="dxa"/>
            <w:tcBorders>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sz w:val="20"/>
                <w:szCs w:val="20"/>
              </w:rPr>
            </w:r>
          </w:p>
        </w:tc>
        <w:tc>
          <w:tcPr>
            <w:tcW w:w="428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120</w:t>
            </w:r>
          </w:p>
        </w:tc>
        <w:tc>
          <w:tcPr>
            <w:tcW w:w="842"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2</w:t>
            </w:r>
          </w:p>
        </w:tc>
        <w:tc>
          <w:tcPr>
            <w:tcW w:w="2111" w:type="dxa"/>
            <w:tcBorders>
              <w:left w:val="single" w:sz="4" w:space="0" w:color="000000"/>
              <w:bottom w:val="single" w:sz="4" w:space="0" w:color="000000"/>
              <w:right w:val="single" w:sz="4" w:space="0" w:color="000000"/>
            </w:tcBorders>
          </w:tcPr>
          <w:p>
            <w:pPr>
              <w:pStyle w:val="Style45"/>
              <w:widowControl w:val="false"/>
              <w:spacing w:lineRule="auto" w:line="240"/>
              <w:jc w:val="left"/>
              <w:rPr>
                <w:sz w:val="20"/>
                <w:szCs w:val="20"/>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sz w:val="20"/>
                <w:szCs w:val="20"/>
              </w:rPr>
            </w:pPr>
            <w:r>
              <w:rPr>
                <w:sz w:val="20"/>
                <w:szCs w:val="20"/>
              </w:rPr>
            </w:r>
          </w:p>
        </w:tc>
        <w:tc>
          <w:tcPr>
            <w:tcW w:w="428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30</w:t>
            </w:r>
          </w:p>
        </w:tc>
        <w:tc>
          <w:tcPr>
            <w:tcW w:w="842"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3</w:t>
            </w:r>
          </w:p>
        </w:tc>
        <w:tc>
          <w:tcPr>
            <w:tcW w:w="2111"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7"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r>
              <w:rPr>
                <w:rFonts w:ascii="PT Astra Serif" w:hAnsi="PT Astra Serif"/>
                <w:sz w:val="20"/>
                <w:szCs w:val="20"/>
              </w:rPr>
            </w:r>
          </w:p>
        </w:tc>
        <w:tc>
          <w:tcPr>
            <w:tcW w:w="428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sz w:val="20"/>
                <w:szCs w:val="20"/>
              </w:rPr>
            </w:pPr>
            <w:r>
              <w:rPr>
                <w:rFonts w:eastAsia="Times New Roman" w:cs="Times New Roman" w:ascii="Times New Roman" w:hAnsi="Times New Roman"/>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33"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шт</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750</w:t>
            </w:r>
          </w:p>
        </w:tc>
        <w:tc>
          <w:tcPr>
            <w:tcW w:w="842"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shd w:fill="FFFFFF" w:val="clear"/>
                <w:lang w:val="ru-RU"/>
              </w:rPr>
            </w:pPr>
            <w:r>
              <w:rPr>
                <w:rFonts w:eastAsia="Arial" w:cs="Calibri" w:ascii="PT Astra Serif" w:hAnsi="PT Astra Serif"/>
                <w:b w:val="false"/>
                <w:bCs w:val="false"/>
                <w:kern w:val="2"/>
                <w:sz w:val="20"/>
                <w:szCs w:val="20"/>
                <w:shd w:fill="FFFFFF" w:val="clear"/>
                <w:lang w:val="ru-RU"/>
              </w:rPr>
            </w:r>
          </w:p>
          <w:p>
            <w:pPr>
              <w:pStyle w:val="Normal"/>
              <w:widowControl w:val="false"/>
              <w:overflowPunct w:val="true"/>
              <w:ind w:hanging="0" w:left="57" w:right="57"/>
              <w:jc w:val="left"/>
              <w:textAlignment w:val="baseline"/>
              <w:rPr>
                <w:rFonts w:ascii="Times New Roman" w:hAnsi="Times New Roman"/>
                <w:sz w:val="18"/>
                <w:szCs w:val="18"/>
              </w:rPr>
            </w:pPr>
            <w:r>
              <w:rPr>
                <w:rFonts w:cs="Times New Roman" w:ascii="Times New Roman" w:hAnsi="Times New Roman"/>
                <w:b/>
                <w:bCs/>
                <w:sz w:val="18"/>
                <w:szCs w:val="18"/>
                <w:lang w:val="ru-RU" w:eastAsia="ru-RU"/>
              </w:rPr>
              <w:t>Муниципальное общеобразовательное учреждение Мокробугурнинская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 xml:space="preserve">Место нахождения: </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433602,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val="false"/>
                <w:bCs w:val="false"/>
                <w:sz w:val="18"/>
                <w:szCs w:val="18"/>
                <w:lang w:eastAsia="ru-RU"/>
              </w:rPr>
              <w:t>Почтовый адрес:</w:t>
            </w:r>
            <w:r>
              <w:rPr>
                <w:rFonts w:cs="Times New Roman" w:ascii="Times New Roman" w:hAnsi="Times New Roman"/>
                <w:b w:val="false"/>
                <w:bCs w:val="false"/>
                <w:sz w:val="18"/>
                <w:szCs w:val="18"/>
                <w:lang w:val="ru-RU" w:eastAsia="ru-RU"/>
              </w:rPr>
              <w:t>Российская Федерация,</w:t>
            </w:r>
            <w:r>
              <w:rPr>
                <w:rFonts w:cs="Times New Roman" w:ascii="Times New Roman" w:hAnsi="Times New Roman"/>
                <w:b w:val="false"/>
                <w:bCs w:val="false"/>
                <w:sz w:val="18"/>
                <w:szCs w:val="18"/>
                <w:lang w:eastAsia="ru-RU"/>
              </w:rPr>
              <w:t xml:space="preserve"> 433602,Ульяновская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Мокрая Бугурна,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Суркова, </w:t>
            </w:r>
            <w:r>
              <w:rPr>
                <w:rFonts w:cs="Times New Roman" w:ascii="Times New Roman" w:hAnsi="Times New Roman"/>
                <w:b w:val="false"/>
                <w:bCs w:val="false"/>
                <w:sz w:val="18"/>
                <w:szCs w:val="18"/>
                <w:lang w:val="ru-RU" w:eastAsia="ru-RU"/>
              </w:rPr>
              <w:t>дом 5</w:t>
            </w:r>
          </w:p>
          <w:p>
            <w:pPr>
              <w:pStyle w:val="Normal"/>
              <w:widowControl w:val="false"/>
              <w:overflowPunct w:val="true"/>
              <w:jc w:val="left"/>
              <w:textAlignment w:val="baseline"/>
              <w:rPr/>
            </w:pPr>
            <w:r>
              <w:rPr>
                <w:rFonts w:cs="Times New Roman" w:ascii="Times New Roman" w:hAnsi="Times New Roman"/>
                <w:b w:val="false"/>
                <w:bCs w:val="false"/>
                <w:sz w:val="18"/>
                <w:szCs w:val="18"/>
                <w:lang w:eastAsia="ru-RU"/>
              </w:rPr>
              <w:t xml:space="preserve">Адрес электронной почты: </w:t>
            </w:r>
            <w:hyperlink r:id="rId18">
              <w:r>
                <w:rPr>
                  <w:rStyle w:val="Style6"/>
                  <w:rFonts w:cs="Times New Roman" w:ascii="Times New Roman" w:hAnsi="Times New Roman"/>
                  <w:b w:val="false"/>
                  <w:bCs w:val="false"/>
                  <w:sz w:val="18"/>
                  <w:szCs w:val="18"/>
                  <w:lang w:eastAsia="ru-RU"/>
                </w:rPr>
                <w:t>mokrbugshk@mail.ru</w:t>
              </w:r>
            </w:hyperlink>
            <w:r>
              <w:rPr>
                <w:rFonts w:cs="Times New Roman" w:ascii="Times New Roman" w:hAnsi="Times New Roman"/>
                <w:b w:val="false"/>
                <w:bCs w:val="false"/>
                <w:sz w:val="18"/>
                <w:szCs w:val="18"/>
                <w:lang w:eastAsia="ru-RU"/>
              </w:rPr>
              <w:t xml:space="preserve">  </w:t>
            </w:r>
            <w:r>
              <w:rPr>
                <w:rFonts w:cs="Times New Roman" w:ascii="Times New Roman" w:hAnsi="Times New Roman"/>
                <w:b w:val="false"/>
                <w:bCs w:val="false"/>
                <w:sz w:val="18"/>
                <w:szCs w:val="18"/>
                <w:highlight w:val="white"/>
                <w:shd w:fill="FFFFFF" w:val="clear"/>
                <w:lang w:val="ru-RU" w:eastAsia="ru-RU"/>
              </w:rPr>
              <w:t>Контактный телефон: +7(84245)35419</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7322003440/КПП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w:t>
            </w:r>
          </w:p>
          <w:p>
            <w:pPr>
              <w:pStyle w:val="BodyText"/>
              <w:widowControl w:val="false"/>
              <w:rPr>
                <w:rFonts w:ascii="Times New Roman" w:hAnsi="Times New Roman"/>
                <w:sz w:val="18"/>
                <w:szCs w:val="18"/>
              </w:rPr>
            </w:pPr>
            <w:r>
              <w:rPr>
                <w:b w:val="false"/>
                <w:bCs w:val="false"/>
                <w:sz w:val="18"/>
                <w:szCs w:val="18"/>
              </w:rPr>
              <w:t>л/сч 03573223054 в финансовом управлении администрации МО «Цильнинский район»</w:t>
            </w:r>
          </w:p>
          <w:p>
            <w:pPr>
              <w:pStyle w:val="BodyText"/>
              <w:widowControl w:val="false"/>
              <w:overflowPunct w:val="true"/>
              <w:spacing w:before="0" w:after="120"/>
              <w:textAlignment w:val="baseline"/>
              <w:rPr>
                <w:rFonts w:ascii="Times New Roman" w:hAnsi="Times New Roman"/>
                <w:sz w:val="18"/>
                <w:szCs w:val="18"/>
              </w:rPr>
            </w:pPr>
            <w:r>
              <w:rPr>
                <w:rFonts w:cs="Times New Roman"/>
                <w:b w:val="false"/>
                <w:bCs w:val="false"/>
                <w:sz w:val="18"/>
                <w:szCs w:val="18"/>
                <w:highlight w:val="white"/>
                <w:lang w:val="ru-RU" w:eastAsia="ru-RU"/>
              </w:rPr>
              <w:t>ОКВЭД 80.21.2 ОКПО 25332625 ОГРН 1027301058091</w:t>
            </w:r>
          </w:p>
          <w:p>
            <w:pPr>
              <w:pStyle w:val="Normal"/>
              <w:widowControl w:val="false"/>
              <w:shd w:val="clear" w:color="auto" w:fill="FFFFFF"/>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rPr>
              <w:t>Директор                            Бакирова А.А.</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sz w:val="20"/>
          <w:szCs w:val="20"/>
        </w:rPr>
      </w:pPr>
      <w:bookmarkStart w:id="19" w:name="P389"/>
      <w:bookmarkEnd w:id="19"/>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7"/>
        <w:gridCol w:w="2273"/>
        <w:gridCol w:w="5445"/>
        <w:gridCol w:w="1562"/>
      </w:tblGrid>
      <w:tr>
        <w:trPr/>
        <w:tc>
          <w:tcPr>
            <w:tcW w:w="84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7"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2</w:t>
            </w:r>
          </w:p>
        </w:tc>
        <w:tc>
          <w:tcPr>
            <w:tcW w:w="2273" w:type="dxa"/>
            <w:tcBorders>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p>
            <w:pPr>
              <w:pStyle w:val="Normal"/>
              <w:bidi w:val="0"/>
              <w:spacing w:before="0" w:after="200"/>
              <w:jc w:val="center"/>
              <w:rPr>
                <w:sz w:val="20"/>
                <w:szCs w:val="20"/>
              </w:rPr>
            </w:pPr>
            <w:r>
              <w:rPr/>
            </w:r>
          </w:p>
        </w:tc>
        <w:tc>
          <w:tcPr>
            <w:tcW w:w="5445"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bCs w:val="false"/>
                <w:color w:val="auto"/>
                <w:sz w:val="20"/>
                <w:szCs w:val="20"/>
              </w:rPr>
              <w:t>Россия</w:t>
            </w:r>
          </w:p>
        </w:tc>
      </w:tr>
      <w:tr>
        <w:trPr>
          <w:trHeight w:val="708" w:hRule="atLeast"/>
        </w:trPr>
        <w:tc>
          <w:tcPr>
            <w:tcW w:w="847"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4</w:t>
            </w:r>
          </w:p>
        </w:tc>
        <w:tc>
          <w:tcPr>
            <w:tcW w:w="2273" w:type="dxa"/>
            <w:tcBorders>
              <w:left w:val="single" w:sz="4" w:space="0" w:color="000000"/>
              <w:bottom w:val="single" w:sz="4" w:space="0" w:color="000000"/>
              <w:right w:val="single" w:sz="4" w:space="0" w:color="000000"/>
            </w:tcBorders>
          </w:tcPr>
          <w:p>
            <w:pPr>
              <w:pStyle w:val="Style45"/>
              <w:widowControl w:val="false"/>
              <w:spacing w:lineRule="auto" w:line="240"/>
              <w:jc w:val="left"/>
              <w:rPr/>
            </w:pPr>
            <w:r>
              <w:rPr>
                <w:rFonts w:cs="PT Astra Serif" w:ascii="PT Astra Serif" w:hAnsi="PT Astra Serif"/>
                <w:kern w:val="2"/>
                <w:sz w:val="20"/>
                <w:szCs w:val="20"/>
              </w:rPr>
              <w:t>Рыба трескообразная</w:t>
            </w:r>
          </w:p>
          <w:p>
            <w:pPr>
              <w:pStyle w:val="Style45"/>
              <w:widowControl w:val="false"/>
              <w:spacing w:lineRule="auto" w:line="240" w:before="0" w:after="0"/>
              <w:jc w:val="left"/>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pPr>
            <w:r>
              <w:rPr>
                <w:rFonts w:cs="PT Astra Serif" w:ascii="PT Astra Serif" w:hAnsi="PT Astra Serif"/>
                <w:kern w:val="2"/>
                <w:sz w:val="20"/>
                <w:szCs w:val="20"/>
              </w:rPr>
              <w:t>1</w:t>
            </w:r>
          </w:p>
        </w:tc>
        <w:tc>
          <w:tcPr>
            <w:tcW w:w="5445" w:type="dxa"/>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pPr>
            <w:r>
              <w:rPr>
                <w:rFonts w:cs="PT Astra Serif" w:ascii="PT Astra Serif" w:hAnsi="PT Astra Serif"/>
                <w:sz w:val="20"/>
                <w:szCs w:val="20"/>
                <w:shd w:fill="FFFFFF" w:val="clear"/>
                <w:lang w:eastAsia="en-US"/>
              </w:rPr>
              <w:t>ГОСТ 32366-2013</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847"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5</w:t>
            </w:r>
          </w:p>
        </w:tc>
        <w:tc>
          <w:tcPr>
            <w:tcW w:w="2273"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9"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5"/>
              <w:widowControl w:val="false"/>
              <w:spacing w:lineRule="auto" w:line="240"/>
              <w:jc w:val="left"/>
              <w:rPr>
                <w:rFonts w:ascii="PT Astra Serif" w:hAnsi="PT Astra Serif"/>
                <w:sz w:val="20"/>
                <w:szCs w:val="20"/>
              </w:rPr>
            </w:pPr>
            <w:hyperlink r:id="rId20" w:tgtFrame="_blank">
              <w:r>
                <w:rPr/>
              </w:r>
            </w:hyperlink>
          </w:p>
        </w:tc>
        <w:tc>
          <w:tcPr>
            <w:tcW w:w="5445"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color w:val="auto"/>
                <w:spacing w:val="0"/>
                <w:sz w:val="20"/>
                <w:szCs w:val="20"/>
              </w:rPr>
              <w:t>Яйца куриные в скорлупе свежие</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Страна происхождения : Россия</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040"/>
        <w:gridCol w:w="5055"/>
      </w:tblGrid>
      <w:tr>
        <w:trPr/>
        <w:tc>
          <w:tcPr>
            <w:tcW w:w="5040"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pPr>
            <w:r>
              <w:rPr>
                <w:rStyle w:val="31"/>
                <w:rFonts w:eastAsia="PT Astra Serif" w:cs="Times New Roman" w:ascii="PT Astra Serif" w:hAnsi="PT Astra Serif"/>
                <w:b/>
                <w:bCs/>
                <w:sz w:val="20"/>
                <w:szCs w:val="20"/>
              </w:rPr>
              <w:t>М</w:t>
            </w:r>
            <w:r>
              <w:rPr>
                <w:rStyle w:val="31"/>
                <w:rFonts w:eastAsia="PT Astra Serif" w:cs="Times New Roman" w:ascii="PT Astra Serif" w:hAnsi="PT Astra Serif"/>
                <w:b/>
                <w:bCs/>
                <w:sz w:val="20"/>
                <w:szCs w:val="20"/>
                <w:lang w:val="ru-RU"/>
              </w:rPr>
              <w:t>униципальное общеобразовательное учреждение</w:t>
            </w:r>
            <w:r>
              <w:rPr>
                <w:rStyle w:val="31"/>
                <w:rFonts w:eastAsia="PT Astra Serif" w:cs="Times New Roman" w:ascii="PT Astra Serif" w:hAnsi="PT Astra Serif"/>
                <w:b/>
                <w:bCs/>
                <w:sz w:val="20"/>
                <w:szCs w:val="20"/>
              </w:rPr>
              <w:t xml:space="preserve"> Покровская  средняя  школа муниципального образования  «Цильнинский район» Ульяновской области</w:t>
            </w:r>
          </w:p>
          <w:p>
            <w:pPr>
              <w:pStyle w:val="Normal"/>
              <w:widowControl w:val="false"/>
              <w:ind w:hanging="0" w:left="0" w:right="0"/>
              <w:rPr>
                <w:rFonts w:ascii="PT Astra Serif" w:hAnsi="PT Astra Serif"/>
                <w:sz w:val="20"/>
                <w:szCs w:val="20"/>
              </w:rPr>
            </w:pPr>
            <w:r>
              <w:rPr>
                <w:rFonts w:ascii="PT Astra Serif" w:hAnsi="PT Astra Serif"/>
                <w:b w:val="false"/>
                <w:bCs w:val="false"/>
                <w:sz w:val="20"/>
                <w:szCs w:val="20"/>
              </w:rPr>
              <w:t>433601,Ульяновская область, Цильнинский район, с. Покровское ,</w:t>
            </w:r>
            <w:r>
              <w:rPr>
                <w:rFonts w:ascii="PT Astra Serif" w:hAnsi="PT Astra Serif"/>
                <w:b w:val="false"/>
                <w:bCs w:val="false"/>
                <w:sz w:val="20"/>
                <w:szCs w:val="20"/>
                <w:lang w:val="ru-RU"/>
              </w:rPr>
              <w:t>у</w:t>
            </w:r>
            <w:r>
              <w:rPr>
                <w:rFonts w:ascii="PT Astra Serif" w:hAnsi="PT Astra Serif"/>
                <w:b w:val="false"/>
                <w:bCs w:val="false"/>
                <w:sz w:val="20"/>
                <w:szCs w:val="20"/>
              </w:rPr>
              <w:t>л. Советская , дом 14</w:t>
            </w:r>
          </w:p>
          <w:p>
            <w:pPr>
              <w:pStyle w:val="Normal"/>
              <w:widowControl w:val="false"/>
              <w:ind w:hanging="0" w:left="0" w:right="0"/>
              <w:rPr/>
            </w:pPr>
            <w:r>
              <w:rPr>
                <w:rFonts w:ascii="PT Astra Serif" w:hAnsi="PT Astra Serif"/>
                <w:b w:val="false"/>
                <w:bCs w:val="false"/>
                <w:sz w:val="20"/>
                <w:szCs w:val="20"/>
                <w:lang w:val="ru-RU"/>
              </w:rPr>
              <w:t xml:space="preserve">эл.адрес: </w:t>
            </w:r>
            <w:hyperlink r:id="rId21">
              <w:r>
                <w:rPr>
                  <w:rStyle w:val="Style6"/>
                  <w:rFonts w:ascii="PT Astra Serif" w:hAnsi="PT Astra Serif"/>
                  <w:b w:val="false"/>
                  <w:bCs w:val="false"/>
                  <w:sz w:val="20"/>
                  <w:szCs w:val="20"/>
                  <w:u w:val="none"/>
                  <w:lang w:val="ru-RU"/>
                </w:rPr>
                <w:t>pokrshcola@mail.ru</w:t>
              </w:r>
            </w:hyperlink>
            <w:r>
              <w:rPr>
                <w:rStyle w:val="Hyperlink"/>
                <w:rFonts w:ascii="PT Astra Serif" w:hAnsi="PT Astra Serif"/>
                <w:b w:val="false"/>
                <w:bCs w:val="false"/>
                <w:sz w:val="20"/>
                <w:szCs w:val="20"/>
                <w:u w:val="none"/>
                <w:lang w:val="ru-RU"/>
              </w:rPr>
              <w:t xml:space="preserve">  </w:t>
            </w:r>
            <w:r>
              <w:rPr>
                <w:rFonts w:ascii="PT Astra Serif" w:hAnsi="PT Astra Serif"/>
                <w:b w:val="false"/>
                <w:bCs w:val="false"/>
                <w:sz w:val="20"/>
                <w:szCs w:val="20"/>
                <w:lang w:val="ru-RU"/>
              </w:rPr>
              <w:t>тел.88424544180</w:t>
            </w:r>
          </w:p>
          <w:p>
            <w:pPr>
              <w:pStyle w:val="BodyText"/>
              <w:widowControl w:val="false"/>
              <w:rPr>
                <w:rFonts w:ascii="PT Astra Serif" w:hAnsi="PT Astra Serif"/>
                <w:sz w:val="20"/>
                <w:szCs w:val="20"/>
              </w:rPr>
            </w:pPr>
            <w:r>
              <w:rPr>
                <w:rFonts w:cs="Times New Roman" w:ascii="PT Astra Serif" w:hAnsi="PT Astra Serif"/>
                <w:b w:val="false"/>
                <w:bCs w:val="false"/>
                <w:i w:val="false"/>
                <w:caps w:val="false"/>
                <w:smallCaps w:val="false"/>
                <w:color w:val="000000"/>
                <w:spacing w:val="0"/>
                <w:sz w:val="20"/>
                <w:szCs w:val="20"/>
                <w:lang w:val="ru-RU"/>
              </w:rPr>
              <w:t>ИНН 7322003425/КПП 732201001</w:t>
            </w:r>
          </w:p>
          <w:p>
            <w:pPr>
              <w:pStyle w:val="BodyText"/>
              <w:widowControl w:val="false"/>
              <w:rPr>
                <w:rFonts w:ascii="PT Astra Serif" w:hAnsi="PT Astra Serif"/>
                <w:sz w:val="20"/>
                <w:szCs w:val="20"/>
              </w:rPr>
            </w:pPr>
            <w:r>
              <w:rPr>
                <w:rFonts w:cs="Times New Roman" w:ascii="PT Astra Serif" w:hAnsi="PT Astra Serif"/>
                <w:b/>
                <w:bCs/>
                <w:i w:val="false"/>
                <w:caps w:val="false"/>
                <w:smallCaps w:val="false"/>
                <w:color w:val="000000"/>
                <w:spacing w:val="0"/>
                <w:sz w:val="20"/>
                <w:szCs w:val="20"/>
                <w:lang w:val="ru-RU"/>
              </w:rPr>
              <w:t>Ксч 03231643736540006800  ЕКСч 40102810645370000061</w:t>
            </w:r>
          </w:p>
          <w:p>
            <w:pPr>
              <w:pStyle w:val="BodyText"/>
              <w:widowControl w:val="false"/>
              <w:rPr>
                <w:rFonts w:ascii="PT Astra Serif" w:hAnsi="PT Astra Serif"/>
                <w:sz w:val="20"/>
                <w:szCs w:val="20"/>
              </w:rPr>
            </w:pPr>
            <w:r>
              <w:rPr>
                <w:rFonts w:eastAsia="Times New Roman" w:cs="Times New Roman" w:ascii="PT Astra Serif" w:hAnsi="PT Astra Serif"/>
                <w:b/>
                <w:bCs/>
                <w:sz w:val="20"/>
                <w:szCs w:val="20"/>
              </w:rPr>
              <w:t xml:space="preserve"> </w:t>
            </w:r>
            <w:r>
              <w:rPr>
                <w:rFonts w:eastAsia="Times New Roman" w:cs="Times New Roman" w:ascii="PT Astra Serif" w:hAnsi="PT Astra Serif"/>
                <w:b/>
                <w:bCs/>
                <w:sz w:val="20"/>
                <w:szCs w:val="20"/>
                <w:lang w:val="ru-RU"/>
              </w:rPr>
              <w:t xml:space="preserve"> </w:t>
            </w:r>
            <w:r>
              <w:rPr>
                <w:rFonts w:eastAsia="Times New Roman" w:cs="PT Astra Serif" w:ascii="PT Astra Serif" w:hAnsi="PT Astra Serif"/>
                <w:b/>
                <w:bCs/>
                <w:sz w:val="20"/>
                <w:szCs w:val="20"/>
                <w:lang w:val="ru-RU"/>
              </w:rPr>
              <w:t xml:space="preserve">ОКЦ № 5 ВВГУ Банка России </w:t>
            </w:r>
            <w:r>
              <w:rPr>
                <w:rFonts w:cs="Times New Roman" w:ascii="PT Astra Serif" w:hAnsi="PT Astra Serif"/>
                <w:b/>
                <w:bCs/>
                <w:sz w:val="20"/>
                <w:szCs w:val="20"/>
                <w:lang w:val="ru-RU"/>
              </w:rPr>
              <w:t xml:space="preserve"> //УФК по Ульяновской области г.Ульяновск</w:t>
            </w:r>
          </w:p>
          <w:p>
            <w:pPr>
              <w:pStyle w:val="BodyText"/>
              <w:widowControl w:val="false"/>
              <w:rPr>
                <w:rFonts w:ascii="PT Astra Serif" w:hAnsi="PT Astra Serif"/>
                <w:sz w:val="20"/>
                <w:szCs w:val="20"/>
              </w:rPr>
            </w:pPr>
            <w:r>
              <w:rPr>
                <w:rFonts w:cs="Times New Roman" w:ascii="PT Astra Serif" w:hAnsi="PT Astra Serif"/>
                <w:b/>
                <w:bCs/>
                <w:sz w:val="20"/>
                <w:szCs w:val="20"/>
              </w:rPr>
              <w:t xml:space="preserve">БИК </w:t>
            </w:r>
            <w:r>
              <w:rPr>
                <w:rFonts w:cs="Times New Roman" w:ascii="PT Astra Serif" w:hAnsi="PT Astra Serif"/>
                <w:b/>
                <w:bCs/>
                <w:sz w:val="20"/>
                <w:szCs w:val="20"/>
                <w:lang w:val="ru-RU"/>
              </w:rPr>
              <w:t xml:space="preserve">ТОФК </w:t>
            </w:r>
            <w:r>
              <w:rPr>
                <w:rFonts w:cs="Times New Roman" w:ascii="PT Astra Serif" w:hAnsi="PT Astra Serif"/>
                <w:b/>
                <w:bCs/>
                <w:sz w:val="20"/>
                <w:szCs w:val="20"/>
              </w:rPr>
              <w:t>017308101</w:t>
            </w:r>
          </w:p>
          <w:p>
            <w:pPr>
              <w:pStyle w:val="BodyText"/>
              <w:widowControl w:val="false"/>
              <w:rPr>
                <w:rFonts w:ascii="PT Astra Serif" w:hAnsi="PT Astra Serif"/>
                <w:sz w:val="20"/>
                <w:szCs w:val="20"/>
              </w:rPr>
            </w:pPr>
            <w:r>
              <w:rPr>
                <w:rFonts w:ascii="PT Astra Serif" w:hAnsi="PT Astra Serif"/>
                <w:sz w:val="20"/>
                <w:szCs w:val="20"/>
              </w:rPr>
              <w:t>л/сч 03573223021 в финансовом управлении администрации МО «Цильнинский район»</w:t>
            </w:r>
          </w:p>
          <w:p>
            <w:pPr>
              <w:pStyle w:val="BodyText"/>
              <w:widowControl w:val="false"/>
              <w:spacing w:before="0" w:after="120"/>
              <w:ind w:hanging="0" w:left="0" w:right="0"/>
              <w:rPr>
                <w:rFonts w:ascii="PT Astra Serif" w:hAnsi="PT Astra Serif"/>
                <w:sz w:val="20"/>
                <w:szCs w:val="20"/>
              </w:rPr>
            </w:pPr>
            <w:r>
              <w:rPr>
                <w:rFonts w:cs="Calibri" w:ascii="PT Astra Serif" w:hAnsi="PT Astra Serif"/>
                <w:b w:val="false"/>
                <w:bCs w:val="false"/>
                <w:sz w:val="20"/>
                <w:szCs w:val="20"/>
                <w:lang w:val="ru-RU"/>
              </w:rPr>
              <w:t>ОКВЭД 80.21.2 ОКПО 25331710 ОГРН 1027301057992</w:t>
            </w:r>
          </w:p>
          <w:p>
            <w:pPr>
              <w:pStyle w:val="16"/>
              <w:widowControl w:val="false"/>
              <w:overflowPunct w:val="false"/>
              <w:textAlignment w:val="baseline"/>
              <w:rPr/>
            </w:pPr>
            <w:r>
              <w:rPr>
                <w:rStyle w:val="31"/>
                <w:rFonts w:eastAsia="Arial" w:cs="Calibri" w:ascii="PT Astra Serif" w:hAnsi="PT Astra Serif"/>
                <w:b w:val="false"/>
                <w:bCs w:val="false"/>
                <w:kern w:val="2"/>
                <w:sz w:val="20"/>
                <w:szCs w:val="20"/>
                <w:highlight w:val="white"/>
                <w:shd w:fill="FFFFFF" w:val="clear"/>
                <w:lang w:val="ru-RU" w:eastAsia="ru-RU"/>
              </w:rPr>
              <w:t>Директор   ________________  Иванова Н.Е.</w:t>
            </w:r>
          </w:p>
          <w:p>
            <w:pPr>
              <w:pStyle w:val="BodyText"/>
              <w:widowControl w:val="false"/>
              <w:overflowPunct w:val="true"/>
              <w:spacing w:before="0" w:after="0"/>
              <w:ind w:hanging="0" w:left="567" w:right="0"/>
              <w:contextualSpacing/>
              <w:jc w:val="both"/>
              <w:textAlignment w:val="baseline"/>
              <w:rPr>
                <w:rFonts w:ascii="PT Astra Serif" w:hAnsi="PT Astra Serif"/>
                <w:sz w:val="20"/>
                <w:szCs w:val="20"/>
              </w:rPr>
            </w:pPr>
            <w:r>
              <w:rPr>
                <w:rFonts w:ascii="PT Astra Serif" w:hAnsi="PT Astra Serif"/>
                <w:sz w:val="20"/>
                <w:szCs w:val="20"/>
              </w:rPr>
            </w:r>
          </w:p>
        </w:tc>
        <w:tc>
          <w:tcPr>
            <w:tcW w:w="505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Поставщик</w:t>
            </w:r>
          </w:p>
          <w:p>
            <w:pPr>
              <w:pStyle w:val="Normal"/>
              <w:widowControl w:val="false"/>
              <w:spacing w:before="0" w:after="20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0" w:name="P399"/>
      <w:bookmarkEnd w:id="20"/>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Style46">
    <w:name w:val="Без списка"/>
    <w:qFormat/>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okrbugshk@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mokrbugshk@mail.ru" TargetMode="External"/><Relationship Id="rId19" Type="http://schemas.openxmlformats.org/officeDocument/2006/relationships/hyperlink" Target="https://zakupki.gov.ru/epz/ktru/ktruCard/commonInfo.html?itemId=01.47.21.000-00000014" TargetMode="External"/><Relationship Id="rId20" Type="http://schemas.openxmlformats.org/officeDocument/2006/relationships/hyperlink" Target="https://zakupki.gov.ru/epz/ktru/ktruCard/commonInfo.html?itemId=01.47.21.000-00000014" TargetMode="External"/><Relationship Id="rId21" Type="http://schemas.openxmlformats.org/officeDocument/2006/relationships/hyperlink" Target="mailto:pokrshcola@mail.ru" TargetMode="External"/><Relationship Id="rId22" Type="http://schemas.openxmlformats.org/officeDocument/2006/relationships/footnotes" Target="footnotes.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166</TotalTime>
  <Application>LibreOffice/26.2.4.2$Windows_X86_64 LibreOffice_project/0229ac93fcf0d7cbc6376066c6f35021cef002dc</Application>
  <AppVersion>15.0000</AppVersion>
  <Pages>11</Pages>
  <Words>4547</Words>
  <Characters>32403</Characters>
  <CharactersWithSpaces>36988</CharactersWithSpaces>
  <Paragraphs>294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2026-07-20T13:31:27Z</cp:lastPrinted>
  <dcterms:modified xsi:type="dcterms:W3CDTF">2026-07-29T14:53:03Z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