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4EF91" w14:textId="77777777" w:rsidR="002C4D5F" w:rsidRPr="002C4D5F" w:rsidRDefault="002C4D5F" w:rsidP="002C4D5F">
      <w:pPr>
        <w:spacing w:after="0" w:line="240" w:lineRule="auto"/>
        <w:jc w:val="center"/>
        <w:rPr>
          <w:rFonts w:eastAsia="Times New Roman"/>
          <w:b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b/>
          <w:kern w:val="0"/>
          <w:sz w:val="20"/>
          <w:szCs w:val="20"/>
          <w:lang w:eastAsia="ru-RU"/>
          <w14:ligatures w14:val="none"/>
        </w:rPr>
        <w:t>ТЕХНИЧЕСКОЕ ЗАДАНИЕ</w:t>
      </w:r>
    </w:p>
    <w:p w14:paraId="42876677" w14:textId="77777777" w:rsidR="002C4D5F" w:rsidRPr="002C4D5F" w:rsidRDefault="002C4D5F" w:rsidP="002C4D5F">
      <w:pPr>
        <w:spacing w:after="0" w:line="240" w:lineRule="auto"/>
        <w:jc w:val="center"/>
        <w:rPr>
          <w:rFonts w:eastAsia="Times New Roman"/>
          <w:b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b/>
          <w:kern w:val="0"/>
          <w:sz w:val="20"/>
          <w:szCs w:val="20"/>
          <w:lang w:eastAsia="ru-RU"/>
          <w14:ligatures w14:val="none"/>
        </w:rPr>
        <w:t>на оказание услуг по техническому обслуживанию технических средств охраны</w:t>
      </w:r>
    </w:p>
    <w:p w14:paraId="5F72C66F" w14:textId="77777777" w:rsidR="002C4D5F" w:rsidRPr="002C4D5F" w:rsidRDefault="002C4D5F" w:rsidP="002C4D5F">
      <w:pPr>
        <w:spacing w:after="0" w:line="240" w:lineRule="auto"/>
        <w:jc w:val="center"/>
        <w:rPr>
          <w:rFonts w:eastAsia="Times New Roman"/>
          <w:b/>
          <w:kern w:val="0"/>
          <w:sz w:val="20"/>
          <w:szCs w:val="20"/>
          <w:lang w:eastAsia="ru-RU"/>
          <w14:ligatures w14:val="none"/>
        </w:rPr>
      </w:pPr>
    </w:p>
    <w:p w14:paraId="51337D0B" w14:textId="77777777" w:rsidR="002C4D5F" w:rsidRPr="002C4D5F" w:rsidRDefault="002C4D5F" w:rsidP="002C4D5F">
      <w:pPr>
        <w:tabs>
          <w:tab w:val="left" w:pos="851"/>
        </w:tabs>
        <w:spacing w:after="0" w:line="240" w:lineRule="auto"/>
        <w:rPr>
          <w:rFonts w:eastAsia="Times New Roman"/>
          <w:noProof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b/>
          <w:noProof/>
          <w:kern w:val="0"/>
          <w:sz w:val="20"/>
          <w:szCs w:val="20"/>
          <w:lang w:eastAsia="ru-RU"/>
          <w14:ligatures w14:val="none"/>
        </w:rPr>
        <w:t>Заказчик:</w:t>
      </w:r>
      <w:r w:rsidRPr="002C4D5F">
        <w:rPr>
          <w:rFonts w:eastAsia="Times New Roman"/>
          <w:noProof/>
          <w:kern w:val="0"/>
          <w:sz w:val="20"/>
          <w:szCs w:val="20"/>
          <w:lang w:eastAsia="ru-RU"/>
          <w14:ligatures w14:val="none"/>
        </w:rPr>
        <w:t xml:space="preserve"> Управление Федеральной службы по надзору в сфере защиты прав потребителей и благополучия человека по Брянской области (</w:t>
      </w: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Управление Роспотребнадзора по Брянской области)</w:t>
      </w:r>
      <w:r w:rsidRPr="002C4D5F">
        <w:rPr>
          <w:rFonts w:eastAsia="Times New Roman"/>
          <w:noProof/>
          <w:kern w:val="0"/>
          <w:sz w:val="20"/>
          <w:szCs w:val="20"/>
          <w:lang w:eastAsia="ru-RU"/>
          <w14:ligatures w14:val="none"/>
        </w:rPr>
        <w:t>.</w:t>
      </w:r>
    </w:p>
    <w:p w14:paraId="3F50FE57" w14:textId="77777777" w:rsidR="002C4D5F" w:rsidRPr="002C4D5F" w:rsidRDefault="002C4D5F" w:rsidP="002C4D5F">
      <w:pPr>
        <w:tabs>
          <w:tab w:val="left" w:pos="851"/>
        </w:tabs>
        <w:spacing w:after="0" w:line="240" w:lineRule="auto"/>
        <w:rPr>
          <w:rFonts w:eastAsia="Times New Roman"/>
          <w:noProof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Техническое обслуживание системы сигнализации включает в себя: </w:t>
      </w:r>
    </w:p>
    <w:p w14:paraId="213A264D" w14:textId="77777777" w:rsidR="002C4D5F" w:rsidRPr="002C4D5F" w:rsidRDefault="002C4D5F" w:rsidP="002C4D5F">
      <w:pPr>
        <w:numPr>
          <w:ilvl w:val="0"/>
          <w:numId w:val="1"/>
        </w:numPr>
        <w:spacing w:after="0" w:line="240" w:lineRule="auto"/>
        <w:jc w:val="left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Осуществление плановых регламентных работ необходимых для содержания системы сигнализации в исправном, рабочем состоянии (но не реже одного раза в месяц).</w:t>
      </w:r>
    </w:p>
    <w:p w14:paraId="4EDC1184" w14:textId="77777777" w:rsidR="002C4D5F" w:rsidRPr="002C4D5F" w:rsidRDefault="002C4D5F" w:rsidP="002C4D5F">
      <w:pPr>
        <w:numPr>
          <w:ilvl w:val="0"/>
          <w:numId w:val="1"/>
        </w:numPr>
        <w:spacing w:after="0" w:line="240" w:lineRule="auto"/>
        <w:jc w:val="left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Устранения неисправностей системы сигнализации по заявкам «ЗАКАЗЧИКА» в объеме текущего ремонта.</w:t>
      </w:r>
    </w:p>
    <w:p w14:paraId="6B98E1F9" w14:textId="77777777" w:rsidR="002C4D5F" w:rsidRPr="002C4D5F" w:rsidRDefault="002C4D5F" w:rsidP="002C4D5F">
      <w:pPr>
        <w:numPr>
          <w:ilvl w:val="0"/>
          <w:numId w:val="1"/>
        </w:numPr>
        <w:spacing w:after="0" w:line="240" w:lineRule="auto"/>
        <w:jc w:val="left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Принятие мер и выдача рекомендаций по устранению причин образования ложных сигналов «Тревога».</w:t>
      </w:r>
    </w:p>
    <w:p w14:paraId="6321F24F" w14:textId="77777777" w:rsidR="002C4D5F" w:rsidRPr="002C4D5F" w:rsidRDefault="002C4D5F" w:rsidP="002C4D5F">
      <w:pPr>
        <w:numPr>
          <w:ilvl w:val="0"/>
          <w:numId w:val="1"/>
        </w:numPr>
        <w:spacing w:after="0" w:line="240" w:lineRule="auto"/>
        <w:jc w:val="left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Оказание консультативных услуг «ЗАКАЗЧИКУ» по вопросам эксплуатации системы сигнализации.</w:t>
      </w:r>
    </w:p>
    <w:p w14:paraId="2859AD6C" w14:textId="77777777" w:rsidR="002C4D5F" w:rsidRPr="002C4D5F" w:rsidRDefault="002C4D5F" w:rsidP="002C4D5F">
      <w:pPr>
        <w:spacing w:after="0" w:line="240" w:lineRule="auto"/>
        <w:jc w:val="left"/>
        <w:rPr>
          <w:rFonts w:eastAsia="Times New Roman"/>
          <w:b/>
          <w:iCs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b/>
          <w:iCs/>
          <w:kern w:val="0"/>
          <w:sz w:val="20"/>
          <w:szCs w:val="20"/>
          <w:lang w:eastAsia="ru-RU"/>
          <w14:ligatures w14:val="none"/>
        </w:rPr>
        <w:t>ОБЯЗАННОСТИ «ИСПОЛНИТЕЛЯ»</w:t>
      </w:r>
    </w:p>
    <w:p w14:paraId="135ED138" w14:textId="77777777" w:rsidR="002C4D5F" w:rsidRPr="002C4D5F" w:rsidRDefault="002C4D5F" w:rsidP="002C4D5F">
      <w:pPr>
        <w:spacing w:after="0" w:line="240" w:lineRule="auto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Круглосуточный прием и регистрация сообщений о неисправностях системы сигнализации, передаваемых «ЗАКАЗЧИКОМ», осуществляется по телефонам ПЦО отделов вневедомственной охраны по месту дислокации.</w:t>
      </w:r>
    </w:p>
    <w:p w14:paraId="378D01AC" w14:textId="77777777" w:rsidR="002C4D5F" w:rsidRPr="002C4D5F" w:rsidRDefault="002C4D5F" w:rsidP="002C4D5F">
      <w:pPr>
        <w:spacing w:after="0" w:line="240" w:lineRule="auto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Принимать необходимые меры по обнаружению неисправностей и восстановлению работоспособности системы сигнализации, установленной на объекте «ЗАКАЗЧИКА».</w:t>
      </w:r>
    </w:p>
    <w:p w14:paraId="37860365" w14:textId="77777777" w:rsidR="002C4D5F" w:rsidRPr="002C4D5F" w:rsidRDefault="002C4D5F" w:rsidP="002C4D5F">
      <w:pPr>
        <w:spacing w:after="0" w:line="240" w:lineRule="auto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При получении сообщения от «ЗАКАЗЧИКА», либо от представителей подразделения вневедомственной охраны о неисправностях системы сигнализации, направлять специалистов на «Объект» для их устранения. Обеспечить их прибытие в возможно короткие сроки. Устранять неисправности системы сигнализации в технологически возможные сроки.</w:t>
      </w:r>
    </w:p>
    <w:p w14:paraId="2B3D005A" w14:textId="77777777" w:rsidR="002C4D5F" w:rsidRPr="002C4D5F" w:rsidRDefault="002C4D5F" w:rsidP="002C4D5F">
      <w:pPr>
        <w:spacing w:after="0" w:line="240" w:lineRule="auto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Осуществлять техническое обслуживание системы сигнализации с использованием контрольно-измерительных приборов, инструментов и расходных материалов (изоляционная лента, шурупы, клей, припой, канифоль и т.п.) «ИСПОЛНИТЕЛЯ».</w:t>
      </w:r>
    </w:p>
    <w:p w14:paraId="5E433B2F" w14:textId="77777777" w:rsidR="002C4D5F" w:rsidRPr="002C4D5F" w:rsidRDefault="002C4D5F" w:rsidP="002C4D5F">
      <w:pPr>
        <w:spacing w:after="0" w:line="240" w:lineRule="auto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По требованию уполномоченного представителя подразделения вневедомственной охраны или «ЗАКАЗЧИКА» принимать участие в </w:t>
      </w:r>
      <w:proofErr w:type="spellStart"/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перезакрытии</w:t>
      </w:r>
      <w:proofErr w:type="spellEnd"/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 объекта для выяснения причин срабатывания и постановки под охрану системы сигнализации на ПЦН при поступлении сигнала «Тревога» на ПЦО в охраняемое время.</w:t>
      </w:r>
    </w:p>
    <w:p w14:paraId="544266A5" w14:textId="77777777" w:rsidR="002C4D5F" w:rsidRPr="002C4D5F" w:rsidRDefault="002C4D5F" w:rsidP="002C4D5F">
      <w:pPr>
        <w:spacing w:after="0" w:line="240" w:lineRule="auto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В случаях невозможности выполнения «ИСПОЛНИТЕЛЕМ» обязанностей, принятых на себя по настоящему Контракту, по независящим от него причинам, а также в случаях нарушения «ЗАКАЗЧИКОМ» условий настоящего Контракта, «ИСПОЛНИТЕЛЬ» вправе с одновременным уведомлением «ЗАКАЗЧИКА» приостановить или расторгнуть действие Контракта, о чем «ИСПОЛНИТЕЛЬ» информирует подразделения вневедомственной охраны.</w:t>
      </w:r>
    </w:p>
    <w:p w14:paraId="1268A95A" w14:textId="77777777" w:rsidR="002C4D5F" w:rsidRPr="002C4D5F" w:rsidRDefault="002C4D5F" w:rsidP="002C4D5F">
      <w:pPr>
        <w:spacing w:after="0" w:line="240" w:lineRule="auto"/>
        <w:rPr>
          <w:rFonts w:eastAsia="Times New Roman"/>
          <w:b/>
          <w:kern w:val="0"/>
          <w:sz w:val="20"/>
          <w:szCs w:val="20"/>
          <w:lang w:eastAsia="ru-RU"/>
          <w14:ligatures w14:val="none"/>
        </w:rPr>
      </w:pPr>
    </w:p>
    <w:p w14:paraId="54359A44" w14:textId="77777777" w:rsidR="002C4D5F" w:rsidRPr="002C4D5F" w:rsidRDefault="002C4D5F" w:rsidP="002C4D5F">
      <w:pPr>
        <w:spacing w:after="0" w:line="240" w:lineRule="auto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 xml:space="preserve">«ИСПОЛНИТЕЛЬ» несет ответственность за ущерб, нанесенный «ЗАКАЗЧИКУ» от кражи имущества в результате виновного невыполнения или виновного ненадлежащего выполнения «ИСПОЛНИТЕЛЕМ» своих обязательств по настоящему Контракту, если будет доказана его </w:t>
      </w:r>
      <w:r w:rsidRPr="002C4D5F">
        <w:rPr>
          <w:rFonts w:eastAsia="Times New Roman"/>
          <w:bCs/>
          <w:kern w:val="0"/>
          <w:sz w:val="20"/>
          <w:szCs w:val="20"/>
          <w:lang w:eastAsia="ru-RU"/>
          <w14:ligatures w14:val="none"/>
        </w:rPr>
        <w:t>вина</w:t>
      </w:r>
      <w:r w:rsidRPr="002C4D5F"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по решению суда, вступившего в законную силу.</w:t>
      </w:r>
    </w:p>
    <w:p w14:paraId="276C01DD" w14:textId="77777777" w:rsidR="002C4D5F" w:rsidRPr="002C4D5F" w:rsidRDefault="002C4D5F" w:rsidP="002C4D5F">
      <w:pPr>
        <w:spacing w:after="0" w:line="240" w:lineRule="auto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При возращении «ЗАКАЗЧИКУ» похищенного имущества, «ЗАКАЗЧИК» возвращает «ИСПОЛНИТЕЛЮ» денежные средства полученные от него в порядке возмещения ущерба, в срок, не превышающий 30 (тридцать) календарных дней со дня подписания Акта приема-сдачи имущества, составленного в присутствии представителя «ИСПОЛНИТЕЛЯ».</w:t>
      </w:r>
    </w:p>
    <w:p w14:paraId="759048FC" w14:textId="77777777" w:rsidR="002C4D5F" w:rsidRPr="002C4D5F" w:rsidRDefault="002C4D5F" w:rsidP="002C4D5F">
      <w:pPr>
        <w:spacing w:after="0" w:line="240" w:lineRule="auto"/>
        <w:rPr>
          <w:rFonts w:eastAsia="Times New Roman"/>
          <w:b/>
          <w:kern w:val="0"/>
          <w:sz w:val="20"/>
          <w:szCs w:val="20"/>
          <w:lang w:eastAsia="ru-RU"/>
          <w14:ligatures w14:val="none"/>
        </w:rPr>
      </w:pPr>
    </w:p>
    <w:p w14:paraId="3B4CD340" w14:textId="77777777" w:rsidR="002C4D5F" w:rsidRPr="002C4D5F" w:rsidRDefault="002C4D5F" w:rsidP="002C4D5F">
      <w:pPr>
        <w:widowControl w:val="0"/>
        <w:tabs>
          <w:tab w:val="left" w:pos="851"/>
        </w:tabs>
        <w:spacing w:after="0" w:line="240" w:lineRule="auto"/>
        <w:rPr>
          <w:rFonts w:eastAsia="Times New Roman"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  <w:t xml:space="preserve">Срок оказания услуг: </w:t>
      </w: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ежемесячно,</w:t>
      </w:r>
      <w:r w:rsidRPr="002C4D5F"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2C4D5F">
        <w:rPr>
          <w:rFonts w:eastAsia="Times New Roman"/>
          <w:kern w:val="0"/>
          <w:sz w:val="20"/>
          <w:szCs w:val="20"/>
          <w:lang w:eastAsia="ru-RU"/>
          <w14:ligatures w14:val="none"/>
        </w:rPr>
        <w:t>с 01.01.2027 года по 31.12.2027 г. включительно.</w:t>
      </w:r>
    </w:p>
    <w:p w14:paraId="0D5100B7" w14:textId="77777777" w:rsidR="002C4D5F" w:rsidRPr="002C4D5F" w:rsidRDefault="002C4D5F" w:rsidP="002C4D5F">
      <w:pPr>
        <w:spacing w:after="0" w:line="240" w:lineRule="auto"/>
        <w:jc w:val="left"/>
        <w:rPr>
          <w:rFonts w:eastAsia="Times New Roman"/>
          <w:kern w:val="0"/>
          <w:sz w:val="20"/>
          <w:szCs w:val="20"/>
          <w:lang w:eastAsia="ru-RU"/>
          <w14:ligatures w14:val="none"/>
        </w:rPr>
      </w:pPr>
    </w:p>
    <w:p w14:paraId="77952460" w14:textId="77777777" w:rsidR="002C4D5F" w:rsidRPr="002C4D5F" w:rsidRDefault="002C4D5F" w:rsidP="002C4D5F">
      <w:pPr>
        <w:keepNext/>
        <w:autoSpaceDE w:val="0"/>
        <w:autoSpaceDN w:val="0"/>
        <w:spacing w:after="0" w:line="240" w:lineRule="auto"/>
        <w:jc w:val="center"/>
        <w:outlineLvl w:val="1"/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  <w:t>ПЕРЕЧЕНЬ – РАСЧЕТ</w:t>
      </w:r>
    </w:p>
    <w:p w14:paraId="2FA1640C" w14:textId="77777777" w:rsidR="002C4D5F" w:rsidRPr="002C4D5F" w:rsidRDefault="002C4D5F" w:rsidP="002C4D5F">
      <w:pPr>
        <w:tabs>
          <w:tab w:val="center" w:pos="7426"/>
          <w:tab w:val="left" w:pos="12100"/>
        </w:tabs>
        <w:spacing w:after="0" w:line="240" w:lineRule="auto"/>
        <w:jc w:val="center"/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b/>
          <w:bCs/>
          <w:kern w:val="0"/>
          <w:sz w:val="20"/>
          <w:szCs w:val="20"/>
          <w:lang w:eastAsia="ru-RU"/>
          <w14:ligatures w14:val="none"/>
        </w:rPr>
        <w:t>на обслуживание технических средств охраны режимного помещения</w:t>
      </w:r>
    </w:p>
    <w:tbl>
      <w:tblPr>
        <w:tblW w:w="10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601"/>
        <w:gridCol w:w="1386"/>
        <w:gridCol w:w="1217"/>
        <w:gridCol w:w="1441"/>
        <w:gridCol w:w="1360"/>
        <w:gridCol w:w="1360"/>
      </w:tblGrid>
      <w:tr w:rsidR="002C4D5F" w:rsidRPr="002C4D5F" w14:paraId="56F504D8" w14:textId="77777777" w:rsidTr="007A64B1">
        <w:tc>
          <w:tcPr>
            <w:tcW w:w="2518" w:type="dxa"/>
            <w:vAlign w:val="center"/>
          </w:tcPr>
          <w:p w14:paraId="5D87ECDC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Наименование объекта</w:t>
            </w:r>
          </w:p>
        </w:tc>
        <w:tc>
          <w:tcPr>
            <w:tcW w:w="1601" w:type="dxa"/>
            <w:vAlign w:val="center"/>
          </w:tcPr>
          <w:p w14:paraId="42969F38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Адрес объекта</w:t>
            </w:r>
          </w:p>
        </w:tc>
        <w:tc>
          <w:tcPr>
            <w:tcW w:w="1386" w:type="dxa"/>
            <w:vAlign w:val="center"/>
          </w:tcPr>
          <w:p w14:paraId="27670561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Вид сигнализации</w:t>
            </w:r>
          </w:p>
          <w:p w14:paraId="36463281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17" w:type="dxa"/>
            <w:vAlign w:val="center"/>
          </w:tcPr>
          <w:p w14:paraId="3E0C57A7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Количество условных установок (</w:t>
            </w:r>
            <w:proofErr w:type="spellStart"/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шт</w:t>
            </w:r>
            <w:proofErr w:type="spellEnd"/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  <w:tc>
          <w:tcPr>
            <w:tcW w:w="1441" w:type="dxa"/>
            <w:vAlign w:val="center"/>
          </w:tcPr>
          <w:p w14:paraId="7A8B84DF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Стоимость обслуживания одной условной установки</w:t>
            </w:r>
          </w:p>
          <w:p w14:paraId="55754BBB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(руб./мес.) включая НДС</w:t>
            </w:r>
          </w:p>
        </w:tc>
        <w:tc>
          <w:tcPr>
            <w:tcW w:w="1360" w:type="dxa"/>
            <w:vAlign w:val="center"/>
          </w:tcPr>
          <w:p w14:paraId="0FE7345B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Общая стоимость (руб./мес.), включая НДС</w:t>
            </w:r>
          </w:p>
        </w:tc>
        <w:tc>
          <w:tcPr>
            <w:tcW w:w="1360" w:type="dxa"/>
            <w:vAlign w:val="center"/>
          </w:tcPr>
          <w:p w14:paraId="33D03E5B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Сумма к оплате в месяц (руб.) включая НДС</w:t>
            </w:r>
          </w:p>
        </w:tc>
      </w:tr>
      <w:tr w:rsidR="002C4D5F" w:rsidRPr="002C4D5F" w14:paraId="31454E05" w14:textId="77777777" w:rsidTr="007A64B1">
        <w:tc>
          <w:tcPr>
            <w:tcW w:w="2518" w:type="dxa"/>
            <w:vAlign w:val="center"/>
          </w:tcPr>
          <w:p w14:paraId="10C7BFDE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Помещение КПП</w:t>
            </w:r>
          </w:p>
        </w:tc>
        <w:tc>
          <w:tcPr>
            <w:tcW w:w="1601" w:type="dxa"/>
            <w:vAlign w:val="center"/>
          </w:tcPr>
          <w:p w14:paraId="5A18629E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г. Брянск, 2-ой Советский переулок, дом 5А</w:t>
            </w:r>
          </w:p>
        </w:tc>
        <w:tc>
          <w:tcPr>
            <w:tcW w:w="1386" w:type="dxa"/>
            <w:vAlign w:val="center"/>
          </w:tcPr>
          <w:p w14:paraId="748C1F5D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ТС</w:t>
            </w:r>
          </w:p>
        </w:tc>
        <w:tc>
          <w:tcPr>
            <w:tcW w:w="1217" w:type="dxa"/>
            <w:vAlign w:val="center"/>
          </w:tcPr>
          <w:p w14:paraId="3E9C1611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2,66</w:t>
            </w:r>
          </w:p>
        </w:tc>
        <w:tc>
          <w:tcPr>
            <w:tcW w:w="1441" w:type="dxa"/>
            <w:vAlign w:val="center"/>
          </w:tcPr>
          <w:p w14:paraId="05075795" w14:textId="69F8D319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60" w:type="dxa"/>
            <w:vAlign w:val="center"/>
          </w:tcPr>
          <w:p w14:paraId="05B79499" w14:textId="6F109389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60" w:type="dxa"/>
            <w:vAlign w:val="center"/>
          </w:tcPr>
          <w:p w14:paraId="6ECC5E29" w14:textId="77C8D7ED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2C4D5F" w:rsidRPr="002C4D5F" w14:paraId="57944AA0" w14:textId="77777777" w:rsidTr="007A64B1">
        <w:tc>
          <w:tcPr>
            <w:tcW w:w="2518" w:type="dxa"/>
            <w:vAlign w:val="center"/>
          </w:tcPr>
          <w:p w14:paraId="4ACEEADC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Помещение Территориального отдела Управления Роспотребнадзора по Брянской области</w:t>
            </w:r>
          </w:p>
        </w:tc>
        <w:tc>
          <w:tcPr>
            <w:tcW w:w="1601" w:type="dxa"/>
            <w:vAlign w:val="center"/>
          </w:tcPr>
          <w:p w14:paraId="7F14D9FA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г. </w:t>
            </w:r>
            <w:proofErr w:type="gramStart"/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Новозыбков,   </w:t>
            </w:r>
            <w:proofErr w:type="gramEnd"/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                       ул. Комсомольская, д. 22А</w:t>
            </w:r>
          </w:p>
        </w:tc>
        <w:tc>
          <w:tcPr>
            <w:tcW w:w="1386" w:type="dxa"/>
            <w:vAlign w:val="center"/>
          </w:tcPr>
          <w:p w14:paraId="5DFB46C7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ОС</w:t>
            </w:r>
          </w:p>
        </w:tc>
        <w:tc>
          <w:tcPr>
            <w:tcW w:w="1217" w:type="dxa"/>
            <w:vAlign w:val="center"/>
          </w:tcPr>
          <w:p w14:paraId="0BD71CFC" w14:textId="77777777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C4D5F">
              <w:rPr>
                <w:rFonts w:eastAsia="Times New Roman"/>
                <w:kern w:val="0"/>
                <w:sz w:val="18"/>
                <w:szCs w:val="18"/>
                <w:lang w:eastAsia="ru-RU"/>
                <w14:ligatures w14:val="none"/>
              </w:rPr>
              <w:t>9,95</w:t>
            </w:r>
          </w:p>
        </w:tc>
        <w:tc>
          <w:tcPr>
            <w:tcW w:w="1441" w:type="dxa"/>
            <w:vAlign w:val="center"/>
          </w:tcPr>
          <w:p w14:paraId="567F971C" w14:textId="29594CED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60" w:type="dxa"/>
            <w:vAlign w:val="center"/>
          </w:tcPr>
          <w:p w14:paraId="77D4E369" w14:textId="3D2E03EC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360" w:type="dxa"/>
            <w:vAlign w:val="center"/>
          </w:tcPr>
          <w:p w14:paraId="3D2535F8" w14:textId="09C74851" w:rsidR="002C4D5F" w:rsidRPr="002C4D5F" w:rsidRDefault="002C4D5F" w:rsidP="002C4D5F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176A3CBA" w14:textId="77777777" w:rsidR="002C4D5F" w:rsidRDefault="002C4D5F" w:rsidP="002C4D5F">
      <w:pPr>
        <w:spacing w:after="0" w:line="240" w:lineRule="auto"/>
        <w:jc w:val="left"/>
        <w:rPr>
          <w:rFonts w:eastAsia="Times New Roman"/>
          <w:b/>
          <w:kern w:val="0"/>
          <w:sz w:val="20"/>
          <w:szCs w:val="20"/>
          <w:lang w:eastAsia="ru-RU"/>
          <w14:ligatures w14:val="none"/>
        </w:rPr>
      </w:pPr>
    </w:p>
    <w:p w14:paraId="6EFFCCAA" w14:textId="4DD8F635" w:rsidR="002C4D5F" w:rsidRPr="002C4D5F" w:rsidRDefault="002C4D5F" w:rsidP="002C4D5F">
      <w:pPr>
        <w:spacing w:after="0" w:line="240" w:lineRule="auto"/>
        <w:jc w:val="left"/>
        <w:rPr>
          <w:rFonts w:eastAsia="Times New Roman"/>
          <w:b/>
          <w:kern w:val="0"/>
          <w:sz w:val="20"/>
          <w:szCs w:val="20"/>
          <w:lang w:eastAsia="ru-RU"/>
          <w14:ligatures w14:val="none"/>
        </w:rPr>
      </w:pPr>
      <w:r w:rsidRPr="002C4D5F">
        <w:rPr>
          <w:rFonts w:eastAsia="Times New Roman"/>
          <w:b/>
          <w:kern w:val="0"/>
          <w:sz w:val="20"/>
          <w:szCs w:val="20"/>
          <w:lang w:eastAsia="ru-RU"/>
          <w14:ligatures w14:val="none"/>
        </w:rPr>
        <w:t>Итого за период с 01.01.2027 г. по 31.12.2027 г. общая стоимость составит ___ рублей __ копеек</w:t>
      </w:r>
    </w:p>
    <w:p w14:paraId="665B8F37" w14:textId="77777777" w:rsidR="002C4D5F" w:rsidRDefault="002C4D5F" w:rsidP="002C4D5F">
      <w:pPr>
        <w:spacing w:after="0" w:line="240" w:lineRule="auto"/>
        <w:jc w:val="center"/>
        <w:rPr>
          <w:rFonts w:eastAsia="Times New Roman"/>
          <w:b/>
          <w:color w:val="000000"/>
          <w:kern w:val="0"/>
          <w:sz w:val="20"/>
          <w:szCs w:val="20"/>
          <w:lang w:eastAsia="ru-RU"/>
          <w14:ligatures w14:val="none"/>
        </w:rPr>
      </w:pPr>
    </w:p>
    <w:p w14:paraId="157DE813" w14:textId="77777777" w:rsidR="002C4D5F" w:rsidRDefault="002C4D5F" w:rsidP="002C4D5F">
      <w:pPr>
        <w:spacing w:after="0" w:line="240" w:lineRule="auto"/>
        <w:jc w:val="center"/>
        <w:rPr>
          <w:rFonts w:eastAsia="Times New Roman"/>
          <w:b/>
          <w:color w:val="000000"/>
          <w:kern w:val="0"/>
          <w:sz w:val="20"/>
          <w:szCs w:val="20"/>
          <w:lang w:eastAsia="ru-RU"/>
          <w14:ligatures w14:val="none"/>
        </w:rPr>
      </w:pPr>
    </w:p>
    <w:p w14:paraId="2C24EDF8" w14:textId="77777777" w:rsidR="002C4D5F" w:rsidRPr="002C4D5F" w:rsidRDefault="002C4D5F" w:rsidP="002C4D5F">
      <w:pPr>
        <w:spacing w:after="0" w:line="240" w:lineRule="auto"/>
        <w:jc w:val="center"/>
        <w:rPr>
          <w:rFonts w:eastAsia="Times New Roman"/>
          <w:b/>
          <w:color w:val="000000"/>
          <w:kern w:val="0"/>
          <w:sz w:val="20"/>
          <w:szCs w:val="20"/>
          <w:lang w:eastAsia="ru-RU"/>
          <w14:ligatures w14:val="none"/>
        </w:rPr>
      </w:pPr>
    </w:p>
    <w:p w14:paraId="61921BC0" w14:textId="77777777" w:rsidR="002C4D5F" w:rsidRPr="002C4D5F" w:rsidRDefault="002C4D5F" w:rsidP="002C4D5F">
      <w:pPr>
        <w:spacing w:after="0" w:line="240" w:lineRule="auto"/>
        <w:jc w:val="center"/>
        <w:rPr>
          <w:rFonts w:eastAsia="Times New Roman"/>
          <w:b/>
          <w:color w:val="000000"/>
          <w:kern w:val="0"/>
          <w:sz w:val="20"/>
          <w:szCs w:val="20"/>
          <w:lang w:eastAsia="ru-RU"/>
          <w14:ligatures w14:val="none"/>
        </w:rPr>
      </w:pPr>
    </w:p>
    <w:p w14:paraId="3D3F8EBC" w14:textId="77777777" w:rsidR="002C4D5F" w:rsidRPr="002C4D5F" w:rsidRDefault="002C4D5F" w:rsidP="002C4D5F">
      <w:pPr>
        <w:spacing w:after="0" w:line="240" w:lineRule="auto"/>
        <w:jc w:val="center"/>
        <w:rPr>
          <w:rFonts w:eastAsia="Times New Roman"/>
          <w:b/>
          <w:kern w:val="0"/>
          <w:sz w:val="20"/>
          <w:szCs w:val="20"/>
          <w:lang w:eastAsia="ru-RU"/>
          <w14:ligatures w14:val="none"/>
        </w:rPr>
      </w:pPr>
      <w:bookmarkStart w:id="0" w:name="_Hlk235712648"/>
      <w:r w:rsidRPr="002C4D5F">
        <w:rPr>
          <w:rFonts w:eastAsia="Times New Roman"/>
          <w:b/>
          <w:color w:val="000000"/>
          <w:kern w:val="0"/>
          <w:sz w:val="20"/>
          <w:szCs w:val="20"/>
          <w:lang w:eastAsia="ru-RU"/>
          <w14:ligatures w14:val="none"/>
        </w:rPr>
        <w:t xml:space="preserve">Заместитель начальника отдела организации надзора                                                      Н.О. </w:t>
      </w:r>
      <w:proofErr w:type="spellStart"/>
      <w:r w:rsidRPr="002C4D5F">
        <w:rPr>
          <w:rFonts w:eastAsia="Times New Roman"/>
          <w:b/>
          <w:color w:val="000000"/>
          <w:kern w:val="0"/>
          <w:sz w:val="20"/>
          <w:szCs w:val="20"/>
          <w:lang w:eastAsia="ru-RU"/>
          <w14:ligatures w14:val="none"/>
        </w:rPr>
        <w:t>Улезько</w:t>
      </w:r>
      <w:bookmarkEnd w:id="0"/>
      <w:proofErr w:type="spellEnd"/>
    </w:p>
    <w:p w14:paraId="16627547" w14:textId="77777777" w:rsidR="0066112E" w:rsidRDefault="0066112E"/>
    <w:sectPr w:rsidR="0066112E" w:rsidSect="002C4D5F">
      <w:pgSz w:w="11907" w:h="16840" w:code="9"/>
      <w:pgMar w:top="568" w:right="851" w:bottom="568" w:left="709" w:header="680" w:footer="1021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E40C9"/>
    <w:multiLevelType w:val="hybridMultilevel"/>
    <w:tmpl w:val="3B78DDCE"/>
    <w:lvl w:ilvl="0" w:tplc="F4D8C2C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431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5F"/>
    <w:rsid w:val="001020E1"/>
    <w:rsid w:val="00273794"/>
    <w:rsid w:val="002C4D5F"/>
    <w:rsid w:val="002F3065"/>
    <w:rsid w:val="0066112E"/>
    <w:rsid w:val="008110B7"/>
    <w:rsid w:val="00B0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ABC9E"/>
  <w15:chartTrackingRefBased/>
  <w15:docId w15:val="{CAD72942-EDA4-48B1-97FE-CCAA4E02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D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D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D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D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D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D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D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D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D5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C4D5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D5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D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D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D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D5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D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C4D5F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2C4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D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D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D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D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Filina</dc:creator>
  <cp:keywords/>
  <dc:description/>
  <cp:lastModifiedBy>Filina</cp:lastModifiedBy>
  <cp:revision>1</cp:revision>
  <dcterms:created xsi:type="dcterms:W3CDTF">2026-07-27T09:57:00Z</dcterms:created>
  <dcterms:modified xsi:type="dcterms:W3CDTF">2026-07-27T09:58:00Z</dcterms:modified>
</cp:coreProperties>
</file>