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jc w:val="center"/>
        <w:widowControl w:val="off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ДОГОВОР  № _________________________</w:t>
      </w:r>
      <w:r>
        <w:rPr>
          <w:rFonts w:ascii="Liberation Serif" w:hAnsi="Liberation Serif" w:cs="Liberation Serif"/>
          <w:b/>
          <w:sz w:val="22"/>
          <w:szCs w:val="22"/>
        </w:rPr>
      </w:r>
      <w:r>
        <w:rPr>
          <w:rFonts w:ascii="Liberation Serif" w:hAnsi="Liberation Serif" w:cs="Liberation Serif"/>
          <w:b/>
          <w:sz w:val="22"/>
          <w:szCs w:val="22"/>
        </w:rPr>
      </w:r>
    </w:p>
    <w:p>
      <w:pPr>
        <w:pStyle w:val="660"/>
        <w:jc w:val="center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9320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04"/>
        <w:gridCol w:w="4716"/>
      </w:tblGrid>
      <w:tr>
        <w:tblPrEx/>
        <w:trPr>
          <w:trHeight w:val="271"/>
        </w:trPr>
        <w:tc>
          <w:tcPr>
            <w:tcW w:w="4604" w:type="dxa"/>
            <w:textDirection w:val="lrTb"/>
            <w:noWrap w:val="false"/>
          </w:tcPr>
          <w:p>
            <w:pPr>
              <w:pStyle w:val="660"/>
              <w:widowControl w:val="off"/>
            </w:pPr>
            <w:r>
              <w:rPr>
                <w:sz w:val="22"/>
                <w:szCs w:val="22"/>
              </w:rPr>
              <w:t xml:space="preserve">г. Тамбов</w:t>
            </w:r>
            <w:r/>
          </w:p>
        </w:tc>
        <w:tc>
          <w:tcPr>
            <w:tcW w:w="4716" w:type="dxa"/>
            <w:textDirection w:val="lrTb"/>
            <w:noWrap w:val="false"/>
          </w:tcPr>
          <w:p>
            <w:pPr>
              <w:pStyle w:val="660"/>
              <w:jc w:val="right"/>
              <w:widowControl w:val="off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«____» мая 2026 г.</w:t>
            </w:r>
            <w:r/>
          </w:p>
        </w:tc>
      </w:tr>
    </w:tbl>
    <w:p>
      <w:pPr>
        <w:pStyle w:val="660"/>
        <w:jc w:val="both"/>
        <w:widowControl w:val="o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0"/>
        <w:jc w:val="both"/>
        <w:spacing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Межрегионального территориального управления Федерального агентства по управлению государственным имуществом в Тамбовской и Липецкой областях (МТУ Росимущества в Тамбовской и Липецкой областях)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4"/>
          <w:szCs w:val="24"/>
        </w:rPr>
        <w:t xml:space="preserve">, в лице руководителя Щурова Анатолия Петровича, действующего на основании Положения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pacing w:val="5"/>
          <w:sz w:val="24"/>
          <w:szCs w:val="24"/>
        </w:rPr>
        <w:t xml:space="preserve">и Приказа Минфин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pacing w:val="5"/>
          <w:sz w:val="24"/>
          <w:szCs w:val="24"/>
        </w:rPr>
        <w:t xml:space="preserve">а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pacing w:val="5"/>
          <w:sz w:val="24"/>
          <w:szCs w:val="24"/>
        </w:rPr>
        <w:t xml:space="preserve">России № 1409 л/с от 08.08.2024 и Положения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 в дальнейшем именуемое «Заказчик», с одной стороны и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__________________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 именуемое в дальнейшем «Подрядчик»,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в лице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___________________________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действующего на основании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____________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 с друго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й стороны, заключили настоящий Договор о нижеследующем: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numPr>
          <w:ilvl w:val="0"/>
          <w:numId w:val="2"/>
        </w:numPr>
        <w:jc w:val="center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ПРЕДМЕТ ДОГОВОРА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jc w:val="both"/>
        <w:spacing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1.1.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По настоящему Договору Подрядчик о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бязуется выполнить работы, перечень и сроки выполнения которых согласованы сторонами в Техническом задании на выполнение комплекса кадастровых работ - (является неотъемлемым приложением к настоящему Договору -  Приложение №1) (далее – Техническое задание).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1.2.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Заказчик по настоящему Договору обязуется своевременно принять и оплатить выполняемые Подрядчиком работы.</w:t>
      </w:r>
      <w:r>
        <w:rPr>
          <w:rFonts w:ascii="Liberation Serif" w:hAnsi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1.3.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Подрядчик вправе привлекать по своему усмотрению к исполнению настоящего договора третьих лиц, за действия которых несет ответственность как за свои собственные.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numPr>
          <w:ilvl w:val="0"/>
          <w:numId w:val="2"/>
        </w:numPr>
        <w:jc w:val="center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ПРАВА И ОБЯЗАННОСТИ СТОРОН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ind w:left="426" w:right="0" w:hanging="426"/>
        <w:jc w:val="both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ind w:left="426" w:right="0" w:hanging="426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2.1. Подрядчик обязан: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17"/>
        <w:spacing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2.1.1. Проверить выданное Заказчиком задание на предм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ет выявления неизбежности получения отрицательного результата по представленным исходным данным или нецелесообразности дальнейшего проведения работы, либо иных неблагоприятных для Заказчика последствий. При этом, если иное не предусмотрено Техническим зада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нием, такая проверка осуществляется исключительно на основании документов, представленных Заказчиком. Заказчик в дальнейшем несет ответственность за достоверность и полноту сведений, предоставляемых им в рамках исполнения сторонами настоящего Договора.   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17"/>
        <w:spacing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2.1.2. Согласовывать готовую техническую документацию с Заказчиком.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17"/>
        <w:spacing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2.1.3. При завершении работ передать Заказчику готовую документацию.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2.1.4. При исполнении обязательств по настоящему Договору действовать разумно и добросовестно.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2.1.5. Систематически информировать Заказчика о ходе выполнения работ по настоящему Договору.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2.1.6. Обеспечить Заказчику возможность осуществлять контроль за ходом и качеством выполнения работ, не вмешиваясь в производственную деятельность Подрядчика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2.1.7. Безвозмездно откорректировать документацию по замечаниям согласующих организаций. При обнаружении недостатков в документации по требованию Заказчика безвозмездно доработать документацию в дополнительно согласованный Сторонами срок.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2.1.8. При производстве работ не нарушать права тр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етьих лиц, связанные с использованием любых патентов, торговых марок, авторских прав и иных объектов интеллектуальной собственности, а также оградить Заказчика от возможных исков, заявлений, требований и обращений третьих лиц, связанных с таким нарушением;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both"/>
        <w:spacing w:line="276" w:lineRule="auto"/>
        <w:widowControl w:val="off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  <w:t xml:space="preserve">2.1.9. </w:t>
      </w:r>
      <w:r>
        <w:rPr>
          <w:rFonts w:ascii="Times New Roman" w:hAnsi="Times New Roman"/>
          <w:sz w:val="24"/>
          <w:lang w:val="ru-RU"/>
        </w:rPr>
        <w:t xml:space="preserve">Соблюдать требования Федерального закона от 24.07.2007 №221-ФЗ «О кадастро</w:t>
      </w:r>
      <w:r>
        <w:rPr>
          <w:rFonts w:ascii="Times New Roman" w:hAnsi="Times New Roman"/>
          <w:sz w:val="24"/>
          <w:lang w:val="ru-RU"/>
        </w:rPr>
        <w:t xml:space="preserve">вой деятельности», других федеральных законов и иных нормативных правовых актов Российской Федерации в области кадастровых отношений, а также соблюдать стандарты осуществления кадастровой деятельности и правила профессиональной этики кадастровых инженеров.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both"/>
        <w:spacing w:line="276" w:lineRule="auto"/>
        <w:widowControl w:val="off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  <w:t xml:space="preserve">2.1.10. </w:t>
      </w:r>
      <w:r>
        <w:rPr>
          <w:rFonts w:ascii="Times New Roman" w:hAnsi="Times New Roman"/>
          <w:sz w:val="24"/>
          <w:lang w:val="ru-RU"/>
        </w:rPr>
        <w:t xml:space="preserve">Быть членом только одной саморегулируемой организации кадастровых инженеров.</w:t>
      </w:r>
      <w:r>
        <w:rPr>
          <w:rFonts w:ascii="Liberation Serif" w:hAnsi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p>
      <w:pPr>
        <w:ind w:left="426" w:right="0" w:hanging="426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2.2.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Подрядчик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имеет право: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2.2.1. Требовать от Заказчика исполнения обязательств по настоящему Договору.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2.2.2. Отказаться от исполнения обязательств по настоящему Договору лишь при условии возникновения объективных причин в ходе выполнения работ.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2.3 Заказчик обязан: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2.3.1. Оплатить выполненные работы в сроки и в порядке, установленные в настоящем Договоре.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2.3.2. Обеспечить доступ Подрядчику к объекту на местности.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2.3.3. Количество экземпляров технических отчетов (результат работ) и их носители, передаваемых Заказчику, согласовывается сторонами в Техническом задании.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2.4. Заказчик имеет право: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2.4.1. Требовать от Подрядчика исполнения обязательств по настоящему Договору.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2.4.2. Осуществлять контроль за ходом и качеством выполнения работ.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2.4.3. Сообщать свои предложения относительно выполняемых Подрядчиком работ, не вмешиваясь в производственную деятельность Подрядчику.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2.4.4. Требовать от Подрядчику подтверждения наличия документов, подтверждающих право последнего на выполнение работ, составляющих предмет настоящего Договора.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2.4.5. Отказаться от исполнения настоящего Договора при условии оплаты Подрядичку вознаграждения, предусмотренного настоящим договором и приложениями к нему, фак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тически выполненных работ. При этом отказ от исполнения настоящего Договора со стороны Заказчика допустим исключительно в письменной форме, вручаемой Подрядчику в срок не позднее 5 рабочих дней до момента планируемого фактического выполнения этих работ. 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numPr>
          <w:ilvl w:val="0"/>
          <w:numId w:val="2"/>
        </w:numPr>
        <w:jc w:val="center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ЦЕНА ДОГОВОРА И УСЛОВИЯ ВЗАИМНЫХ РАСЧЕТОВ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ind w:left="720" w:right="0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3.1.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Стоимость работ по Договору составляет ______ (_______________) рублей, </w:t>
      </w:r>
      <w:r>
        <w:rPr>
          <w:rFonts w:ascii="Times New Roman" w:hAnsi="Times New Roman"/>
          <w:sz w:val="24"/>
          <w:lang w:val="ru-RU"/>
        </w:rPr>
        <w:t xml:space="preserve">в том числе НДС/НДС не облагается (указывается в случае, если Подрядчик является плательщиком НДС/ в связи с применением Подрядчиком упрощенной системы налогообложения (ст.145, с учетом гл. 26.2 </w:t>
      </w:r>
      <w:r>
        <w:rPr>
          <w:rFonts w:ascii="Times New Roman" w:hAnsi="Times New Roman"/>
          <w:sz w:val="24"/>
          <w:lang w:val="ru-RU"/>
        </w:rPr>
        <w:t xml:space="preserve">НК Российской Федерации</w:t>
      </w:r>
      <w:r>
        <w:rPr>
          <w:rFonts w:ascii="Times New Roman" w:hAnsi="Times New Roman"/>
          <w:sz w:val="24"/>
          <w:lang w:val="ru-RU"/>
        </w:rPr>
        <w:t xml:space="preserve">).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color w:val="000000" w:themeColor="text1"/>
          <w:sz w:val="24"/>
          <w:szCs w:val="24"/>
        </w:rPr>
      </w:r>
      <w:r>
        <w:rPr>
          <w:rFonts w:ascii="Liberation Serif" w:hAnsi="Liberation Serif" w:cs="Liberation Serif"/>
          <w:b/>
          <w:color w:val="000000" w:themeColor="text1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3.2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. Оплата работ Подрядичку производится Заказчиком по реквизитам Подрядчика в течение 5 (пяти) рабочих дней с момента подписания  документа о приемки работ и предоставления счета на оплату.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both"/>
        <w:spacing w:line="276" w:lineRule="auto"/>
        <w:widowControl w:val="off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p>
      <w:pPr>
        <w:pStyle w:val="660"/>
        <w:numPr>
          <w:ilvl w:val="0"/>
          <w:numId w:val="2"/>
        </w:numPr>
        <w:jc w:val="center"/>
        <w:spacing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ПОРЯДОК СДАЧИ И ПРИЕМКИ РАБОТ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ind w:left="720" w:right="0"/>
        <w:spacing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4.1.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Качество выполненных Подрядчиком работ должно соответствовать требованиям, обычно предъявляемым к работам соответствующего рода.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816"/>
        <w:ind w:left="0" w:right="0" w:firstLine="0"/>
        <w:jc w:val="both"/>
        <w:spacing w:line="276" w:lineRule="auto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4.2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. Перечень документации, подлежащей оформлению и сдаче Подрядчиком Заказчику по окончании договора, определяется Техническим заданием и настоящим договором.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pStyle w:val="816"/>
        <w:ind w:left="0" w:right="0" w:firstLine="0"/>
        <w:jc w:val="both"/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  <w:t xml:space="preserve">Подрядчик предоставляет в адрес Заказчика документ о приемке работ и комплект документов, определенный Техническим заданием, в течение 3 рабочих дней с момента окончания выполнения работ.</w:t>
      </w:r>
      <w:r>
        <w:rPr>
          <w:rFonts w:ascii="Liberation Serif" w:hAnsi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p>
      <w:pPr>
        <w:pStyle w:val="816"/>
        <w:ind w:left="0" w:right="0" w:firstLine="0"/>
        <w:jc w:val="both"/>
        <w:spacing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4.3.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Заказчик обязуется принять работу в течение 5 календарных дней со дня получения документа о приемки работ и комплекта документов и направить Подрядчику подписанный документ о приемки работ или мотивированный отказ в приемке работ.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816"/>
        <w:ind w:left="0" w:right="0" w:firstLine="0"/>
        <w:jc w:val="both"/>
        <w:spacing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4.4.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В случае мотивированного отказа Заказчиком от приемки работ сторонами составляется двухсторонний акт с указанием перечня необходимых доработок и сроков их выполнения.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816"/>
        <w:ind w:left="0" w:right="0" w:firstLine="0"/>
        <w:jc w:val="both"/>
        <w:spacing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4.6.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Если в процессе выполнения работы выявиться неизбежность получения отрицательного результата или нецелесообразность ее дальнейшего пр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оведения, стороны обязаны в 5-дневный срок известить друг друга о ее приостановлении и в 15-дневный срок рассмотреть вопрос о целесообразности или направлениях продолжения работ (оплата фактически выполненных работ осуществляется согласно п. 3.2 Договора).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ind w:left="720" w:firstLine="0"/>
        <w:jc w:val="left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numPr>
          <w:ilvl w:val="0"/>
          <w:numId w:val="2"/>
        </w:numPr>
        <w:jc w:val="center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ОТВЕТСТВЕННОСТЬ СТОРОН. ДОПОЛНИТЕЛЬНЫЕ УСЛОВИЯ 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5.1.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Настоящий договор вступает в силу с момента его подписания уполномоченными представителями сторон и действует до момента выполнения сторонами своих обязательств, </w:t>
      </w:r>
      <w:r>
        <w:rPr>
          <w:rFonts w:ascii="Times New Roman" w:hAnsi="Times New Roman"/>
          <w:sz w:val="24"/>
          <w:lang w:val="ru-RU"/>
        </w:rPr>
        <w:t xml:space="preserve">но не позднее 31.07.2026</w:t>
      </w:r>
      <w:r>
        <w:rPr>
          <w:rFonts w:ascii="Times New Roman" w:hAnsi="Times New Roman"/>
          <w:sz w:val="24"/>
          <w:lang w:val="ru-RU"/>
        </w:rPr>
        <w:t xml:space="preserve">г</w:t>
      </w:r>
      <w:r>
        <w:rPr>
          <w:rFonts w:ascii="Times New Roman" w:hAnsi="Times New Roman"/>
          <w:sz w:val="24"/>
          <w:lang w:val="ru-RU"/>
        </w:rPr>
        <w:t xml:space="preserve">., а в части исполнения оплаты и гарантийных обязательств – до полного исполнения Сторонами своих обязательств по настоящему Договору.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5.2.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За неисполнение, ненадлежащее исполнение, а равно иное нарушение условий настоящего Договора его участники несут ответственность в порядке и на условиях, предусмотренных в законодательстве Российской Федерации и в настоящем Договоре.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5.3.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Заказчик за нарушение договорных обязательств уплачивает Подрядчику за задержку расчетов за выполненные работы пени в размере 0,1% от стоимости подлежащих оплате работ за каждый день просрочки, но не более 15% от неоплаченной в срок суммы.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5.4.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Подрядчик при нарушении договорных обязательств уплачивает Заказчику: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- за несоблюдение срока сдачи работ - пени в размере 0,1%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от стоимости подлежащих оплате работ за каждый день просрочки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5.5.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Сторона настоящего Договора, не исполнившая или ненадлежащ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им образом исполнившая обязательства по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(форс-мажор).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5.6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. Споры, возникающие из настоящего Договора или в связи с ним, подлежат разрешению в Арбитражном суде Тамбовской области. Претензионный порядок разрешения спора обязателен. Срок рассмотрения претензия – 15 календарных дней с момента направления претензии.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jc w:val="both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5.7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. Настоящий Договор составлен в 2-х экземплярах, имеющих одинаковую юридическую силу.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ind w:left="567" w:right="0"/>
        <w:jc w:val="center"/>
        <w:spacing w:line="276" w:lineRule="auto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numPr>
          <w:ilvl w:val="0"/>
          <w:numId w:val="2"/>
        </w:numPr>
        <w:jc w:val="center"/>
        <w:spacing w:line="276" w:lineRule="auto"/>
        <w:tabs>
          <w:tab w:val="clear" w:pos="347" w:leader="none"/>
          <w:tab w:val="left" w:pos="540" w:leader="none"/>
          <w:tab w:val="left" w:pos="9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lang w:eastAsia="ar-SA"/>
        </w:rPr>
        <w:t xml:space="preserve">УСЛОВИЯ КОНФИДЕНЦИАЛЬНОСТИ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ind w:left="720" w:right="0"/>
        <w:spacing w:line="276" w:lineRule="auto"/>
        <w:tabs>
          <w:tab w:val="clear" w:pos="347" w:leader="none"/>
          <w:tab w:val="left" w:pos="540" w:leader="none"/>
          <w:tab w:val="left" w:pos="9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lang w:eastAsia="ar-SA"/>
        </w:rPr>
        <w:t xml:space="preserve">6.1.</w:t>
      </w:r>
      <w:r>
        <w:rPr>
          <w:rFonts w:ascii="Liberation Serif" w:hAnsi="Liberation Serif" w:eastAsia="Liberation Serif" w:cs="Liberation Serif"/>
          <w:sz w:val="24"/>
          <w:szCs w:val="24"/>
          <w:lang w:eastAsia="ar-SA"/>
        </w:rPr>
        <w:t xml:space="preserve"> Текст Договора, любой материал, и</w:t>
      </w:r>
      <w:r>
        <w:rPr>
          <w:rFonts w:ascii="Liberation Serif" w:hAnsi="Liberation Serif" w:eastAsia="Liberation Serif" w:cs="Liberation Serif"/>
          <w:sz w:val="24"/>
          <w:szCs w:val="24"/>
          <w:lang w:eastAsia="ar-SA"/>
        </w:rPr>
        <w:t xml:space="preserve">нформация и сведения, которые касаются Договора, являются конфиденциальными и не могут передаваться третьим лицам (за исключением передачи конфиденциальной информации на законном основании органу, исполняющему государственные функции по ведению реестра СРО</w:t>
      </w:r>
      <w:r>
        <w:rPr>
          <w:rFonts w:ascii="Liberation Serif" w:hAnsi="Liberation Serif" w:eastAsia="Liberation Serif" w:cs="Liberation Serif"/>
          <w:sz w:val="24"/>
          <w:szCs w:val="24"/>
          <w:lang w:eastAsia="ar-SA"/>
        </w:rPr>
        <w:t xml:space="preserve"> в области энергетического обследования и другим лицам в связи с настоящим Договором и на основании отдельного гражданско-правового договора, предусматривающего аналогичное условие о конфиденциальности данной информации) без предварительного письменного со</w:t>
      </w:r>
      <w:r>
        <w:rPr>
          <w:rFonts w:ascii="Liberation Serif" w:hAnsi="Liberation Serif" w:eastAsia="Liberation Serif" w:cs="Liberation Serif"/>
          <w:sz w:val="24"/>
          <w:szCs w:val="24"/>
          <w:lang w:eastAsia="ar-SA"/>
        </w:rPr>
        <w:t xml:space="preserve">гласия иной Стороны, кроме случаев, когда такая передача связана с получением официальных разрешений, документов для выполнения Договора или уплаты налогов и иных обязательных платежей, а также в иных случаях, предусмотренных действующим законодательством.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jc w:val="both"/>
        <w:spacing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lang w:eastAsia="ar-SA"/>
        </w:rPr>
        <w:t xml:space="preserve">6.2</w:t>
      </w:r>
      <w:r>
        <w:rPr>
          <w:rFonts w:ascii="Liberation Serif" w:hAnsi="Liberation Serif" w:eastAsia="Liberation Serif" w:cs="Liberation Serif"/>
          <w:sz w:val="24"/>
          <w:szCs w:val="24"/>
          <w:lang w:eastAsia="ar-SA"/>
        </w:rPr>
        <w:t xml:space="preserve">. Заказчик владеет, пользуется и распоряжается переданной ему по настоящему Договору документацией по своему усмотрению в соответствии с действующим законодательством и условиями настоящего Договора.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spacing w:line="276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1"/>
        <w:ind w:left="0" w:firstLine="0"/>
        <w:spacing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val="ru-RU"/>
        </w:rPr>
        <w:t xml:space="preserve">7.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П</w:t>
      </w:r>
      <w:r>
        <w:rPr>
          <w:rFonts w:ascii="Liberation Serif" w:hAnsi="Liberation Serif" w:eastAsia="Liberation Serif" w:cs="Liberation Serif"/>
          <w:sz w:val="24"/>
          <w:szCs w:val="24"/>
          <w:lang w:val="ru-RU"/>
        </w:rPr>
        <w:t xml:space="preserve">РОЧИЕ УСЛОВИЯ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spacing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27"/>
        <w:jc w:val="both"/>
        <w:spacing w:line="276" w:lineRule="auto"/>
        <w:shd w:val="clear" w:color="auto" w:fill="ffffff"/>
        <w:tabs>
          <w:tab w:val="clear" w:pos="347" w:leader="none"/>
          <w:tab w:val="left" w:pos="1022" w:leader="none"/>
        </w:tabs>
        <w:rPr>
          <w:rFonts w:ascii="Liberation Serif" w:hAnsi="Liberation Serif" w:cs="Liberation Serif"/>
          <w:b/>
          <w:bCs/>
          <w:spacing w:val="-4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pacing w:val="-4"/>
          <w:sz w:val="24"/>
          <w:szCs w:val="24"/>
        </w:rPr>
        <w:t xml:space="preserve">7.1</w:t>
      </w:r>
      <w:r>
        <w:rPr>
          <w:rFonts w:ascii="Liberation Serif" w:hAnsi="Liberation Serif" w:eastAsia="Liberation Serif" w:cs="Liberation Serif"/>
          <w:bCs/>
          <w:spacing w:val="-4"/>
          <w:sz w:val="24"/>
          <w:szCs w:val="24"/>
        </w:rPr>
        <w:t xml:space="preserve">. Во всем, что не предусмотрено настоящим Договором, Стороны будут руководствоваться нормами, установленными Гражданском кодексом РФ, действующими федеральными законами и иными правовыми актами.</w:t>
      </w:r>
      <w:r>
        <w:rPr>
          <w:rFonts w:ascii="Liberation Serif" w:hAnsi="Liberation Serif" w:cs="Liberation Serif"/>
          <w:b/>
          <w:bCs/>
          <w:spacing w:val="-4"/>
          <w:sz w:val="24"/>
          <w:szCs w:val="24"/>
        </w:rPr>
      </w:r>
      <w:r>
        <w:rPr>
          <w:rFonts w:ascii="Liberation Serif" w:hAnsi="Liberation Serif" w:cs="Liberation Serif"/>
          <w:b/>
          <w:bCs/>
          <w:spacing w:val="-4"/>
          <w:sz w:val="24"/>
          <w:szCs w:val="24"/>
        </w:rPr>
      </w:r>
    </w:p>
    <w:p>
      <w:pPr>
        <w:pStyle w:val="827"/>
        <w:jc w:val="both"/>
        <w:spacing w:line="276" w:lineRule="auto"/>
        <w:shd w:val="clear" w:color="auto" w:fill="ffffff"/>
        <w:tabs>
          <w:tab w:val="clear" w:pos="347" w:leader="none"/>
          <w:tab w:val="left" w:pos="1022" w:leader="none"/>
        </w:tabs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pacing w:val="-4"/>
          <w:sz w:val="24"/>
          <w:szCs w:val="24"/>
        </w:rPr>
        <w:t xml:space="preserve">7.2</w:t>
      </w:r>
      <w:r>
        <w:rPr>
          <w:rFonts w:ascii="Liberation Serif" w:hAnsi="Liberation Serif" w:eastAsia="Liberation Serif" w:cs="Liberation Serif"/>
          <w:bCs/>
          <w:spacing w:val="-4"/>
          <w:sz w:val="24"/>
          <w:szCs w:val="24"/>
        </w:rPr>
        <w:t xml:space="preserve"> Настоящий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Договор подписан должным образом уполномоченными представителями Сторон в 2 (двух) экземплярах, имеющих одинаковую юридическую силу, по одному для каждой из Сторон.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jc w:val="both"/>
        <w:spacing w:line="276" w:lineRule="auto"/>
        <w:tabs>
          <w:tab w:val="clear" w:pos="347" w:leader="none"/>
          <w:tab w:val="left" w:pos="54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7.3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. Все уведомления, направление которых предусмотрено настоящим Договором, должны быть направлены одним из нижеперечисленных способов: почта, чер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ез курьера, по электронной почте. При этом переписка сторон, выполненная путем передачи документации средствами электронной почты (в том числе с использованием электронных адресов, принадлежащих сотрудникам и(или) уполномоченным представителям сторон), в т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ом числе, но не исключая, сканированных копий документации, подписанных сторонами или их представителями, является надлежащим способом документооборота. Использование электронных цифровых подписей не является обязательным. Ответственность за достоверность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изображений подписей на электронных копиях документации несет отправляющая сторона, при этом каждая из сторон обязана действовать разумно и добросовестно. В случае обнаружения электронной документации, содержащей недостоверные подписи (или документации не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одобренной стороной), отправляющая сторона обязана в течение 1 (одного) рабочего дня известить другую сторону о данном факте. В случае отсутствия такового извещения, отправляющая сторона лишается возможности в дальнейшем ссылаться на указанные обстоятельст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ва.  В случае направления уведомления по факсу или электронной почте оригинал уведомления дополнительно направляется отправителем иным Сторонам по почте или через курьера в течение рабочего дня, следующего за днем отправки уведомления по электронной почте.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tabs>
          <w:tab w:val="clear" w:pos="347" w:leader="none"/>
          <w:tab w:val="left" w:pos="54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Надлежащими адресами для отправки почты, электронной почты, на которые должны отправляться претензии, являются: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tabs>
          <w:tab w:val="clear" w:pos="347" w:leader="none"/>
          <w:tab w:val="left" w:pos="54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Заказчик: 392000, г. Тамбов, ул. Московская, д. 65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jc w:val="both"/>
        <w:spacing w:line="276" w:lineRule="auto"/>
        <w:tabs>
          <w:tab w:val="clear" w:pos="347" w:leader="none"/>
          <w:tab w:val="left" w:pos="540" w:leader="none"/>
        </w:tabs>
        <w:rPr>
          <w:rFonts w:ascii="Liberation Serif" w:hAnsi="Liberation Serif" w:cs="Liberation Serif"/>
          <w:sz w:val="24"/>
          <w:szCs w:val="24"/>
          <w:highlight w:val="yellow"/>
        </w:rPr>
      </w:pPr>
      <w:r>
        <w:rPr>
          <w:rFonts w:ascii="Liberation Serif" w:hAnsi="Liberation Serif" w:eastAsia="Liberation Serif" w:cs="Liberation Serif"/>
          <w:sz w:val="24"/>
          <w:szCs w:val="24"/>
          <w:lang w:val="en-US"/>
        </w:rPr>
        <w:t xml:space="preserve">E-mail: </w:t>
      </w:r>
      <w:hyperlink r:id="rId9" w:tooltip="http://tu68@rosim.gov.ru" w:history="1">
        <w:r>
          <w:rPr>
            <w:rStyle w:val="778"/>
            <w:rFonts w:ascii="Liberation Serif" w:hAnsi="Liberation Serif" w:eastAsia="Liberation Serif" w:cs="Liberation Serif"/>
            <w:sz w:val="24"/>
            <w:szCs w:val="24"/>
            <w:lang w:val="en-US"/>
          </w:rPr>
          <w:t xml:space="preserve">tu68@rosim.gov.ru</w:t>
        </w:r>
      </w:hyperlink>
      <w:r>
        <w:rPr>
          <w:rFonts w:ascii="Liberation Serif" w:hAnsi="Liberation Serif" w:eastAsia="Liberation Serif" w:cs="Liberation Serif"/>
          <w:sz w:val="24"/>
          <w:szCs w:val="24"/>
          <w:lang w:val="en-US"/>
        </w:rPr>
        <w:t xml:space="preserve"> </w:t>
      </w:r>
      <w:r>
        <w:rPr>
          <w:rFonts w:ascii="Liberation Serif" w:hAnsi="Liberation Serif" w:cs="Liberation Serif"/>
          <w:sz w:val="24"/>
          <w:szCs w:val="24"/>
          <w:highlight w:val="yellow"/>
        </w:rPr>
      </w:r>
      <w:r>
        <w:rPr>
          <w:rFonts w:ascii="Liberation Serif" w:hAnsi="Liberation Serif" w:cs="Liberation Serif"/>
          <w:sz w:val="24"/>
          <w:szCs w:val="24"/>
          <w:highlight w:val="yellow"/>
        </w:rPr>
      </w:r>
    </w:p>
    <w:p>
      <w:pPr>
        <w:pStyle w:val="660"/>
        <w:jc w:val="both"/>
        <w:spacing w:line="276" w:lineRule="auto"/>
        <w:tabs>
          <w:tab w:val="clear" w:pos="347" w:leader="none"/>
          <w:tab w:val="left" w:pos="540" w:leader="none"/>
        </w:tabs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Подрядчик</w:t>
      </w:r>
      <w:r>
        <w:rPr>
          <w:rFonts w:ascii="Liberation Serif" w:hAnsi="Liberation Serif" w:eastAsia="Liberation Serif" w:cs="Liberation Serif"/>
          <w:sz w:val="24"/>
          <w:szCs w:val="24"/>
          <w:lang w:val="en-US"/>
        </w:rPr>
        <w:t xml:space="preserve">: </w:t>
      </w:r>
      <w:r>
        <w:rPr>
          <w:rFonts w:ascii="Liberation Serif" w:hAnsi="Liberation Serif" w:eastAsia="Liberation Serif" w:cs="Liberation Serif"/>
          <w:sz w:val="24"/>
          <w:szCs w:val="24"/>
          <w:lang w:val="en-US"/>
        </w:rPr>
        <w:t xml:space="preserve">ХХХХХХХХХХХХХХХХХХХХХ</w:t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</w:p>
    <w:p>
      <w:pPr>
        <w:pStyle w:val="660"/>
        <w:jc w:val="both"/>
        <w:spacing w:line="276" w:lineRule="auto"/>
        <w:tabs>
          <w:tab w:val="clear" w:pos="347" w:leader="none"/>
          <w:tab w:val="left" w:pos="540" w:leader="none"/>
        </w:tabs>
        <w:rPr>
          <w:rFonts w:ascii="Liberation Serif" w:hAnsi="Liberation Serif" w:cs="Liberation Serif"/>
          <w:bCs/>
          <w:spacing w:val="-4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E-mail: </w:t>
      </w:r>
      <w:hyperlink r:id="rId10" w:tooltip="mailto:zemlemer-m@mail.ru" w:history="1">
        <w:r>
          <w:rPr>
            <w:rStyle w:val="778"/>
            <w:rFonts w:ascii="Liberation Serif" w:hAnsi="Liberation Serif" w:eastAsia="Liberation Serif" w:cs="Liberation Serif"/>
            <w:color w:val="0000ee"/>
            <w:sz w:val="24"/>
            <w:szCs w:val="24"/>
            <w:u w:val="single"/>
          </w:rPr>
          <w:t xml:space="preserve"> </w:t>
        </w:r>
      </w:hyperlink>
      <w:r>
        <w:rPr>
          <w:rStyle w:val="778"/>
          <w:rFonts w:ascii="Liberation Serif" w:hAnsi="Liberation Serif" w:eastAsia="Liberation Serif" w:cs="Liberation Serif"/>
          <w:color w:val="0000ee"/>
          <w:sz w:val="24"/>
          <w:szCs w:val="24"/>
          <w:u w:val="single"/>
        </w:rPr>
        <w:t xml:space="preserve">ХХХХХХХХХХХХХХХХ</w:t>
      </w:r>
      <w:r>
        <w:rPr>
          <w:rFonts w:ascii="Liberation Serif" w:hAnsi="Liberation Serif" w:cs="Liberation Serif"/>
          <w:bCs/>
          <w:spacing w:val="-4"/>
          <w:sz w:val="24"/>
          <w:szCs w:val="24"/>
          <w:highlight w:val="none"/>
        </w:rPr>
      </w:r>
      <w:r>
        <w:rPr>
          <w:rFonts w:ascii="Liberation Serif" w:hAnsi="Liberation Serif" w:cs="Liberation Serif"/>
          <w:bCs/>
          <w:spacing w:val="-4"/>
          <w:sz w:val="24"/>
          <w:szCs w:val="24"/>
          <w:highlight w:val="none"/>
        </w:rPr>
      </w:r>
    </w:p>
    <w:p>
      <w:pPr>
        <w:pStyle w:val="660"/>
        <w:jc w:val="both"/>
        <w:spacing w:line="276" w:lineRule="auto"/>
        <w:rPr>
          <w:rFonts w:ascii="Liberation Serif" w:hAnsi="Liberation Serif" w:cs="Liberation Serif"/>
          <w:bCs/>
          <w:spacing w:val="-4"/>
          <w:sz w:val="24"/>
          <w:szCs w:val="24"/>
        </w:rPr>
      </w:pPr>
      <w:r>
        <w:rPr>
          <w:rFonts w:ascii="Liberation Serif" w:hAnsi="Liberation Serif" w:eastAsia="Liberation Serif" w:cs="Liberation Serif"/>
          <w:bCs/>
          <w:spacing w:val="-4"/>
          <w:sz w:val="24"/>
          <w:szCs w:val="24"/>
        </w:rPr>
        <w:t xml:space="preserve">Все направляемые претензии и уведомления должны быть адресованы лицу, ответственному за исполнение Договора: </w:t>
      </w:r>
      <w:r>
        <w:rPr>
          <w:rFonts w:ascii="Liberation Serif" w:hAnsi="Liberation Serif" w:cs="Liberation Serif"/>
          <w:bCs/>
          <w:spacing w:val="-4"/>
          <w:sz w:val="24"/>
          <w:szCs w:val="24"/>
        </w:rPr>
      </w:r>
      <w:r>
        <w:rPr>
          <w:rFonts w:ascii="Liberation Serif" w:hAnsi="Liberation Serif" w:cs="Liberation Serif"/>
          <w:bCs/>
          <w:spacing w:val="-4"/>
          <w:sz w:val="24"/>
          <w:szCs w:val="24"/>
        </w:rPr>
      </w:r>
    </w:p>
    <w:p>
      <w:pPr>
        <w:pStyle w:val="660"/>
        <w:jc w:val="both"/>
        <w:spacing w:line="276" w:lineRule="auto"/>
        <w:rPr>
          <w:rFonts w:ascii="Liberation Serif" w:hAnsi="Liberation Serif" w:cs="Liberation Serif"/>
          <w:bCs/>
          <w:spacing w:val="-4"/>
          <w:sz w:val="24"/>
          <w:szCs w:val="24"/>
          <w:highlight w:val="yellow"/>
        </w:rPr>
      </w:pPr>
      <w:r>
        <w:rPr>
          <w:rFonts w:ascii="Liberation Serif" w:hAnsi="Liberation Serif" w:eastAsia="Liberation Serif" w:cs="Liberation Serif"/>
          <w:bCs/>
          <w:spacing w:val="-4"/>
          <w:sz w:val="24"/>
          <w:szCs w:val="24"/>
        </w:rPr>
        <w:t xml:space="preserve">Представитель Заказчика: начальник отдела распоряжения имуществом и оценки – Веретенникова Юлия Александровна, Тел: +7 (4752) 72-00-11</w:t>
      </w:r>
      <w:r>
        <w:rPr>
          <w:rFonts w:ascii="Liberation Serif" w:hAnsi="Liberation Serif" w:cs="Liberation Serif"/>
          <w:bCs/>
          <w:spacing w:val="-4"/>
          <w:sz w:val="24"/>
          <w:szCs w:val="24"/>
          <w:highlight w:val="yellow"/>
        </w:rPr>
      </w:r>
      <w:r>
        <w:rPr>
          <w:rFonts w:ascii="Liberation Serif" w:hAnsi="Liberation Serif" w:cs="Liberation Serif"/>
          <w:bCs/>
          <w:spacing w:val="-4"/>
          <w:sz w:val="24"/>
          <w:szCs w:val="24"/>
          <w:highlight w:val="yellow"/>
        </w:rPr>
      </w:r>
    </w:p>
    <w:p>
      <w:pPr>
        <w:pStyle w:val="660"/>
        <w:jc w:val="both"/>
        <w:spacing w:line="276" w:lineRule="auto"/>
        <w:rPr>
          <w:rFonts w:ascii="Liberation Serif" w:hAnsi="Liberation Serif" w:cs="Liberation Serif"/>
          <w:bCs/>
          <w:spacing w:val="-4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bCs/>
          <w:spacing w:val="-4"/>
          <w:sz w:val="24"/>
          <w:szCs w:val="24"/>
        </w:rPr>
        <w:t xml:space="preserve">Подрядчик: </w:t>
      </w:r>
      <w:r>
        <w:rPr>
          <w:rFonts w:ascii="Liberation Serif" w:hAnsi="Liberation Serif" w:eastAsia="Liberation Serif" w:cs="Liberation Serif"/>
          <w:bCs/>
          <w:spacing w:val="-4"/>
          <w:sz w:val="24"/>
          <w:szCs w:val="24"/>
        </w:rPr>
        <w:t xml:space="preserve">ХХХХХХХХХХХХХХХ</w:t>
      </w:r>
      <w:r>
        <w:rPr>
          <w:rFonts w:ascii="Liberation Serif" w:hAnsi="Liberation Serif" w:eastAsia="Liberation Serif" w:cs="Liberation Serif"/>
          <w:bCs/>
          <w:spacing w:val="-4"/>
          <w:sz w:val="24"/>
          <w:szCs w:val="24"/>
        </w:rPr>
        <w:t xml:space="preserve">, Тел.: +7</w:t>
      </w:r>
      <w:r>
        <w:rPr>
          <w:rFonts w:ascii="Liberation Serif" w:hAnsi="Liberation Serif" w:eastAsia="Liberation Serif" w:cs="Liberation Serif"/>
          <w:bCs/>
          <w:spacing w:val="-4"/>
          <w:sz w:val="24"/>
          <w:szCs w:val="24"/>
        </w:rPr>
        <w:t xml:space="preserve">ХХХХХХХХХХХХ</w:t>
      </w:r>
      <w:r>
        <w:rPr>
          <w:rFonts w:ascii="Liberation Serif" w:hAnsi="Liberation Serif" w:cs="Liberation Serif"/>
          <w:bCs/>
          <w:spacing w:val="-4"/>
          <w:sz w:val="24"/>
          <w:szCs w:val="24"/>
          <w:highlight w:val="none"/>
        </w:rPr>
      </w:r>
      <w:r>
        <w:rPr>
          <w:rFonts w:ascii="Liberation Serif" w:hAnsi="Liberation Serif" w:cs="Liberation Serif"/>
          <w:bCs/>
          <w:spacing w:val="-4"/>
          <w:sz w:val="24"/>
          <w:szCs w:val="24"/>
          <w:highlight w:val="none"/>
        </w:rPr>
      </w:r>
    </w:p>
    <w:p>
      <w:pPr>
        <w:pStyle w:val="827"/>
        <w:ind w:right="59"/>
        <w:jc w:val="both"/>
        <w:spacing w:line="276" w:lineRule="auto"/>
        <w:shd w:val="clear" w:color="auto" w:fill="ffffff"/>
        <w:tabs>
          <w:tab w:val="clear" w:pos="347" w:leader="none"/>
          <w:tab w:val="left" w:pos="540" w:leader="none"/>
        </w:tabs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pacing w:val="1"/>
          <w:sz w:val="24"/>
          <w:szCs w:val="24"/>
        </w:rPr>
        <w:t xml:space="preserve">7.4</w:t>
      </w:r>
      <w:r>
        <w:rPr>
          <w:rFonts w:ascii="Liberation Serif" w:hAnsi="Liberation Serif" w:eastAsia="Liberation Serif" w:cs="Liberation Serif"/>
          <w:bCs/>
          <w:spacing w:val="1"/>
          <w:sz w:val="24"/>
          <w:szCs w:val="24"/>
        </w:rPr>
        <w:t xml:space="preserve">.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В случае изменения своих банковских или почтовых реквизитов (адреса) Сторона должна незамедлительно в письменной форме уведомить о таких изменениях другую Сторону. </w:t>
      </w:r>
      <w:r>
        <w:rPr>
          <w:rFonts w:ascii="Liberation Serif" w:hAnsi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p>
      <w:pPr>
        <w:pStyle w:val="827"/>
        <w:ind w:right="59"/>
        <w:jc w:val="both"/>
        <w:spacing w:line="276" w:lineRule="auto"/>
        <w:shd w:val="clear" w:color="auto" w:fill="ffffff"/>
        <w:tabs>
          <w:tab w:val="clear" w:pos="347" w:leader="none"/>
          <w:tab w:val="left" w:pos="54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7.5.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Неотъемлемыми приложениями к настоящему Договору являются: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27"/>
        <w:ind w:right="59"/>
        <w:jc w:val="both"/>
        <w:spacing w:line="276" w:lineRule="auto"/>
        <w:shd w:val="clear" w:color="auto" w:fill="ffffff"/>
        <w:tabs>
          <w:tab w:val="clear" w:pos="347" w:leader="none"/>
          <w:tab w:val="left" w:pos="54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Техническое задание на выполнение комплекса кадастровых работ – Приложение №1;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27"/>
        <w:ind w:right="59"/>
        <w:jc w:val="both"/>
        <w:spacing w:line="288" w:lineRule="auto"/>
        <w:shd w:val="clear" w:color="auto" w:fill="ffffff"/>
        <w:tabs>
          <w:tab w:val="clear" w:pos="347" w:leader="none"/>
          <w:tab w:val="left" w:pos="54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60"/>
        <w:ind w:left="360" w:right="0"/>
        <w:jc w:val="center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8.АДРЕСА И РЕКВИЗИТЫ СТОРОН.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60"/>
        <w:ind w:left="360" w:right="0"/>
        <w:jc w:val="center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9390" w:type="dxa"/>
        <w:tblInd w:w="28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72"/>
        <w:gridCol w:w="259"/>
        <w:gridCol w:w="4533"/>
        <w:gridCol w:w="327"/>
      </w:tblGrid>
      <w:tr>
        <w:tblPrEx/>
        <w:trPr>
          <w:trHeight w:val="625"/>
        </w:trPr>
        <w:tc>
          <w:tcPr>
            <w:tcW w:w="4272" w:type="dxa"/>
            <w:textDirection w:val="lrTb"/>
            <w:noWrap w:val="false"/>
          </w:tcPr>
          <w:p>
            <w:pPr>
              <w:pStyle w:val="660"/>
              <w:jc w:val="center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</w:rPr>
              <w:t xml:space="preserve">ЗАКАЗЧИК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59" w:type="dxa"/>
            <w:textDirection w:val="lrTb"/>
            <w:noWrap w:val="false"/>
          </w:tcPr>
          <w:p>
            <w:pPr>
              <w:pStyle w:val="660"/>
              <w:jc w:val="center"/>
              <w:widowControl w:val="off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4860" w:type="dxa"/>
            <w:textDirection w:val="lrTb"/>
            <w:noWrap w:val="false"/>
          </w:tcPr>
          <w:p>
            <w:pPr>
              <w:pStyle w:val="660"/>
              <w:jc w:val="center"/>
              <w:widowControl w:val="off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</w:rPr>
              <w:t xml:space="preserve">ПОДРЯДЧИК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660"/>
              <w:jc w:val="center"/>
              <w:widowControl w:val="off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815"/>
        </w:trPr>
        <w:tc>
          <w:tcPr>
            <w:tcW w:w="4272" w:type="dxa"/>
            <w:textDirection w:val="lrTb"/>
            <w:noWrap w:val="false"/>
          </w:tcPr>
          <w:p>
            <w:pPr>
              <w:pStyle w:val="839"/>
              <w:widowControl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Межрегиональное территориальное управление   Федерального агентства по управлению государственным имуществом в Тамбовской и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Липецкой областях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  <w:p>
            <w:pPr>
              <w:pStyle w:val="839"/>
              <w:widowControl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392000, г. Тамбов, ул. Московская, 65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39"/>
              <w:widowControl/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ИНН 6829057176;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КПП  682901001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</w:p>
          <w:p>
            <w:pPr>
              <w:pStyle w:val="839"/>
              <w:widowControl/>
              <w:rPr>
                <w:rStyle w:val="660"/>
                <w:rFonts w:ascii="Liberation Serif" w:hAnsi="Liberation Serif" w:eastAsia="Liberation Serif" w:cs="Liberation Serif"/>
                <w:sz w:val="18"/>
                <w:szCs w:val="1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Р/с: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03211643000000013222</w:t>
            </w:r>
            <w:r>
              <w:rPr>
                <w:rStyle w:val="660"/>
                <w:rFonts w:ascii="Liberation Serif" w:hAnsi="Liberation Serif" w:eastAsia="Liberation Serif" w:cs="Liberation Serif"/>
                <w:sz w:val="18"/>
                <w:szCs w:val="18"/>
                <w14:ligatures w14:val="none"/>
              </w:rPr>
            </w:r>
            <w:r>
              <w:rPr>
                <w:rStyle w:val="660"/>
                <w:rFonts w:ascii="Liberation Serif" w:hAnsi="Liberation Serif" w:eastAsia="Liberation Serif" w:cs="Liberation Serif"/>
                <w:sz w:val="18"/>
                <w:szCs w:val="18"/>
                <w14:ligatures w14:val="none"/>
              </w:rPr>
            </w:r>
          </w:p>
          <w:p>
            <w:pPr>
              <w:pStyle w:val="839"/>
              <w:widowControl/>
              <w:rPr>
                <w:rFonts w:ascii="Liberation Serif" w:hAnsi="Liberation Serif" w:eastAsia="Liberation Serif" w:cs="Liberation Serif"/>
                <w:sz w:val="1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ОКЦ № 1 ВВГУ Банка России//УФК по Нижегородской области, г. Нижний Новгород</w:t>
            </w:r>
            <w:r>
              <w:rPr>
                <w:rFonts w:ascii="Liberation Serif" w:hAnsi="Liberation Serif" w:eastAsia="Liberation Serif" w:cs="Liberation Serif"/>
                <w:sz w:val="18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18"/>
                <w14:ligatures w14:val="none"/>
              </w:rPr>
            </w:r>
          </w:p>
          <w:p>
            <w:pPr>
              <w:pStyle w:val="839"/>
              <w:widowControl/>
              <w:rPr>
                <w:rFonts w:ascii="Liberation Serif" w:hAnsi="Liberation Serif" w:eastAsia="Liberation Serif" w:cs="Liberation Serif"/>
                <w:sz w:val="1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К/с (ЕКС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40102810745370000024</w:t>
            </w:r>
            <w:r>
              <w:rPr>
                <w:rFonts w:ascii="Liberation Serif" w:hAnsi="Liberation Serif" w:eastAsia="Liberation Serif" w:cs="Liberation Serif"/>
                <w:sz w:val="18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18"/>
                <w14:ligatures w14:val="none"/>
              </w:rPr>
            </w:r>
          </w:p>
          <w:p>
            <w:pPr>
              <w:pStyle w:val="839"/>
              <w:widowControl/>
              <w:rPr>
                <w:rFonts w:ascii="Liberation Serif" w:hAnsi="Liberation Serif" w:eastAsia="Liberation Serif" w:cs="Liberation Serif"/>
                <w:sz w:val="1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БИК: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012202102</w:t>
            </w:r>
            <w:r>
              <w:rPr>
                <w:rFonts w:ascii="Liberation Serif" w:hAnsi="Liberation Serif" w:eastAsia="Liberation Serif" w:cs="Liberation Serif"/>
                <w:sz w:val="18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18"/>
                <w14:ligatures w14:val="none"/>
              </w:rPr>
            </w:r>
          </w:p>
          <w:p>
            <w:pPr>
              <w:pStyle w:val="839"/>
              <w:widowControl/>
              <w:rPr>
                <w:rFonts w:ascii="Liberation Serif" w:hAnsi="Liberation Serif" w:eastAsia="Liberation Serif" w:cs="Liberation Serif"/>
                <w:sz w:val="1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л/с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03641А20040</w:t>
            </w:r>
            <w:r>
              <w:rPr>
                <w:rFonts w:ascii="Liberation Serif" w:hAnsi="Liberation Serif" w:eastAsia="Liberation Serif" w:cs="Liberation Serif"/>
                <w:sz w:val="18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18"/>
                <w14:ligatures w14:val="none"/>
              </w:rPr>
            </w:r>
          </w:p>
          <w:p>
            <w:pPr>
              <w:pStyle w:val="839"/>
              <w:widowControl/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ОГРН: 1096829003974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839"/>
              <w:widowControl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r>
          </w:p>
          <w:p>
            <w:pPr>
              <w:pStyle w:val="839"/>
              <w:widowControl/>
              <w:rPr>
                <w:rFonts w:ascii="Liberation Serif" w:hAnsi="Liberation Serif" w:eastAsia="Liberation Serif" w:cs="Liberation Serif"/>
                <w:sz w:val="18"/>
                <w:lang w:val="ru-RU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Телефон: </w:t>
            </w:r>
            <w:r>
              <w:rPr>
                <w:rFonts w:ascii="Liberation Serif" w:hAnsi="Liberation Serif" w:eastAsia="Liberation Serif" w:cs="Liberation Serif"/>
                <w:bCs/>
                <w:spacing w:val="-4"/>
                <w:sz w:val="24"/>
                <w:szCs w:val="24"/>
              </w:rPr>
              <w:t xml:space="preserve">(4752) 72-16-56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Liberation Serif" w:hAnsi="Liberation Serif" w:eastAsia="Liberation Serif" w:cs="Liberation Serif"/>
                <w:sz w:val="18"/>
                <w:lang w:val="ru-RU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18"/>
                <w:lang w:val="ru-RU"/>
                <w14:ligatures w14:val="none"/>
              </w:rPr>
            </w:r>
          </w:p>
          <w:p>
            <w:pPr>
              <w:pStyle w:val="839"/>
              <w:widowControl/>
              <w:rPr>
                <w:rFonts w:ascii="Liberation Serif" w:hAnsi="Liberation Serif" w:eastAsia="Liberation Serif" w:cs="Liberation Serif"/>
                <w:sz w:val="18"/>
                <w:lang w:val="ru-RU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факс: (4752) 71-15-57;</w:t>
            </w:r>
            <w:r>
              <w:rPr>
                <w:rFonts w:ascii="Liberation Serif" w:hAnsi="Liberation Serif" w:eastAsia="Liberation Serif" w:cs="Liberation Serif"/>
                <w:sz w:val="18"/>
                <w:lang w:val="ru-RU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18"/>
                <w:lang w:val="ru-RU"/>
                <w14:ligatures w14:val="none"/>
              </w:rPr>
            </w:r>
          </w:p>
          <w:p>
            <w:pPr>
              <w:pStyle w:val="839"/>
              <w:widowControl/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e-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mail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tu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</w:rPr>
              <w:t xml:space="preserve">68@rosim.gov.ru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ru-RU"/>
                <w14:ligatures w14:val="none"/>
              </w:rPr>
            </w:r>
          </w:p>
          <w:p>
            <w:pPr>
              <w:pStyle w:val="839"/>
              <w:widowControl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39"/>
              <w:widowControl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39"/>
              <w:widowControl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39"/>
              <w:widowControl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Руководитель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39"/>
              <w:widowControl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39"/>
              <w:widowControl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29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__________________ А.П. Щуров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82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59" w:type="dxa"/>
            <w:textDirection w:val="lrTb"/>
            <w:noWrap w:val="false"/>
          </w:tcPr>
          <w:p>
            <w:pPr>
              <w:pStyle w:val="66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__________________________________________-_____________________________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(Адрес)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_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  <w:t xml:space="preserve">_______________________________________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ИНН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_____________________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ОГРН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_______________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   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_____________________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______________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pStyle w:val="839"/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М.П.                             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(ФИО)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</w:tc>
        <w:tc>
          <w:tcPr>
            <w:tcW w:w="327" w:type="dxa"/>
            <w:textDirection w:val="lrTb"/>
            <w:noWrap w:val="false"/>
          </w:tcPr>
          <w:p>
            <w:pPr>
              <w:pStyle w:val="660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r>
          </w:p>
        </w:tc>
      </w:tr>
      <w:tr>
        <w:tblPrEx/>
        <w:trPr>
          <w:trHeight w:val="313"/>
        </w:trPr>
        <w:tc>
          <w:tcPr>
            <w:tcW w:w="4272" w:type="dxa"/>
            <w:textDirection w:val="lrTb"/>
            <w:noWrap w:val="false"/>
          </w:tcPr>
          <w:p>
            <w:pPr>
              <w:pStyle w:val="660"/>
              <w:jc w:val="center"/>
              <w:widowControl w:val="off"/>
              <w:rPr>
                <w:rFonts w:ascii="Liberation Serif" w:hAnsi="Liberation Serif" w:cs="Liberation Serif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W w:w="259" w:type="dxa"/>
            <w:textDirection w:val="lrTb"/>
            <w:noWrap w:val="false"/>
          </w:tcPr>
          <w:p>
            <w:pPr>
              <w:pStyle w:val="660"/>
              <w:jc w:val="center"/>
              <w:widowControl w:val="off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4860" w:type="dxa"/>
            <w:textDirection w:val="lrTb"/>
            <w:noWrap w:val="false"/>
          </w:tcPr>
          <w:p>
            <w:pPr>
              <w:pStyle w:val="660"/>
              <w:jc w:val="center"/>
              <w:widowControl w:val="off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660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p>
      <w:pPr>
        <w:pStyle w:val="660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p>
      <w:pPr>
        <w:pStyle w:val="660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p>
      <w:pPr>
        <w:pStyle w:val="660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p>
      <w:pPr>
        <w:pStyle w:val="660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p>
      <w:pPr>
        <w:pStyle w:val="660"/>
        <w:rPr>
          <w:vanish/>
        </w:rPr>
      </w:pPr>
      <w:r>
        <w:rPr>
          <w:vanish/>
        </w:rPr>
      </w:r>
      <w:r>
        <w:br w:type="page" w:clear="all"/>
      </w:r>
      <w:r>
        <w:rPr>
          <w:vanish/>
        </w:rPr>
      </w:r>
      <w:r>
        <w:rPr>
          <w:vanish/>
        </w:rPr>
      </w:r>
    </w:p>
    <w:p>
      <w:pPr>
        <w:pStyle w:val="660"/>
        <w:jc w:val="right"/>
        <w:rPr>
          <w:sz w:val="24"/>
          <w:szCs w:val="24"/>
        </w:rPr>
      </w:pPr>
      <w:r>
        <w:t xml:space="preserve">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Приложение №1 к договору №____         от «___» ________2026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ind w:right="0" w:firstLine="3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Техническое задание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jc w:val="center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проведение кадастровых работ по подготовке документации технического плана объекта, составляющего имущество казны Российской Федерации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60"/>
        <w:jc w:val="center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0"/>
        <w:ind w:right="0" w:firstLine="426"/>
        <w:jc w:val="both"/>
        <w:spacing w:line="276" w:lineRule="auto"/>
        <w:tabs>
          <w:tab w:val="left" w:pos="0" w:leader="none"/>
          <w:tab w:val="clear" w:pos="347" w:leader="none"/>
          <w:tab w:val="left" w:pos="567" w:leader="none"/>
        </w:tabs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1.</w:t>
        <w:tab/>
        <w:t xml:space="preserve">Наименование работ: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ind w:right="0" w:firstLine="426"/>
        <w:jc w:val="both"/>
        <w:spacing w:line="276" w:lineRule="auto"/>
        <w:tabs>
          <w:tab w:val="left" w:pos="0" w:leader="none"/>
          <w:tab w:val="clear" w:pos="347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Проведение кадастровых работ по подготовке документации технического плана на следующие объекты недвижимости: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ind w:right="0" w:firstLine="426"/>
        <w:jc w:val="both"/>
        <w:spacing w:line="276" w:lineRule="auto"/>
        <w:tabs>
          <w:tab w:val="left" w:pos="0" w:leader="none"/>
          <w:tab w:val="clear" w:pos="347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105" w:type="dxa"/>
        <w:tblInd w:w="39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70"/>
        <w:gridCol w:w="2705"/>
        <w:gridCol w:w="1566"/>
        <w:gridCol w:w="1566"/>
      </w:tblGrid>
      <w:tr>
        <w:tblPrEx/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0" w:type="dxa"/>
            <w:textDirection w:val="lrTb"/>
            <w:noWrap w:val="false"/>
          </w:tcPr>
          <w:p>
            <w:pPr>
              <w:pStyle w:val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5" w:type="dxa"/>
            <w:textDirection w:val="lrTb"/>
            <w:noWrap w:val="false"/>
          </w:tcPr>
          <w:p>
            <w:pPr>
              <w:pStyle w:val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pStyle w:val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ориентировочная площадь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0" w:type="dxa"/>
            <w:textDirection w:val="lrTb"/>
            <w:noWrap w:val="false"/>
          </w:tcPr>
          <w:p>
            <w:pPr>
              <w:pStyle w:val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(встроенное помещение мастерской)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5" w:type="dxa"/>
            <w:textDirection w:val="lrTb"/>
            <w:noWrap w:val="false"/>
          </w:tcPr>
          <w:p>
            <w:pPr>
              <w:pStyle w:val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Россия, 393764, Тамбовская область,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Мичуринск, Новая ул,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кв.м.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0" w:firstLine="426"/>
        <w:jc w:val="both"/>
        <w:spacing w:line="276" w:lineRule="auto"/>
        <w:rPr>
          <w:b/>
          <w:bCs/>
          <w:spacing w:val="-10"/>
          <w:sz w:val="24"/>
          <w:szCs w:val="24"/>
        </w:rPr>
      </w:pPr>
      <w:r>
        <w:rPr>
          <w:sz w:val="24"/>
          <w:szCs w:val="24"/>
          <w:highlight w:val="none"/>
          <w:lang w:eastAsia="en-US"/>
        </w:rPr>
        <w:t xml:space="preserve">Объем - 1 условная единица.</w:t>
      </w:r>
      <w:r>
        <w:rPr>
          <w:b/>
          <w:bCs/>
          <w:spacing w:val="-10"/>
          <w:sz w:val="24"/>
          <w:szCs w:val="24"/>
        </w:rPr>
      </w:r>
      <w:r>
        <w:rPr>
          <w:b/>
          <w:bCs/>
          <w:spacing w:val="-10"/>
          <w:sz w:val="24"/>
          <w:szCs w:val="24"/>
        </w:rPr>
      </w:r>
    </w:p>
    <w:p>
      <w:pPr>
        <w:pStyle w:val="660"/>
        <w:ind w:right="0" w:firstLine="426"/>
        <w:jc w:val="both"/>
        <w:spacing w:line="276" w:lineRule="auto"/>
        <w:rPr>
          <w:sz w:val="24"/>
          <w:szCs w:val="24"/>
          <w:highlight w:val="none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2. Содержание работ:</w:t>
      </w:r>
      <w:r>
        <w:rPr>
          <w:rFonts w:eastAsia="Calibri"/>
          <w:sz w:val="24"/>
          <w:szCs w:val="24"/>
          <w:lang w:eastAsia="en-US"/>
        </w:rPr>
        <w:t xml:space="preserve"> выполнение кадастровых работ по подготовке документации технического плана (в бумажном и электронном виде) для постановки на кадастровый учет и государственной регистрации права собственности</w:t>
      </w:r>
      <w:r>
        <w:rPr>
          <w:sz w:val="24"/>
          <w:szCs w:val="24"/>
          <w:lang w:eastAsia="en-US"/>
        </w:rPr>
        <w:t xml:space="preserve">.</w:t>
      </w:r>
      <w:r>
        <w:rPr>
          <w:sz w:val="24"/>
          <w:szCs w:val="24"/>
          <w:highlight w:val="none"/>
          <w:lang w:eastAsia="en-US"/>
        </w:rPr>
      </w:r>
      <w:r>
        <w:rPr>
          <w:sz w:val="24"/>
          <w:szCs w:val="24"/>
          <w:highlight w:val="none"/>
          <w:lang w:eastAsia="en-US"/>
        </w:rPr>
      </w:r>
    </w:p>
    <w:p>
      <w:pPr>
        <w:pStyle w:val="660"/>
        <w:ind w:right="0" w:firstLine="360"/>
        <w:jc w:val="both"/>
        <w:spacing w:line="276" w:lineRule="auto"/>
        <w:rPr>
          <w:b/>
          <w:iCs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</w:t>
      </w:r>
      <w:r>
        <w:rPr>
          <w:b/>
          <w:bCs/>
          <w:spacing w:val="-10"/>
          <w:sz w:val="24"/>
          <w:szCs w:val="24"/>
        </w:rPr>
        <w:t xml:space="preserve">3. Срок выполнения работ: </w:t>
      </w:r>
      <w:r>
        <w:rPr>
          <w:bCs/>
          <w:spacing w:val="-10"/>
          <w:sz w:val="24"/>
          <w:szCs w:val="24"/>
        </w:rPr>
        <w:t xml:space="preserve">в течение 15 календарных дней с момента заключения Договора.</w:t>
      </w:r>
      <w:r>
        <w:rPr>
          <w:b/>
          <w:iCs/>
          <w:sz w:val="24"/>
          <w:szCs w:val="24"/>
        </w:rPr>
      </w:r>
      <w:r>
        <w:rPr>
          <w:b/>
          <w:iCs/>
          <w:sz w:val="24"/>
          <w:szCs w:val="24"/>
        </w:rPr>
      </w:r>
    </w:p>
    <w:p>
      <w:pPr>
        <w:pStyle w:val="660"/>
        <w:jc w:val="both"/>
        <w:spacing w:line="276" w:lineRule="auto"/>
        <w:rPr>
          <w:b/>
          <w:bCs/>
          <w:spacing w:val="-10"/>
          <w:sz w:val="24"/>
          <w:szCs w:val="24"/>
        </w:rPr>
      </w:pPr>
      <w:r>
        <w:rPr>
          <w:b/>
          <w:iCs/>
          <w:sz w:val="24"/>
          <w:szCs w:val="24"/>
          <w:lang w:eastAsia="ru-RU"/>
        </w:rPr>
        <w:t xml:space="preserve">        </w:t>
      </w:r>
      <w:r>
        <w:rPr>
          <w:b/>
          <w:iCs/>
          <w:sz w:val="24"/>
          <w:szCs w:val="24"/>
          <w:lang w:eastAsia="ru-RU"/>
        </w:rPr>
        <w:t xml:space="preserve">4. Место выполнения работ:</w:t>
      </w:r>
      <w:r>
        <w:rPr>
          <w:iCs/>
          <w:sz w:val="24"/>
          <w:szCs w:val="24"/>
          <w:lang w:eastAsia="ru-RU"/>
        </w:rPr>
        <w:t xml:space="preserve"> по месту нахождения объекта недвижимости и/или Подрядчика; передача документов осуществляется по месту нахождения Заказчика по адресу: </w:t>
      </w:r>
      <w:r>
        <w:rPr>
          <w:sz w:val="24"/>
          <w:szCs w:val="24"/>
          <w:lang w:eastAsia="ru-RU"/>
        </w:rPr>
        <w:t xml:space="preserve">г. Тамбов, ул. Московская, 65, канцелярия, каб. 26.</w:t>
      </w:r>
      <w:r>
        <w:rPr>
          <w:b/>
          <w:bCs/>
          <w:spacing w:val="-10"/>
          <w:sz w:val="24"/>
          <w:szCs w:val="24"/>
        </w:rPr>
      </w:r>
      <w:r>
        <w:rPr>
          <w:b/>
          <w:bCs/>
          <w:spacing w:val="-10"/>
          <w:sz w:val="24"/>
          <w:szCs w:val="24"/>
        </w:rPr>
      </w:r>
    </w:p>
    <w:p>
      <w:pPr>
        <w:pStyle w:val="660"/>
        <w:ind w:right="0" w:firstLine="360"/>
        <w:jc w:val="both"/>
        <w:spacing w:line="276" w:lineRule="auto"/>
        <w:rPr>
          <w:bCs/>
          <w:spacing w:val="-1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5. </w:t>
      </w:r>
      <w:r>
        <w:rPr>
          <w:b/>
          <w:bCs/>
          <w:spacing w:val="-10"/>
          <w:sz w:val="24"/>
          <w:szCs w:val="24"/>
        </w:rPr>
        <w:t xml:space="preserve">Подрядчик</w:t>
      </w:r>
      <w:r>
        <w:rPr>
          <w:b/>
          <w:bCs/>
          <w:spacing w:val="-2"/>
          <w:sz w:val="24"/>
          <w:szCs w:val="24"/>
        </w:rPr>
        <w:t xml:space="preserve"> проводит </w:t>
      </w:r>
      <w:r>
        <w:rPr>
          <w:b/>
          <w:sz w:val="24"/>
          <w:szCs w:val="24"/>
        </w:rPr>
        <w:t xml:space="preserve">кадастровые работы по объекту</w:t>
      </w:r>
      <w:r>
        <w:rPr>
          <w:b/>
          <w:bCs/>
          <w:spacing w:val="-2"/>
          <w:sz w:val="24"/>
          <w:szCs w:val="24"/>
        </w:rPr>
        <w:t xml:space="preserve">, включающие в себя:</w:t>
      </w:r>
      <w:r>
        <w:rPr>
          <w:bCs/>
          <w:spacing w:val="-1"/>
          <w:sz w:val="24"/>
          <w:szCs w:val="24"/>
        </w:rPr>
      </w:r>
      <w:r>
        <w:rPr>
          <w:bCs/>
          <w:spacing w:val="-1"/>
          <w:sz w:val="24"/>
          <w:szCs w:val="24"/>
        </w:rPr>
      </w:r>
    </w:p>
    <w:p>
      <w:pPr>
        <w:pStyle w:val="660"/>
        <w:ind w:left="360" w:right="0"/>
        <w:jc w:val="both"/>
        <w:spacing w:line="276" w:lineRule="auto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5.1.  проведение подготовительных работ по сбору информации об объекте недвижимого имущества:</w:t>
      </w:r>
      <w:r>
        <w:rPr>
          <w:bCs/>
          <w:spacing w:val="-1"/>
          <w:sz w:val="24"/>
          <w:szCs w:val="24"/>
        </w:rPr>
      </w:r>
      <w:r>
        <w:rPr>
          <w:bCs/>
          <w:spacing w:val="-1"/>
          <w:sz w:val="24"/>
          <w:szCs w:val="24"/>
        </w:rPr>
      </w:r>
    </w:p>
    <w:p>
      <w:pPr>
        <w:pStyle w:val="660"/>
        <w:ind w:left="360" w:right="0"/>
        <w:jc w:val="both"/>
        <w:spacing w:line="276" w:lineRule="auto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- получение сведений об объекте недвижимого имущества;</w:t>
      </w:r>
      <w:r>
        <w:rPr>
          <w:bCs/>
          <w:spacing w:val="-1"/>
          <w:sz w:val="24"/>
          <w:szCs w:val="24"/>
        </w:rPr>
      </w:r>
      <w:r>
        <w:rPr>
          <w:bCs/>
          <w:spacing w:val="-1"/>
          <w:sz w:val="24"/>
          <w:szCs w:val="24"/>
        </w:rPr>
      </w:r>
    </w:p>
    <w:p>
      <w:pPr>
        <w:pStyle w:val="660"/>
        <w:ind w:left="360" w:right="0"/>
        <w:jc w:val="both"/>
        <w:spacing w:line="276" w:lineRule="auto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- получение сведений (выписки) из каталога координат и высот пунктов опорной межевой сети, расположенных в непосредственной близости к участку работ;</w:t>
      </w:r>
      <w:r>
        <w:rPr>
          <w:bCs/>
          <w:spacing w:val="-1"/>
          <w:sz w:val="24"/>
          <w:szCs w:val="24"/>
        </w:rPr>
      </w:r>
      <w:r>
        <w:rPr>
          <w:bCs/>
          <w:spacing w:val="-1"/>
          <w:sz w:val="24"/>
          <w:szCs w:val="24"/>
        </w:rPr>
      </w:r>
    </w:p>
    <w:p>
      <w:pPr>
        <w:pStyle w:val="660"/>
        <w:ind w:left="360" w:right="0"/>
        <w:jc w:val="both"/>
        <w:spacing w:line="276" w:lineRule="auto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- получение сведений из единого государственного реестра недвижимости;</w:t>
      </w:r>
      <w:r>
        <w:rPr>
          <w:bCs/>
          <w:spacing w:val="-1"/>
          <w:sz w:val="24"/>
          <w:szCs w:val="24"/>
        </w:rPr>
      </w:r>
      <w:r>
        <w:rPr>
          <w:bCs/>
          <w:spacing w:val="-1"/>
          <w:sz w:val="24"/>
          <w:szCs w:val="24"/>
        </w:rPr>
      </w:r>
    </w:p>
    <w:p>
      <w:pPr>
        <w:pStyle w:val="660"/>
        <w:ind w:left="360" w:right="0"/>
        <w:jc w:val="both"/>
        <w:spacing w:line="276" w:lineRule="auto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- получение документации, необходимой для подготовки технического плана,  с соблюденением положений приказа 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Росреестра от 15.03.2022 № П/0082 «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 установлении формы технического плана, требований к его подготовке и состава содержащихся в нем сведений»</w:t>
      </w:r>
      <w:r>
        <w:rPr>
          <w:bCs/>
          <w:spacing w:val="-1"/>
          <w:sz w:val="24"/>
          <w:szCs w:val="24"/>
        </w:rPr>
        <w:t xml:space="preserve">;</w:t>
      </w:r>
      <w:r>
        <w:rPr>
          <w:bCs/>
          <w:spacing w:val="-1"/>
          <w:sz w:val="24"/>
          <w:szCs w:val="24"/>
        </w:rPr>
      </w:r>
      <w:r>
        <w:rPr>
          <w:bCs/>
          <w:spacing w:val="-1"/>
          <w:sz w:val="24"/>
          <w:szCs w:val="24"/>
        </w:rPr>
      </w:r>
    </w:p>
    <w:p>
      <w:pPr>
        <w:pStyle w:val="660"/>
        <w:ind w:left="360" w:right="0"/>
        <w:jc w:val="both"/>
        <w:spacing w:line="276" w:lineRule="auto"/>
        <w:rPr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- рекогносцировка местности с целью определения достоверности собранной информации. 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ind w:left="360" w:right="0"/>
        <w:jc w:val="both"/>
        <w:spacing w:line="276" w:lineRule="auto"/>
        <w:rPr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</w:r>
      <w:r>
        <w:rPr>
          <w:bCs/>
          <w:spacing w:val="-1"/>
          <w:sz w:val="24"/>
          <w:szCs w:val="24"/>
        </w:rPr>
        <w:t xml:space="preserve">5.2. подготовка технического плана объекта недвижимости, в соответствии с приказом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Росреестра от 15.03.2022 № П/0082 «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 установлении формы технического плана, требований к его подготовке и состава содержащихся в нем сведений»</w:t>
      </w:r>
      <w:r>
        <w:rPr>
          <w:bCs/>
          <w:spacing w:val="-1"/>
          <w:sz w:val="24"/>
          <w:szCs w:val="24"/>
        </w:rPr>
        <w:t xml:space="preserve">.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pStyle w:val="660"/>
        <w:ind w:right="0" w:firstLine="360"/>
        <w:jc w:val="both"/>
        <w:spacing w:line="276" w:lineRule="auto"/>
        <w:tabs>
          <w:tab w:val="left" w:pos="0" w:leader="none"/>
          <w:tab w:val="clear" w:pos="347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6.Оформление технического плана.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ind w:right="0" w:firstLine="360"/>
        <w:jc w:val="both"/>
        <w:spacing w:line="276" w:lineRule="auto"/>
        <w:tabs>
          <w:tab w:val="left" w:pos="0" w:leader="none"/>
          <w:tab w:val="clear" w:pos="34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результате кадастровых работ подготавливается технический план.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ind w:right="0" w:firstLine="360"/>
        <w:jc w:val="both"/>
        <w:spacing w:line="276" w:lineRule="auto"/>
        <w:tabs>
          <w:tab w:val="left" w:pos="0" w:leader="none"/>
          <w:tab w:val="clear" w:pos="34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Технический план составляется на основе сведений ЕГРН об объекте недвижимого имущества с использованием материалов подготовительных работ. Оформление технического плана осуществляется в соответствие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ind w:right="0" w:firstLine="360"/>
        <w:jc w:val="both"/>
        <w:spacing w:line="276" w:lineRule="auto"/>
        <w:tabs>
          <w:tab w:val="left" w:pos="0" w:leader="none"/>
          <w:tab w:val="clear" w:pos="347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Технический план изготовляется на электронном носителе в виде С</w:t>
      </w:r>
      <w:r>
        <w:rPr>
          <w:sz w:val="24"/>
          <w:szCs w:val="24"/>
          <w:lang w:val="en-US"/>
        </w:rPr>
        <w:t xml:space="preserve">D</w:t>
      </w:r>
      <w:r>
        <w:rPr>
          <w:sz w:val="24"/>
          <w:szCs w:val="24"/>
        </w:rPr>
        <w:t xml:space="preserve">-диска в одном экземпляре.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0"/>
        <w:ind w:right="0" w:firstLine="360"/>
        <w:jc w:val="both"/>
        <w:spacing w:line="276" w:lineRule="auto"/>
        <w:tabs>
          <w:tab w:val="left" w:pos="0" w:leader="none"/>
          <w:tab w:val="clear" w:pos="347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7. Изменение сведений об объекте недвижимого имущества в ЕГРН.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ind w:right="0" w:firstLine="360"/>
        <w:jc w:val="both"/>
        <w:spacing w:line="276" w:lineRule="auto"/>
        <w:tabs>
          <w:tab w:val="left" w:pos="0" w:leader="none"/>
          <w:tab w:val="clear" w:pos="347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Кадастровый учет осуществляется в соответствии с законом «О государственной регистрации недвижимости» от 13.07.2015 г. №218-ФЗ.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0"/>
        <w:ind w:right="0" w:firstLine="360"/>
        <w:jc w:val="both"/>
        <w:spacing w:line="276" w:lineRule="auto"/>
        <w:tabs>
          <w:tab w:val="clear" w:pos="347" w:leader="none"/>
          <w:tab w:val="left" w:pos="708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8. Требования к выполнению и результатам работ.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ind w:right="0" w:firstLine="360"/>
        <w:jc w:val="both"/>
        <w:spacing w:line="276" w:lineRule="auto"/>
        <w:tabs>
          <w:tab w:val="clear" w:pos="347" w:leader="none"/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8.1. Работы выполняются с учетом требований, предъявляемых к выполнению работ, в соответствии со следующими нормативными правовыми актами: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ind w:left="357" w:right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Земельный кодекс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ind w:left="357" w:right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Федеральный закон от 13.07.2015 № 218-ФЗ "О государственной регистрации недвижимости "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numPr>
          <w:ilvl w:val="0"/>
          <w:numId w:val="0"/>
        </w:numPr>
        <w:ind w:left="357" w:right="0" w:firstLine="0"/>
        <w:spacing w:line="276" w:lineRule="auto"/>
        <w:widowControl w:val="off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- П</w:t>
      </w:r>
      <w:r>
        <w:rPr>
          <w:bCs/>
          <w:spacing w:val="-1"/>
          <w:sz w:val="24"/>
          <w:szCs w:val="24"/>
        </w:rPr>
        <w:t xml:space="preserve">риказ 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Росреестра от 15.03.2022 № П/0082 «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 установлении формы технического плана, требований к его подготовке и состава содержащихся в нем сведений»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ind w:left="360" w:right="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/>
          <w:sz w:val="24"/>
          <w:lang w:val="ru-RU"/>
        </w:rPr>
        <w:t xml:space="preserve">иных нормативных правовых актов в сфере государственного кадастрового учета объектов недвижимости, вступивших в законную силу в период выполнения работ</w:t>
      </w:r>
      <w:r>
        <w:rPr>
          <w:rFonts w:ascii="Times New Roman" w:hAnsi="Times New Roman"/>
          <w:sz w:val="24"/>
          <w:lang w:val="ru-RU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ind w:right="0" w:firstLine="360"/>
        <w:jc w:val="both"/>
        <w:spacing w:line="276" w:lineRule="auto"/>
        <w:tabs>
          <w:tab w:val="clear" w:pos="347" w:leader="none"/>
          <w:tab w:val="left" w:pos="708" w:leader="none"/>
        </w:tabs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Результатом работ являются: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660"/>
        <w:ind w:right="0" w:firstLine="360"/>
        <w:jc w:val="both"/>
        <w:spacing w:line="276" w:lineRule="auto"/>
        <w:tabs>
          <w:tab w:val="clear" w:pos="347" w:leader="none"/>
          <w:tab w:val="left" w:pos="70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9.1. Технический план, заверенный печатью и подписью уполномоченного лица, выдавшего документ, на бумажном носителе в 1 экземпляре и на электронном носителе в виде </w:t>
      </w:r>
      <w:r>
        <w:rPr>
          <w:bCs/>
          <w:sz w:val="24"/>
          <w:szCs w:val="24"/>
          <w:lang w:val="en-US"/>
        </w:rPr>
        <w:t xml:space="preserve">CD</w:t>
      </w:r>
      <w:r>
        <w:rPr>
          <w:bCs/>
          <w:sz w:val="24"/>
          <w:szCs w:val="24"/>
        </w:rPr>
        <w:t xml:space="preserve">-диска.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660"/>
        <w:ind w:right="0" w:firstLine="360"/>
        <w:jc w:val="both"/>
        <w:spacing w:line="276" w:lineRule="auto"/>
        <w:tabs>
          <w:tab w:val="clear" w:pos="347" w:leader="none"/>
          <w:tab w:val="left" w:pos="70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Требования к гарантийному сроку работ и (или) объему предоставления гарантий их качества: </w:t>
      </w:r>
      <w:r>
        <w:rPr>
          <w:bCs/>
          <w:sz w:val="24"/>
          <w:szCs w:val="24"/>
        </w:rPr>
        <w:t xml:space="preserve">Подрядчик предоставляет Заказчику гарантию качества работ на 36 (тридцать шесть) месяцев с даты подписания документа о приемке работ Заказчиком, </w:t>
      </w:r>
      <w:r>
        <w:rPr>
          <w:bCs/>
          <w:sz w:val="24"/>
          <w:szCs w:val="24"/>
        </w:rPr>
        <w:t xml:space="preserve">в течение которого Подрядчик обязуется обеспечить соответствие качества результата работы условиям договора и несет ответственность перед Заказчиком за выявленные недостатки результата работы (п. 1 ст. 722,</w:t>
      </w:r>
      <w:r>
        <w:rPr>
          <w:bCs/>
          <w:sz w:val="24"/>
          <w:szCs w:val="24"/>
        </w:rPr>
        <w:t xml:space="preserve"> п. 3 ст. 724 ГК РФ). При выявлении недостатков в период гарантийного срока Подрядчик обязан подготовить новый технический план на объект недвижимости, срок подготовки которого не может превышать 15 календарных дней с даты получения претензии от Заказчика.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660"/>
        <w:ind w:right="0" w:firstLine="360"/>
        <w:jc w:val="both"/>
        <w:spacing w:line="276" w:lineRule="auto"/>
        <w:tabs>
          <w:tab w:val="clear" w:pos="347" w:leader="none"/>
          <w:tab w:val="left" w:pos="70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8. Особые требования: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660"/>
        <w:ind w:right="0" w:firstLine="360"/>
        <w:jc w:val="both"/>
        <w:spacing w:line="276" w:lineRule="auto"/>
        <w:tabs>
          <w:tab w:val="clear" w:pos="347" w:leader="none"/>
          <w:tab w:val="left" w:pos="70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8.1. Исходные материалы для выполнения работ предоставляется Заказчиком работ </w:t>
      </w:r>
      <w:r>
        <w:rPr>
          <w:rFonts w:ascii="Times New Roman" w:hAnsi="Times New Roman"/>
          <w:sz w:val="24"/>
          <w:lang w:val="ru-RU"/>
        </w:rPr>
        <w:t xml:space="preserve">в</w:t>
      </w:r>
      <w:r>
        <w:rPr>
          <w:rFonts w:ascii="Times New Roman" w:hAnsi="Times New Roman"/>
          <w:sz w:val="24"/>
          <w:lang w:val="ru-RU"/>
        </w:rPr>
        <w:t xml:space="preserve"> течение 5 (пяти) рабочих дней с даты подписания Договора</w:t>
      </w:r>
      <w:r>
        <w:rPr>
          <w:rFonts w:ascii="Times New Roman" w:hAnsi="Times New Roman"/>
          <w:sz w:val="24"/>
          <w:lang w:val="ru-RU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788"/>
        <w:contextualSpacing/>
        <w:ind w:right="160"/>
        <w:jc w:val="both"/>
        <w:spacing w:before="0" w:after="0" w:line="276" w:lineRule="auto"/>
        <w:tabs>
          <w:tab w:val="clear" w:pos="347" w:leader="none"/>
          <w:tab w:val="left" w:pos="361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660"/>
        <w:ind w:right="0" w:firstLine="540"/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0"/>
        <w:ind w:right="0" w:firstLine="540"/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0"/>
        <w:ind w:right="0" w:firstLine="540"/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Verdana">
    <w:panose1 w:val="020B0604030504040204"/>
  </w:font>
  <w:font w:name="Arial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  <w:font w:name="Noto Sans">
    <w:panose1 w:val="020B0502040504020204"/>
  </w:font>
  <w:font w:name="Microsoft YaHei">
    <w:panose1 w:val="020B0503020203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61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62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pStyle w:val="66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sz w:val="22"/>
        <w:szCs w:val="22"/>
        <w:lang w:val="ru-RU" w:eastAsia="ar-SA"/>
      </w:rPr>
    </w:lvl>
    <w:lvl w:ilvl="1">
      <w:start w:val="1"/>
      <w:numFmt w:val="decimal"/>
      <w:isLgl/>
      <w:suff w:val="tab"/>
      <w:lvlText w:val="%1.%2."/>
      <w:lvlJc w:val="left"/>
      <w:pPr>
        <w:ind w:left="780" w:hanging="420"/>
        <w:tabs>
          <w:tab w:val="num" w:pos="0" w:leader="none"/>
        </w:tabs>
      </w:pPr>
      <w:rPr>
        <w:b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0" w:leader="none"/>
        </w:tabs>
      </w:pPr>
      <w:rPr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  <w:tabs>
          <w:tab w:val="num" w:pos="0" w:leader="none"/>
        </w:tabs>
      </w:pPr>
      <w:rPr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0" w:leader="none"/>
        </w:tabs>
      </w:pPr>
      <w:rPr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  <w:rPr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  <w:tabs>
          <w:tab w:val="num" w:pos="0" w:leader="none"/>
        </w:tabs>
      </w:pPr>
      <w:rPr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  <w:rPr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  <w:tabs>
          <w:tab w:val="num" w:pos="0" w:leader="none"/>
        </w:tabs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347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oto Sans" w:cs="Noto Sans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9">
    <w:name w:val="No List"/>
    <w:uiPriority w:val="99"/>
    <w:semiHidden/>
    <w:unhideWhenUsed/>
  </w:style>
  <w:style w:type="paragraph" w:styleId="660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661">
    <w:name w:val="Heading 1"/>
    <w:basedOn w:val="660"/>
    <w:next w:val="660"/>
    <w:qFormat/>
    <w:pPr>
      <w:numPr>
        <w:ilvl w:val="0"/>
        <w:numId w:val="1"/>
      </w:numPr>
      <w:jc w:val="center"/>
      <w:keepNext/>
      <w:tabs>
        <w:tab w:val="left" w:pos="0" w:leader="none"/>
        <w:tab w:val="clear" w:pos="347" w:leader="none"/>
      </w:tabs>
      <w:outlineLvl w:val="0"/>
    </w:pPr>
    <w:rPr>
      <w:b/>
      <w:bCs/>
      <w:sz w:val="32"/>
      <w:szCs w:val="32"/>
      <w:lang w:val="en-US"/>
    </w:rPr>
  </w:style>
  <w:style w:type="paragraph" w:styleId="662">
    <w:name w:val="Heading 2"/>
    <w:basedOn w:val="660"/>
    <w:next w:val="660"/>
    <w:qFormat/>
    <w:pPr>
      <w:numPr>
        <w:ilvl w:val="1"/>
        <w:numId w:val="1"/>
      </w:num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663">
    <w:name w:val="Heading 3"/>
    <w:basedOn w:val="660"/>
    <w:next w:val="660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64">
    <w:name w:val="Heading 4"/>
    <w:basedOn w:val="660"/>
    <w:next w:val="660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660"/>
    <w:next w:val="660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6">
    <w:name w:val="Heading 6"/>
    <w:basedOn w:val="660"/>
    <w:next w:val="66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660"/>
    <w:next w:val="660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  <w:lang w:val="en-US"/>
    </w:rPr>
  </w:style>
  <w:style w:type="paragraph" w:styleId="668">
    <w:name w:val="Heading 8"/>
    <w:basedOn w:val="660"/>
    <w:next w:val="66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9">
    <w:name w:val="Heading 9"/>
    <w:basedOn w:val="660"/>
    <w:next w:val="660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0">
    <w:name w:val="Heading 1 Char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671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672">
    <w:name w:val="Heading 3 Char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673">
    <w:name w:val="Heading 4 Char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4">
    <w:name w:val="Heading 5 Char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5">
    <w:name w:val="Heading 6 Char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6">
    <w:name w:val="Heading 7 Char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7">
    <w:name w:val="Heading 8 Char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8">
    <w:name w:val="Heading 9 Char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9">
    <w:name w:val="Title Char"/>
    <w:uiPriority w:val="10"/>
    <w:qFormat/>
    <w:rPr>
      <w:sz w:val="48"/>
      <w:szCs w:val="48"/>
    </w:rPr>
  </w:style>
  <w:style w:type="character" w:styleId="680">
    <w:name w:val="Subtitle Char"/>
    <w:uiPriority w:val="11"/>
    <w:qFormat/>
    <w:rPr>
      <w:sz w:val="24"/>
      <w:szCs w:val="24"/>
    </w:rPr>
  </w:style>
  <w:style w:type="character" w:styleId="681">
    <w:name w:val="Quote Char"/>
    <w:link w:val="796"/>
    <w:uiPriority w:val="29"/>
    <w:qFormat/>
    <w:rPr>
      <w:i/>
    </w:rPr>
  </w:style>
  <w:style w:type="character" w:styleId="682">
    <w:name w:val="Intense Quote Char"/>
    <w:link w:val="797"/>
    <w:uiPriority w:val="30"/>
    <w:qFormat/>
    <w:rPr>
      <w:i/>
    </w:rPr>
  </w:style>
  <w:style w:type="character" w:styleId="683">
    <w:name w:val="Header Char"/>
    <w:uiPriority w:val="99"/>
    <w:qFormat/>
  </w:style>
  <w:style w:type="character" w:styleId="684">
    <w:name w:val="Footer Char"/>
    <w:uiPriority w:val="99"/>
    <w:qFormat/>
  </w:style>
  <w:style w:type="character" w:styleId="685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6">
    <w:name w:val="Footnote Text Char"/>
    <w:uiPriority w:val="99"/>
    <w:qFormat/>
    <w:rPr>
      <w:sz w:val="18"/>
    </w:rPr>
  </w:style>
  <w:style w:type="character" w:styleId="687">
    <w:name w:val="Символ сноски"/>
    <w:uiPriority w:val="99"/>
    <w:unhideWhenUsed/>
    <w:qFormat/>
    <w:rPr>
      <w:vertAlign w:val="superscript"/>
    </w:rPr>
  </w:style>
  <w:style w:type="character" w:styleId="688">
    <w:name w:val="footnote reference"/>
    <w:rPr>
      <w:vertAlign w:val="superscript"/>
    </w:rPr>
  </w:style>
  <w:style w:type="character" w:styleId="689">
    <w:name w:val="Endnote Text Char"/>
    <w:uiPriority w:val="99"/>
    <w:qFormat/>
    <w:rPr>
      <w:sz w:val="20"/>
    </w:rPr>
  </w:style>
  <w:style w:type="character" w:styleId="69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1">
    <w:name w:val="endnote reference"/>
    <w:rPr>
      <w:vertAlign w:val="superscript"/>
    </w:rPr>
  </w:style>
  <w:style w:type="character" w:styleId="692">
    <w:name w:val="WW8Num3z0"/>
    <w:qFormat/>
    <w:rPr>
      <w:b/>
      <w:sz w:val="22"/>
      <w:szCs w:val="22"/>
      <w:lang w:val="ru-RU" w:eastAsia="ar-SA"/>
    </w:rPr>
  </w:style>
  <w:style w:type="character" w:styleId="693">
    <w:name w:val="WW8Num3z1"/>
    <w:qFormat/>
    <w:rPr>
      <w:b/>
    </w:rPr>
  </w:style>
  <w:style w:type="character" w:styleId="694">
    <w:name w:val="WW8Num5z0"/>
    <w:qFormat/>
    <w:rPr>
      <w:color w:val="000000"/>
    </w:rPr>
  </w:style>
  <w:style w:type="character" w:styleId="695">
    <w:name w:val="WW8Num6z0"/>
    <w:qFormat/>
  </w:style>
  <w:style w:type="character" w:styleId="696">
    <w:name w:val="WW8Num7z0"/>
    <w:qFormat/>
    <w:rPr>
      <w:rFonts w:ascii="Symbol" w:hAnsi="Symbol" w:cs="Symbol"/>
    </w:rPr>
  </w:style>
  <w:style w:type="character" w:styleId="697">
    <w:name w:val="WW8Num7z1"/>
    <w:qFormat/>
    <w:rPr>
      <w:rFonts w:ascii="Courier New" w:hAnsi="Courier New" w:cs="Courier New"/>
    </w:rPr>
  </w:style>
  <w:style w:type="character" w:styleId="698">
    <w:name w:val="WW8Num7z2"/>
    <w:qFormat/>
    <w:rPr>
      <w:rFonts w:ascii="Wingdings" w:hAnsi="Wingdings" w:cs="Wingdings"/>
    </w:rPr>
  </w:style>
  <w:style w:type="character" w:styleId="699">
    <w:name w:val="WW8Num8z0"/>
    <w:qFormat/>
  </w:style>
  <w:style w:type="character" w:styleId="700">
    <w:name w:val="WW8Num10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auto"/>
      <w:vertAlign w:val="baseline"/>
      <w:lang w:val="ru-RU" w:bidi="ru-RU"/>
    </w:rPr>
  </w:style>
  <w:style w:type="character" w:styleId="701">
    <w:name w:val="WW8Num11z0"/>
    <w:qFormat/>
    <w:rPr>
      <w:b/>
      <w:sz w:val="22"/>
      <w:szCs w:val="22"/>
      <w:lang w:val="ru-RU" w:eastAsia="ar-SA"/>
    </w:rPr>
  </w:style>
  <w:style w:type="character" w:styleId="702">
    <w:name w:val="WW8Num11z1"/>
    <w:qFormat/>
    <w:rPr>
      <w:b/>
    </w:rPr>
  </w:style>
  <w:style w:type="character" w:styleId="703">
    <w:name w:val="WW8Num12z0"/>
    <w:qFormat/>
    <w:rPr>
      <w:rFonts w:ascii="Symbol" w:hAnsi="Symbol" w:cs="Symbol"/>
    </w:rPr>
  </w:style>
  <w:style w:type="character" w:styleId="704">
    <w:name w:val="WW8Num12z1"/>
    <w:qFormat/>
    <w:rPr>
      <w:rFonts w:ascii="Courier New" w:hAnsi="Courier New" w:cs="Courier New"/>
    </w:rPr>
  </w:style>
  <w:style w:type="character" w:styleId="705">
    <w:name w:val="WW8Num12z2"/>
    <w:qFormat/>
    <w:rPr>
      <w:rFonts w:ascii="Wingdings" w:hAnsi="Wingdings" w:cs="Wingdings"/>
    </w:rPr>
  </w:style>
  <w:style w:type="character" w:styleId="706">
    <w:name w:val="WW8Num13z0"/>
    <w:qFormat/>
    <w:rPr>
      <w:sz w:val="20"/>
      <w:szCs w:val="20"/>
    </w:rPr>
  </w:style>
  <w:style w:type="character" w:styleId="707">
    <w:name w:val="WW8Num14z0"/>
    <w:qFormat/>
    <w:rPr>
      <w:color w:val="000000"/>
      <w:sz w:val="22"/>
      <w:szCs w:val="22"/>
    </w:rPr>
  </w:style>
  <w:style w:type="character" w:styleId="708">
    <w:name w:val="WW8Num15z0"/>
    <w:qFormat/>
  </w:style>
  <w:style w:type="character" w:styleId="709">
    <w:name w:val="WW8Num19z0"/>
    <w:qFormat/>
  </w:style>
  <w:style w:type="character" w:styleId="710">
    <w:name w:val="WW8Num20z0"/>
    <w:qFormat/>
    <w:rPr>
      <w:rFonts w:ascii="Symbol" w:hAnsi="Symbol" w:cs="Symbol"/>
    </w:rPr>
  </w:style>
  <w:style w:type="character" w:styleId="711">
    <w:name w:val="WW8Num20z1"/>
    <w:qFormat/>
    <w:rPr>
      <w:rFonts w:ascii="Courier New" w:hAnsi="Courier New" w:cs="Courier New"/>
    </w:rPr>
  </w:style>
  <w:style w:type="character" w:styleId="712">
    <w:name w:val="WW8Num20z2"/>
    <w:qFormat/>
    <w:rPr>
      <w:rFonts w:ascii="Wingdings" w:hAnsi="Wingdings" w:cs="Wingdings"/>
    </w:rPr>
  </w:style>
  <w:style w:type="character" w:styleId="713">
    <w:name w:val="WW8Num21z0"/>
    <w:qFormat/>
    <w:rPr>
      <w:sz w:val="20"/>
      <w:szCs w:val="20"/>
    </w:rPr>
  </w:style>
  <w:style w:type="character" w:styleId="714">
    <w:name w:val="WW8Num23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auto"/>
      <w:vertAlign w:val="baseline"/>
      <w:lang w:val="ru-RU" w:bidi="ru-RU"/>
    </w:rPr>
  </w:style>
  <w:style w:type="character" w:styleId="715">
    <w:name w:val="WW8Num24z0"/>
    <w:qFormat/>
    <w:rPr>
      <w:b/>
      <w:sz w:val="22"/>
      <w:szCs w:val="22"/>
      <w:lang w:val="ru-RU" w:eastAsia="ar-SA"/>
    </w:rPr>
  </w:style>
  <w:style w:type="character" w:styleId="716">
    <w:name w:val="WW8Num24z1"/>
    <w:qFormat/>
    <w:rPr>
      <w:b/>
    </w:rPr>
  </w:style>
  <w:style w:type="character" w:styleId="717">
    <w:name w:val="WW8Num25z0"/>
    <w:qFormat/>
    <w:rPr>
      <w:b/>
      <w:sz w:val="22"/>
      <w:szCs w:val="22"/>
      <w:lang w:val="ru-RU" w:eastAsia="ar-SA"/>
    </w:rPr>
  </w:style>
  <w:style w:type="character" w:styleId="718">
    <w:name w:val="WW8Num25z1"/>
    <w:qFormat/>
    <w:rPr>
      <w:b/>
    </w:rPr>
  </w:style>
  <w:style w:type="character" w:styleId="719">
    <w:name w:val="WW8Num26z0"/>
    <w:qFormat/>
    <w:rPr>
      <w:rFonts w:ascii="Symbol" w:hAnsi="Symbol" w:cs="Symbol"/>
    </w:rPr>
  </w:style>
  <w:style w:type="character" w:styleId="720">
    <w:name w:val="WW8Num26z1"/>
    <w:qFormat/>
    <w:rPr>
      <w:rFonts w:ascii="Courier New" w:hAnsi="Courier New" w:cs="Courier New"/>
    </w:rPr>
  </w:style>
  <w:style w:type="character" w:styleId="721">
    <w:name w:val="WW8Num26z2"/>
    <w:qFormat/>
    <w:rPr>
      <w:rFonts w:ascii="Wingdings" w:hAnsi="Wingdings" w:cs="Wingdings"/>
    </w:rPr>
  </w:style>
  <w:style w:type="character" w:styleId="722">
    <w:name w:val="WW8NumSt22z0"/>
    <w:qFormat/>
    <w:rPr>
      <w:rFonts w:ascii="Times New Roman" w:hAnsi="Times New Roman" w:cs="Times New Roman"/>
    </w:rPr>
  </w:style>
  <w:style w:type="character" w:styleId="723">
    <w:name w:val="Основной шрифт абзаца"/>
    <w:qFormat/>
  </w:style>
  <w:style w:type="character" w:styleId="724">
    <w:name w:val="WW8Num1z0"/>
    <w:qFormat/>
  </w:style>
  <w:style w:type="character" w:styleId="725">
    <w:name w:val="WW8Num1z1"/>
    <w:qFormat/>
  </w:style>
  <w:style w:type="character" w:styleId="726">
    <w:name w:val="WW8Num1z2"/>
    <w:qFormat/>
  </w:style>
  <w:style w:type="character" w:styleId="727">
    <w:name w:val="WW8Num1z3"/>
    <w:qFormat/>
  </w:style>
  <w:style w:type="character" w:styleId="728">
    <w:name w:val="WW8Num1z4"/>
    <w:qFormat/>
  </w:style>
  <w:style w:type="character" w:styleId="729">
    <w:name w:val="WW8Num1z5"/>
    <w:qFormat/>
  </w:style>
  <w:style w:type="character" w:styleId="730">
    <w:name w:val="WW8Num1z6"/>
    <w:qFormat/>
  </w:style>
  <w:style w:type="character" w:styleId="731">
    <w:name w:val="WW8Num1z7"/>
    <w:qFormat/>
  </w:style>
  <w:style w:type="character" w:styleId="732">
    <w:name w:val="WW8Num1z8"/>
    <w:qFormat/>
  </w:style>
  <w:style w:type="character" w:styleId="733">
    <w:name w:val="WW8Num2z0"/>
    <w:qFormat/>
    <w:rPr>
      <w:b/>
      <w:sz w:val="22"/>
      <w:szCs w:val="22"/>
      <w:lang w:val="ru-RU"/>
    </w:rPr>
  </w:style>
  <w:style w:type="character" w:styleId="734">
    <w:name w:val="WW8Num2z1"/>
    <w:qFormat/>
  </w:style>
  <w:style w:type="character" w:styleId="735">
    <w:name w:val="WW8Num2z2"/>
    <w:qFormat/>
  </w:style>
  <w:style w:type="character" w:styleId="736">
    <w:name w:val="WW8Num2z3"/>
    <w:qFormat/>
  </w:style>
  <w:style w:type="character" w:styleId="737">
    <w:name w:val="WW8Num2z4"/>
    <w:qFormat/>
  </w:style>
  <w:style w:type="character" w:styleId="738">
    <w:name w:val="WW8Num2z5"/>
    <w:qFormat/>
  </w:style>
  <w:style w:type="character" w:styleId="739">
    <w:name w:val="WW8Num2z6"/>
    <w:qFormat/>
  </w:style>
  <w:style w:type="character" w:styleId="740">
    <w:name w:val="WW8Num2z7"/>
    <w:qFormat/>
  </w:style>
  <w:style w:type="character" w:styleId="741">
    <w:name w:val="WW8Num2z8"/>
    <w:qFormat/>
  </w:style>
  <w:style w:type="character" w:styleId="742">
    <w:name w:val="WW8Num4z0"/>
    <w:qFormat/>
  </w:style>
  <w:style w:type="character" w:styleId="743">
    <w:name w:val="WW8Num4z1"/>
    <w:qFormat/>
  </w:style>
  <w:style w:type="character" w:styleId="744">
    <w:name w:val="WW8Num4z2"/>
    <w:qFormat/>
  </w:style>
  <w:style w:type="character" w:styleId="745">
    <w:name w:val="WW8Num4z3"/>
    <w:qFormat/>
  </w:style>
  <w:style w:type="character" w:styleId="746">
    <w:name w:val="WW8Num4z4"/>
    <w:qFormat/>
  </w:style>
  <w:style w:type="character" w:styleId="747">
    <w:name w:val="WW8Num4z5"/>
    <w:qFormat/>
  </w:style>
  <w:style w:type="character" w:styleId="748">
    <w:name w:val="WW8Num4z6"/>
    <w:qFormat/>
  </w:style>
  <w:style w:type="character" w:styleId="749">
    <w:name w:val="WW8Num4z7"/>
    <w:qFormat/>
  </w:style>
  <w:style w:type="character" w:styleId="750">
    <w:name w:val="WW8Num4z8"/>
    <w:qFormat/>
  </w:style>
  <w:style w:type="character" w:styleId="751">
    <w:name w:val="WW8Num5z1"/>
    <w:qFormat/>
  </w:style>
  <w:style w:type="character" w:styleId="752">
    <w:name w:val="WW8Num5z2"/>
    <w:qFormat/>
  </w:style>
  <w:style w:type="character" w:styleId="753">
    <w:name w:val="WW8Num5z3"/>
    <w:qFormat/>
  </w:style>
  <w:style w:type="character" w:styleId="754">
    <w:name w:val="WW8Num5z4"/>
    <w:qFormat/>
  </w:style>
  <w:style w:type="character" w:styleId="755">
    <w:name w:val="WW8Num5z5"/>
    <w:qFormat/>
  </w:style>
  <w:style w:type="character" w:styleId="756">
    <w:name w:val="WW8Num5z6"/>
    <w:qFormat/>
  </w:style>
  <w:style w:type="character" w:styleId="757">
    <w:name w:val="WW8Num5z7"/>
    <w:qFormat/>
  </w:style>
  <w:style w:type="character" w:styleId="758">
    <w:name w:val="WW8Num5z8"/>
    <w:qFormat/>
  </w:style>
  <w:style w:type="character" w:styleId="759">
    <w:name w:val="WW8Num7z3"/>
    <w:qFormat/>
  </w:style>
  <w:style w:type="character" w:styleId="760">
    <w:name w:val="WW8Num7z4"/>
    <w:qFormat/>
  </w:style>
  <w:style w:type="character" w:styleId="761">
    <w:name w:val="WW8Num7z5"/>
    <w:qFormat/>
  </w:style>
  <w:style w:type="character" w:styleId="762">
    <w:name w:val="WW8Num7z6"/>
    <w:qFormat/>
  </w:style>
  <w:style w:type="character" w:styleId="763">
    <w:name w:val="WW8Num7z7"/>
    <w:qFormat/>
  </w:style>
  <w:style w:type="character" w:styleId="764">
    <w:name w:val="WW8Num7z8"/>
    <w:qFormat/>
  </w:style>
  <w:style w:type="character" w:styleId="765">
    <w:name w:val="WW8Num8z1"/>
    <w:qFormat/>
    <w:rPr>
      <w:b/>
    </w:rPr>
  </w:style>
  <w:style w:type="character" w:styleId="766">
    <w:name w:val="Основной шрифт абзаца1"/>
    <w:qFormat/>
  </w:style>
  <w:style w:type="character" w:styleId="767">
    <w:name w:val="Гипертекстовая ссылка"/>
    <w:qFormat/>
    <w:rPr>
      <w:color w:val="008000"/>
      <w:u w:val="single"/>
    </w:rPr>
  </w:style>
  <w:style w:type="character" w:styleId="768">
    <w:name w:val="page number"/>
    <w:basedOn w:val="766"/>
  </w:style>
  <w:style w:type="character" w:styleId="769">
    <w:name w:val="Текст выноски Знак"/>
    <w:qFormat/>
    <w:rPr>
      <w:rFonts w:ascii="Tahoma" w:hAnsi="Tahoma" w:cs="Tahoma"/>
      <w:sz w:val="16"/>
      <w:szCs w:val="16"/>
    </w:rPr>
  </w:style>
  <w:style w:type="character" w:styleId="770">
    <w:name w:val="Основной текст с отступом 3 Знак"/>
    <w:qFormat/>
    <w:rPr>
      <w:sz w:val="16"/>
      <w:szCs w:val="16"/>
    </w:rPr>
  </w:style>
  <w:style w:type="character" w:styleId="771">
    <w:name w:val="Знак примечания1"/>
    <w:qFormat/>
    <w:rPr>
      <w:sz w:val="16"/>
      <w:szCs w:val="16"/>
    </w:rPr>
  </w:style>
  <w:style w:type="character" w:styleId="772">
    <w:name w:val="Текст примечания Знак"/>
    <w:basedOn w:val="766"/>
    <w:qFormat/>
  </w:style>
  <w:style w:type="character" w:styleId="773">
    <w:name w:val="Тема примечания Знак"/>
    <w:qFormat/>
    <w:rPr>
      <w:b/>
      <w:bCs/>
    </w:rPr>
  </w:style>
  <w:style w:type="character" w:styleId="774">
    <w:name w:val="Заголовок 1 Знак"/>
    <w:qFormat/>
    <w:rPr>
      <w:b/>
      <w:bCs/>
      <w:sz w:val="32"/>
      <w:szCs w:val="32"/>
    </w:rPr>
  </w:style>
  <w:style w:type="character" w:styleId="775">
    <w:name w:val="Верхний колонтитул Знак"/>
    <w:basedOn w:val="766"/>
    <w:qFormat/>
  </w:style>
  <w:style w:type="character" w:styleId="776">
    <w:name w:val="line number"/>
  </w:style>
  <w:style w:type="character" w:styleId="777">
    <w:name w:val="Нижний колонтитул Знак"/>
    <w:qFormat/>
  </w:style>
  <w:style w:type="character" w:styleId="778">
    <w:name w:val="Hyperlink"/>
    <w:rPr>
      <w:color w:val="0000ff"/>
      <w:u w:val="single"/>
    </w:rPr>
  </w:style>
  <w:style w:type="character" w:styleId="779">
    <w:name w:val="Маркеры списка"/>
    <w:qFormat/>
    <w:rPr>
      <w:rFonts w:ascii="OpenSymbol" w:hAnsi="OpenSymbol" w:eastAsia="OpenSymbol" w:cs="OpenSymbol"/>
    </w:rPr>
  </w:style>
  <w:style w:type="character" w:styleId="780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  <w:lang w:eastAsia="zh-CN"/>
    </w:rPr>
  </w:style>
  <w:style w:type="character" w:styleId="781">
    <w:name w:val="Заголовок 7 Знак"/>
    <w:qFormat/>
    <w:rPr>
      <w:rFonts w:ascii="Calibri" w:hAnsi="Calibri" w:eastAsia="Times New Roman" w:cs="Times New Roman"/>
      <w:sz w:val="24"/>
      <w:szCs w:val="24"/>
      <w:lang w:eastAsia="zh-CN"/>
    </w:rPr>
  </w:style>
  <w:style w:type="character" w:styleId="782">
    <w:name w:val="Заголовок №1_"/>
    <w:qFormat/>
    <w:rPr>
      <w:b/>
      <w:bCs/>
      <w:sz w:val="28"/>
      <w:szCs w:val="28"/>
      <w:shd w:val="clear" w:color="auto" w:fill="ffffff"/>
    </w:rPr>
  </w:style>
  <w:style w:type="character" w:styleId="783">
    <w:name w:val="Заголовок №2_"/>
    <w:qFormat/>
    <w:rPr>
      <w:sz w:val="27"/>
      <w:szCs w:val="27"/>
      <w:shd w:val="clear" w:color="auto" w:fill="ffffff"/>
    </w:rPr>
  </w:style>
  <w:style w:type="character" w:styleId="784">
    <w:name w:val="Другое_"/>
    <w:qFormat/>
    <w:rPr>
      <w:shd w:val="clear" w:color="auto" w:fill="ffffff"/>
    </w:rPr>
  </w:style>
  <w:style w:type="character" w:styleId="785" w:default="1">
    <w:name w:val="Default Paragraph Font"/>
    <w:uiPriority w:val="1"/>
    <w:semiHidden/>
    <w:unhideWhenUsed/>
    <w:qFormat/>
  </w:style>
  <w:style w:type="character" w:styleId="786">
    <w:name w:val="FollowedHyperlink"/>
    <w:rPr>
      <w:color w:val="800000"/>
      <w:u w:val="single"/>
    </w:rPr>
  </w:style>
  <w:style w:type="paragraph" w:styleId="787">
    <w:name w:val="Заголовок"/>
    <w:basedOn w:val="660"/>
    <w:next w:val="788"/>
    <w:qFormat/>
    <w:pPr>
      <w:keepNext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788">
    <w:name w:val="Body Text"/>
    <w:basedOn w:val="660"/>
    <w:rPr>
      <w:sz w:val="24"/>
    </w:rPr>
  </w:style>
  <w:style w:type="paragraph" w:styleId="789">
    <w:name w:val="List"/>
    <w:basedOn w:val="788"/>
    <w:rPr>
      <w:rFonts w:cs="Arial"/>
    </w:rPr>
  </w:style>
  <w:style w:type="paragraph" w:styleId="790">
    <w:name w:val="Caption"/>
    <w:basedOn w:val="660"/>
    <w:link w:val="685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91">
    <w:name w:val="Указатель"/>
    <w:basedOn w:val="660"/>
    <w:qFormat/>
    <w:pPr>
      <w:suppressLineNumbers/>
    </w:pPr>
  </w:style>
  <w:style w:type="paragraph" w:styleId="792">
    <w:name w:val="List Paragraph"/>
    <w:basedOn w:val="660"/>
    <w:uiPriority w:val="34"/>
    <w:qFormat/>
    <w:pPr>
      <w:contextualSpacing/>
      <w:ind w:left="720"/>
      <w:spacing w:before="0" w:after="0"/>
    </w:pPr>
  </w:style>
  <w:style w:type="paragraph" w:styleId="79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oto Sans" w:cs="Noto Sans"/>
      <w:color w:val="auto"/>
      <w:sz w:val="20"/>
      <w:szCs w:val="20"/>
      <w:lang w:val="ru-RU" w:eastAsia="zh-CN" w:bidi="hi-IN"/>
    </w:rPr>
  </w:style>
  <w:style w:type="paragraph" w:styleId="794">
    <w:name w:val="Title"/>
    <w:basedOn w:val="660"/>
    <w:next w:val="660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5">
    <w:name w:val="Subtitle"/>
    <w:basedOn w:val="660"/>
    <w:next w:val="660"/>
    <w:link w:val="680"/>
    <w:uiPriority w:val="11"/>
    <w:qFormat/>
    <w:pPr>
      <w:spacing w:before="200" w:after="200"/>
    </w:pPr>
    <w:rPr>
      <w:sz w:val="24"/>
      <w:szCs w:val="24"/>
    </w:rPr>
  </w:style>
  <w:style w:type="paragraph" w:styleId="796">
    <w:name w:val="Quote"/>
    <w:basedOn w:val="660"/>
    <w:next w:val="660"/>
    <w:link w:val="681"/>
    <w:uiPriority w:val="29"/>
    <w:qFormat/>
    <w:pPr>
      <w:ind w:left="720" w:right="720"/>
    </w:pPr>
    <w:rPr>
      <w:i/>
    </w:rPr>
  </w:style>
  <w:style w:type="paragraph" w:styleId="797">
    <w:name w:val="Intense Quote"/>
    <w:basedOn w:val="660"/>
    <w:next w:val="660"/>
    <w:link w:val="682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8">
    <w:name w:val="footnote text"/>
    <w:basedOn w:val="660"/>
    <w:link w:val="68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99">
    <w:name w:val="endnote text"/>
    <w:basedOn w:val="660"/>
    <w:link w:val="68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00">
    <w:name w:val="toc 1"/>
    <w:basedOn w:val="660"/>
    <w:next w:val="660"/>
    <w:uiPriority w:val="39"/>
    <w:unhideWhenUsed/>
    <w:pPr>
      <w:ind w:left="0" w:right="0" w:firstLine="0"/>
      <w:spacing w:before="0" w:after="57"/>
    </w:pPr>
  </w:style>
  <w:style w:type="paragraph" w:styleId="801">
    <w:name w:val="toc 2"/>
    <w:basedOn w:val="660"/>
    <w:next w:val="660"/>
    <w:uiPriority w:val="39"/>
    <w:unhideWhenUsed/>
    <w:pPr>
      <w:ind w:left="283" w:right="0" w:firstLine="0"/>
      <w:spacing w:before="0" w:after="57"/>
    </w:pPr>
  </w:style>
  <w:style w:type="paragraph" w:styleId="802">
    <w:name w:val="toc 3"/>
    <w:basedOn w:val="660"/>
    <w:next w:val="660"/>
    <w:uiPriority w:val="39"/>
    <w:unhideWhenUsed/>
    <w:pPr>
      <w:ind w:left="567" w:right="0" w:firstLine="0"/>
      <w:spacing w:before="0" w:after="57"/>
    </w:pPr>
  </w:style>
  <w:style w:type="paragraph" w:styleId="803">
    <w:name w:val="toc 4"/>
    <w:basedOn w:val="660"/>
    <w:next w:val="660"/>
    <w:uiPriority w:val="39"/>
    <w:unhideWhenUsed/>
    <w:pPr>
      <w:ind w:left="850" w:right="0" w:firstLine="0"/>
      <w:spacing w:before="0" w:after="57"/>
    </w:pPr>
  </w:style>
  <w:style w:type="paragraph" w:styleId="804">
    <w:name w:val="toc 5"/>
    <w:basedOn w:val="660"/>
    <w:next w:val="660"/>
    <w:uiPriority w:val="39"/>
    <w:unhideWhenUsed/>
    <w:pPr>
      <w:ind w:left="1134" w:right="0" w:firstLine="0"/>
      <w:spacing w:before="0" w:after="57"/>
    </w:pPr>
  </w:style>
  <w:style w:type="paragraph" w:styleId="805">
    <w:name w:val="toc 6"/>
    <w:basedOn w:val="660"/>
    <w:next w:val="660"/>
    <w:uiPriority w:val="39"/>
    <w:unhideWhenUsed/>
    <w:pPr>
      <w:ind w:left="1417" w:right="0" w:firstLine="0"/>
      <w:spacing w:before="0" w:after="57"/>
    </w:pPr>
  </w:style>
  <w:style w:type="paragraph" w:styleId="806">
    <w:name w:val="toc 7"/>
    <w:basedOn w:val="660"/>
    <w:next w:val="660"/>
    <w:uiPriority w:val="39"/>
    <w:unhideWhenUsed/>
    <w:pPr>
      <w:ind w:left="1701" w:right="0" w:firstLine="0"/>
      <w:spacing w:before="0" w:after="57"/>
    </w:pPr>
  </w:style>
  <w:style w:type="paragraph" w:styleId="807">
    <w:name w:val="toc 8"/>
    <w:basedOn w:val="660"/>
    <w:next w:val="660"/>
    <w:uiPriority w:val="39"/>
    <w:unhideWhenUsed/>
    <w:pPr>
      <w:ind w:left="1984" w:right="0" w:firstLine="0"/>
      <w:spacing w:before="0" w:after="57"/>
    </w:pPr>
  </w:style>
  <w:style w:type="paragraph" w:styleId="808">
    <w:name w:val="toc 9"/>
    <w:basedOn w:val="660"/>
    <w:next w:val="660"/>
    <w:uiPriority w:val="39"/>
    <w:unhideWhenUsed/>
    <w:pPr>
      <w:ind w:left="2268" w:right="0" w:firstLine="0"/>
      <w:spacing w:before="0" w:after="57"/>
    </w:pPr>
  </w:style>
  <w:style w:type="paragraph" w:styleId="809">
    <w:name w:val="index heading"/>
    <w:basedOn w:val="787"/>
  </w:style>
  <w:style w:type="paragraph" w:styleId="81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oto Sans" w:cs="Noto Sans"/>
      <w:color w:val="auto"/>
      <w:sz w:val="20"/>
      <w:szCs w:val="20"/>
      <w:lang w:val="ru-RU" w:eastAsia="zh-CN" w:bidi="hi-IN"/>
    </w:rPr>
  </w:style>
  <w:style w:type="paragraph" w:styleId="811">
    <w:name w:val="table of figures"/>
    <w:basedOn w:val="660"/>
    <w:next w:val="660"/>
    <w:uiPriority w:val="99"/>
    <w:unhideWhenUsed/>
    <w:pPr>
      <w:spacing w:before="0" w:after="0" w:afterAutospacing="0"/>
    </w:pPr>
  </w:style>
  <w:style w:type="paragraph" w:styleId="812">
    <w:name w:val="Заголовок (user)"/>
    <w:basedOn w:val="660"/>
    <w:next w:val="78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13">
    <w:name w:val="Указатель (user)"/>
    <w:basedOn w:val="660"/>
    <w:qFormat/>
    <w:pPr>
      <w:suppressLineNumbers/>
    </w:pPr>
  </w:style>
  <w:style w:type="paragraph" w:styleId="814">
    <w:name w:val="Название объекта"/>
    <w:basedOn w:val="660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15">
    <w:name w:val="Указатель1"/>
    <w:basedOn w:val="660"/>
    <w:qFormat/>
    <w:pPr>
      <w:suppressLineNumbers/>
    </w:pPr>
    <w:rPr>
      <w:rFonts w:cs="Arial"/>
    </w:rPr>
  </w:style>
  <w:style w:type="paragraph" w:styleId="816">
    <w:name w:val="Body Text Indent"/>
    <w:basedOn w:val="660"/>
    <w:pPr>
      <w:ind w:left="384" w:right="0" w:hanging="384"/>
    </w:pPr>
    <w:rPr>
      <w:sz w:val="24"/>
    </w:rPr>
  </w:style>
  <w:style w:type="paragraph" w:styleId="817">
    <w:name w:val="Таблицы (моноширинный)"/>
    <w:basedOn w:val="660"/>
    <w:next w:val="660"/>
    <w:qFormat/>
    <w:pPr>
      <w:jc w:val="both"/>
      <w:widowControl w:val="off"/>
    </w:pPr>
    <w:rPr>
      <w:rFonts w:ascii="Courier New" w:hAnsi="Courier New" w:cs="Courier New"/>
    </w:rPr>
  </w:style>
  <w:style w:type="paragraph" w:styleId="818">
    <w:name w:val="Колонтитулы (user)"/>
    <w:basedOn w:val="660"/>
    <w:qFormat/>
    <w:pPr>
      <w:tabs>
        <w:tab w:val="clear" w:pos="347" w:leader="none"/>
        <w:tab w:val="center" w:pos="4819" w:leader="none"/>
        <w:tab w:val="right" w:pos="9638" w:leader="none"/>
      </w:tabs>
      <w:suppressLineNumbers/>
    </w:pPr>
  </w:style>
  <w:style w:type="paragraph" w:styleId="819">
    <w:name w:val="Колонтитулы"/>
    <w:basedOn w:val="660"/>
    <w:qFormat/>
  </w:style>
  <w:style w:type="paragraph" w:styleId="820">
    <w:name w:val="Footer"/>
    <w:basedOn w:val="660"/>
    <w:pPr>
      <w:tabs>
        <w:tab w:val="clear" w:pos="347" w:leader="none"/>
        <w:tab w:val="center" w:pos="4677" w:leader="none"/>
        <w:tab w:val="right" w:pos="9355" w:leader="none"/>
      </w:tabs>
    </w:pPr>
  </w:style>
  <w:style w:type="paragraph" w:styleId="821">
    <w:name w:val="Знак"/>
    <w:basedOn w:val="660"/>
    <w:qFormat/>
    <w:pPr>
      <w:spacing w:before="0"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822">
    <w:name w:val="Текст выноски"/>
    <w:basedOn w:val="660"/>
    <w:qFormat/>
    <w:rPr>
      <w:rFonts w:ascii="Tahoma" w:hAnsi="Tahoma" w:cs="Tahoma"/>
      <w:sz w:val="16"/>
      <w:szCs w:val="16"/>
      <w:lang w:val="en-US"/>
    </w:rPr>
  </w:style>
  <w:style w:type="paragraph" w:styleId="823">
    <w:name w:val="1 Знак Знак Знак Знак Знак Знак Знак Знак Знак Знак"/>
    <w:basedOn w:val="660"/>
    <w:qFormat/>
    <w:pPr>
      <w:jc w:val="right"/>
      <w:spacing w:before="0" w:after="160" w:line="240" w:lineRule="exact"/>
      <w:widowControl w:val="off"/>
    </w:pPr>
    <w:rPr>
      <w:lang w:val="en-GB"/>
    </w:rPr>
  </w:style>
  <w:style w:type="paragraph" w:styleId="824">
    <w:name w:val="Основной текст с отступом 31"/>
    <w:basedOn w:val="660"/>
    <w:qFormat/>
    <w:pPr>
      <w:ind w:left="283" w:right="0" w:firstLine="0"/>
      <w:spacing w:before="0" w:after="120"/>
    </w:pPr>
    <w:rPr>
      <w:sz w:val="16"/>
      <w:szCs w:val="16"/>
      <w:lang w:val="en-US"/>
    </w:rPr>
  </w:style>
  <w:style w:type="paragraph" w:styleId="825">
    <w:name w:val="Текст примечания1"/>
    <w:basedOn w:val="660"/>
    <w:qFormat/>
  </w:style>
  <w:style w:type="paragraph" w:styleId="826">
    <w:name w:val="Тема примечания"/>
    <w:basedOn w:val="825"/>
    <w:next w:val="825"/>
    <w:qFormat/>
    <w:rPr>
      <w:b/>
      <w:bCs/>
      <w:lang w:val="en-US"/>
    </w:rPr>
  </w:style>
  <w:style w:type="paragraph" w:styleId="827">
    <w:name w:val="LO-Normal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28">
    <w:name w:val="Header"/>
    <w:basedOn w:val="660"/>
    <w:pPr>
      <w:tabs>
        <w:tab w:val="clear" w:pos="347" w:leader="none"/>
        <w:tab w:val="center" w:pos="4677" w:leader="none"/>
        <w:tab w:val="right" w:pos="9355" w:leader="none"/>
      </w:tabs>
    </w:pPr>
  </w:style>
  <w:style w:type="paragraph" w:styleId="829">
    <w:name w:val="Обычный (веб)"/>
    <w:basedOn w:val="660"/>
    <w:qFormat/>
    <w:rPr>
      <w:sz w:val="24"/>
      <w:szCs w:val="24"/>
    </w:rPr>
  </w:style>
  <w:style w:type="paragraph" w:styleId="830">
    <w:name w:val="Содержимое таблицы (user)"/>
    <w:basedOn w:val="660"/>
    <w:qFormat/>
    <w:pPr>
      <w:suppressLineNumbers/>
    </w:pPr>
  </w:style>
  <w:style w:type="paragraph" w:styleId="831">
    <w:name w:val="Заголовок таблицы (user)"/>
    <w:basedOn w:val="830"/>
    <w:qFormat/>
    <w:pPr>
      <w:jc w:val="center"/>
      <w:suppressLineNumbers/>
    </w:pPr>
    <w:rPr>
      <w:b/>
      <w:bCs/>
    </w:rPr>
  </w:style>
  <w:style w:type="paragraph" w:styleId="832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33">
    <w:name w:val="текст таблицы (10)"/>
    <w:basedOn w:val="660"/>
    <w:qFormat/>
    <w:pPr>
      <w:ind w:left="57" w:right="57" w:firstLine="0"/>
      <w:jc w:val="both"/>
      <w:spacing w:before="20" w:after="20"/>
      <w:widowControl w:val="off"/>
    </w:pPr>
    <w:rPr>
      <w:rFonts w:ascii="Arial" w:hAnsi="Arial" w:cs="Arial"/>
      <w:lang w:val="en-US"/>
    </w:rPr>
  </w:style>
  <w:style w:type="paragraph" w:styleId="834">
    <w:name w:val="  ConsPlusDocList"/>
    <w:next w:val="660"/>
    <w:qFormat/>
    <w:pPr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hi-IN"/>
    </w:rPr>
  </w:style>
  <w:style w:type="paragraph" w:styleId="835">
    <w:name w:val="Основной текст с отступом 21"/>
    <w:basedOn w:val="660"/>
    <w:qFormat/>
    <w:pPr>
      <w:ind w:left="720" w:right="0" w:firstLine="0"/>
    </w:pPr>
    <w:rPr>
      <w:sz w:val="24"/>
    </w:rPr>
  </w:style>
  <w:style w:type="paragraph" w:styleId="836">
    <w:name w:val="Заголовок №1"/>
    <w:basedOn w:val="660"/>
    <w:qFormat/>
    <w:pPr>
      <w:spacing w:line="317" w:lineRule="exact"/>
      <w:shd w:val="clear" w:color="auto" w:fill="ffffff"/>
      <w:outlineLvl w:val="0"/>
    </w:pPr>
    <w:rPr>
      <w:b/>
      <w:bCs/>
      <w:sz w:val="28"/>
      <w:szCs w:val="28"/>
      <w:lang w:val="en-US"/>
    </w:rPr>
  </w:style>
  <w:style w:type="paragraph" w:styleId="837">
    <w:name w:val="Заголовок №2"/>
    <w:basedOn w:val="660"/>
    <w:qFormat/>
    <w:pPr>
      <w:jc w:val="center"/>
      <w:spacing w:before="0" w:after="240" w:line="317" w:lineRule="exact"/>
      <w:shd w:val="clear" w:color="auto" w:fill="ffffff"/>
      <w:outlineLvl w:val="1"/>
    </w:pPr>
    <w:rPr>
      <w:sz w:val="27"/>
      <w:szCs w:val="27"/>
      <w:lang w:val="en-US"/>
    </w:rPr>
  </w:style>
  <w:style w:type="paragraph" w:styleId="838">
    <w:name w:val="Другое"/>
    <w:basedOn w:val="660"/>
    <w:qFormat/>
    <w:pPr>
      <w:spacing w:line="288" w:lineRule="auto"/>
      <w:shd w:val="clear" w:color="auto" w:fill="ffffff"/>
      <w:widowControl w:val="off"/>
    </w:pPr>
    <w:rPr>
      <w:lang w:val="en-US"/>
    </w:rPr>
  </w:style>
  <w:style w:type="paragraph" w:styleId="839">
    <w:name w:val="Con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numbering" w:styleId="840" w:default="1">
    <w:name w:val="Без списка"/>
    <w:uiPriority w:val="99"/>
    <w:semiHidden/>
    <w:unhideWhenUsed/>
    <w:qFormat/>
  </w:style>
  <w:style w:type="table" w:styleId="841">
    <w:name w:val="Table Grid"/>
    <w:basedOn w:val="9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>
    <w:name w:val="Table Grid Light"/>
    <w:basedOn w:val="96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>
    <w:name w:val="Plain Table 1"/>
    <w:basedOn w:val="96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44">
    <w:name w:val="Plain Table 2"/>
    <w:basedOn w:val="96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45">
    <w:name w:val="Plain Table 3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46">
    <w:name w:val="Plain Table 4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47">
    <w:name w:val="Plain Table 5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8">
    <w:name w:val="Grid Table 1 Light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9">
    <w:name w:val="Grid Table 1 Light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0">
    <w:name w:val="Grid Table 1 Light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1">
    <w:name w:val="Grid Table 1 Light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>
    <w:name w:val="Grid Table 1 Light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>
    <w:name w:val="Grid Table 1 Light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4">
    <w:name w:val="Grid Table 1 Light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5">
    <w:name w:val="Grid Table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4"/>
    <w:basedOn w:val="9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70">
    <w:name w:val="Grid Table 4 - Accent 1"/>
    <w:basedOn w:val="9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Grid Table 4 - Accent 2"/>
    <w:basedOn w:val="9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72">
    <w:name w:val="Grid Table 4 - Accent 3"/>
    <w:basedOn w:val="9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73">
    <w:name w:val="Grid Table 4 - Accent 4"/>
    <w:basedOn w:val="9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74">
    <w:name w:val="Grid Table 4 - Accent 5"/>
    <w:basedOn w:val="9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75">
    <w:name w:val="Grid Table 4 - Accent 6"/>
    <w:basedOn w:val="9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76">
    <w:name w:val="Grid Table 5 Dark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77">
    <w:name w:val="Grid Table 5 Dark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78">
    <w:name w:val="Grid Table 5 Dark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79">
    <w:name w:val="Grid Table 5 Dark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80">
    <w:name w:val="Grid Table 5 Dark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83">
    <w:name w:val="Grid Table 6 Colorful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84">
    <w:name w:val="Grid Table 6 Colorful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85">
    <w:name w:val="Grid Table 6 Colorful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6">
    <w:name w:val="Grid Table 6 Colorful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87">
    <w:name w:val="Grid Table 6 Colorful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8">
    <w:name w:val="Grid Table 6 Colorful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89">
    <w:name w:val="Grid Table 6 Colorful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90">
    <w:name w:val="Grid Table 7 Colorful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1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2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3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4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5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6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05">
    <w:name w:val="List Table 2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06">
    <w:name w:val="List Table 2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07">
    <w:name w:val="List Table 2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08">
    <w:name w:val="List Table 2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09">
    <w:name w:val="List Table 2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10">
    <w:name w:val="List Table 2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11">
    <w:name w:val="List Table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>
    <w:name w:val="List Table 3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>
    <w:name w:val="List Table 3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>
    <w:name w:val="List Table 3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5">
    <w:name w:val="List Table 3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6">
    <w:name w:val="List Table 3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7">
    <w:name w:val="List Table 3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8">
    <w:name w:val="List Table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9">
    <w:name w:val="List Table 4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0">
    <w:name w:val="List Table 4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1">
    <w:name w:val="List Table 4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2">
    <w:name w:val="List Table 4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3">
    <w:name w:val="List Table 4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4">
    <w:name w:val="List Table 4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5">
    <w:name w:val="List Table 5 Dark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6">
    <w:name w:val="List Table 5 Dark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7">
    <w:name w:val="List Table 5 Dark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8">
    <w:name w:val="List Table 5 Dark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9">
    <w:name w:val="List Table 5 Dark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0">
    <w:name w:val="List Table 5 Dark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1">
    <w:name w:val="List Table 5 Dark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2">
    <w:name w:val="List Table 6 Colorful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33">
    <w:name w:val="List Table 6 Colorful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4">
    <w:name w:val="List Table 6 Colorful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35">
    <w:name w:val="List Table 6 Colorful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36">
    <w:name w:val="List Table 6 Colorful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37">
    <w:name w:val="List Table 6 Colorful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38">
    <w:name w:val="List Table 6 Colorful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39">
    <w:name w:val="List Table 7 Colorful"/>
    <w:basedOn w:val="9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40">
    <w:name w:val="List Table 7 Colorful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41">
    <w:name w:val="List Table 7 Colorful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42">
    <w:name w:val="List Table 7 Colorful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43">
    <w:name w:val="List Table 7 Colorful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44">
    <w:name w:val="List Table 7 Colorful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45">
    <w:name w:val="List Table 7 Colorful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46">
    <w:name w:val="Lined - Accent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47">
    <w:name w:val="Lined - Accent 1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48">
    <w:name w:val="Lined - Accent 2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49">
    <w:name w:val="Lined - Accent 3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50">
    <w:name w:val="Lined - Accent 4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51">
    <w:name w:val="Lined - Accent 5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52">
    <w:name w:val="Lined - Accent 6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53">
    <w:name w:val="Bordered &amp; Lined - Accent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54">
    <w:name w:val="Bordered &amp; Lined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55">
    <w:name w:val="Bordered &amp; Lined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56">
    <w:name w:val="Bordered &amp; Lined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57">
    <w:name w:val="Bordered &amp; Lined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58">
    <w:name w:val="Bordered &amp; Lined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59">
    <w:name w:val="Bordered &amp; Lined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60">
    <w:name w:val="Bordered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61">
    <w:name w:val="Bordered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2">
    <w:name w:val="Bordered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63">
    <w:name w:val="Bordered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64">
    <w:name w:val="Bordered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65">
    <w:name w:val="Bordered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66">
    <w:name w:val="Bordered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6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tu68@rosim.gov.ru" TargetMode="External"/><Relationship Id="rId10" Type="http://schemas.openxmlformats.org/officeDocument/2006/relationships/hyperlink" Target="mailto:zemlemer-m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03-02-91</dc:title>
  <dc:subject/>
  <dc:creator>Sergey</dc:creator>
  <dc:description/>
  <dc:language>ru-RU</dc:language>
  <cp:lastModifiedBy>dariya.cycheva</cp:lastModifiedBy>
  <cp:revision>27</cp:revision>
  <dcterms:created xsi:type="dcterms:W3CDTF">2021-04-30T10:46:00Z</dcterms:created>
  <dcterms:modified xsi:type="dcterms:W3CDTF">2026-05-26T06:42:57Z</dcterms:modified>
</cp:coreProperties>
</file>