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50" w:rsidRDefault="00304F50" w:rsidP="00304F50">
      <w:pPr>
        <w:keepNext/>
        <w:keepLines/>
        <w:spacing w:after="240" w:line="280" w:lineRule="exact"/>
        <w:ind w:left="238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Обоснование начальной (максимальной) цены контракта</w:t>
      </w: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3114"/>
        <w:gridCol w:w="5987"/>
      </w:tblGrid>
      <w:tr w:rsidR="00304F50" w:rsidRPr="00304F50" w:rsidTr="00FE3F9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закупки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B2" w:rsidRPr="00304F50" w:rsidRDefault="00630720" w:rsidP="006B4124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30720">
              <w:rPr>
                <w:sz w:val="20"/>
                <w:szCs w:val="20"/>
              </w:rPr>
              <w:t>оставка хозяйственных товаров  (</w:t>
            </w:r>
            <w:r w:rsidR="00F81ADD">
              <w:rPr>
                <w:sz w:val="20"/>
                <w:szCs w:val="20"/>
              </w:rPr>
              <w:t>перчатки</w:t>
            </w:r>
            <w:r w:rsidR="0006485E">
              <w:rPr>
                <w:sz w:val="20"/>
                <w:szCs w:val="20"/>
              </w:rPr>
              <w:t xml:space="preserve">) </w:t>
            </w:r>
            <w:r w:rsidRPr="00630720">
              <w:rPr>
                <w:sz w:val="20"/>
                <w:szCs w:val="20"/>
              </w:rPr>
              <w:t xml:space="preserve"> </w:t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 определения НМЦК</w:t>
            </w:r>
          </w:p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(цены контракта)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требованиями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целях определения начальной (максимальной) цены контракта (НМЦК) было проведено исследование (анализ) рынка методом сопоставимых рыночных цен путем направления запросов о цене потенциальным поставщикам (подрядчикам, исполнителям) г. Пскова</w:t>
            </w:r>
            <w:r>
              <w:rPr>
                <w:sz w:val="20"/>
                <w:szCs w:val="20"/>
              </w:rPr>
              <w:tab/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информации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 w:rsidP="00304F50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Коммерческие предложения (КП), полученные от трех  поставщиков.</w:t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Формирование НМЦК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НМЦК формируется исходя из минимального значения цены за единицу товара, умноженную на количество товара,  и включает в себя: стоимость товара, расходы по доставке и разгрузке товара по адресу: г. Псков, ул. Инженерная, д. 92, а также расходы на страхование, уплату таможенных пошлин, налогов, сборов и других обязательных платежей.</w:t>
            </w:r>
          </w:p>
        </w:tc>
      </w:tr>
      <w:tr w:rsidR="00304F50" w:rsidTr="00304F5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pStyle w:val="20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 НМЦК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3EE" w:rsidRDefault="00DB03EE" w:rsidP="00DB03EE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 w:rsidRPr="00DB03EE">
              <w:rPr>
                <w:sz w:val="20"/>
                <w:szCs w:val="20"/>
              </w:rPr>
              <w:t xml:space="preserve">НМЦК= </w:t>
            </w:r>
            <w:proofErr w:type="spellStart"/>
            <w:r w:rsidRPr="00DB03EE">
              <w:rPr>
                <w:sz w:val="20"/>
                <w:szCs w:val="20"/>
              </w:rPr>
              <w:t>МinЦ</w:t>
            </w:r>
            <w:proofErr w:type="spellEnd"/>
            <w:r w:rsidRPr="00DB03EE">
              <w:rPr>
                <w:sz w:val="20"/>
                <w:szCs w:val="20"/>
              </w:rPr>
              <w:t xml:space="preserve"> х V</w:t>
            </w:r>
          </w:p>
          <w:p w:rsidR="00304F50" w:rsidRDefault="00304F50" w:rsidP="00785AAE">
            <w:pPr>
              <w:pStyle w:val="20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учетом приведенных расчетов НМЦК составляет </w:t>
            </w:r>
            <w:r w:rsidR="00785AAE">
              <w:rPr>
                <w:sz w:val="20"/>
                <w:szCs w:val="20"/>
              </w:rPr>
              <w:t>3 328</w:t>
            </w:r>
            <w:r w:rsidR="004C576A">
              <w:rPr>
                <w:sz w:val="20"/>
                <w:szCs w:val="20"/>
              </w:rPr>
              <w:t xml:space="preserve"> ру</w:t>
            </w:r>
            <w:r w:rsidR="009D0AC4">
              <w:rPr>
                <w:sz w:val="20"/>
                <w:szCs w:val="20"/>
              </w:rPr>
              <w:t xml:space="preserve">блей </w:t>
            </w:r>
            <w:r w:rsidR="004C576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копеек </w:t>
            </w:r>
            <w:r>
              <w:rPr>
                <w:i/>
                <w:sz w:val="20"/>
                <w:szCs w:val="20"/>
              </w:rPr>
              <w:t>(</w:t>
            </w:r>
            <w:r w:rsidR="00785AAE">
              <w:rPr>
                <w:i/>
                <w:sz w:val="20"/>
                <w:szCs w:val="20"/>
              </w:rPr>
              <w:t>три тысячи триста двадцать восемь</w:t>
            </w:r>
            <w:r w:rsidR="00F81A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руб</w:t>
            </w:r>
            <w:r w:rsidR="00DF5635">
              <w:rPr>
                <w:i/>
                <w:sz w:val="20"/>
                <w:szCs w:val="20"/>
              </w:rPr>
              <w:t>.</w:t>
            </w:r>
            <w:r w:rsidR="004C576A">
              <w:rPr>
                <w:i/>
                <w:sz w:val="20"/>
                <w:szCs w:val="20"/>
              </w:rPr>
              <w:t>00</w:t>
            </w:r>
            <w:r w:rsidR="00DB03EE">
              <w:rPr>
                <w:i/>
                <w:sz w:val="20"/>
                <w:szCs w:val="20"/>
              </w:rPr>
              <w:t xml:space="preserve"> коп.)</w:t>
            </w:r>
          </w:p>
        </w:tc>
      </w:tr>
    </w:tbl>
    <w:p w:rsidR="00304F50" w:rsidRDefault="00304F50" w:rsidP="00304F50">
      <w:pPr>
        <w:pStyle w:val="20"/>
        <w:shd w:val="clear" w:color="auto" w:fill="auto"/>
        <w:tabs>
          <w:tab w:val="left" w:pos="1081"/>
        </w:tabs>
        <w:spacing w:before="0"/>
        <w:jc w:val="center"/>
        <w:rPr>
          <w:lang w:bidi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270"/>
        <w:gridCol w:w="1003"/>
        <w:gridCol w:w="992"/>
        <w:gridCol w:w="992"/>
        <w:gridCol w:w="992"/>
        <w:gridCol w:w="993"/>
        <w:gridCol w:w="1417"/>
      </w:tblGrid>
      <w:tr w:rsidR="00304F50" w:rsidTr="00304F50">
        <w:trPr>
          <w:trHeight w:val="121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Наименование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товара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(объект закупки)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Объем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поставки</w:t>
            </w:r>
          </w:p>
          <w:p w:rsidR="00304F50" w:rsidRDefault="00304F50" w:rsidP="004C57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товара</w:t>
            </w:r>
            <w:r w:rsidR="00E73D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КП №1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КП №2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КП №3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Минимальное значение цены</w:t>
            </w:r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ед-цу</w:t>
            </w:r>
            <w:proofErr w:type="spellEnd"/>
          </w:p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ind w:right="38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НМЦК</w:t>
            </w:r>
          </w:p>
          <w:p w:rsidR="00304F50" w:rsidRDefault="00304F50">
            <w:pPr>
              <w:widowControl/>
              <w:ind w:right="38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(руб.)</w:t>
            </w:r>
          </w:p>
        </w:tc>
      </w:tr>
      <w:tr w:rsidR="00304F50" w:rsidTr="00304F50">
        <w:trPr>
          <w:trHeight w:val="22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Ц3</w:t>
            </w:r>
            <w:r w:rsidR="004709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50" w:rsidRDefault="00304F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  <w:t>Min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50" w:rsidRDefault="00304F5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F81ADD" w:rsidRPr="003E44B5" w:rsidTr="00EC57AE">
        <w:trPr>
          <w:trHeight w:val="8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DD" w:rsidRPr="003E44B5" w:rsidRDefault="00F81ADD" w:rsidP="00144A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ADD" w:rsidRPr="007E562C" w:rsidRDefault="00F81ADD" w:rsidP="0034568A">
            <w:pPr>
              <w:rPr>
                <w:rFonts w:ascii="Times New Roman" w:hAnsi="Times New Roman" w:cs="Times New Roman"/>
              </w:rPr>
            </w:pPr>
            <w:r w:rsidRPr="007E562C">
              <w:rPr>
                <w:rFonts w:ascii="Times New Roman" w:hAnsi="Times New Roman" w:cs="Times New Roman"/>
              </w:rPr>
              <w:t>Перчатки  хозяйственные (размер L)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4568A">
              <w:rPr>
                <w:rFonts w:ascii="Times New Roman" w:hAnsi="Times New Roman" w:cs="Times New Roman"/>
              </w:rPr>
              <w:t>пар</w:t>
            </w:r>
            <w:r>
              <w:rPr>
                <w:rFonts w:ascii="Times New Roman" w:hAnsi="Times New Roman" w:cs="Times New Roman"/>
              </w:rPr>
              <w:t>.</w:t>
            </w:r>
            <w:r w:rsidRPr="007E56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ADD" w:rsidRPr="00785AAE" w:rsidRDefault="00785AAE" w:rsidP="00342F0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ADD" w:rsidRPr="00785AAE" w:rsidRDefault="00785AAE" w:rsidP="00F81A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ADD" w:rsidRPr="007E562C" w:rsidRDefault="00785AAE" w:rsidP="00342F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81ADD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ADD" w:rsidRPr="007E562C" w:rsidRDefault="00F81ADD" w:rsidP="00785A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85A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ADD" w:rsidRPr="007E562C" w:rsidRDefault="00785AAE" w:rsidP="00342F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ADD" w:rsidRPr="007E562C" w:rsidRDefault="00785AAE" w:rsidP="00342F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3 328,00</w:t>
            </w:r>
          </w:p>
        </w:tc>
      </w:tr>
      <w:tr w:rsidR="00F81ADD" w:rsidTr="001A3796">
        <w:tc>
          <w:tcPr>
            <w:tcW w:w="7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DD" w:rsidRPr="00CA343C" w:rsidRDefault="00F81ADD" w:rsidP="00144A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E45DB2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DD" w:rsidRPr="00E45DB2" w:rsidRDefault="00785AAE" w:rsidP="00F81ADD">
            <w:pPr>
              <w:widowControl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3 328,00</w:t>
            </w:r>
          </w:p>
        </w:tc>
      </w:tr>
    </w:tbl>
    <w:p w:rsidR="00DB03EE" w:rsidRDefault="00DB03EE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B3D77" w:rsidRDefault="00CB3D77" w:rsidP="00DB03E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3D77">
        <w:rPr>
          <w:rFonts w:ascii="Times New Roman" w:eastAsia="Times New Roman" w:hAnsi="Times New Roman" w:cs="Times New Roman"/>
          <w:color w:val="auto"/>
          <w:lang w:bidi="ar-SA"/>
        </w:rPr>
        <w:t>Для формирования цены контракта и расчетов с поставщиком используется валюта Российской Федерации – рубль.</w:t>
      </w:r>
      <w:bookmarkStart w:id="0" w:name="_GoBack"/>
      <w:bookmarkEnd w:id="0"/>
    </w:p>
    <w:sectPr w:rsidR="00CB3D77" w:rsidSect="00343CE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50"/>
    <w:rsid w:val="0006485E"/>
    <w:rsid w:val="00124B3B"/>
    <w:rsid w:val="00144A6D"/>
    <w:rsid w:val="001E5870"/>
    <w:rsid w:val="00221DE9"/>
    <w:rsid w:val="002B1BB2"/>
    <w:rsid w:val="00304F50"/>
    <w:rsid w:val="00343CEF"/>
    <w:rsid w:val="0034568A"/>
    <w:rsid w:val="00390403"/>
    <w:rsid w:val="003E44B5"/>
    <w:rsid w:val="0047093A"/>
    <w:rsid w:val="00481DF2"/>
    <w:rsid w:val="004C576A"/>
    <w:rsid w:val="005117B7"/>
    <w:rsid w:val="00575831"/>
    <w:rsid w:val="0061309E"/>
    <w:rsid w:val="00630720"/>
    <w:rsid w:val="00647DC8"/>
    <w:rsid w:val="00697823"/>
    <w:rsid w:val="006B4124"/>
    <w:rsid w:val="0072261E"/>
    <w:rsid w:val="00762A5D"/>
    <w:rsid w:val="00785AAE"/>
    <w:rsid w:val="00787CB4"/>
    <w:rsid w:val="008A0DF9"/>
    <w:rsid w:val="008C3A40"/>
    <w:rsid w:val="00954398"/>
    <w:rsid w:val="009D0AC4"/>
    <w:rsid w:val="00A27716"/>
    <w:rsid w:val="00A3266A"/>
    <w:rsid w:val="00AF1F3D"/>
    <w:rsid w:val="00BD2C70"/>
    <w:rsid w:val="00CA19F6"/>
    <w:rsid w:val="00CA343C"/>
    <w:rsid w:val="00CB3D77"/>
    <w:rsid w:val="00DB03EE"/>
    <w:rsid w:val="00DC1B30"/>
    <w:rsid w:val="00DC1FBF"/>
    <w:rsid w:val="00DF5635"/>
    <w:rsid w:val="00E45DB2"/>
    <w:rsid w:val="00E73D57"/>
    <w:rsid w:val="00EA050F"/>
    <w:rsid w:val="00EA317E"/>
    <w:rsid w:val="00F44E9E"/>
    <w:rsid w:val="00F6756B"/>
    <w:rsid w:val="00F7372E"/>
    <w:rsid w:val="00F81ADD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04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F50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E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04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F50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304F5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3E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2026-05-14T07:13:00Z</cp:lastPrinted>
  <dcterms:created xsi:type="dcterms:W3CDTF">2026-05-05T13:53:00Z</dcterms:created>
  <dcterms:modified xsi:type="dcterms:W3CDTF">2026-05-29T09:27:00Z</dcterms:modified>
</cp:coreProperties>
</file>