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38E" w:rsidRDefault="007B238E" w:rsidP="007B238E">
      <w:pPr>
        <w:jc w:val="center"/>
        <w:rPr>
          <w:b/>
          <w:color w:val="auto"/>
        </w:rPr>
      </w:pPr>
      <w:r>
        <w:rPr>
          <w:b/>
          <w:color w:val="auto"/>
          <w:sz w:val="20"/>
        </w:rPr>
        <w:t xml:space="preserve">ДОГОВОР № </w:t>
      </w:r>
      <w:r>
        <w:rPr>
          <w:b/>
          <w:color w:val="auto"/>
          <w:sz w:val="20"/>
          <w:highlight w:val="yellow"/>
        </w:rPr>
        <w:t>________</w:t>
      </w:r>
    </w:p>
    <w:p w:rsidR="007B238E" w:rsidRDefault="007B238E" w:rsidP="007B238E">
      <w:pPr>
        <w:jc w:val="center"/>
        <w:rPr>
          <w:color w:val="auto"/>
        </w:rPr>
      </w:pPr>
      <w:r>
        <w:rPr>
          <w:b/>
          <w:color w:val="auto"/>
        </w:rPr>
        <w:t>на проведение оценки</w:t>
      </w:r>
    </w:p>
    <w:p w:rsidR="007B238E" w:rsidRDefault="007B238E" w:rsidP="007B238E">
      <w:pPr>
        <w:ind w:firstLine="708"/>
        <w:jc w:val="both"/>
        <w:rPr>
          <w:color w:val="auto"/>
          <w:sz w:val="20"/>
          <w:szCs w:val="20"/>
        </w:rPr>
      </w:pPr>
    </w:p>
    <w:p w:rsidR="007B238E" w:rsidRDefault="007B238E" w:rsidP="007B238E">
      <w:pPr>
        <w:ind w:firstLine="708"/>
        <w:jc w:val="both"/>
        <w:rPr>
          <w:b/>
          <w:sz w:val="20"/>
          <w:szCs w:val="20"/>
        </w:rPr>
      </w:pPr>
      <w:r>
        <w:rPr>
          <w:color w:val="auto"/>
          <w:sz w:val="20"/>
          <w:szCs w:val="20"/>
        </w:rPr>
        <w:t xml:space="preserve">Федеральное бюджетное учреждение Челябинская лаборатория судебной экспертизы Министерства юстиции Российской Федерации, именуемое в дальнейшем Заказчик, в лице </w:t>
      </w:r>
      <w:r>
        <w:rPr>
          <w:color w:val="auto"/>
          <w:sz w:val="20"/>
          <w:szCs w:val="20"/>
          <w:highlight w:val="yellow"/>
        </w:rPr>
        <w:t xml:space="preserve">___________________________________, </w:t>
      </w:r>
      <w:r>
        <w:rPr>
          <w:color w:val="auto"/>
          <w:sz w:val="20"/>
          <w:szCs w:val="20"/>
        </w:rPr>
        <w:t xml:space="preserve">действующего на основании </w:t>
      </w:r>
      <w:r>
        <w:rPr>
          <w:color w:val="auto"/>
          <w:sz w:val="20"/>
          <w:szCs w:val="20"/>
          <w:highlight w:val="yellow"/>
        </w:rPr>
        <w:t xml:space="preserve">________________, </w:t>
      </w:r>
      <w:r>
        <w:rPr>
          <w:color w:val="auto"/>
          <w:sz w:val="20"/>
          <w:szCs w:val="20"/>
        </w:rPr>
        <w:t xml:space="preserve">одной стороны, и </w:t>
      </w:r>
      <w:r>
        <w:rPr>
          <w:color w:val="auto"/>
          <w:sz w:val="20"/>
          <w:szCs w:val="20"/>
          <w:highlight w:val="yellow"/>
        </w:rPr>
        <w:t xml:space="preserve">____________________________________________________, </w:t>
      </w:r>
      <w:r>
        <w:rPr>
          <w:color w:val="auto"/>
          <w:sz w:val="20"/>
          <w:szCs w:val="20"/>
        </w:rPr>
        <w:t xml:space="preserve">именуемый в дальнейшем Исполнитель, в лице </w:t>
      </w:r>
      <w:r>
        <w:rPr>
          <w:color w:val="auto"/>
          <w:sz w:val="20"/>
          <w:szCs w:val="20"/>
          <w:highlight w:val="yellow"/>
        </w:rPr>
        <w:t xml:space="preserve">__________________________________________________________________________, </w:t>
      </w:r>
      <w:r>
        <w:rPr>
          <w:color w:val="auto"/>
          <w:sz w:val="20"/>
          <w:szCs w:val="20"/>
        </w:rPr>
        <w:t xml:space="preserve">действующего на основании </w:t>
      </w:r>
      <w:r>
        <w:rPr>
          <w:color w:val="auto"/>
          <w:sz w:val="20"/>
          <w:szCs w:val="20"/>
          <w:highlight w:val="yellow"/>
        </w:rPr>
        <w:t xml:space="preserve">__________________________________________________________________________________________, </w:t>
      </w:r>
      <w:r>
        <w:rPr>
          <w:sz w:val="20"/>
          <w:szCs w:val="20"/>
        </w:rPr>
        <w:t xml:space="preserve">с другой стороны, на основании Федерального закона от 18.07.2011 №223-ФЗ «О закупках товаров, работ, услуг отдельными видами юридических лиц» и пунктом 236 Положения о закупке товаров, работ, услуг для нужд федерального бюджетного учреждения Челябинской лаборатории судебной экспертизы Министерства юстиции Российской Федерации, функции и полномочия учредителя которого осуществляет Министерство юстиции Российской Федерации и по результатам закупочной сессии (объявления о закупке) </w:t>
      </w:r>
      <w:r>
        <w:rPr>
          <w:sz w:val="20"/>
          <w:szCs w:val="20"/>
          <w:highlight w:val="yellow"/>
        </w:rPr>
        <w:t xml:space="preserve">№_____________________________ </w:t>
      </w:r>
      <w:r>
        <w:rPr>
          <w:sz w:val="20"/>
          <w:szCs w:val="20"/>
        </w:rPr>
        <w:t>заключили настоящий Договор о нижеследующем:</w:t>
      </w:r>
    </w:p>
    <w:p w:rsidR="007B238E" w:rsidRDefault="007B238E" w:rsidP="007B238E">
      <w:pPr>
        <w:pStyle w:val="a3"/>
        <w:spacing w:before="0" w:after="0"/>
        <w:jc w:val="center"/>
        <w:rPr>
          <w:b/>
          <w:sz w:val="20"/>
          <w:szCs w:val="20"/>
        </w:rPr>
      </w:pPr>
      <w:r>
        <w:rPr>
          <w:b/>
          <w:sz w:val="20"/>
          <w:szCs w:val="20"/>
        </w:rPr>
        <w:t>1. Предмет и общие положения Договора</w:t>
      </w:r>
    </w:p>
    <w:p w:rsidR="007B238E" w:rsidRDefault="007B238E" w:rsidP="007B238E">
      <w:pPr>
        <w:jc w:val="both"/>
        <w:rPr>
          <w:color w:val="auto"/>
          <w:sz w:val="20"/>
          <w:szCs w:val="20"/>
        </w:rPr>
      </w:pPr>
      <w:r>
        <w:rPr>
          <w:b/>
          <w:color w:val="auto"/>
        </w:rPr>
        <w:tab/>
      </w:r>
      <w:r>
        <w:rPr>
          <w:color w:val="auto"/>
          <w:sz w:val="20"/>
          <w:szCs w:val="20"/>
        </w:rPr>
        <w:t xml:space="preserve">1.1. Заказчик поручает, а Исполнитель принимает на себя обязательства по проведению оценки объектов оценки: </w:t>
      </w:r>
    </w:p>
    <w:p w:rsidR="007B238E" w:rsidRDefault="007B238E" w:rsidP="007B238E">
      <w:pPr>
        <w:jc w:val="both"/>
        <w:rPr>
          <w:color w:val="auto"/>
          <w:sz w:val="20"/>
          <w:szCs w:val="20"/>
        </w:rPr>
      </w:pPr>
      <w:r>
        <w:rPr>
          <w:color w:val="auto"/>
          <w:sz w:val="20"/>
          <w:szCs w:val="20"/>
        </w:rPr>
        <w:t xml:space="preserve">- нежилое здание общей площадью 2765,4 кв.м., кадастровый номер: 74:36:0422001:2462 </w:t>
      </w:r>
    </w:p>
    <w:p w:rsidR="007B238E" w:rsidRDefault="007B238E" w:rsidP="007B238E">
      <w:pPr>
        <w:jc w:val="both"/>
        <w:rPr>
          <w:color w:val="auto"/>
          <w:sz w:val="20"/>
          <w:szCs w:val="20"/>
        </w:rPr>
      </w:pPr>
      <w:r>
        <w:rPr>
          <w:color w:val="auto"/>
          <w:sz w:val="20"/>
          <w:szCs w:val="20"/>
        </w:rPr>
        <w:t>- земельный участок площадью 2279 кв.м., кадастровый номер 74:36:0707002:8,</w:t>
      </w:r>
    </w:p>
    <w:p w:rsidR="007B238E" w:rsidRDefault="007B238E" w:rsidP="007B238E">
      <w:pPr>
        <w:pStyle w:val="a3"/>
        <w:spacing w:before="0" w:after="0"/>
        <w:jc w:val="both"/>
        <w:rPr>
          <w:color w:val="auto"/>
          <w:sz w:val="20"/>
          <w:szCs w:val="20"/>
        </w:rPr>
      </w:pPr>
      <w:r>
        <w:rPr>
          <w:color w:val="auto"/>
          <w:sz w:val="20"/>
          <w:szCs w:val="20"/>
        </w:rPr>
        <w:t>а Заказчик обязуется принять услуги и оплатить их в порядке и на условиях, определенных настоящим Договором.</w:t>
      </w:r>
    </w:p>
    <w:p w:rsidR="007B238E" w:rsidRDefault="007B238E" w:rsidP="007B238E">
      <w:pPr>
        <w:pStyle w:val="a3"/>
        <w:spacing w:before="0" w:after="0"/>
        <w:jc w:val="both"/>
        <w:rPr>
          <w:color w:val="auto"/>
          <w:sz w:val="20"/>
          <w:szCs w:val="20"/>
        </w:rPr>
      </w:pPr>
      <w:r>
        <w:rPr>
          <w:color w:val="auto"/>
          <w:sz w:val="20"/>
          <w:szCs w:val="20"/>
        </w:rPr>
        <w:t>Задание на оценку, согласованное Сторонами приведено в Приложении №1 к настоящему договору.</w:t>
      </w:r>
    </w:p>
    <w:p w:rsidR="007B238E" w:rsidRDefault="007B238E" w:rsidP="007B238E">
      <w:pPr>
        <w:pStyle w:val="a3"/>
        <w:spacing w:before="0" w:after="0"/>
        <w:jc w:val="both"/>
        <w:rPr>
          <w:color w:val="auto"/>
          <w:sz w:val="20"/>
          <w:szCs w:val="20"/>
        </w:rPr>
      </w:pPr>
      <w:r>
        <w:rPr>
          <w:color w:val="auto"/>
          <w:sz w:val="20"/>
          <w:szCs w:val="20"/>
        </w:rPr>
        <w:tab/>
        <w:t>1.2. Вид стоимости имущества — рыночная стоимость.</w:t>
      </w:r>
    </w:p>
    <w:p w:rsidR="007B238E" w:rsidRDefault="007B238E" w:rsidP="007B238E">
      <w:pPr>
        <w:pStyle w:val="a3"/>
        <w:spacing w:before="0" w:after="0"/>
        <w:jc w:val="both"/>
        <w:rPr>
          <w:sz w:val="20"/>
          <w:szCs w:val="20"/>
        </w:rPr>
      </w:pPr>
      <w:r>
        <w:rPr>
          <w:color w:val="auto"/>
          <w:sz w:val="20"/>
          <w:szCs w:val="20"/>
        </w:rPr>
        <w:tab/>
        <w:t xml:space="preserve">1.3. Целью оценки объекта оценки в соответствии с Заданием на оценку является определение рыночной стоимости объекта оценки по состоянию на </w:t>
      </w:r>
      <w:r>
        <w:rPr>
          <w:color w:val="auto"/>
          <w:sz w:val="20"/>
        </w:rPr>
        <w:t>июнь 2026 для осуществления сделки купли-продажи оцениваемого имущества</w:t>
      </w:r>
      <w:r>
        <w:rPr>
          <w:color w:val="auto"/>
          <w:sz w:val="20"/>
          <w:szCs w:val="20"/>
        </w:rPr>
        <w:t>.</w:t>
      </w:r>
    </w:p>
    <w:p w:rsidR="007B238E" w:rsidRDefault="007B238E" w:rsidP="007B238E">
      <w:pPr>
        <w:pStyle w:val="a3"/>
        <w:spacing w:before="0" w:after="0"/>
        <w:jc w:val="both"/>
        <w:rPr>
          <w:sz w:val="20"/>
          <w:szCs w:val="20"/>
        </w:rPr>
      </w:pPr>
      <w:r>
        <w:rPr>
          <w:sz w:val="20"/>
          <w:szCs w:val="20"/>
        </w:rPr>
        <w:tab/>
        <w:t xml:space="preserve">1.4. Оценка объекта оценки в соответствии с настоящим Договором проводится </w:t>
      </w:r>
    </w:p>
    <w:p w:rsidR="007B238E" w:rsidRDefault="007B238E" w:rsidP="007B238E">
      <w:pPr>
        <w:pStyle w:val="a3"/>
        <w:spacing w:before="0" w:after="0"/>
        <w:jc w:val="both"/>
        <w:rPr>
          <w:i/>
          <w:sz w:val="20"/>
          <w:szCs w:val="20"/>
          <w:highlight w:val="yellow"/>
        </w:rPr>
      </w:pPr>
      <w:r>
        <w:rPr>
          <w:sz w:val="20"/>
          <w:szCs w:val="20"/>
          <w:highlight w:val="yellow"/>
        </w:rPr>
        <w:t xml:space="preserve">Вариант 1 (если Исполнителем выступает юридическое лицо): </w:t>
      </w:r>
      <w:r>
        <w:rPr>
          <w:i/>
          <w:sz w:val="20"/>
          <w:szCs w:val="20"/>
          <w:highlight w:val="yellow"/>
        </w:rPr>
        <w:t>штатными специалистами Исполнителя (далее именуемые Оценщик (и)):</w:t>
      </w:r>
    </w:p>
    <w:p w:rsidR="007B238E" w:rsidRDefault="007B238E" w:rsidP="007B238E">
      <w:pPr>
        <w:pStyle w:val="a3"/>
        <w:spacing w:before="0" w:after="0"/>
        <w:jc w:val="both"/>
        <w:rPr>
          <w:i/>
          <w:sz w:val="20"/>
          <w:szCs w:val="20"/>
          <w:highlight w:val="yellow"/>
        </w:rPr>
      </w:pPr>
      <w:r>
        <w:rPr>
          <w:i/>
          <w:sz w:val="20"/>
          <w:szCs w:val="20"/>
          <w:highlight w:val="yellow"/>
        </w:rPr>
        <w:t>На основании заявки указываются:</w:t>
      </w:r>
    </w:p>
    <w:p w:rsidR="007B238E" w:rsidRDefault="007B238E" w:rsidP="007B238E">
      <w:pPr>
        <w:numPr>
          <w:ilvl w:val="0"/>
          <w:numId w:val="1"/>
        </w:numPr>
        <w:tabs>
          <w:tab w:val="num" w:pos="720"/>
        </w:tabs>
        <w:ind w:left="720"/>
        <w:jc w:val="both"/>
        <w:rPr>
          <w:sz w:val="20"/>
          <w:szCs w:val="20"/>
          <w:highlight w:val="yellow"/>
        </w:rPr>
      </w:pPr>
      <w:r>
        <w:rPr>
          <w:sz w:val="20"/>
          <w:szCs w:val="20"/>
          <w:highlight w:val="yellow"/>
        </w:rPr>
        <w:t xml:space="preserve">фамилия, имя, отчество (при наличии); </w:t>
      </w:r>
    </w:p>
    <w:p w:rsidR="007B238E" w:rsidRDefault="007B238E" w:rsidP="007B238E">
      <w:pPr>
        <w:numPr>
          <w:ilvl w:val="0"/>
          <w:numId w:val="1"/>
        </w:numPr>
        <w:tabs>
          <w:tab w:val="num" w:pos="720"/>
        </w:tabs>
        <w:ind w:left="720"/>
        <w:jc w:val="both"/>
        <w:rPr>
          <w:sz w:val="20"/>
          <w:szCs w:val="20"/>
          <w:highlight w:val="yellow"/>
        </w:rPr>
      </w:pPr>
      <w:r>
        <w:rPr>
          <w:sz w:val="20"/>
          <w:szCs w:val="20"/>
          <w:highlight w:val="yellow"/>
        </w:rPr>
        <w:t>реквизиты квалификационного аттестата;</w:t>
      </w:r>
    </w:p>
    <w:p w:rsidR="007B238E" w:rsidRDefault="007B238E" w:rsidP="007B238E">
      <w:pPr>
        <w:numPr>
          <w:ilvl w:val="0"/>
          <w:numId w:val="1"/>
        </w:numPr>
        <w:tabs>
          <w:tab w:val="num" w:pos="720"/>
        </w:tabs>
        <w:ind w:left="720"/>
        <w:jc w:val="both"/>
        <w:rPr>
          <w:rFonts w:eastAsia="Arial" w:cs="Arial"/>
          <w:sz w:val="20"/>
          <w:szCs w:val="20"/>
          <w:highlight w:val="yellow"/>
        </w:rPr>
      </w:pPr>
      <w:r>
        <w:rPr>
          <w:sz w:val="20"/>
          <w:szCs w:val="20"/>
          <w:highlight w:val="yellow"/>
        </w:rPr>
        <w:t>регистрационный номер в реестре оценщиков саморегулируемой организации с указанием ее наименования и даты включения в реестр;</w:t>
      </w:r>
    </w:p>
    <w:p w:rsidR="007B238E" w:rsidRDefault="007B238E" w:rsidP="007B238E">
      <w:pPr>
        <w:numPr>
          <w:ilvl w:val="0"/>
          <w:numId w:val="1"/>
        </w:numPr>
        <w:tabs>
          <w:tab w:val="num" w:pos="720"/>
        </w:tabs>
        <w:ind w:left="720"/>
        <w:jc w:val="both"/>
        <w:rPr>
          <w:sz w:val="20"/>
          <w:szCs w:val="20"/>
          <w:highlight w:val="yellow"/>
        </w:rPr>
      </w:pPr>
      <w:r>
        <w:rPr>
          <w:sz w:val="20"/>
          <w:szCs w:val="20"/>
          <w:highlight w:val="yellow"/>
        </w:rPr>
        <w:t>реквизиты полиса обязательного страхования ответственности оценщика, наименование страховой компании, срок действия полиса и страховая сумма;</w:t>
      </w:r>
    </w:p>
    <w:p w:rsidR="007B238E" w:rsidRDefault="007B238E" w:rsidP="007B238E">
      <w:pPr>
        <w:numPr>
          <w:ilvl w:val="0"/>
          <w:numId w:val="1"/>
        </w:numPr>
        <w:tabs>
          <w:tab w:val="num" w:pos="720"/>
        </w:tabs>
        <w:ind w:left="720"/>
        <w:jc w:val="both"/>
        <w:rPr>
          <w:sz w:val="20"/>
          <w:szCs w:val="20"/>
          <w:highlight w:val="yellow"/>
        </w:rPr>
      </w:pPr>
      <w:r>
        <w:rPr>
          <w:sz w:val="20"/>
          <w:szCs w:val="20"/>
          <w:highlight w:val="yellow"/>
        </w:rPr>
        <w:t>должность в организации Исполнителя и реквизиты трудового договора.</w:t>
      </w:r>
    </w:p>
    <w:p w:rsidR="007B238E" w:rsidRDefault="007B238E" w:rsidP="007B238E">
      <w:pPr>
        <w:jc w:val="both"/>
        <w:rPr>
          <w:sz w:val="20"/>
          <w:szCs w:val="20"/>
          <w:highlight w:val="yellow"/>
        </w:rPr>
      </w:pPr>
      <w:r>
        <w:rPr>
          <w:sz w:val="20"/>
          <w:szCs w:val="20"/>
          <w:highlight w:val="yellow"/>
        </w:rPr>
        <w:t>Вариант 2: лично Исполнителем (далее – именуемый Оценщик(и)):</w:t>
      </w:r>
    </w:p>
    <w:p w:rsidR="007B238E" w:rsidRDefault="007B238E" w:rsidP="007B238E">
      <w:pPr>
        <w:pStyle w:val="a3"/>
        <w:spacing w:before="0" w:after="0"/>
        <w:jc w:val="both"/>
        <w:rPr>
          <w:i/>
          <w:sz w:val="20"/>
          <w:szCs w:val="20"/>
          <w:highlight w:val="yellow"/>
        </w:rPr>
      </w:pPr>
      <w:r>
        <w:rPr>
          <w:i/>
          <w:sz w:val="20"/>
          <w:szCs w:val="20"/>
          <w:highlight w:val="yellow"/>
        </w:rPr>
        <w:t>На основании заявки указываются:</w:t>
      </w:r>
    </w:p>
    <w:p w:rsidR="007B238E" w:rsidRDefault="007B238E" w:rsidP="007B238E">
      <w:pPr>
        <w:numPr>
          <w:ilvl w:val="0"/>
          <w:numId w:val="1"/>
        </w:numPr>
        <w:tabs>
          <w:tab w:val="num" w:pos="720"/>
        </w:tabs>
        <w:ind w:left="720"/>
        <w:jc w:val="both"/>
        <w:rPr>
          <w:sz w:val="20"/>
          <w:szCs w:val="20"/>
          <w:highlight w:val="yellow"/>
        </w:rPr>
      </w:pPr>
      <w:r>
        <w:rPr>
          <w:sz w:val="20"/>
          <w:szCs w:val="20"/>
          <w:highlight w:val="yellow"/>
        </w:rPr>
        <w:t>реквизиты квалификационного аттестата.</w:t>
      </w:r>
    </w:p>
    <w:p w:rsidR="007B238E" w:rsidRDefault="007B238E" w:rsidP="007B238E">
      <w:pPr>
        <w:numPr>
          <w:ilvl w:val="0"/>
          <w:numId w:val="1"/>
        </w:numPr>
        <w:tabs>
          <w:tab w:val="num" w:pos="720"/>
        </w:tabs>
        <w:ind w:left="720"/>
        <w:jc w:val="both"/>
        <w:rPr>
          <w:rFonts w:eastAsia="Arial" w:cs="Arial"/>
          <w:sz w:val="20"/>
          <w:szCs w:val="20"/>
          <w:highlight w:val="yellow"/>
        </w:rPr>
      </w:pPr>
      <w:r>
        <w:rPr>
          <w:sz w:val="20"/>
          <w:szCs w:val="20"/>
          <w:highlight w:val="yellow"/>
        </w:rPr>
        <w:t>регистрационный номер в реестре оценщиков саморегулируемой организации с указанием ее наименования и даты включения в реестр;</w:t>
      </w:r>
    </w:p>
    <w:p w:rsidR="007B238E" w:rsidRDefault="007B238E" w:rsidP="007B238E">
      <w:pPr>
        <w:numPr>
          <w:ilvl w:val="0"/>
          <w:numId w:val="1"/>
        </w:numPr>
        <w:tabs>
          <w:tab w:val="num" w:pos="720"/>
        </w:tabs>
        <w:ind w:left="720"/>
        <w:jc w:val="both"/>
        <w:rPr>
          <w:sz w:val="20"/>
          <w:szCs w:val="20"/>
          <w:highlight w:val="yellow"/>
        </w:rPr>
      </w:pPr>
      <w:r>
        <w:rPr>
          <w:sz w:val="20"/>
          <w:szCs w:val="20"/>
          <w:highlight w:val="yellow"/>
        </w:rPr>
        <w:t>реквизиты полиса обязательного страхования ответственности оценщика, наименование страховой компании, срок действия полиса и страховая сумма;</w:t>
      </w:r>
    </w:p>
    <w:p w:rsidR="007B238E" w:rsidRDefault="007B238E" w:rsidP="007B238E">
      <w:pPr>
        <w:ind w:left="720"/>
        <w:jc w:val="both"/>
        <w:rPr>
          <w:i/>
          <w:sz w:val="20"/>
          <w:szCs w:val="20"/>
        </w:rPr>
      </w:pPr>
      <w:r>
        <w:rPr>
          <w:i/>
          <w:sz w:val="20"/>
          <w:szCs w:val="20"/>
          <w:highlight w:val="yellow"/>
        </w:rPr>
        <w:t>Вариант, если Исполнителем является юридическое лицо:</w:t>
      </w:r>
    </w:p>
    <w:p w:rsidR="007B238E" w:rsidRDefault="007B238E" w:rsidP="007B238E">
      <w:pPr>
        <w:ind w:firstLine="708"/>
        <w:jc w:val="both"/>
        <w:rPr>
          <w:color w:val="auto"/>
          <w:sz w:val="20"/>
          <w:szCs w:val="20"/>
        </w:rPr>
      </w:pPr>
      <w:r>
        <w:rPr>
          <w:color w:val="auto"/>
          <w:sz w:val="20"/>
          <w:szCs w:val="20"/>
        </w:rPr>
        <w:t xml:space="preserve">1.5. Исполнитель застраховал свою ответственность за нарушение договора на проведение оценки и ответственность за причинение вреда имуществу третьих лиц в результате нарушения требований Федерального закона №135-ФЗ,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w:t>
      </w:r>
      <w:r>
        <w:rPr>
          <w:i/>
          <w:color w:val="auto"/>
          <w:sz w:val="20"/>
          <w:szCs w:val="20"/>
          <w:highlight w:val="yellow"/>
        </w:rPr>
        <w:t>(указываются реквизиты полиса страхования, дата выдачи, срок его действия, наименование страховой компании, страховая сумма – из заявки</w:t>
      </w:r>
      <w:r>
        <w:rPr>
          <w:i/>
          <w:color w:val="auto"/>
          <w:sz w:val="20"/>
          <w:szCs w:val="20"/>
        </w:rPr>
        <w:t>).</w:t>
      </w:r>
    </w:p>
    <w:p w:rsidR="007B238E" w:rsidRDefault="007B238E" w:rsidP="007B238E">
      <w:pPr>
        <w:ind w:firstLine="709"/>
        <w:jc w:val="both"/>
        <w:rPr>
          <w:color w:val="auto"/>
          <w:sz w:val="20"/>
          <w:szCs w:val="20"/>
        </w:rPr>
      </w:pPr>
      <w:r>
        <w:rPr>
          <w:color w:val="auto"/>
          <w:sz w:val="20"/>
          <w:szCs w:val="20"/>
        </w:rPr>
        <w:t>1.6. Результатом оказания услуг является предоставление Исполнителем Заказчику Отчета об оценке, составленного в письменной форме на русском языке и оформленного в соответствии с требованиями п. 1.7. настоящего Договора.</w:t>
      </w:r>
    </w:p>
    <w:p w:rsidR="007B238E" w:rsidRDefault="007B238E" w:rsidP="007B238E">
      <w:pPr>
        <w:ind w:firstLine="709"/>
        <w:jc w:val="both"/>
        <w:rPr>
          <w:color w:val="auto"/>
          <w:sz w:val="20"/>
          <w:szCs w:val="20"/>
        </w:rPr>
      </w:pPr>
      <w:r>
        <w:rPr>
          <w:color w:val="auto"/>
          <w:sz w:val="20"/>
          <w:szCs w:val="20"/>
        </w:rPr>
        <w:t xml:space="preserve">1.7. Предоставление услуг по настоящему Договору осуществляется Исполнителем в соответствии с требованиями: </w:t>
      </w:r>
    </w:p>
    <w:p w:rsidR="007B238E" w:rsidRDefault="007B238E" w:rsidP="007B238E">
      <w:pPr>
        <w:ind w:firstLine="618"/>
        <w:jc w:val="both"/>
        <w:rPr>
          <w:color w:val="auto"/>
          <w:sz w:val="20"/>
          <w:szCs w:val="20"/>
        </w:rPr>
      </w:pPr>
      <w:r>
        <w:rPr>
          <w:color w:val="auto"/>
          <w:sz w:val="20"/>
          <w:szCs w:val="20"/>
        </w:rPr>
        <w:t>- Федерального закона от 29.07.1998 г. №135 «Об оценочной деятельности в Российской Федерации» (далее – Федеральный закон №135-ФЗ);</w:t>
      </w:r>
    </w:p>
    <w:p w:rsidR="007B238E" w:rsidRDefault="007B238E" w:rsidP="007B238E">
      <w:pPr>
        <w:ind w:firstLine="618"/>
        <w:jc w:val="both"/>
        <w:rPr>
          <w:color w:val="auto"/>
          <w:sz w:val="20"/>
          <w:szCs w:val="20"/>
        </w:rPr>
      </w:pPr>
      <w:r>
        <w:rPr>
          <w:color w:val="auto"/>
          <w:sz w:val="20"/>
          <w:szCs w:val="20"/>
        </w:rPr>
        <w:t>- Общих стандартов оценки (федеральные стандарты оценки ФСО №№ I-VI, утвержденные приказом Минэкономразвития России от 14 апреля 2022 г. N 200);</w:t>
      </w:r>
    </w:p>
    <w:p w:rsidR="007B238E" w:rsidRDefault="007B238E" w:rsidP="007B238E">
      <w:pPr>
        <w:ind w:firstLine="618"/>
        <w:jc w:val="both"/>
        <w:rPr>
          <w:color w:val="auto"/>
          <w:sz w:val="20"/>
          <w:szCs w:val="20"/>
        </w:rPr>
      </w:pPr>
      <w:r>
        <w:rPr>
          <w:color w:val="auto"/>
          <w:sz w:val="20"/>
          <w:szCs w:val="20"/>
        </w:rPr>
        <w:t>- Федерального стандарта оценки №7 «Оценка недвижимости (ФСО №7)», утв. Приказом Минэкономразвития России от 25 сентября 2011 г. N611;</w:t>
      </w:r>
    </w:p>
    <w:p w:rsidR="007B238E" w:rsidRDefault="007B238E" w:rsidP="007B238E">
      <w:pPr>
        <w:ind w:firstLine="618"/>
        <w:jc w:val="both"/>
        <w:rPr>
          <w:color w:val="auto"/>
          <w:sz w:val="20"/>
          <w:szCs w:val="20"/>
        </w:rPr>
      </w:pPr>
      <w:r>
        <w:rPr>
          <w:color w:val="auto"/>
          <w:sz w:val="20"/>
          <w:szCs w:val="20"/>
        </w:rPr>
        <w:t>- Стандартом саморегулируемой организации, членом которой является оценщик.</w:t>
      </w:r>
    </w:p>
    <w:p w:rsidR="007B238E" w:rsidRDefault="007B238E" w:rsidP="007B238E">
      <w:pPr>
        <w:pStyle w:val="a3"/>
        <w:spacing w:before="0" w:after="0"/>
        <w:ind w:firstLine="708"/>
        <w:jc w:val="both"/>
        <w:rPr>
          <w:sz w:val="20"/>
          <w:szCs w:val="20"/>
        </w:rPr>
      </w:pPr>
      <w:r>
        <w:rPr>
          <w:sz w:val="20"/>
          <w:szCs w:val="20"/>
        </w:rPr>
        <w:t>1.8. Исполнитель гарантирует свое соответствие требованиям Федерального закона №135-ФЗ по ведению оценочной деятельности.</w:t>
      </w:r>
    </w:p>
    <w:p w:rsidR="007B238E" w:rsidRDefault="007B238E" w:rsidP="007B238E">
      <w:pPr>
        <w:pStyle w:val="a3"/>
        <w:spacing w:before="0" w:after="0"/>
        <w:ind w:firstLine="708"/>
        <w:jc w:val="both"/>
        <w:rPr>
          <w:sz w:val="20"/>
          <w:szCs w:val="20"/>
        </w:rPr>
      </w:pPr>
      <w:r>
        <w:rPr>
          <w:sz w:val="20"/>
          <w:szCs w:val="20"/>
        </w:rPr>
        <w:t xml:space="preserve">1.9. Исполнитель предоставил Заказчику информацию о требованиях законодательства Российской Федерации об оценочной деятельности, в том числе об обязанностях Оценщика(ов), Исполнителя, требованиях к договору на </w:t>
      </w:r>
      <w:r>
        <w:rPr>
          <w:sz w:val="20"/>
          <w:szCs w:val="20"/>
        </w:rPr>
        <w:lastRenderedPageBreak/>
        <w:t>проведение оценки и отчету об оценке, о федеральных стандартах оценки, стандартах и правилах оценочной деятельности и кодексе этики саморегулируемой организации оценщиков, членами которой является Оценщик(и).</w:t>
      </w:r>
    </w:p>
    <w:p w:rsidR="007B238E" w:rsidRDefault="007B238E" w:rsidP="007B238E">
      <w:pPr>
        <w:pStyle w:val="a3"/>
        <w:spacing w:before="0" w:after="0"/>
        <w:ind w:firstLine="708"/>
        <w:jc w:val="both"/>
        <w:rPr>
          <w:sz w:val="20"/>
          <w:szCs w:val="20"/>
        </w:rPr>
      </w:pPr>
      <w:r>
        <w:rPr>
          <w:sz w:val="20"/>
          <w:szCs w:val="20"/>
        </w:rPr>
        <w:t>1.10. Оценщик и юридическое лицо, с которым оценщик заключил трудовой договор, соответствуют требованиям статьи 16 Федерального закона №135-ФЗ о независимости.</w:t>
      </w:r>
    </w:p>
    <w:p w:rsidR="007B238E" w:rsidRDefault="007B238E" w:rsidP="007B238E">
      <w:pPr>
        <w:pStyle w:val="a3"/>
        <w:spacing w:before="0" w:after="0"/>
        <w:ind w:firstLine="709"/>
        <w:jc w:val="center"/>
        <w:rPr>
          <w:sz w:val="20"/>
          <w:szCs w:val="20"/>
        </w:rPr>
      </w:pPr>
      <w:r>
        <w:rPr>
          <w:b/>
          <w:bCs/>
          <w:sz w:val="20"/>
          <w:szCs w:val="20"/>
        </w:rPr>
        <w:t>2. Права и обязанности Исполнителя</w:t>
      </w:r>
    </w:p>
    <w:p w:rsidR="007B238E" w:rsidRDefault="007B238E" w:rsidP="007B238E">
      <w:pPr>
        <w:pStyle w:val="a3"/>
        <w:spacing w:before="0" w:after="0"/>
        <w:ind w:firstLine="567"/>
        <w:jc w:val="both"/>
        <w:rPr>
          <w:sz w:val="20"/>
          <w:szCs w:val="20"/>
        </w:rPr>
      </w:pPr>
      <w:r>
        <w:rPr>
          <w:sz w:val="20"/>
          <w:szCs w:val="20"/>
        </w:rPr>
        <w:t>2.1. Исполнитель имеет право:</w:t>
      </w:r>
    </w:p>
    <w:p w:rsidR="007B238E" w:rsidRDefault="007B238E" w:rsidP="007B238E">
      <w:pPr>
        <w:pStyle w:val="a3"/>
        <w:spacing w:before="0" w:after="0"/>
        <w:ind w:firstLine="567"/>
        <w:jc w:val="both"/>
        <w:rPr>
          <w:sz w:val="20"/>
          <w:szCs w:val="20"/>
        </w:rPr>
      </w:pPr>
      <w:r>
        <w:rPr>
          <w:sz w:val="20"/>
          <w:szCs w:val="20"/>
        </w:rPr>
        <w:t>2.1.1.Применять самостоятельно методы проведения оценки объекта в соответствии с требованиями стандартов оценки;</w:t>
      </w:r>
    </w:p>
    <w:p w:rsidR="007B238E" w:rsidRDefault="007B238E" w:rsidP="007B238E">
      <w:pPr>
        <w:pStyle w:val="a3"/>
        <w:spacing w:before="0" w:after="0"/>
        <w:ind w:firstLine="567"/>
        <w:jc w:val="both"/>
        <w:rPr>
          <w:sz w:val="20"/>
          <w:szCs w:val="20"/>
        </w:rPr>
      </w:pPr>
      <w:r>
        <w:rPr>
          <w:sz w:val="20"/>
          <w:szCs w:val="20"/>
        </w:rPr>
        <w:t>2.1.2. Требовать от Заказчика при проведении обязательной оценки объекта оценки обеспечения доступа в полном объеме к документации, необходимой для осуществления этой оценки;</w:t>
      </w:r>
    </w:p>
    <w:p w:rsidR="007B238E" w:rsidRDefault="007B238E" w:rsidP="007B238E">
      <w:pPr>
        <w:pStyle w:val="a3"/>
        <w:spacing w:before="0" w:after="0"/>
        <w:ind w:firstLine="567"/>
        <w:jc w:val="both"/>
        <w:rPr>
          <w:sz w:val="20"/>
          <w:szCs w:val="20"/>
        </w:rPr>
      </w:pPr>
      <w:r>
        <w:rPr>
          <w:sz w:val="20"/>
          <w:szCs w:val="20"/>
        </w:rPr>
        <w:t>2.1.3. Получать разъяснения в устной и (или) письменной форме, а также дополнительные сведения, необходимые для осуществления данной оценки;</w:t>
      </w:r>
    </w:p>
    <w:p w:rsidR="007B238E" w:rsidRDefault="007B238E" w:rsidP="007B238E">
      <w:pPr>
        <w:pStyle w:val="a3"/>
        <w:spacing w:before="0" w:after="0"/>
        <w:ind w:firstLine="567"/>
        <w:jc w:val="both"/>
        <w:rPr>
          <w:sz w:val="20"/>
          <w:szCs w:val="20"/>
        </w:rPr>
      </w:pPr>
      <w:r>
        <w:rPr>
          <w:sz w:val="20"/>
          <w:szCs w:val="20"/>
        </w:rPr>
        <w:t>2.1.4. Запрашивать в письменной или устной форме у третьих лиц информацию, необходимую для проведения оценки объекта оценки, за исключением информации, являющейся государственной или коммерческой тайной. В случае если отказ в предоставлении указанной информации существенным образом влияет на достоверность оценки объекта оценки, Оценщик указывает это в Отчете;</w:t>
      </w:r>
    </w:p>
    <w:p w:rsidR="007B238E" w:rsidRDefault="007B238E" w:rsidP="007B238E">
      <w:pPr>
        <w:pStyle w:val="a3"/>
        <w:spacing w:before="0" w:after="0"/>
        <w:ind w:firstLine="567"/>
        <w:jc w:val="both"/>
        <w:rPr>
          <w:sz w:val="20"/>
          <w:szCs w:val="20"/>
        </w:rPr>
      </w:pPr>
      <w:r>
        <w:rPr>
          <w:sz w:val="20"/>
          <w:szCs w:val="20"/>
        </w:rPr>
        <w:t>2.1.5. Отказаться от проведения оценки объекта оценки в случаях, если Заказчик нарушил условия Договора, не обеспечил предоставление необходимой информации об объекте оценки, либо не обеспечил соответствующие Договору условия оказания услуг, и потребовать возмещения понесенных убытков;</w:t>
      </w:r>
    </w:p>
    <w:p w:rsidR="007B238E" w:rsidRDefault="007B238E" w:rsidP="007B238E">
      <w:pPr>
        <w:ind w:firstLine="600"/>
        <w:jc w:val="both"/>
        <w:rPr>
          <w:color w:val="auto"/>
          <w:sz w:val="20"/>
          <w:szCs w:val="20"/>
        </w:rPr>
      </w:pPr>
      <w:r>
        <w:rPr>
          <w:color w:val="auto"/>
          <w:sz w:val="20"/>
          <w:szCs w:val="20"/>
        </w:rPr>
        <w:t>2.2. Исполнитель обязан:</w:t>
      </w:r>
    </w:p>
    <w:p w:rsidR="007B238E" w:rsidRDefault="007B238E" w:rsidP="007B238E">
      <w:pPr>
        <w:ind w:firstLine="600"/>
        <w:jc w:val="both"/>
        <w:rPr>
          <w:color w:val="auto"/>
          <w:sz w:val="20"/>
          <w:szCs w:val="20"/>
        </w:rPr>
      </w:pPr>
      <w:r>
        <w:rPr>
          <w:color w:val="auto"/>
          <w:sz w:val="20"/>
          <w:szCs w:val="20"/>
        </w:rPr>
        <w:t>2.2.1. Соблюдать при проведении оценки требования законодательства об оценочной деятельности;</w:t>
      </w:r>
    </w:p>
    <w:p w:rsidR="007B238E" w:rsidRDefault="007B238E" w:rsidP="007B238E">
      <w:pPr>
        <w:ind w:firstLine="600"/>
        <w:jc w:val="both"/>
        <w:rPr>
          <w:color w:val="auto"/>
          <w:sz w:val="20"/>
          <w:szCs w:val="20"/>
        </w:rPr>
      </w:pPr>
      <w:r>
        <w:rPr>
          <w:color w:val="auto"/>
          <w:sz w:val="20"/>
          <w:szCs w:val="20"/>
        </w:rPr>
        <w:t>2.2.2. Оказать услуги надлежащего качества;</w:t>
      </w:r>
    </w:p>
    <w:p w:rsidR="007B238E" w:rsidRDefault="007B238E" w:rsidP="007B238E">
      <w:pPr>
        <w:ind w:firstLine="600"/>
        <w:jc w:val="both"/>
        <w:rPr>
          <w:color w:val="auto"/>
          <w:sz w:val="20"/>
          <w:szCs w:val="20"/>
        </w:rPr>
      </w:pPr>
      <w:r>
        <w:rPr>
          <w:color w:val="auto"/>
          <w:sz w:val="20"/>
          <w:szCs w:val="20"/>
        </w:rPr>
        <w:t>2.2.3. Сообщить Заказчику о невозможности участия в проведении оценки объекта оценки вследствие возникновения обстоятельств, препятствующих проведению объективной оценки объекта оценки;</w:t>
      </w:r>
    </w:p>
    <w:p w:rsidR="007B238E" w:rsidRDefault="007B238E" w:rsidP="007B238E">
      <w:pPr>
        <w:ind w:firstLine="600"/>
        <w:jc w:val="both"/>
        <w:rPr>
          <w:color w:val="auto"/>
          <w:sz w:val="20"/>
          <w:szCs w:val="20"/>
        </w:rPr>
      </w:pPr>
      <w:r>
        <w:rPr>
          <w:color w:val="auto"/>
          <w:sz w:val="20"/>
          <w:szCs w:val="20"/>
        </w:rPr>
        <w:t>2.2.4. Обеспечить сохранность документов, получаемых от Заказчика и третьих лиц в ходе проведения оценки объекта оценки;</w:t>
      </w:r>
    </w:p>
    <w:p w:rsidR="007B238E" w:rsidRDefault="007B238E" w:rsidP="007B238E">
      <w:pPr>
        <w:ind w:firstLine="600"/>
        <w:jc w:val="both"/>
        <w:rPr>
          <w:color w:val="auto"/>
          <w:sz w:val="20"/>
          <w:szCs w:val="20"/>
        </w:rPr>
      </w:pPr>
      <w:r>
        <w:rPr>
          <w:color w:val="auto"/>
          <w:sz w:val="20"/>
          <w:szCs w:val="20"/>
        </w:rPr>
        <w:t>2.2.5. По завершении оказания услуг уведомить об этом Заказчика и передать Заказчику по универсальному передаточному документу Отчет об оценке, на русском языке и оформленный в соответствии с требованиями п. 1.7. настоящего Договора. Место передачи отчета об оценке – по адресу Исполнителя в пределах г. Челябинска.</w:t>
      </w:r>
    </w:p>
    <w:p w:rsidR="007B238E" w:rsidRDefault="007B238E" w:rsidP="007B238E">
      <w:pPr>
        <w:ind w:firstLine="600"/>
        <w:jc w:val="both"/>
        <w:rPr>
          <w:color w:val="auto"/>
          <w:sz w:val="20"/>
          <w:szCs w:val="20"/>
        </w:rPr>
      </w:pPr>
      <w:r>
        <w:rPr>
          <w:color w:val="auto"/>
          <w:sz w:val="20"/>
          <w:szCs w:val="20"/>
        </w:rPr>
        <w:t>2.2.6. При необходимости предоставить все необходимые документы для проведения экспертизы, полученного заказчиком отчёта в саморегулируемую организацию оценщиков, в котором состоит оценщик.</w:t>
      </w:r>
    </w:p>
    <w:p w:rsidR="007B238E" w:rsidRDefault="007B238E" w:rsidP="007B238E">
      <w:pPr>
        <w:ind w:firstLine="600"/>
        <w:jc w:val="both"/>
        <w:rPr>
          <w:color w:val="auto"/>
          <w:sz w:val="20"/>
          <w:szCs w:val="20"/>
        </w:rPr>
      </w:pPr>
      <w:r>
        <w:rPr>
          <w:color w:val="auto"/>
          <w:sz w:val="20"/>
          <w:szCs w:val="20"/>
        </w:rPr>
        <w:t>2.2.7. Провести оценку объекта оценки с осуществлением натурного осмотра в присутствии представителя Заказчика. Осмотр объекта оценки должен быть проведен Исполнителем не позднее 3 рабочих дней со дня заключения настоящего Договора. Исполнитель не позднее рабочего дня, следующего за датой заключения настоящего Договора предлагает Заказчику согласовать один из 2 вариантов даты и времени осмотра (в пределах установленного настоящим Договором срока), а Заказчик обязуется выбрать (согласовать) один из предложенных вариантов (не позднее дня, следующего за датой поступления предложения Исполнителя).</w:t>
      </w:r>
    </w:p>
    <w:p w:rsidR="007B238E" w:rsidRDefault="007B238E" w:rsidP="007B238E">
      <w:pPr>
        <w:pStyle w:val="a3"/>
        <w:spacing w:before="0" w:after="0"/>
        <w:ind w:firstLine="709"/>
        <w:jc w:val="center"/>
        <w:rPr>
          <w:sz w:val="20"/>
          <w:szCs w:val="20"/>
        </w:rPr>
      </w:pPr>
      <w:r>
        <w:rPr>
          <w:b/>
          <w:sz w:val="20"/>
          <w:szCs w:val="20"/>
        </w:rPr>
        <w:t>3.Права и обязанности Заказчика</w:t>
      </w:r>
    </w:p>
    <w:p w:rsidR="007B238E" w:rsidRDefault="007B238E" w:rsidP="007B238E">
      <w:pPr>
        <w:pStyle w:val="a3"/>
        <w:spacing w:before="0" w:after="0"/>
        <w:jc w:val="both"/>
        <w:rPr>
          <w:sz w:val="20"/>
          <w:szCs w:val="20"/>
        </w:rPr>
      </w:pPr>
      <w:r>
        <w:rPr>
          <w:sz w:val="20"/>
          <w:szCs w:val="20"/>
        </w:rPr>
        <w:tab/>
        <w:t>3.1. Заказчик имеет право:</w:t>
      </w:r>
    </w:p>
    <w:p w:rsidR="007B238E" w:rsidRDefault="007B238E" w:rsidP="007B238E">
      <w:pPr>
        <w:pStyle w:val="a3"/>
        <w:spacing w:before="0" w:after="0"/>
        <w:jc w:val="both"/>
        <w:rPr>
          <w:sz w:val="20"/>
          <w:szCs w:val="20"/>
        </w:rPr>
      </w:pPr>
      <w:r>
        <w:rPr>
          <w:sz w:val="20"/>
          <w:szCs w:val="20"/>
        </w:rPr>
        <w:tab/>
        <w:t>3.1.1. Требовать предоставления Исполнителем заверенных на бумажном носителе копии документов, подтверждающих его соответствие, в том числе, оценщика, установленным Федеральным законом №135-ФЗ требованиям.</w:t>
      </w:r>
    </w:p>
    <w:p w:rsidR="007B238E" w:rsidRDefault="007B238E" w:rsidP="007B238E">
      <w:pPr>
        <w:pStyle w:val="a3"/>
        <w:spacing w:before="0" w:after="0"/>
        <w:jc w:val="both"/>
        <w:rPr>
          <w:sz w:val="20"/>
          <w:szCs w:val="20"/>
        </w:rPr>
      </w:pPr>
      <w:r>
        <w:rPr>
          <w:sz w:val="20"/>
          <w:szCs w:val="20"/>
        </w:rPr>
        <w:tab/>
        <w:t>3.2. Заказчик обязуется:</w:t>
      </w:r>
    </w:p>
    <w:p w:rsidR="007B238E" w:rsidRDefault="007B238E" w:rsidP="007B238E">
      <w:pPr>
        <w:pStyle w:val="a3"/>
        <w:spacing w:before="0" w:after="0"/>
        <w:jc w:val="both"/>
        <w:rPr>
          <w:sz w:val="20"/>
          <w:szCs w:val="20"/>
        </w:rPr>
      </w:pPr>
      <w:r>
        <w:rPr>
          <w:sz w:val="20"/>
          <w:szCs w:val="20"/>
        </w:rPr>
        <w:tab/>
        <w:t>3.2.1. В течение трех рабочих дней с момента подписания Договора предоставить Исполнителю информацию об объекте оценки, необходимую для проведения оценки указанную в Задании на оценку. В случае если Заказчик не предоставил необходимую для проведения оценки информацию, срок окончания работ по настоящему Договору продлевается на период времени, фактически затраченный на предоставление полного объема необходимой информации. Если Заказчик не предоставил необходимую для проведения оценки информацию в разумный срок и Исполнитель отказался от проведения оценки, то Заказчик обязан возместить Исполнителю понесенные им убытки.</w:t>
      </w:r>
    </w:p>
    <w:p w:rsidR="007B238E" w:rsidRDefault="007B238E" w:rsidP="007B238E">
      <w:pPr>
        <w:pStyle w:val="a3"/>
        <w:spacing w:before="0" w:after="0"/>
        <w:ind w:firstLine="708"/>
        <w:jc w:val="both"/>
        <w:rPr>
          <w:sz w:val="20"/>
          <w:szCs w:val="20"/>
        </w:rPr>
      </w:pPr>
      <w:r>
        <w:rPr>
          <w:sz w:val="20"/>
          <w:szCs w:val="20"/>
        </w:rPr>
        <w:t>3.2.2. Способствовать в получении Исполнителем дополнительной информации об объекте оценки, которая может потребоваться Исполнителю в ходе проведения оценки.</w:t>
      </w:r>
    </w:p>
    <w:p w:rsidR="007B238E" w:rsidRDefault="007B238E" w:rsidP="007B238E">
      <w:pPr>
        <w:pStyle w:val="a3"/>
        <w:spacing w:before="0" w:after="0"/>
        <w:ind w:firstLine="708"/>
        <w:jc w:val="both"/>
        <w:rPr>
          <w:sz w:val="20"/>
          <w:szCs w:val="20"/>
        </w:rPr>
      </w:pPr>
      <w:r>
        <w:rPr>
          <w:sz w:val="20"/>
          <w:szCs w:val="20"/>
        </w:rPr>
        <w:t>3.2.3. Предоставлять по требованию Исполнителя пояснения в устной и (или) письменной форме по вопросам, относящимся к предмету настоящего Договора, которые возникли у Исполнителя в процессе оказания услуг в рамках настоящего Договора.</w:t>
      </w:r>
    </w:p>
    <w:p w:rsidR="007B238E" w:rsidRDefault="007B238E" w:rsidP="007B238E">
      <w:pPr>
        <w:pStyle w:val="a3"/>
        <w:spacing w:before="0" w:after="0"/>
        <w:ind w:firstLine="708"/>
        <w:jc w:val="both"/>
        <w:rPr>
          <w:sz w:val="20"/>
          <w:szCs w:val="20"/>
        </w:rPr>
      </w:pPr>
      <w:r>
        <w:rPr>
          <w:sz w:val="20"/>
          <w:szCs w:val="20"/>
        </w:rPr>
        <w:t>3.2.4. В случае необходимости обеспечивать доступ Оценщика(ов) к материалам, имуществу, необходимому для проведения оценки, обеспечивать безопасность работы Оценщика при осмотре объекта оценки.</w:t>
      </w:r>
    </w:p>
    <w:p w:rsidR="007B238E" w:rsidRDefault="007B238E" w:rsidP="007B238E">
      <w:pPr>
        <w:pStyle w:val="a3"/>
        <w:spacing w:before="0" w:after="0"/>
        <w:ind w:firstLine="708"/>
        <w:jc w:val="both"/>
        <w:rPr>
          <w:sz w:val="20"/>
          <w:szCs w:val="20"/>
        </w:rPr>
      </w:pPr>
      <w:r>
        <w:rPr>
          <w:sz w:val="20"/>
          <w:szCs w:val="20"/>
        </w:rPr>
        <w:t>3.2.5. Заказчик обязан самостоятельно получить у Исполнителя результат работ и универсальный передаточный документ в течение 2 рабочих дней со дня получения уведомления о завершении оказания услуг по настоящему Договору.</w:t>
      </w:r>
    </w:p>
    <w:p w:rsidR="007B238E" w:rsidRDefault="007B238E" w:rsidP="007B238E">
      <w:pPr>
        <w:pStyle w:val="a3"/>
        <w:spacing w:before="0" w:after="0"/>
        <w:ind w:firstLine="708"/>
        <w:jc w:val="both"/>
        <w:rPr>
          <w:sz w:val="20"/>
          <w:szCs w:val="20"/>
        </w:rPr>
      </w:pPr>
      <w:r>
        <w:rPr>
          <w:sz w:val="20"/>
          <w:szCs w:val="20"/>
        </w:rPr>
        <w:t>3.2.6. Оплатить услуги Исполнителя в соответствии с разделом 4 настоящего Договора.</w:t>
      </w:r>
    </w:p>
    <w:p w:rsidR="007B238E" w:rsidRDefault="007B238E" w:rsidP="007B238E">
      <w:pPr>
        <w:pStyle w:val="a3"/>
        <w:spacing w:before="0" w:after="0"/>
        <w:ind w:firstLine="708"/>
        <w:jc w:val="both"/>
        <w:rPr>
          <w:sz w:val="20"/>
          <w:szCs w:val="20"/>
        </w:rPr>
      </w:pPr>
      <w:r>
        <w:rPr>
          <w:sz w:val="20"/>
          <w:szCs w:val="20"/>
        </w:rPr>
        <w:t>3.2.7. Не осуществлять вмешательство в деятельность Исполнителя, если это может негативно повлиять на достоверность результата проведения оценки объекта оценки, в том числе не ограничивать круг вопросов, подлежащих выяснению или определению при проведении оценки объекта оценки.</w:t>
      </w:r>
    </w:p>
    <w:p w:rsidR="007B238E" w:rsidRDefault="007B238E" w:rsidP="007B238E">
      <w:pPr>
        <w:pStyle w:val="a3"/>
        <w:spacing w:before="0" w:after="0"/>
        <w:ind w:firstLine="708"/>
        <w:jc w:val="both"/>
        <w:rPr>
          <w:sz w:val="20"/>
          <w:szCs w:val="20"/>
        </w:rPr>
      </w:pPr>
    </w:p>
    <w:p w:rsidR="007B238E" w:rsidRDefault="007B238E" w:rsidP="007B238E">
      <w:pPr>
        <w:pStyle w:val="a3"/>
        <w:spacing w:before="0" w:after="0"/>
        <w:ind w:firstLine="708"/>
        <w:jc w:val="both"/>
        <w:rPr>
          <w:sz w:val="20"/>
          <w:szCs w:val="20"/>
        </w:rPr>
      </w:pPr>
    </w:p>
    <w:p w:rsidR="007B238E" w:rsidRDefault="007B238E" w:rsidP="007B238E">
      <w:pPr>
        <w:pStyle w:val="a3"/>
        <w:spacing w:before="0" w:after="0"/>
        <w:ind w:firstLine="709"/>
        <w:jc w:val="center"/>
        <w:rPr>
          <w:b/>
          <w:color w:val="auto"/>
          <w:sz w:val="20"/>
          <w:szCs w:val="20"/>
        </w:rPr>
      </w:pPr>
      <w:r>
        <w:rPr>
          <w:b/>
          <w:color w:val="auto"/>
          <w:sz w:val="20"/>
          <w:szCs w:val="20"/>
        </w:rPr>
        <w:t>4. Оплата услуг Исполнителя</w:t>
      </w:r>
    </w:p>
    <w:p w:rsidR="007B238E" w:rsidRDefault="007B238E" w:rsidP="007B238E">
      <w:pPr>
        <w:pStyle w:val="a3"/>
        <w:spacing w:before="0" w:after="0"/>
        <w:ind w:firstLine="709"/>
        <w:jc w:val="both"/>
        <w:rPr>
          <w:color w:val="auto"/>
          <w:sz w:val="20"/>
          <w:szCs w:val="20"/>
        </w:rPr>
      </w:pPr>
      <w:r>
        <w:rPr>
          <w:color w:val="auto"/>
          <w:sz w:val="20"/>
          <w:szCs w:val="20"/>
        </w:rPr>
        <w:t>4.1. Стоимость услуг Исполнителя по настоящему договору составляет</w:t>
      </w:r>
      <w:bookmarkStart w:id="0" w:name="%2523R08.04%25231"/>
      <w:r>
        <w:rPr>
          <w:color w:val="auto"/>
          <w:sz w:val="20"/>
          <w:szCs w:val="20"/>
        </w:rPr>
        <w:t xml:space="preserve"> </w:t>
      </w:r>
      <w:bookmarkEnd w:id="0"/>
      <w:r>
        <w:rPr>
          <w:color w:val="auto"/>
          <w:sz w:val="20"/>
          <w:szCs w:val="20"/>
          <w:highlight w:val="yellow"/>
        </w:rPr>
        <w:t>______________руб. (___________________________ рублей ___ коп.).</w:t>
      </w:r>
    </w:p>
    <w:p w:rsidR="007B238E" w:rsidRDefault="007B238E" w:rsidP="007B238E">
      <w:pPr>
        <w:pStyle w:val="a3"/>
        <w:spacing w:before="0" w:after="0"/>
        <w:jc w:val="both"/>
        <w:rPr>
          <w:color w:val="auto"/>
          <w:sz w:val="20"/>
          <w:szCs w:val="20"/>
        </w:rPr>
      </w:pPr>
      <w:r>
        <w:rPr>
          <w:color w:val="auto"/>
          <w:sz w:val="20"/>
          <w:szCs w:val="20"/>
        </w:rPr>
        <w:lastRenderedPageBreak/>
        <w:tab/>
        <w:t>4.2. Стоимость услуг Исполнителя не зависит от итоговой величины стоимости объекта оценки. Цена настоящего Договора является твердой и определяется на весь срок его исполнения. Цена настоящего Договора включает в себя все расходы Исполнителя, необходимые для полного и надлежащего оказания услуг по настоящему Договору, в том числе, расходы на уплату налогов (в зависимости от применяемой Исполнителем системы налогообложения и налоговой ставки), сборов, взносов, расходов на страхование и иные расходы.</w:t>
      </w:r>
    </w:p>
    <w:p w:rsidR="007B238E" w:rsidRDefault="007B238E" w:rsidP="007B238E">
      <w:pPr>
        <w:pStyle w:val="a3"/>
        <w:spacing w:before="0" w:after="0"/>
        <w:ind w:firstLine="708"/>
        <w:jc w:val="both"/>
        <w:rPr>
          <w:color w:val="auto"/>
          <w:sz w:val="20"/>
          <w:szCs w:val="20"/>
        </w:rPr>
      </w:pPr>
      <w:r>
        <w:rPr>
          <w:color w:val="auto"/>
          <w:sz w:val="20"/>
          <w:szCs w:val="20"/>
        </w:rPr>
        <w:t>4.3. Оплата стоимости услуг по оценке, указанной в п. 4.1. настоящего Договора, осуществляется в течение 7 (семь) рабочих дней, с момента подписания Сторонами универсального передаточного документа и передачи Отчета об оценке, путем перечисления денежных средств на расчетный счет Исполнителя.</w:t>
      </w:r>
    </w:p>
    <w:p w:rsidR="007B238E" w:rsidRDefault="007B238E" w:rsidP="007B238E">
      <w:pPr>
        <w:pStyle w:val="a3"/>
        <w:spacing w:before="0" w:after="0"/>
        <w:ind w:firstLine="709"/>
        <w:jc w:val="center"/>
        <w:rPr>
          <w:b/>
          <w:color w:val="auto"/>
          <w:sz w:val="20"/>
          <w:szCs w:val="20"/>
        </w:rPr>
      </w:pPr>
      <w:r>
        <w:rPr>
          <w:b/>
          <w:color w:val="auto"/>
          <w:sz w:val="20"/>
          <w:szCs w:val="20"/>
        </w:rPr>
        <w:t>5. Срок выполнения обязательств по Договору</w:t>
      </w:r>
    </w:p>
    <w:p w:rsidR="007B238E" w:rsidRDefault="007B238E" w:rsidP="007B238E">
      <w:pPr>
        <w:pStyle w:val="a3"/>
        <w:spacing w:before="0" w:after="0"/>
        <w:ind w:firstLine="708"/>
        <w:jc w:val="both"/>
        <w:rPr>
          <w:sz w:val="20"/>
          <w:szCs w:val="20"/>
        </w:rPr>
      </w:pPr>
      <w:r>
        <w:rPr>
          <w:color w:val="auto"/>
          <w:sz w:val="20"/>
          <w:szCs w:val="20"/>
        </w:rPr>
        <w:t xml:space="preserve">5.1. Услуги, предусмотренные настоящим Договором, будут оказаны, и Исполнитель предоставит Заказчику Отчет об оценке в срок </w:t>
      </w:r>
      <w:r>
        <w:rPr>
          <w:sz w:val="20"/>
          <w:szCs w:val="20"/>
        </w:rPr>
        <w:t>10 рабочих дней с момента заключения настоящего Договора, предоставления документов на объекты оценки и проведения осмотра с учетом срока проведения осмотра, установленного пунктом 2.2.7 настоящего Договора. При этом, в случае невозможности обеспечения Заказчиком доступа к объекту оценки в предложенные Исполнителем дату и время, срок оказания услуг продлевается пропорционально времени, необходимому для согласования и обеспечения доступа оценщика к объекту оценки.</w:t>
      </w:r>
    </w:p>
    <w:p w:rsidR="007B238E" w:rsidRDefault="007B238E" w:rsidP="007B238E">
      <w:pPr>
        <w:pStyle w:val="a3"/>
        <w:spacing w:before="0" w:after="0"/>
        <w:ind w:firstLine="709"/>
        <w:jc w:val="center"/>
        <w:rPr>
          <w:b/>
          <w:sz w:val="20"/>
          <w:szCs w:val="20"/>
        </w:rPr>
      </w:pPr>
      <w:r>
        <w:rPr>
          <w:b/>
          <w:sz w:val="20"/>
          <w:szCs w:val="20"/>
        </w:rPr>
        <w:t>6. Порядок сдачи и приемки услуг</w:t>
      </w:r>
    </w:p>
    <w:p w:rsidR="007B238E" w:rsidRDefault="007B238E" w:rsidP="007B238E">
      <w:pPr>
        <w:pStyle w:val="a3"/>
        <w:spacing w:before="0" w:after="0"/>
        <w:ind w:firstLine="708"/>
        <w:jc w:val="both"/>
        <w:rPr>
          <w:sz w:val="20"/>
          <w:szCs w:val="20"/>
        </w:rPr>
      </w:pPr>
      <w:r>
        <w:rPr>
          <w:sz w:val="20"/>
          <w:szCs w:val="20"/>
        </w:rPr>
        <w:t>6.1. Датой начала оказания услуг считается дата подписания настоящего Договора, предоставления информации и/или передачи документов, необходимых для оказания услуг по настоящему Договору и/или проведение осмотра объектов оценки (в зависимости от того, что наступит позднее).</w:t>
      </w:r>
    </w:p>
    <w:p w:rsidR="007B238E" w:rsidRDefault="007B238E" w:rsidP="007B238E">
      <w:pPr>
        <w:pStyle w:val="a3"/>
        <w:spacing w:before="0" w:after="0"/>
        <w:ind w:firstLine="708"/>
        <w:jc w:val="both"/>
        <w:rPr>
          <w:sz w:val="20"/>
          <w:szCs w:val="20"/>
        </w:rPr>
      </w:pPr>
      <w:r>
        <w:rPr>
          <w:sz w:val="20"/>
          <w:szCs w:val="20"/>
        </w:rPr>
        <w:t>6.2. В качестве первичного документа, подтверждающего факт выполнения работ (оказания услуг), Исполнитель оформляет и выставляет Заказчику универсальный передаточный документ по форме, рекомендованной письмом ФНС России от 21.10.13 № ММВ-20-3/96 или иной аналогичный документ (далее – универсальный передаточный документ). В случае если Заказчик отказался подписать универсальный передаточный документ и не направил мотивированный отказ от подписания универсального передаточного документа в адрес Исполнителя в течение 2 (двух) дней с момента фактического получения, работы считаются принятыми Заказчиком без замечаний, а односторонне подписанный Исполнителем универсальный передаточный документ считается надлежаще оформленным и юридически вступившим в силу.</w:t>
      </w:r>
    </w:p>
    <w:p w:rsidR="007B238E" w:rsidRDefault="007B238E" w:rsidP="007B238E">
      <w:pPr>
        <w:pStyle w:val="a3"/>
        <w:spacing w:before="0" w:after="0"/>
        <w:ind w:firstLine="708"/>
        <w:jc w:val="both"/>
        <w:rPr>
          <w:sz w:val="20"/>
          <w:szCs w:val="20"/>
        </w:rPr>
      </w:pPr>
      <w:r>
        <w:rPr>
          <w:sz w:val="20"/>
          <w:szCs w:val="20"/>
        </w:rPr>
        <w:t>6.3. Датой окончания оказания услуг по настоящему Договору считается дата передачи Заказчику Отчета об оценке, выполненного в соответствии с настоящим Договором и подписания Сторонами универсального передаточного документа.</w:t>
      </w:r>
    </w:p>
    <w:p w:rsidR="007B238E" w:rsidRDefault="007B238E" w:rsidP="007B238E">
      <w:pPr>
        <w:pStyle w:val="a3"/>
        <w:spacing w:before="0" w:after="0"/>
        <w:ind w:firstLine="708"/>
        <w:jc w:val="both"/>
        <w:rPr>
          <w:sz w:val="20"/>
          <w:szCs w:val="20"/>
        </w:rPr>
      </w:pPr>
      <w:r>
        <w:rPr>
          <w:sz w:val="20"/>
          <w:szCs w:val="20"/>
        </w:rPr>
        <w:t>6.4. В срок, указанный в п. 5.1. настоящего Договора, Исполнитель передает Заказчику (уполномоченному представителю Заказчика) один экземпляр Отчета об оценке и универсальный передаточный документ.</w:t>
      </w:r>
    </w:p>
    <w:p w:rsidR="007B238E" w:rsidRDefault="007B238E" w:rsidP="007B238E">
      <w:pPr>
        <w:pStyle w:val="a3"/>
        <w:spacing w:before="0" w:after="0"/>
        <w:ind w:firstLine="708"/>
        <w:jc w:val="both"/>
        <w:rPr>
          <w:sz w:val="20"/>
          <w:szCs w:val="20"/>
        </w:rPr>
      </w:pPr>
      <w:r>
        <w:rPr>
          <w:sz w:val="20"/>
          <w:szCs w:val="20"/>
        </w:rPr>
        <w:t>Датой передачи Исполнителем Заказчику Отчета об оценке признается либо день вручения Заказчику Отчета (уполномоченному представителю Заказчика), либо день направления указанных документов Заказчику почтовым отправлением (если Заказчик не обеспечил получение Отчета об оценке в установленный настоящим Договором срок).</w:t>
      </w:r>
    </w:p>
    <w:p w:rsidR="007B238E" w:rsidRDefault="007B238E" w:rsidP="007B238E">
      <w:pPr>
        <w:pStyle w:val="a3"/>
        <w:spacing w:before="0" w:after="0"/>
        <w:ind w:firstLine="709"/>
        <w:jc w:val="center"/>
        <w:rPr>
          <w:b/>
          <w:sz w:val="20"/>
          <w:szCs w:val="20"/>
        </w:rPr>
      </w:pPr>
      <w:r>
        <w:rPr>
          <w:b/>
          <w:sz w:val="20"/>
          <w:szCs w:val="20"/>
        </w:rPr>
        <w:t>7. Конфиденциальность</w:t>
      </w:r>
    </w:p>
    <w:p w:rsidR="007B238E" w:rsidRDefault="007B238E" w:rsidP="007B238E">
      <w:pPr>
        <w:pStyle w:val="a3"/>
        <w:spacing w:before="0" w:after="0"/>
        <w:ind w:firstLine="708"/>
        <w:jc w:val="both"/>
        <w:rPr>
          <w:sz w:val="20"/>
          <w:szCs w:val="20"/>
        </w:rPr>
      </w:pPr>
      <w:r>
        <w:rPr>
          <w:sz w:val="20"/>
          <w:szCs w:val="20"/>
        </w:rPr>
        <w:t>7.1 Исполнитель обязуется сохранять конфиденциальность полученной информации, за исключением общедоступной, связанной с исполнением настоящего Договора, и не раскрывать ее третьим лицам без предварительного письменного согласия Заказчика в период действия настоящего Договора и до момента, когда указанная информация станет общедоступной.</w:t>
      </w:r>
    </w:p>
    <w:p w:rsidR="007B238E" w:rsidRDefault="007B238E" w:rsidP="007B238E">
      <w:pPr>
        <w:pStyle w:val="a3"/>
        <w:spacing w:before="0" w:after="0"/>
        <w:ind w:firstLine="708"/>
        <w:jc w:val="both"/>
        <w:rPr>
          <w:sz w:val="20"/>
          <w:szCs w:val="20"/>
        </w:rPr>
      </w:pPr>
    </w:p>
    <w:p w:rsidR="007B238E" w:rsidRDefault="007B238E" w:rsidP="007B238E">
      <w:pPr>
        <w:pStyle w:val="a3"/>
        <w:spacing w:before="0" w:after="0"/>
        <w:jc w:val="center"/>
        <w:rPr>
          <w:b/>
          <w:sz w:val="20"/>
          <w:szCs w:val="20"/>
        </w:rPr>
      </w:pPr>
      <w:r>
        <w:rPr>
          <w:b/>
          <w:sz w:val="20"/>
          <w:szCs w:val="20"/>
        </w:rPr>
        <w:t>8. Основания расторжения Договора и ответственность Сторон</w:t>
      </w:r>
    </w:p>
    <w:p w:rsidR="007B238E" w:rsidRDefault="007B238E" w:rsidP="007B238E">
      <w:pPr>
        <w:pStyle w:val="a3"/>
        <w:spacing w:before="0" w:after="0"/>
        <w:ind w:firstLine="708"/>
        <w:jc w:val="both"/>
        <w:rPr>
          <w:sz w:val="20"/>
          <w:szCs w:val="20"/>
        </w:rPr>
      </w:pPr>
      <w:r>
        <w:rPr>
          <w:sz w:val="20"/>
          <w:szCs w:val="20"/>
        </w:rPr>
        <w:t>8.1. Договор вступает в силу с момента его подписания обеими Сторонами и действует до момента исполнения.</w:t>
      </w:r>
    </w:p>
    <w:p w:rsidR="007B238E" w:rsidRDefault="007B238E" w:rsidP="007B238E">
      <w:pPr>
        <w:pStyle w:val="a3"/>
        <w:spacing w:before="0" w:after="0"/>
        <w:ind w:firstLine="708"/>
        <w:jc w:val="both"/>
        <w:rPr>
          <w:sz w:val="20"/>
          <w:szCs w:val="20"/>
        </w:rPr>
      </w:pPr>
      <w:r>
        <w:rPr>
          <w:sz w:val="20"/>
          <w:szCs w:val="20"/>
        </w:rPr>
        <w:t>8.2. Настоящий Договор может быть досрочно расторгнут по соглашению Сторон.</w:t>
      </w:r>
    </w:p>
    <w:p w:rsidR="007B238E" w:rsidRDefault="007B238E" w:rsidP="007B238E">
      <w:pPr>
        <w:pStyle w:val="a3"/>
        <w:spacing w:before="0" w:after="0"/>
        <w:ind w:firstLine="708"/>
        <w:jc w:val="both"/>
        <w:rPr>
          <w:sz w:val="20"/>
          <w:szCs w:val="20"/>
        </w:rPr>
      </w:pPr>
      <w:r>
        <w:rPr>
          <w:sz w:val="20"/>
          <w:szCs w:val="20"/>
        </w:rPr>
        <w:t>8.3. Исполнитель вправе отказаться от исполнения настоящего Договора в одностороннем порядке в случаях:</w:t>
      </w:r>
    </w:p>
    <w:p w:rsidR="007B238E" w:rsidRDefault="007B238E" w:rsidP="007B238E">
      <w:pPr>
        <w:pStyle w:val="a3"/>
        <w:spacing w:before="0" w:after="0"/>
        <w:ind w:firstLine="708"/>
        <w:jc w:val="both"/>
        <w:rPr>
          <w:sz w:val="20"/>
          <w:szCs w:val="20"/>
        </w:rPr>
      </w:pPr>
      <w:r>
        <w:rPr>
          <w:sz w:val="20"/>
          <w:szCs w:val="20"/>
        </w:rPr>
        <w:t>- если Заказчик нарушил условия настоящего Договора по оплате услуг Исполнителя;</w:t>
      </w:r>
    </w:p>
    <w:p w:rsidR="007B238E" w:rsidRDefault="007B238E" w:rsidP="007B238E">
      <w:pPr>
        <w:pStyle w:val="a3"/>
        <w:spacing w:before="0" w:after="0"/>
        <w:ind w:firstLine="708"/>
        <w:jc w:val="both"/>
        <w:rPr>
          <w:sz w:val="20"/>
          <w:szCs w:val="20"/>
        </w:rPr>
      </w:pPr>
      <w:r>
        <w:rPr>
          <w:sz w:val="20"/>
          <w:szCs w:val="20"/>
        </w:rPr>
        <w:t>- если Заказчик не обеспечил предоставление необходимой информации (документации) в срок, определенный запросом Исполнителя и настоящим Договором;</w:t>
      </w:r>
    </w:p>
    <w:p w:rsidR="007B238E" w:rsidRDefault="007B238E" w:rsidP="007B238E">
      <w:pPr>
        <w:pStyle w:val="a3"/>
        <w:spacing w:before="0" w:after="0"/>
        <w:ind w:firstLine="708"/>
        <w:jc w:val="both"/>
        <w:rPr>
          <w:sz w:val="20"/>
          <w:szCs w:val="20"/>
        </w:rPr>
      </w:pPr>
      <w:r>
        <w:rPr>
          <w:sz w:val="20"/>
          <w:szCs w:val="20"/>
        </w:rPr>
        <w:t>- если Заказчик не обеспечил определенные настоящим Договором условия оказания услуг Исполнителем.</w:t>
      </w:r>
    </w:p>
    <w:p w:rsidR="007B238E" w:rsidRDefault="007B238E" w:rsidP="007B238E">
      <w:pPr>
        <w:pStyle w:val="a3"/>
        <w:spacing w:before="0" w:after="0"/>
        <w:jc w:val="both"/>
        <w:rPr>
          <w:sz w:val="20"/>
          <w:szCs w:val="20"/>
        </w:rPr>
      </w:pPr>
      <w:r>
        <w:rPr>
          <w:sz w:val="20"/>
          <w:szCs w:val="20"/>
        </w:rPr>
        <w:tab/>
        <w:t>8.4. В случае расторжения настоящего Договора по любым основаниям оплата оказанных надлежащим образом Исполнителем услуг осуществляется Заказчиком на основании акта, в котором Стороны определяют объем фактически оказанных услуг и сумму, подлежащую оплате Заказчиком Исполнителю.</w:t>
      </w:r>
    </w:p>
    <w:p w:rsidR="007B238E" w:rsidRDefault="007B238E" w:rsidP="007B238E">
      <w:pPr>
        <w:pStyle w:val="a3"/>
        <w:spacing w:before="0" w:after="0"/>
        <w:jc w:val="both"/>
        <w:rPr>
          <w:sz w:val="20"/>
          <w:szCs w:val="20"/>
        </w:rPr>
      </w:pPr>
      <w:r>
        <w:rPr>
          <w:sz w:val="20"/>
          <w:szCs w:val="20"/>
        </w:rPr>
        <w:tab/>
        <w:t>Исполнитель передает Заказчику результаты всех оказанных до расторжения настоящего Договора услуг и возвращает Заказчику денежные средства, не покрытые принятыми Заказчиком услугами, в течение 2-х рабочих дней с даты расторжения настоящего Договора.</w:t>
      </w:r>
    </w:p>
    <w:p w:rsidR="007B238E" w:rsidRDefault="007B238E" w:rsidP="007B238E">
      <w:pPr>
        <w:pStyle w:val="a3"/>
        <w:spacing w:before="0" w:after="0"/>
        <w:jc w:val="both"/>
        <w:rPr>
          <w:sz w:val="20"/>
          <w:szCs w:val="20"/>
        </w:rPr>
      </w:pPr>
      <w:r>
        <w:rPr>
          <w:sz w:val="20"/>
          <w:szCs w:val="20"/>
        </w:rPr>
        <w:tab/>
        <w:t>8.5. Заказчик вправе потребовать расторжения Договора и возмещения убытков, если Исполнитель допустил нарушение требований конфиденциальности, предусмотренные ст. 7 настоящего Договора. При этом Заказчик обязан представить доказательства факта разглашения конфиденциальных сведений.</w:t>
      </w:r>
    </w:p>
    <w:p w:rsidR="007B238E" w:rsidRDefault="007B238E" w:rsidP="007B238E">
      <w:pPr>
        <w:pStyle w:val="a3"/>
        <w:spacing w:before="0" w:after="0"/>
        <w:ind w:firstLine="708"/>
        <w:jc w:val="both"/>
        <w:rPr>
          <w:sz w:val="20"/>
          <w:szCs w:val="20"/>
        </w:rPr>
      </w:pPr>
      <w:r>
        <w:rPr>
          <w:sz w:val="20"/>
          <w:szCs w:val="20"/>
        </w:rPr>
        <w:t>8.6. Стороны освобождаются от ответственности за частичное или полное неисполнение обязательств по Договору, если это неисполнение явилось следствием действия обстоятельств непреодолимой силы, то есть чрезвычайных и непредотвратимых при данных условиях обстоятельств.</w:t>
      </w:r>
    </w:p>
    <w:p w:rsidR="007B238E" w:rsidRDefault="007B238E" w:rsidP="007B238E">
      <w:pPr>
        <w:pStyle w:val="a3"/>
        <w:spacing w:before="0" w:after="0"/>
        <w:ind w:firstLine="708"/>
        <w:jc w:val="both"/>
        <w:rPr>
          <w:sz w:val="20"/>
          <w:szCs w:val="20"/>
        </w:rPr>
      </w:pPr>
      <w:r>
        <w:rPr>
          <w:sz w:val="20"/>
          <w:szCs w:val="20"/>
        </w:rPr>
        <w:t>8.7. Сторона, ссылающаяся на действие обстоятельств непреодолимой силы, обязана письменно известить об этом другую Сторону.</w:t>
      </w:r>
    </w:p>
    <w:p w:rsidR="007B238E" w:rsidRDefault="007B238E" w:rsidP="007B238E">
      <w:pPr>
        <w:pStyle w:val="a3"/>
        <w:spacing w:before="0" w:after="0"/>
        <w:ind w:firstLine="708"/>
        <w:jc w:val="both"/>
        <w:rPr>
          <w:sz w:val="20"/>
          <w:szCs w:val="20"/>
        </w:rPr>
      </w:pPr>
      <w:r>
        <w:rPr>
          <w:sz w:val="20"/>
          <w:szCs w:val="20"/>
        </w:rPr>
        <w:t>8.8 Наличие обстоятельств непреодолимой силы, их влияние и продолжительность действия должны быть подтверждены компетентным органом или организацией.</w:t>
      </w:r>
    </w:p>
    <w:p w:rsidR="007B238E" w:rsidRDefault="007B238E" w:rsidP="007B238E">
      <w:pPr>
        <w:pStyle w:val="a3"/>
        <w:numPr>
          <w:ilvl w:val="1"/>
          <w:numId w:val="2"/>
        </w:numPr>
        <w:spacing w:before="0" w:after="0"/>
        <w:ind w:left="0" w:firstLine="708"/>
        <w:jc w:val="both"/>
        <w:rPr>
          <w:sz w:val="20"/>
          <w:szCs w:val="20"/>
        </w:rPr>
      </w:pPr>
      <w:r>
        <w:rPr>
          <w:sz w:val="20"/>
          <w:szCs w:val="20"/>
        </w:rPr>
        <w:t>В случае возникновения форс-мажорных обстоятельств, срок исполнения Сторонами обязательств по Договору отодвигается соразмерно времени, в течение которого действуют такие обстоятельства и их последствия.</w:t>
      </w:r>
    </w:p>
    <w:p w:rsidR="007B238E" w:rsidRDefault="007B238E" w:rsidP="007B238E">
      <w:pPr>
        <w:pStyle w:val="a3"/>
        <w:numPr>
          <w:ilvl w:val="1"/>
          <w:numId w:val="2"/>
        </w:numPr>
        <w:tabs>
          <w:tab w:val="left" w:pos="0"/>
          <w:tab w:val="left" w:pos="1134"/>
        </w:tabs>
        <w:spacing w:before="0" w:after="0"/>
        <w:ind w:left="0" w:firstLine="709"/>
        <w:jc w:val="both"/>
        <w:rPr>
          <w:sz w:val="20"/>
          <w:szCs w:val="20"/>
        </w:rPr>
      </w:pPr>
      <w:r>
        <w:rPr>
          <w:sz w:val="20"/>
          <w:szCs w:val="20"/>
        </w:rPr>
        <w:lastRenderedPageBreak/>
        <w:t xml:space="preserve">В случае получения Заказчиком отрицательного заключения на отчет об оценке из саморегулируемой организации оценщиков, исполнитель обязуется безвозмездно устранить замечания в течение 5 (пяти) рабочих дней со дня их получения от Заказчика и предоставить новую редакцию отчета. </w:t>
      </w:r>
    </w:p>
    <w:p w:rsidR="007B238E" w:rsidRDefault="007B238E" w:rsidP="007B238E">
      <w:pPr>
        <w:pStyle w:val="a3"/>
        <w:numPr>
          <w:ilvl w:val="1"/>
          <w:numId w:val="2"/>
        </w:numPr>
        <w:tabs>
          <w:tab w:val="left" w:pos="0"/>
          <w:tab w:val="left" w:pos="1134"/>
        </w:tabs>
        <w:spacing w:before="0" w:after="0"/>
        <w:ind w:left="0" w:firstLine="709"/>
        <w:jc w:val="both"/>
        <w:rPr>
          <w:sz w:val="20"/>
          <w:szCs w:val="20"/>
        </w:rPr>
      </w:pPr>
      <w:r>
        <w:rPr>
          <w:sz w:val="20"/>
          <w:szCs w:val="20"/>
        </w:rPr>
        <w:t>Стороны договорились, что предоплата, отсрочки  и рассрочки платежей в рамках настоящего договора не являются коммерческим кредитом по смыслу ст. 823 ГК РФ и не дают кредитору по соответствующему денежному обязательству права и не выступают основанием для начисления и взимания процентов за пользование денежными средствами на условиях и в порядке, предусмотренных ст. 317.1 ГК РФ.</w:t>
      </w:r>
    </w:p>
    <w:p w:rsidR="007B238E" w:rsidRDefault="007B238E" w:rsidP="007B238E">
      <w:pPr>
        <w:pStyle w:val="a3"/>
        <w:numPr>
          <w:ilvl w:val="1"/>
          <w:numId w:val="2"/>
        </w:numPr>
        <w:tabs>
          <w:tab w:val="left" w:pos="0"/>
          <w:tab w:val="left" w:pos="1134"/>
        </w:tabs>
        <w:spacing w:before="0" w:after="0"/>
        <w:ind w:left="0" w:firstLine="709"/>
        <w:jc w:val="both"/>
        <w:rPr>
          <w:sz w:val="20"/>
          <w:szCs w:val="20"/>
        </w:rPr>
      </w:pPr>
      <w:r>
        <w:rPr>
          <w:sz w:val="20"/>
          <w:szCs w:val="20"/>
        </w:rPr>
        <w:t xml:space="preserve">Документы, переданные по факсимильной связи, имеют силу подлинных до момента получения сторонами их оригиналов. Оригиналы документов (договоров, приложений к ним, дополнительных соглашений и пр.) подлежат отправке второй стороне посредством почтовой  связи, либо передачи нарочным в течение 10 (десяти) дней с момента получения оригинала документа для подписания. </w:t>
      </w:r>
    </w:p>
    <w:p w:rsidR="007B238E" w:rsidRDefault="007B238E" w:rsidP="007B238E">
      <w:pPr>
        <w:pStyle w:val="a3"/>
        <w:numPr>
          <w:ilvl w:val="1"/>
          <w:numId w:val="2"/>
        </w:numPr>
        <w:tabs>
          <w:tab w:val="left" w:pos="0"/>
          <w:tab w:val="left" w:pos="1134"/>
        </w:tabs>
        <w:spacing w:before="0" w:after="0"/>
        <w:ind w:left="0" w:firstLine="709"/>
        <w:jc w:val="both"/>
        <w:rPr>
          <w:color w:val="auto"/>
          <w:sz w:val="20"/>
          <w:szCs w:val="20"/>
        </w:rPr>
      </w:pPr>
      <w:r>
        <w:rPr>
          <w:sz w:val="20"/>
          <w:szCs w:val="20"/>
        </w:rPr>
        <w:t xml:space="preserve">Стороны договорились, что результат оказанных услуг будет передан на основании простой письменной доверенности. </w:t>
      </w:r>
    </w:p>
    <w:p w:rsidR="007B238E" w:rsidRDefault="007B238E" w:rsidP="007B238E">
      <w:pPr>
        <w:pStyle w:val="a3"/>
        <w:spacing w:before="0" w:after="0"/>
        <w:ind w:firstLine="709"/>
        <w:jc w:val="center"/>
        <w:rPr>
          <w:b/>
          <w:color w:val="auto"/>
          <w:sz w:val="20"/>
          <w:szCs w:val="20"/>
        </w:rPr>
      </w:pPr>
      <w:r>
        <w:rPr>
          <w:b/>
          <w:color w:val="auto"/>
          <w:sz w:val="20"/>
          <w:szCs w:val="20"/>
        </w:rPr>
        <w:t>9. Разрешение споров и прочие условия</w:t>
      </w:r>
    </w:p>
    <w:p w:rsidR="007B238E" w:rsidRDefault="007B238E" w:rsidP="007B238E">
      <w:pPr>
        <w:pStyle w:val="a3"/>
        <w:spacing w:before="0" w:after="0"/>
        <w:ind w:firstLine="708"/>
        <w:jc w:val="both"/>
        <w:rPr>
          <w:sz w:val="20"/>
          <w:szCs w:val="20"/>
        </w:rPr>
      </w:pPr>
      <w:r>
        <w:rPr>
          <w:color w:val="auto"/>
          <w:sz w:val="20"/>
          <w:szCs w:val="20"/>
        </w:rPr>
        <w:t>9.1. Споры и разногласия по настоящему Договору или в связи с ним и его толкованием будут, по возможности, разрешаться Сторонами путем переговоров, а при не достижении согласия, передаются на рассмотрение в Арбитражный суд Челябинской области.</w:t>
      </w:r>
    </w:p>
    <w:p w:rsidR="007B238E" w:rsidRDefault="007B238E" w:rsidP="007B238E">
      <w:pPr>
        <w:pStyle w:val="a3"/>
        <w:spacing w:before="0" w:after="0"/>
        <w:ind w:firstLine="709"/>
        <w:jc w:val="both"/>
        <w:rPr>
          <w:sz w:val="20"/>
          <w:szCs w:val="20"/>
        </w:rPr>
      </w:pPr>
      <w:r>
        <w:rPr>
          <w:sz w:val="20"/>
          <w:szCs w:val="20"/>
        </w:rPr>
        <w:t>9.2. Согласно статье 12 Федерального закона №135-ФЗ, итоговая величина рыночной или иной стоимости объекта оценки, указанная в отчете, признается достоверной и рекомендуемой для целей совершения сделки с объектом оценки, если в порядке, установленном законодательством Российской Федерации, или в судебном порядке не установлено иное.</w:t>
      </w:r>
    </w:p>
    <w:p w:rsidR="007B238E" w:rsidRDefault="007B238E" w:rsidP="007B238E">
      <w:pPr>
        <w:pStyle w:val="a3"/>
        <w:spacing w:before="0" w:after="0"/>
        <w:ind w:firstLine="709"/>
        <w:jc w:val="both"/>
        <w:rPr>
          <w:sz w:val="20"/>
          <w:szCs w:val="20"/>
        </w:rPr>
      </w:pPr>
      <w:r>
        <w:rPr>
          <w:sz w:val="20"/>
          <w:szCs w:val="20"/>
        </w:rPr>
        <w:t>Итоговая величина рыночной или иной стоимости объекта оценки, определенная в отчете, за исключением кадастровой стоимости, является рекомендуемой для целей определения начальной цены предмета аукциона или конкурса, совершения сделки в течение шести месяцев с даты составления отчета, за исключением случаев, предусмотренных законодательством Российской Федерации.</w:t>
      </w:r>
    </w:p>
    <w:p w:rsidR="007B238E" w:rsidRDefault="007B238E" w:rsidP="007B238E">
      <w:pPr>
        <w:pStyle w:val="a3"/>
        <w:spacing w:before="0" w:after="0"/>
        <w:ind w:firstLine="709"/>
        <w:jc w:val="both"/>
        <w:rPr>
          <w:sz w:val="20"/>
          <w:szCs w:val="20"/>
        </w:rPr>
      </w:pPr>
      <w:r>
        <w:rPr>
          <w:sz w:val="20"/>
          <w:szCs w:val="20"/>
        </w:rPr>
        <w:t>В соответствии с вышеуказанными положениями законодательства, в отсутствие каких-либо подтверждений о нарушениях при проведении оценки и недостоверности отчёта об оценке от уполномоченных органов, названных в статье 12 Федерального закона №135-ФЗ, отчёт об оценке является достоверным, содержащим сведения доказательственного значения. При истечении срока действия отчёта, отрицательном решении контрагента по сделке – кредитной организации, страховой компании, продавца / покупателя и др.) – отказе в кредите, страховой выплате, продаже/ покупке объекта оценки и др., денежные средства, оплаченные Заказчиком за услуги по настоящему договору, не возвращаются.</w:t>
      </w:r>
    </w:p>
    <w:p w:rsidR="007B238E" w:rsidRDefault="007B238E" w:rsidP="007B238E">
      <w:pPr>
        <w:pStyle w:val="a3"/>
        <w:spacing w:before="0" w:after="0"/>
        <w:ind w:firstLine="709"/>
        <w:jc w:val="both"/>
        <w:rPr>
          <w:sz w:val="20"/>
          <w:szCs w:val="20"/>
        </w:rPr>
      </w:pPr>
      <w:r>
        <w:rPr>
          <w:sz w:val="20"/>
          <w:szCs w:val="20"/>
        </w:rPr>
        <w:t>9.3. В ходе исполнения настоящего Договора Стороны вправе согласовать как оформление результата услуг – Отчета об оценке, так и формирование универсального передаточного документа в форме электронного документа, подписанного усиленными электронными цифровыми подписями Сторон.</w:t>
      </w:r>
    </w:p>
    <w:p w:rsidR="007B238E" w:rsidRDefault="007B238E" w:rsidP="007B238E">
      <w:pPr>
        <w:pStyle w:val="a3"/>
        <w:spacing w:before="0" w:after="0"/>
        <w:ind w:firstLine="709"/>
        <w:jc w:val="center"/>
        <w:rPr>
          <w:b/>
          <w:sz w:val="20"/>
          <w:szCs w:val="20"/>
        </w:rPr>
      </w:pPr>
      <w:r>
        <w:rPr>
          <w:b/>
          <w:sz w:val="20"/>
          <w:szCs w:val="20"/>
        </w:rPr>
        <w:t>10. Заключительные положения</w:t>
      </w:r>
    </w:p>
    <w:p w:rsidR="007B238E" w:rsidRDefault="007B238E" w:rsidP="007B238E">
      <w:pPr>
        <w:pStyle w:val="a3"/>
        <w:spacing w:before="0" w:after="0"/>
        <w:ind w:firstLine="708"/>
        <w:jc w:val="both"/>
        <w:rPr>
          <w:sz w:val="20"/>
          <w:szCs w:val="20"/>
        </w:rPr>
      </w:pPr>
      <w:r>
        <w:rPr>
          <w:sz w:val="20"/>
          <w:szCs w:val="20"/>
        </w:rPr>
        <w:t>10.1. Ни одна из Сторон не вправе передавать свои права и обязательства по Договору третьим лицам без письменного согласия другой Стороны, если иное не указано в Договоре.</w:t>
      </w:r>
    </w:p>
    <w:p w:rsidR="007B238E" w:rsidRDefault="007B238E" w:rsidP="007B238E">
      <w:pPr>
        <w:pStyle w:val="a3"/>
        <w:spacing w:before="0" w:after="0"/>
        <w:ind w:firstLine="708"/>
        <w:jc w:val="both"/>
        <w:rPr>
          <w:sz w:val="20"/>
          <w:szCs w:val="20"/>
        </w:rPr>
      </w:pPr>
      <w:r>
        <w:rPr>
          <w:sz w:val="20"/>
          <w:szCs w:val="20"/>
        </w:rPr>
        <w:t>10.2. Любое уведомление или сообщение, которое должно быть совершено или направлено одной Стороной другой Стороне в связи с Договором, должно быть составлено в письменной форме и направлено в адрес лиц и по реквизитам Сторон, указанным в п.11 настоящего Договора.</w:t>
      </w:r>
    </w:p>
    <w:p w:rsidR="007B238E" w:rsidRDefault="007B238E" w:rsidP="007B238E">
      <w:pPr>
        <w:pStyle w:val="a3"/>
        <w:spacing w:before="0" w:after="0"/>
        <w:ind w:firstLine="708"/>
        <w:jc w:val="both"/>
        <w:rPr>
          <w:sz w:val="20"/>
          <w:szCs w:val="20"/>
        </w:rPr>
      </w:pPr>
      <w:r>
        <w:rPr>
          <w:sz w:val="20"/>
          <w:szCs w:val="20"/>
        </w:rPr>
        <w:t>10.3. Дополнения, изменения и расторжение настоящего Договора действительны, если они совершены в письменной форме и подписаны уполномоченными представителями обеих Сторон.</w:t>
      </w:r>
    </w:p>
    <w:p w:rsidR="007B238E" w:rsidRDefault="007B238E" w:rsidP="007B238E">
      <w:pPr>
        <w:pStyle w:val="a3"/>
        <w:spacing w:before="0" w:after="0"/>
        <w:ind w:firstLine="708"/>
        <w:jc w:val="both"/>
        <w:rPr>
          <w:b/>
          <w:sz w:val="20"/>
          <w:szCs w:val="20"/>
        </w:rPr>
      </w:pPr>
      <w:r>
        <w:rPr>
          <w:sz w:val="20"/>
          <w:szCs w:val="20"/>
        </w:rPr>
        <w:t xml:space="preserve">10.4. Настоящий Договор составлен в форме электронного документа и подписан усиленными электронными цифровыми подписями Сторон с использованием функционала Единого агрегатора торговли. Датой подписания настоящего Договора является дата его подписания Заказчиком. </w:t>
      </w:r>
    </w:p>
    <w:p w:rsidR="007B238E" w:rsidRDefault="007B238E" w:rsidP="007B238E">
      <w:pPr>
        <w:pStyle w:val="a3"/>
        <w:spacing w:before="0" w:after="0"/>
        <w:ind w:firstLine="709"/>
        <w:jc w:val="center"/>
        <w:rPr>
          <w:sz w:val="20"/>
          <w:szCs w:val="20"/>
        </w:rPr>
      </w:pPr>
      <w:r>
        <w:rPr>
          <w:b/>
          <w:sz w:val="20"/>
          <w:szCs w:val="20"/>
        </w:rPr>
        <w:t>11. Реквизиты сторон</w:t>
      </w:r>
    </w:p>
    <w:p w:rsidR="007B238E" w:rsidRDefault="007B238E" w:rsidP="007B238E">
      <w:pPr>
        <w:pStyle w:val="a3"/>
        <w:spacing w:before="0" w:after="0"/>
        <w:ind w:firstLine="708"/>
        <w:jc w:val="center"/>
        <w:rPr>
          <w:sz w:val="20"/>
          <w:szCs w:val="20"/>
        </w:rPr>
      </w:pPr>
    </w:p>
    <w:tbl>
      <w:tblPr>
        <w:tblW w:w="0" w:type="auto"/>
        <w:tblLook w:val="04A0" w:firstRow="1" w:lastRow="0" w:firstColumn="1" w:lastColumn="0" w:noHBand="0" w:noVBand="1"/>
      </w:tblPr>
      <w:tblGrid>
        <w:gridCol w:w="5136"/>
        <w:gridCol w:w="5069"/>
      </w:tblGrid>
      <w:tr w:rsidR="007B238E" w:rsidTr="007B238E">
        <w:tc>
          <w:tcPr>
            <w:tcW w:w="5210" w:type="dxa"/>
          </w:tcPr>
          <w:p w:rsidR="007B238E" w:rsidRDefault="007B238E">
            <w:pPr>
              <w:tabs>
                <w:tab w:val="left" w:pos="851"/>
              </w:tabs>
              <w:snapToGrid w:val="0"/>
              <w:spacing w:line="288" w:lineRule="auto"/>
              <w:ind w:right="-10"/>
              <w:rPr>
                <w:b/>
                <w:color w:val="auto"/>
                <w:sz w:val="20"/>
                <w:szCs w:val="20"/>
              </w:rPr>
            </w:pPr>
            <w:r>
              <w:rPr>
                <w:b/>
                <w:color w:val="auto"/>
                <w:sz w:val="20"/>
                <w:szCs w:val="20"/>
              </w:rPr>
              <w:t>Заказчик</w:t>
            </w:r>
          </w:p>
          <w:p w:rsidR="007B238E" w:rsidRDefault="007B238E">
            <w:pPr>
              <w:tabs>
                <w:tab w:val="left" w:pos="851"/>
              </w:tabs>
              <w:snapToGrid w:val="0"/>
              <w:ind w:right="-11"/>
              <w:rPr>
                <w:color w:val="auto"/>
                <w:sz w:val="20"/>
                <w:szCs w:val="20"/>
              </w:rPr>
            </w:pPr>
            <w:r>
              <w:rPr>
                <w:color w:val="auto"/>
                <w:sz w:val="20"/>
                <w:szCs w:val="20"/>
              </w:rPr>
              <w:t xml:space="preserve">Федеральное бюджетное учреждение </w:t>
            </w:r>
          </w:p>
          <w:p w:rsidR="007B238E" w:rsidRDefault="007B238E">
            <w:pPr>
              <w:tabs>
                <w:tab w:val="left" w:pos="851"/>
              </w:tabs>
              <w:snapToGrid w:val="0"/>
              <w:ind w:right="-11"/>
              <w:rPr>
                <w:color w:val="auto"/>
                <w:sz w:val="20"/>
                <w:szCs w:val="20"/>
              </w:rPr>
            </w:pPr>
            <w:r>
              <w:rPr>
                <w:color w:val="auto"/>
                <w:sz w:val="20"/>
                <w:szCs w:val="20"/>
              </w:rPr>
              <w:t xml:space="preserve">Челябинская лаборатория судебной экспертизы </w:t>
            </w:r>
          </w:p>
          <w:p w:rsidR="007B238E" w:rsidRDefault="007B238E">
            <w:pPr>
              <w:tabs>
                <w:tab w:val="left" w:pos="851"/>
              </w:tabs>
              <w:snapToGrid w:val="0"/>
              <w:ind w:right="-11"/>
              <w:rPr>
                <w:color w:val="auto"/>
                <w:sz w:val="20"/>
                <w:szCs w:val="20"/>
              </w:rPr>
            </w:pPr>
            <w:r>
              <w:rPr>
                <w:color w:val="auto"/>
                <w:sz w:val="20"/>
                <w:szCs w:val="20"/>
              </w:rPr>
              <w:t>Министерства юстиции Российской Федерации</w:t>
            </w:r>
          </w:p>
          <w:p w:rsidR="007B238E" w:rsidRDefault="007B238E">
            <w:pPr>
              <w:tabs>
                <w:tab w:val="left" w:pos="851"/>
              </w:tabs>
              <w:snapToGrid w:val="0"/>
              <w:ind w:right="-11"/>
              <w:rPr>
                <w:color w:val="auto"/>
                <w:sz w:val="20"/>
                <w:szCs w:val="20"/>
              </w:rPr>
            </w:pPr>
            <w:r>
              <w:rPr>
                <w:color w:val="auto"/>
                <w:sz w:val="20"/>
                <w:szCs w:val="20"/>
              </w:rPr>
              <w:t>454071, г. Челябинск, ул. Культуры, 81</w:t>
            </w:r>
          </w:p>
          <w:p w:rsidR="007B238E" w:rsidRDefault="007B238E">
            <w:pPr>
              <w:tabs>
                <w:tab w:val="left" w:pos="851"/>
              </w:tabs>
              <w:snapToGrid w:val="0"/>
              <w:ind w:right="-11"/>
              <w:rPr>
                <w:color w:val="auto"/>
                <w:sz w:val="20"/>
                <w:szCs w:val="20"/>
              </w:rPr>
            </w:pPr>
            <w:r>
              <w:rPr>
                <w:color w:val="auto"/>
                <w:sz w:val="20"/>
                <w:szCs w:val="20"/>
              </w:rPr>
              <w:t xml:space="preserve">ИНН 7452000369, КПП 745201001, ОГРН 1027403778874, </w:t>
            </w:r>
          </w:p>
          <w:p w:rsidR="007B238E" w:rsidRDefault="007B238E">
            <w:pPr>
              <w:tabs>
                <w:tab w:val="left" w:pos="851"/>
              </w:tabs>
              <w:snapToGrid w:val="0"/>
              <w:ind w:right="-11"/>
              <w:rPr>
                <w:color w:val="auto"/>
                <w:sz w:val="20"/>
                <w:szCs w:val="20"/>
              </w:rPr>
            </w:pPr>
            <w:r>
              <w:rPr>
                <w:color w:val="auto"/>
                <w:sz w:val="20"/>
                <w:szCs w:val="20"/>
              </w:rPr>
              <w:t>ОКВЭД 71.20.2, ОКПО 02844958</w:t>
            </w:r>
          </w:p>
          <w:p w:rsidR="007B238E" w:rsidRDefault="007B238E">
            <w:pPr>
              <w:tabs>
                <w:tab w:val="left" w:pos="851"/>
              </w:tabs>
              <w:snapToGrid w:val="0"/>
              <w:ind w:right="-11"/>
              <w:rPr>
                <w:color w:val="auto"/>
                <w:sz w:val="20"/>
                <w:szCs w:val="20"/>
              </w:rPr>
            </w:pPr>
            <w:r>
              <w:rPr>
                <w:color w:val="auto"/>
                <w:sz w:val="20"/>
                <w:szCs w:val="20"/>
              </w:rPr>
              <w:t>Единый казначейский счет (ЕКС): 40102810645370000062</w:t>
            </w:r>
          </w:p>
          <w:p w:rsidR="007B238E" w:rsidRDefault="007B238E">
            <w:pPr>
              <w:tabs>
                <w:tab w:val="left" w:pos="851"/>
              </w:tabs>
              <w:snapToGrid w:val="0"/>
              <w:ind w:right="-11"/>
              <w:rPr>
                <w:color w:val="auto"/>
                <w:sz w:val="20"/>
                <w:szCs w:val="20"/>
              </w:rPr>
            </w:pPr>
            <w:r>
              <w:rPr>
                <w:color w:val="auto"/>
                <w:sz w:val="20"/>
                <w:szCs w:val="20"/>
              </w:rPr>
              <w:t xml:space="preserve">Казначейский счет (КС): 03214643000000016900, </w:t>
            </w:r>
          </w:p>
          <w:p w:rsidR="007B238E" w:rsidRDefault="007B238E">
            <w:pPr>
              <w:tabs>
                <w:tab w:val="left" w:pos="851"/>
              </w:tabs>
              <w:snapToGrid w:val="0"/>
              <w:ind w:right="-11"/>
              <w:rPr>
                <w:color w:val="auto"/>
                <w:sz w:val="20"/>
                <w:szCs w:val="20"/>
              </w:rPr>
            </w:pPr>
            <w:r>
              <w:rPr>
                <w:color w:val="auto"/>
                <w:sz w:val="20"/>
                <w:szCs w:val="20"/>
              </w:rPr>
              <w:t>л/с 20696У14230 (заглавная русская буква «У»)</w:t>
            </w:r>
          </w:p>
          <w:p w:rsidR="007B238E" w:rsidRDefault="007B238E">
            <w:pPr>
              <w:tabs>
                <w:tab w:val="left" w:pos="851"/>
              </w:tabs>
              <w:snapToGrid w:val="0"/>
              <w:ind w:right="-11"/>
              <w:rPr>
                <w:color w:val="auto"/>
                <w:sz w:val="20"/>
                <w:szCs w:val="20"/>
              </w:rPr>
            </w:pPr>
            <w:r>
              <w:rPr>
                <w:color w:val="auto"/>
                <w:sz w:val="20"/>
                <w:szCs w:val="20"/>
              </w:rPr>
              <w:t>Наименование банка: ОКЦ № 5 УГУ Банка России // УФК по Челябинской области г. Челябинск, УФК по Челябинской области, БИК 017501500</w:t>
            </w:r>
          </w:p>
          <w:p w:rsidR="007B238E" w:rsidRDefault="007B238E">
            <w:pPr>
              <w:pStyle w:val="a3"/>
              <w:spacing w:before="0" w:after="0"/>
              <w:jc w:val="center"/>
              <w:rPr>
                <w:sz w:val="20"/>
                <w:szCs w:val="20"/>
              </w:rPr>
            </w:pPr>
          </w:p>
        </w:tc>
        <w:tc>
          <w:tcPr>
            <w:tcW w:w="5211" w:type="dxa"/>
          </w:tcPr>
          <w:p w:rsidR="007B238E" w:rsidRDefault="007B238E">
            <w:pPr>
              <w:pStyle w:val="a3"/>
              <w:spacing w:before="0" w:after="0"/>
              <w:jc w:val="center"/>
              <w:rPr>
                <w:sz w:val="20"/>
                <w:szCs w:val="20"/>
              </w:rPr>
            </w:pPr>
          </w:p>
        </w:tc>
      </w:tr>
      <w:tr w:rsidR="007B238E" w:rsidTr="007B238E">
        <w:tc>
          <w:tcPr>
            <w:tcW w:w="5210" w:type="dxa"/>
          </w:tcPr>
          <w:p w:rsidR="007B238E" w:rsidRDefault="007B238E">
            <w:pPr>
              <w:tabs>
                <w:tab w:val="left" w:pos="851"/>
              </w:tabs>
              <w:snapToGrid w:val="0"/>
              <w:spacing w:line="288" w:lineRule="auto"/>
              <w:ind w:right="-10"/>
              <w:rPr>
                <w:b/>
                <w:color w:val="auto"/>
                <w:sz w:val="20"/>
                <w:szCs w:val="20"/>
              </w:rPr>
            </w:pPr>
          </w:p>
          <w:p w:rsidR="007B238E" w:rsidRDefault="007B238E">
            <w:pPr>
              <w:tabs>
                <w:tab w:val="left" w:pos="851"/>
              </w:tabs>
              <w:snapToGrid w:val="0"/>
              <w:spacing w:line="288" w:lineRule="auto"/>
              <w:ind w:right="-10"/>
              <w:rPr>
                <w:b/>
                <w:color w:val="auto"/>
                <w:sz w:val="20"/>
                <w:szCs w:val="20"/>
              </w:rPr>
            </w:pPr>
            <w:r>
              <w:rPr>
                <w:b/>
                <w:color w:val="auto"/>
                <w:sz w:val="20"/>
                <w:szCs w:val="20"/>
              </w:rPr>
              <w:t>____________________ ________________________</w:t>
            </w:r>
          </w:p>
        </w:tc>
        <w:tc>
          <w:tcPr>
            <w:tcW w:w="5211" w:type="dxa"/>
          </w:tcPr>
          <w:p w:rsidR="007B238E" w:rsidRDefault="007B238E">
            <w:pPr>
              <w:pStyle w:val="a3"/>
              <w:spacing w:before="0" w:after="0"/>
              <w:jc w:val="center"/>
              <w:rPr>
                <w:sz w:val="20"/>
                <w:szCs w:val="20"/>
              </w:rPr>
            </w:pPr>
          </w:p>
        </w:tc>
      </w:tr>
    </w:tbl>
    <w:p w:rsidR="007B238E" w:rsidRDefault="007B238E" w:rsidP="007B238E">
      <w:pPr>
        <w:pStyle w:val="a3"/>
        <w:spacing w:before="0" w:after="0"/>
        <w:ind w:firstLine="708"/>
        <w:jc w:val="center"/>
        <w:rPr>
          <w:sz w:val="20"/>
          <w:szCs w:val="20"/>
        </w:rPr>
      </w:pPr>
    </w:p>
    <w:p w:rsidR="007B238E" w:rsidRDefault="007B238E" w:rsidP="007B238E">
      <w:pPr>
        <w:suppressAutoHyphens w:val="0"/>
        <w:sectPr w:rsidR="007B238E">
          <w:pgSz w:w="11906" w:h="16838"/>
          <w:pgMar w:top="567" w:right="567" w:bottom="567" w:left="1134" w:header="720" w:footer="720" w:gutter="0"/>
          <w:cols w:space="720"/>
        </w:sectPr>
      </w:pPr>
    </w:p>
    <w:p w:rsidR="007B238E" w:rsidRDefault="007B238E" w:rsidP="007B238E">
      <w:pPr>
        <w:pStyle w:val="a3"/>
        <w:pageBreakBefore/>
        <w:spacing w:before="0" w:after="0"/>
        <w:ind w:firstLine="709"/>
        <w:jc w:val="both"/>
        <w:rPr>
          <w:color w:val="auto"/>
          <w:sz w:val="20"/>
          <w:szCs w:val="20"/>
        </w:rPr>
      </w:pPr>
      <w:r>
        <w:rPr>
          <w:color w:val="auto"/>
        </w:rPr>
        <w:lastRenderedPageBreak/>
        <w:t xml:space="preserve">Приложение № 1 </w:t>
      </w:r>
      <w:r>
        <w:rPr>
          <w:color w:val="auto"/>
          <w:sz w:val="20"/>
          <w:szCs w:val="20"/>
        </w:rPr>
        <w:t xml:space="preserve">к Договору </w:t>
      </w:r>
      <w:r>
        <w:rPr>
          <w:color w:val="auto"/>
          <w:sz w:val="20"/>
          <w:szCs w:val="20"/>
          <w:highlight w:val="yellow"/>
        </w:rPr>
        <w:t xml:space="preserve">№________ </w:t>
      </w:r>
      <w:r>
        <w:rPr>
          <w:color w:val="auto"/>
          <w:sz w:val="20"/>
          <w:szCs w:val="20"/>
        </w:rPr>
        <w:t>на проведение оценки</w:t>
      </w:r>
    </w:p>
    <w:p w:rsidR="007B238E" w:rsidRDefault="007B238E" w:rsidP="007B238E">
      <w:pPr>
        <w:pStyle w:val="a3"/>
        <w:spacing w:before="0" w:after="0"/>
        <w:ind w:firstLine="709"/>
        <w:jc w:val="center"/>
        <w:rPr>
          <w:color w:val="auto"/>
          <w:sz w:val="20"/>
          <w:szCs w:val="20"/>
        </w:rPr>
      </w:pPr>
      <w:r>
        <w:rPr>
          <w:color w:val="auto"/>
          <w:sz w:val="22"/>
          <w:szCs w:val="22"/>
        </w:rPr>
        <w:t>Задание на оценку</w:t>
      </w:r>
    </w:p>
    <w:p w:rsidR="007B238E" w:rsidRDefault="007B238E" w:rsidP="007B238E">
      <w:pPr>
        <w:pStyle w:val="a3"/>
        <w:spacing w:before="0" w:after="0"/>
        <w:ind w:firstLine="709"/>
        <w:jc w:val="both"/>
        <w:rPr>
          <w:b/>
          <w:color w:val="auto"/>
          <w:sz w:val="10"/>
          <w:szCs w:val="10"/>
        </w:rPr>
      </w:pPr>
    </w:p>
    <w:tbl>
      <w:tblPr>
        <w:tblW w:w="0" w:type="dxa"/>
        <w:tblInd w:w="108" w:type="dxa"/>
        <w:tblBorders>
          <w:top w:val="single" w:sz="4" w:space="0" w:color="auto"/>
          <w:bottom w:val="single" w:sz="4" w:space="0" w:color="auto"/>
          <w:insideH w:val="single" w:sz="4" w:space="0" w:color="A6A6A6"/>
          <w:insideV w:val="single" w:sz="4" w:space="0" w:color="D9D9D9"/>
        </w:tblBorders>
        <w:tblLayout w:type="fixed"/>
        <w:tblLook w:val="01E0" w:firstRow="1" w:lastRow="1" w:firstColumn="1" w:lastColumn="1" w:noHBand="0" w:noVBand="0"/>
      </w:tblPr>
      <w:tblGrid>
        <w:gridCol w:w="2977"/>
        <w:gridCol w:w="7229"/>
      </w:tblGrid>
      <w:tr w:rsidR="007B238E" w:rsidTr="007B238E">
        <w:trPr>
          <w:trHeight w:val="77"/>
        </w:trPr>
        <w:tc>
          <w:tcPr>
            <w:tcW w:w="2977" w:type="dxa"/>
            <w:tcBorders>
              <w:top w:val="single" w:sz="4" w:space="0" w:color="auto"/>
              <w:left w:val="nil"/>
              <w:bottom w:val="single" w:sz="4" w:space="0" w:color="A6A6A6"/>
              <w:right w:val="nil"/>
            </w:tcBorders>
            <w:hideMark/>
          </w:tcPr>
          <w:p w:rsidR="007B238E" w:rsidRDefault="007B238E">
            <w:pPr>
              <w:suppressAutoHyphens w:val="0"/>
              <w:rPr>
                <w:rFonts w:eastAsia="MS Mincho"/>
                <w:b/>
                <w:color w:val="auto"/>
                <w:sz w:val="19"/>
                <w:szCs w:val="19"/>
                <w:lang w:eastAsia="en-US"/>
              </w:rPr>
            </w:pPr>
            <w:r>
              <w:rPr>
                <w:rFonts w:eastAsia="MS Mincho"/>
                <w:b/>
                <w:color w:val="auto"/>
                <w:sz w:val="19"/>
                <w:szCs w:val="19"/>
                <w:lang w:eastAsia="en-US"/>
              </w:rPr>
              <w:t>Объект оценки</w:t>
            </w:r>
          </w:p>
        </w:tc>
        <w:tc>
          <w:tcPr>
            <w:tcW w:w="7229" w:type="dxa"/>
            <w:tcBorders>
              <w:top w:val="single" w:sz="4" w:space="0" w:color="auto"/>
              <w:left w:val="nil"/>
              <w:bottom w:val="single" w:sz="4" w:space="0" w:color="A6A6A6"/>
              <w:right w:val="nil"/>
            </w:tcBorders>
            <w:hideMark/>
          </w:tcPr>
          <w:p w:rsidR="007B238E" w:rsidRDefault="007B238E">
            <w:pPr>
              <w:suppressAutoHyphens w:val="0"/>
              <w:jc w:val="both"/>
              <w:rPr>
                <w:rFonts w:eastAsia="MS Mincho"/>
                <w:color w:val="auto"/>
                <w:sz w:val="19"/>
                <w:szCs w:val="19"/>
                <w:lang w:eastAsia="en-US"/>
              </w:rPr>
            </w:pPr>
            <w:r>
              <w:rPr>
                <w:rFonts w:eastAsia="MS Mincho"/>
                <w:color w:val="auto"/>
                <w:sz w:val="19"/>
                <w:szCs w:val="19"/>
                <w:lang w:eastAsia="en-US"/>
              </w:rPr>
              <w:t xml:space="preserve">- нежилое здание общей площадью 2765,4 кв.м., кадастровый номер: 74:36:0422001:2462 </w:t>
            </w:r>
          </w:p>
          <w:p w:rsidR="007B238E" w:rsidRDefault="007B238E">
            <w:pPr>
              <w:suppressAutoHyphens w:val="0"/>
              <w:jc w:val="both"/>
              <w:rPr>
                <w:rFonts w:eastAsia="MS Mincho"/>
                <w:color w:val="auto"/>
                <w:sz w:val="19"/>
                <w:szCs w:val="19"/>
                <w:lang w:eastAsia="en-US"/>
              </w:rPr>
            </w:pPr>
            <w:r>
              <w:rPr>
                <w:rFonts w:eastAsia="MS Mincho"/>
                <w:color w:val="auto"/>
                <w:sz w:val="19"/>
                <w:szCs w:val="19"/>
                <w:lang w:eastAsia="en-US"/>
              </w:rPr>
              <w:t>- земельный участок площадью 2279 кв.м., кадастровый номер 74:36:0707002:8</w:t>
            </w:r>
          </w:p>
        </w:tc>
      </w:tr>
      <w:tr w:rsidR="007B238E" w:rsidTr="007B238E">
        <w:trPr>
          <w:trHeight w:val="191"/>
        </w:trPr>
        <w:tc>
          <w:tcPr>
            <w:tcW w:w="2977" w:type="dxa"/>
            <w:tcBorders>
              <w:top w:val="single" w:sz="4" w:space="0" w:color="A6A6A6"/>
              <w:left w:val="nil"/>
              <w:bottom w:val="single" w:sz="4" w:space="0" w:color="A6A6A6"/>
              <w:right w:val="nil"/>
            </w:tcBorders>
            <w:hideMark/>
          </w:tcPr>
          <w:p w:rsidR="007B238E" w:rsidRDefault="007B238E">
            <w:pPr>
              <w:suppressAutoHyphens w:val="0"/>
              <w:rPr>
                <w:rFonts w:eastAsia="MS Mincho"/>
                <w:b/>
                <w:color w:val="auto"/>
                <w:sz w:val="19"/>
                <w:szCs w:val="19"/>
                <w:lang w:eastAsia="en-US"/>
              </w:rPr>
            </w:pPr>
            <w:r>
              <w:rPr>
                <w:rFonts w:eastAsia="MS Mincho"/>
                <w:b/>
                <w:color w:val="auto"/>
                <w:sz w:val="19"/>
                <w:szCs w:val="19"/>
                <w:lang w:eastAsia="en-US"/>
              </w:rPr>
              <w:t>Оцениваемые права</w:t>
            </w:r>
          </w:p>
        </w:tc>
        <w:tc>
          <w:tcPr>
            <w:tcW w:w="7229" w:type="dxa"/>
            <w:tcBorders>
              <w:top w:val="single" w:sz="4" w:space="0" w:color="A6A6A6"/>
              <w:left w:val="nil"/>
              <w:bottom w:val="single" w:sz="4" w:space="0" w:color="A6A6A6"/>
              <w:right w:val="nil"/>
            </w:tcBorders>
            <w:hideMark/>
          </w:tcPr>
          <w:p w:rsidR="007B238E" w:rsidRDefault="007B238E">
            <w:pPr>
              <w:suppressAutoHyphens w:val="0"/>
              <w:rPr>
                <w:rFonts w:eastAsia="MS Mincho"/>
                <w:color w:val="auto"/>
                <w:sz w:val="19"/>
                <w:szCs w:val="19"/>
                <w:lang w:eastAsia="en-US"/>
              </w:rPr>
            </w:pPr>
            <w:r>
              <w:rPr>
                <w:rFonts w:eastAsia="MS Mincho"/>
                <w:color w:val="auto"/>
                <w:sz w:val="19"/>
                <w:szCs w:val="19"/>
                <w:lang w:eastAsia="en-US"/>
              </w:rPr>
              <w:t>Право собственности</w:t>
            </w:r>
          </w:p>
        </w:tc>
      </w:tr>
      <w:tr w:rsidR="007B238E" w:rsidTr="007B238E">
        <w:trPr>
          <w:trHeight w:val="191"/>
        </w:trPr>
        <w:tc>
          <w:tcPr>
            <w:tcW w:w="2977" w:type="dxa"/>
            <w:tcBorders>
              <w:top w:val="single" w:sz="4" w:space="0" w:color="A6A6A6"/>
              <w:left w:val="nil"/>
              <w:bottom w:val="single" w:sz="4" w:space="0" w:color="A6A6A6"/>
              <w:right w:val="nil"/>
            </w:tcBorders>
            <w:hideMark/>
          </w:tcPr>
          <w:p w:rsidR="007B238E" w:rsidRDefault="007B238E">
            <w:pPr>
              <w:widowControl w:val="0"/>
              <w:suppressAutoHyphens w:val="0"/>
              <w:rPr>
                <w:rFonts w:eastAsia="Calibri"/>
                <w:b/>
                <w:color w:val="auto"/>
                <w:sz w:val="19"/>
                <w:szCs w:val="19"/>
                <w:lang w:eastAsia="en-US"/>
              </w:rPr>
            </w:pPr>
            <w:r>
              <w:rPr>
                <w:rFonts w:eastAsia="Calibri"/>
                <w:b/>
                <w:color w:val="auto"/>
                <w:sz w:val="19"/>
                <w:szCs w:val="19"/>
                <w:lang w:eastAsia="en-US"/>
              </w:rPr>
              <w:t xml:space="preserve">Цель оценки </w:t>
            </w:r>
            <w:r>
              <w:rPr>
                <w:rFonts w:eastAsia="Calibri"/>
                <w:color w:val="auto"/>
                <w:sz w:val="19"/>
                <w:szCs w:val="19"/>
                <w:lang w:eastAsia="en-US"/>
              </w:rPr>
              <w:t xml:space="preserve">(необходимость проведения оценки </w:t>
            </w:r>
            <w:r>
              <w:rPr>
                <w:rFonts w:eastAsia="Calibri"/>
                <w:color w:val="auto"/>
                <w:sz w:val="19"/>
                <w:szCs w:val="19"/>
                <w:vertAlign w:val="superscript"/>
                <w:lang w:eastAsia="en-US"/>
              </w:rPr>
              <w:footnoteReference w:id="1"/>
            </w:r>
            <w:r>
              <w:rPr>
                <w:rFonts w:eastAsia="Calibri"/>
                <w:color w:val="auto"/>
                <w:sz w:val="19"/>
                <w:szCs w:val="19"/>
                <w:lang w:eastAsia="en-US"/>
              </w:rPr>
              <w:t>):</w:t>
            </w:r>
          </w:p>
        </w:tc>
        <w:tc>
          <w:tcPr>
            <w:tcW w:w="7229" w:type="dxa"/>
            <w:tcBorders>
              <w:top w:val="single" w:sz="4" w:space="0" w:color="A6A6A6"/>
              <w:left w:val="nil"/>
              <w:bottom w:val="single" w:sz="4" w:space="0" w:color="A6A6A6"/>
              <w:right w:val="nil"/>
            </w:tcBorders>
            <w:vAlign w:val="center"/>
            <w:hideMark/>
          </w:tcPr>
          <w:p w:rsidR="007B238E" w:rsidRDefault="007B238E">
            <w:pPr>
              <w:widowControl w:val="0"/>
              <w:suppressAutoHyphens w:val="0"/>
              <w:jc w:val="both"/>
              <w:rPr>
                <w:rFonts w:eastAsia="Calibri"/>
                <w:color w:val="auto"/>
                <w:sz w:val="19"/>
                <w:szCs w:val="19"/>
                <w:lang w:eastAsia="en-US"/>
              </w:rPr>
            </w:pPr>
            <w:r>
              <w:rPr>
                <w:rFonts w:eastAsia="Calibri"/>
                <w:color w:val="auto"/>
                <w:sz w:val="19"/>
                <w:szCs w:val="19"/>
                <w:lang w:eastAsia="en-US"/>
              </w:rPr>
              <w:t xml:space="preserve">Определение стоимости Объекта оценки в качестве определяющего параметра для </w:t>
            </w:r>
            <w:r>
              <w:rPr>
                <w:rFonts w:eastAsia="Calibri"/>
                <w:sz w:val="19"/>
                <w:szCs w:val="19"/>
                <w:lang w:eastAsia="en-US"/>
              </w:rPr>
              <w:t>осуществления сделки купли-продажи</w:t>
            </w:r>
          </w:p>
        </w:tc>
      </w:tr>
      <w:tr w:rsidR="007B238E" w:rsidTr="007B238E">
        <w:trPr>
          <w:trHeight w:val="191"/>
        </w:trPr>
        <w:tc>
          <w:tcPr>
            <w:tcW w:w="2977" w:type="dxa"/>
            <w:tcBorders>
              <w:top w:val="single" w:sz="4" w:space="0" w:color="A6A6A6"/>
              <w:left w:val="nil"/>
              <w:bottom w:val="single" w:sz="4" w:space="0" w:color="A6A6A6"/>
              <w:right w:val="nil"/>
            </w:tcBorders>
            <w:hideMark/>
          </w:tcPr>
          <w:p w:rsidR="007B238E" w:rsidRDefault="007B238E">
            <w:pPr>
              <w:tabs>
                <w:tab w:val="left" w:pos="3402"/>
              </w:tabs>
              <w:suppressAutoHyphens w:val="0"/>
              <w:rPr>
                <w:rFonts w:eastAsia="Calibri"/>
                <w:b/>
                <w:color w:val="auto"/>
                <w:sz w:val="19"/>
                <w:szCs w:val="19"/>
                <w:lang w:eastAsia="en-US"/>
              </w:rPr>
            </w:pPr>
            <w:r>
              <w:rPr>
                <w:rFonts w:eastAsia="Calibri"/>
                <w:b/>
                <w:color w:val="auto"/>
                <w:sz w:val="19"/>
                <w:szCs w:val="19"/>
                <w:lang w:eastAsia="en-US"/>
              </w:rPr>
              <w:t xml:space="preserve">Сведения о предполагаемых пользователях результата оценки и отчета об оценке </w:t>
            </w:r>
            <w:r>
              <w:rPr>
                <w:rFonts w:eastAsia="Calibri"/>
                <w:color w:val="auto"/>
                <w:sz w:val="19"/>
                <w:szCs w:val="19"/>
                <w:lang w:eastAsia="en-US"/>
              </w:rPr>
              <w:t>(помимо заказчика оценки)</w:t>
            </w:r>
            <w:r>
              <w:rPr>
                <w:rFonts w:eastAsia="Calibri"/>
                <w:b/>
                <w:color w:val="auto"/>
                <w:sz w:val="19"/>
                <w:szCs w:val="19"/>
                <w:lang w:eastAsia="en-US"/>
              </w:rPr>
              <w:t>:</w:t>
            </w:r>
          </w:p>
        </w:tc>
        <w:tc>
          <w:tcPr>
            <w:tcW w:w="7229" w:type="dxa"/>
            <w:tcBorders>
              <w:top w:val="single" w:sz="4" w:space="0" w:color="A6A6A6"/>
              <w:left w:val="nil"/>
              <w:bottom w:val="single" w:sz="4" w:space="0" w:color="A6A6A6"/>
              <w:right w:val="nil"/>
            </w:tcBorders>
            <w:hideMark/>
          </w:tcPr>
          <w:p w:rsidR="007B238E" w:rsidRDefault="007B238E">
            <w:pPr>
              <w:widowControl w:val="0"/>
              <w:suppressAutoHyphens w:val="0"/>
              <w:jc w:val="both"/>
              <w:rPr>
                <w:rFonts w:eastAsia="Calibri"/>
                <w:color w:val="auto"/>
                <w:sz w:val="19"/>
                <w:szCs w:val="19"/>
                <w:lang w:eastAsia="en-US"/>
              </w:rPr>
            </w:pPr>
            <w:r>
              <w:rPr>
                <w:rFonts w:eastAsia="Calibri"/>
                <w:color w:val="auto"/>
                <w:sz w:val="19"/>
                <w:szCs w:val="19"/>
                <w:lang w:eastAsia="en-US"/>
              </w:rPr>
              <w:t>Правообладатель, Министерство юстиции Российской Федерации, иные заинтересованные федеральные органы исполнительной власти</w:t>
            </w:r>
          </w:p>
        </w:tc>
      </w:tr>
      <w:tr w:rsidR="007B238E" w:rsidTr="007B238E">
        <w:trPr>
          <w:trHeight w:val="191"/>
        </w:trPr>
        <w:tc>
          <w:tcPr>
            <w:tcW w:w="2977" w:type="dxa"/>
            <w:tcBorders>
              <w:top w:val="single" w:sz="4" w:space="0" w:color="A6A6A6"/>
              <w:left w:val="nil"/>
              <w:bottom w:val="single" w:sz="4" w:space="0" w:color="A6A6A6"/>
              <w:right w:val="nil"/>
            </w:tcBorders>
            <w:vAlign w:val="center"/>
            <w:hideMark/>
          </w:tcPr>
          <w:p w:rsidR="007B238E" w:rsidRDefault="007B238E">
            <w:pPr>
              <w:suppressAutoHyphens w:val="0"/>
              <w:rPr>
                <w:rFonts w:eastAsia="MS Mincho"/>
                <w:b/>
                <w:color w:val="auto"/>
                <w:sz w:val="19"/>
                <w:szCs w:val="19"/>
                <w:lang w:eastAsia="en-US"/>
              </w:rPr>
            </w:pPr>
            <w:r>
              <w:rPr>
                <w:rFonts w:eastAsia="MS Mincho"/>
                <w:b/>
                <w:color w:val="auto"/>
                <w:sz w:val="19"/>
                <w:szCs w:val="19"/>
                <w:lang w:eastAsia="en-US"/>
              </w:rPr>
              <w:t xml:space="preserve">Соблюдение требований законодательства России: </w:t>
            </w:r>
          </w:p>
        </w:tc>
        <w:tc>
          <w:tcPr>
            <w:tcW w:w="7229" w:type="dxa"/>
            <w:tcBorders>
              <w:top w:val="single" w:sz="4" w:space="0" w:color="A6A6A6"/>
              <w:left w:val="nil"/>
              <w:bottom w:val="single" w:sz="4" w:space="0" w:color="A6A6A6"/>
              <w:right w:val="nil"/>
            </w:tcBorders>
            <w:vAlign w:val="center"/>
            <w:hideMark/>
          </w:tcPr>
          <w:p w:rsidR="007B238E" w:rsidRDefault="007B238E">
            <w:pPr>
              <w:widowControl w:val="0"/>
              <w:suppressAutoHyphens w:val="0"/>
              <w:jc w:val="both"/>
              <w:rPr>
                <w:rFonts w:eastAsia="Calibri"/>
                <w:color w:val="auto"/>
                <w:sz w:val="19"/>
                <w:szCs w:val="19"/>
                <w:lang w:eastAsia="en-US"/>
              </w:rPr>
            </w:pPr>
            <w:r>
              <w:rPr>
                <w:rFonts w:eastAsia="Calibri"/>
                <w:color w:val="auto"/>
                <w:sz w:val="19"/>
                <w:szCs w:val="19"/>
                <w:lang w:eastAsia="en-US"/>
              </w:rPr>
              <w:t>Оценка проводится в соответствии с Федеральным законом от 29 июля 1998 г. № 135-ФЗ «Об оценочной деятельности в Российской Федерации»</w:t>
            </w:r>
          </w:p>
        </w:tc>
      </w:tr>
      <w:tr w:rsidR="007B238E" w:rsidTr="007B238E">
        <w:trPr>
          <w:trHeight w:val="191"/>
        </w:trPr>
        <w:tc>
          <w:tcPr>
            <w:tcW w:w="2977" w:type="dxa"/>
            <w:tcBorders>
              <w:top w:val="single" w:sz="4" w:space="0" w:color="A6A6A6"/>
              <w:left w:val="nil"/>
              <w:bottom w:val="single" w:sz="4" w:space="0" w:color="A6A6A6"/>
              <w:right w:val="nil"/>
            </w:tcBorders>
            <w:hideMark/>
          </w:tcPr>
          <w:p w:rsidR="007B238E" w:rsidRDefault="007B238E">
            <w:pPr>
              <w:suppressAutoHyphens w:val="0"/>
              <w:rPr>
                <w:rFonts w:eastAsia="MS Mincho"/>
                <w:b/>
                <w:color w:val="auto"/>
                <w:sz w:val="19"/>
                <w:szCs w:val="19"/>
                <w:lang w:eastAsia="en-US"/>
              </w:rPr>
            </w:pPr>
            <w:r>
              <w:rPr>
                <w:rFonts w:eastAsia="MS Mincho"/>
                <w:b/>
                <w:color w:val="auto"/>
                <w:sz w:val="19"/>
                <w:szCs w:val="19"/>
                <w:lang w:eastAsia="en-US"/>
              </w:rPr>
              <w:t>Вид стоимости</w:t>
            </w:r>
          </w:p>
        </w:tc>
        <w:tc>
          <w:tcPr>
            <w:tcW w:w="7229" w:type="dxa"/>
            <w:tcBorders>
              <w:top w:val="single" w:sz="4" w:space="0" w:color="A6A6A6"/>
              <w:left w:val="nil"/>
              <w:bottom w:val="single" w:sz="4" w:space="0" w:color="A6A6A6"/>
              <w:right w:val="nil"/>
            </w:tcBorders>
            <w:vAlign w:val="center"/>
            <w:hideMark/>
          </w:tcPr>
          <w:p w:rsidR="007B238E" w:rsidRDefault="007B238E">
            <w:pPr>
              <w:widowControl w:val="0"/>
              <w:suppressAutoHyphens w:val="0"/>
              <w:jc w:val="both"/>
              <w:rPr>
                <w:rFonts w:eastAsia="MS Mincho"/>
                <w:color w:val="auto"/>
                <w:sz w:val="19"/>
                <w:szCs w:val="19"/>
                <w:lang w:eastAsia="en-US"/>
              </w:rPr>
            </w:pPr>
            <w:r>
              <w:rPr>
                <w:rFonts w:eastAsia="Calibri"/>
                <w:color w:val="auto"/>
                <w:sz w:val="19"/>
                <w:szCs w:val="19"/>
                <w:lang w:eastAsia="en-US"/>
              </w:rPr>
              <w:t xml:space="preserve">Рыночная стоимость объекта оценки </w:t>
            </w:r>
          </w:p>
        </w:tc>
      </w:tr>
      <w:tr w:rsidR="007B238E" w:rsidTr="007B238E">
        <w:trPr>
          <w:trHeight w:val="77"/>
        </w:trPr>
        <w:tc>
          <w:tcPr>
            <w:tcW w:w="2977" w:type="dxa"/>
            <w:tcBorders>
              <w:top w:val="single" w:sz="4" w:space="0" w:color="A6A6A6"/>
              <w:left w:val="nil"/>
              <w:bottom w:val="single" w:sz="4" w:space="0" w:color="A6A6A6"/>
              <w:right w:val="nil"/>
            </w:tcBorders>
            <w:hideMark/>
          </w:tcPr>
          <w:p w:rsidR="007B238E" w:rsidRDefault="007B238E">
            <w:pPr>
              <w:suppressAutoHyphens w:val="0"/>
              <w:rPr>
                <w:rFonts w:eastAsia="MS Mincho"/>
                <w:b/>
                <w:color w:val="auto"/>
                <w:sz w:val="19"/>
                <w:szCs w:val="19"/>
                <w:lang w:eastAsia="en-US"/>
              </w:rPr>
            </w:pPr>
            <w:r>
              <w:rPr>
                <w:rFonts w:eastAsia="MS Mincho"/>
                <w:b/>
                <w:color w:val="auto"/>
                <w:sz w:val="19"/>
                <w:szCs w:val="19"/>
                <w:lang w:eastAsia="en-US"/>
              </w:rPr>
              <w:t>Дата оценки</w:t>
            </w:r>
          </w:p>
        </w:tc>
        <w:tc>
          <w:tcPr>
            <w:tcW w:w="7229" w:type="dxa"/>
            <w:tcBorders>
              <w:top w:val="single" w:sz="4" w:space="0" w:color="A6A6A6"/>
              <w:left w:val="nil"/>
              <w:bottom w:val="single" w:sz="4" w:space="0" w:color="A6A6A6"/>
              <w:right w:val="nil"/>
            </w:tcBorders>
            <w:vAlign w:val="center"/>
            <w:hideMark/>
          </w:tcPr>
          <w:p w:rsidR="007B238E" w:rsidRDefault="007B238E">
            <w:pPr>
              <w:suppressAutoHyphens w:val="0"/>
              <w:jc w:val="both"/>
              <w:rPr>
                <w:rFonts w:eastAsia="Calibri"/>
                <w:color w:val="auto"/>
                <w:sz w:val="19"/>
                <w:szCs w:val="19"/>
                <w:lang w:eastAsia="en-US"/>
              </w:rPr>
            </w:pPr>
            <w:r>
              <w:rPr>
                <w:rFonts w:eastAsia="Calibri"/>
                <w:color w:val="auto"/>
                <w:sz w:val="19"/>
                <w:szCs w:val="19"/>
                <w:lang w:eastAsia="en-US"/>
              </w:rPr>
              <w:t>По состоянию на июнь 2026</w:t>
            </w:r>
          </w:p>
        </w:tc>
      </w:tr>
      <w:tr w:rsidR="007B238E" w:rsidTr="007B238E">
        <w:trPr>
          <w:trHeight w:val="191"/>
        </w:trPr>
        <w:tc>
          <w:tcPr>
            <w:tcW w:w="2977" w:type="dxa"/>
            <w:tcBorders>
              <w:top w:val="single" w:sz="4" w:space="0" w:color="A6A6A6"/>
              <w:left w:val="nil"/>
              <w:bottom w:val="single" w:sz="4" w:space="0" w:color="A6A6A6"/>
              <w:right w:val="nil"/>
            </w:tcBorders>
            <w:hideMark/>
          </w:tcPr>
          <w:p w:rsidR="007B238E" w:rsidRDefault="007B238E">
            <w:pPr>
              <w:suppressAutoHyphens w:val="0"/>
              <w:rPr>
                <w:rFonts w:eastAsia="MS Mincho"/>
                <w:b/>
                <w:color w:val="auto"/>
                <w:sz w:val="19"/>
                <w:szCs w:val="19"/>
                <w:lang w:eastAsia="en-US"/>
              </w:rPr>
            </w:pPr>
            <w:r>
              <w:rPr>
                <w:rFonts w:eastAsia="MS Mincho"/>
                <w:b/>
                <w:color w:val="auto"/>
                <w:sz w:val="19"/>
                <w:szCs w:val="19"/>
                <w:lang w:eastAsia="en-US"/>
              </w:rPr>
              <w:t>Срок проведения оценки</w:t>
            </w:r>
          </w:p>
        </w:tc>
        <w:tc>
          <w:tcPr>
            <w:tcW w:w="7229" w:type="dxa"/>
            <w:tcBorders>
              <w:top w:val="single" w:sz="4" w:space="0" w:color="A6A6A6"/>
              <w:left w:val="nil"/>
              <w:bottom w:val="single" w:sz="4" w:space="0" w:color="A6A6A6"/>
              <w:right w:val="nil"/>
            </w:tcBorders>
            <w:vAlign w:val="center"/>
            <w:hideMark/>
          </w:tcPr>
          <w:p w:rsidR="007B238E" w:rsidRDefault="007B238E">
            <w:pPr>
              <w:suppressAutoHyphens w:val="0"/>
              <w:jc w:val="both"/>
              <w:rPr>
                <w:rFonts w:eastAsia="MS Mincho"/>
                <w:color w:val="auto"/>
                <w:sz w:val="19"/>
                <w:szCs w:val="19"/>
                <w:lang w:eastAsia="en-US"/>
              </w:rPr>
            </w:pPr>
            <w:r>
              <w:rPr>
                <w:rFonts w:eastAsia="MS Mincho"/>
                <w:color w:val="auto"/>
                <w:sz w:val="19"/>
                <w:szCs w:val="19"/>
                <w:lang w:eastAsia="en-US"/>
              </w:rPr>
              <w:t>10 рабочих дней с момента осмотра</w:t>
            </w:r>
          </w:p>
        </w:tc>
      </w:tr>
      <w:tr w:rsidR="007B238E" w:rsidTr="007B238E">
        <w:trPr>
          <w:trHeight w:val="191"/>
        </w:trPr>
        <w:tc>
          <w:tcPr>
            <w:tcW w:w="2977" w:type="dxa"/>
            <w:tcBorders>
              <w:top w:val="single" w:sz="4" w:space="0" w:color="A6A6A6"/>
              <w:left w:val="nil"/>
              <w:bottom w:val="single" w:sz="4" w:space="0" w:color="A6A6A6"/>
              <w:right w:val="nil"/>
            </w:tcBorders>
            <w:hideMark/>
          </w:tcPr>
          <w:p w:rsidR="007B238E" w:rsidRDefault="007B238E">
            <w:pPr>
              <w:suppressAutoHyphens w:val="0"/>
              <w:rPr>
                <w:rFonts w:eastAsia="MS Mincho"/>
                <w:b/>
                <w:color w:val="auto"/>
                <w:sz w:val="19"/>
                <w:szCs w:val="19"/>
                <w:lang w:eastAsia="en-US"/>
              </w:rPr>
            </w:pPr>
            <w:r>
              <w:rPr>
                <w:rFonts w:eastAsia="MS Mincho"/>
                <w:b/>
                <w:color w:val="auto"/>
                <w:sz w:val="19"/>
                <w:szCs w:val="19"/>
                <w:lang w:eastAsia="en-US"/>
              </w:rPr>
              <w:t>Состав объекта оценки с указанием сведений, достаточных для идентификации каждой из его частей (при наличии):</w:t>
            </w:r>
          </w:p>
        </w:tc>
        <w:tc>
          <w:tcPr>
            <w:tcW w:w="7229" w:type="dxa"/>
            <w:tcBorders>
              <w:top w:val="single" w:sz="4" w:space="0" w:color="A6A6A6"/>
              <w:left w:val="nil"/>
              <w:bottom w:val="single" w:sz="4" w:space="0" w:color="A6A6A6"/>
              <w:right w:val="nil"/>
            </w:tcBorders>
            <w:hideMark/>
          </w:tcPr>
          <w:p w:rsidR="007B238E" w:rsidRDefault="007B238E">
            <w:pPr>
              <w:suppressAutoHyphens w:val="0"/>
              <w:jc w:val="both"/>
              <w:rPr>
                <w:rFonts w:eastAsia="MS Mincho"/>
                <w:color w:val="auto"/>
                <w:sz w:val="19"/>
                <w:szCs w:val="19"/>
                <w:lang w:eastAsia="en-US"/>
              </w:rPr>
            </w:pPr>
            <w:r>
              <w:rPr>
                <w:rFonts w:eastAsia="MS Mincho"/>
                <w:color w:val="auto"/>
                <w:sz w:val="19"/>
                <w:szCs w:val="19"/>
                <w:lang w:eastAsia="en-US"/>
              </w:rPr>
              <w:t xml:space="preserve">- нежилое здание общей площадью 2765,4 кв.м., кадастровый номер: 74:36:0422001:2462 </w:t>
            </w:r>
          </w:p>
          <w:p w:rsidR="007B238E" w:rsidRDefault="007B238E">
            <w:pPr>
              <w:suppressAutoHyphens w:val="0"/>
              <w:jc w:val="both"/>
              <w:rPr>
                <w:rFonts w:eastAsia="MS Mincho"/>
                <w:color w:val="auto"/>
                <w:sz w:val="19"/>
                <w:szCs w:val="19"/>
                <w:lang w:eastAsia="en-US"/>
              </w:rPr>
            </w:pPr>
            <w:r>
              <w:rPr>
                <w:rFonts w:eastAsia="MS Mincho"/>
                <w:color w:val="auto"/>
                <w:sz w:val="19"/>
                <w:szCs w:val="19"/>
                <w:lang w:eastAsia="en-US"/>
              </w:rPr>
              <w:t>- земельный участок площадью 2279 кв.м., кадастровый номер 74:36:0707002:8</w:t>
            </w:r>
          </w:p>
        </w:tc>
      </w:tr>
      <w:tr w:rsidR="007B238E" w:rsidTr="007B238E">
        <w:trPr>
          <w:trHeight w:val="191"/>
        </w:trPr>
        <w:tc>
          <w:tcPr>
            <w:tcW w:w="2977" w:type="dxa"/>
            <w:tcBorders>
              <w:top w:val="single" w:sz="4" w:space="0" w:color="A6A6A6"/>
              <w:left w:val="nil"/>
              <w:bottom w:val="single" w:sz="4" w:space="0" w:color="A6A6A6"/>
              <w:right w:val="nil"/>
            </w:tcBorders>
            <w:hideMark/>
          </w:tcPr>
          <w:p w:rsidR="007B238E" w:rsidRDefault="007B238E">
            <w:pPr>
              <w:suppressAutoHyphens w:val="0"/>
              <w:rPr>
                <w:rFonts w:eastAsia="MS Mincho"/>
                <w:b/>
                <w:color w:val="auto"/>
                <w:sz w:val="19"/>
                <w:szCs w:val="19"/>
                <w:lang w:eastAsia="en-US"/>
              </w:rPr>
            </w:pPr>
            <w:r>
              <w:rPr>
                <w:rFonts w:eastAsia="Calibri"/>
                <w:b/>
                <w:color w:val="auto"/>
                <w:sz w:val="19"/>
                <w:szCs w:val="19"/>
                <w:lang w:eastAsia="en-US"/>
              </w:rPr>
              <w:t xml:space="preserve">Состав и объем документов и материалов, подлежащих предоставлению заказчиком оценки: </w:t>
            </w:r>
          </w:p>
        </w:tc>
        <w:tc>
          <w:tcPr>
            <w:tcW w:w="7229" w:type="dxa"/>
            <w:tcBorders>
              <w:top w:val="single" w:sz="4" w:space="0" w:color="A6A6A6"/>
              <w:left w:val="nil"/>
              <w:bottom w:val="single" w:sz="4" w:space="0" w:color="A6A6A6"/>
              <w:right w:val="nil"/>
            </w:tcBorders>
            <w:hideMark/>
          </w:tcPr>
          <w:p w:rsidR="007B238E" w:rsidRDefault="007B238E">
            <w:pPr>
              <w:suppressAutoHyphens w:val="0"/>
              <w:jc w:val="both"/>
              <w:rPr>
                <w:rFonts w:eastAsia="MS Mincho"/>
                <w:color w:val="auto"/>
                <w:sz w:val="19"/>
                <w:szCs w:val="19"/>
                <w:lang w:eastAsia="en-US"/>
              </w:rPr>
            </w:pPr>
            <w:r>
              <w:rPr>
                <w:rFonts w:eastAsia="MS Mincho"/>
                <w:color w:val="auto"/>
                <w:sz w:val="19"/>
                <w:szCs w:val="19"/>
                <w:lang w:eastAsia="en-US"/>
              </w:rPr>
              <w:t>Перечень предоставленных документов:</w:t>
            </w:r>
          </w:p>
          <w:p w:rsidR="007B238E" w:rsidRDefault="007B238E" w:rsidP="00843147">
            <w:pPr>
              <w:numPr>
                <w:ilvl w:val="0"/>
                <w:numId w:val="3"/>
              </w:numPr>
              <w:suppressAutoHyphens w:val="0"/>
              <w:jc w:val="both"/>
              <w:rPr>
                <w:rFonts w:eastAsia="MS Mincho"/>
                <w:color w:val="auto"/>
                <w:sz w:val="19"/>
                <w:szCs w:val="19"/>
                <w:lang w:eastAsia="en-US"/>
              </w:rPr>
            </w:pPr>
            <w:r>
              <w:rPr>
                <w:rFonts w:eastAsia="MS Mincho"/>
                <w:color w:val="auto"/>
                <w:sz w:val="19"/>
                <w:szCs w:val="19"/>
                <w:lang w:eastAsia="en-US"/>
              </w:rPr>
              <w:t>Выписка из ЕГРН в отношении здания и в отношении земельного участка.</w:t>
            </w:r>
          </w:p>
          <w:p w:rsidR="007B238E" w:rsidRDefault="007B238E" w:rsidP="00843147">
            <w:pPr>
              <w:numPr>
                <w:ilvl w:val="0"/>
                <w:numId w:val="3"/>
              </w:numPr>
              <w:suppressAutoHyphens w:val="0"/>
              <w:jc w:val="both"/>
              <w:rPr>
                <w:rFonts w:eastAsia="MS Mincho"/>
                <w:color w:val="auto"/>
                <w:sz w:val="19"/>
                <w:szCs w:val="19"/>
                <w:lang w:eastAsia="en-US"/>
              </w:rPr>
            </w:pPr>
            <w:r>
              <w:rPr>
                <w:rFonts w:eastAsia="MS Mincho"/>
                <w:color w:val="auto"/>
                <w:sz w:val="19"/>
                <w:szCs w:val="19"/>
                <w:lang w:eastAsia="en-US"/>
              </w:rPr>
              <w:t>Технический паспорт здания.</w:t>
            </w:r>
          </w:p>
          <w:p w:rsidR="007B238E" w:rsidRDefault="007B238E" w:rsidP="00843147">
            <w:pPr>
              <w:numPr>
                <w:ilvl w:val="0"/>
                <w:numId w:val="3"/>
              </w:numPr>
              <w:suppressAutoHyphens w:val="0"/>
              <w:jc w:val="both"/>
              <w:rPr>
                <w:rFonts w:eastAsia="MS Mincho"/>
                <w:color w:val="auto"/>
                <w:sz w:val="19"/>
                <w:szCs w:val="19"/>
                <w:lang w:eastAsia="en-US"/>
              </w:rPr>
            </w:pPr>
            <w:r>
              <w:rPr>
                <w:rFonts w:eastAsia="MS Mincho"/>
                <w:color w:val="auto"/>
                <w:sz w:val="19"/>
                <w:szCs w:val="19"/>
                <w:lang w:eastAsia="en-US"/>
              </w:rPr>
              <w:t>Письменное согласие собственника объекта оценки на проведение оценки.</w:t>
            </w:r>
          </w:p>
        </w:tc>
      </w:tr>
      <w:tr w:rsidR="007B238E" w:rsidTr="007B238E">
        <w:trPr>
          <w:trHeight w:val="191"/>
        </w:trPr>
        <w:tc>
          <w:tcPr>
            <w:tcW w:w="2977" w:type="dxa"/>
            <w:tcBorders>
              <w:top w:val="single" w:sz="4" w:space="0" w:color="A6A6A6"/>
              <w:left w:val="nil"/>
              <w:bottom w:val="single" w:sz="4" w:space="0" w:color="A6A6A6"/>
              <w:right w:val="nil"/>
            </w:tcBorders>
            <w:hideMark/>
          </w:tcPr>
          <w:p w:rsidR="007B238E" w:rsidRDefault="007B238E">
            <w:pPr>
              <w:widowControl w:val="0"/>
              <w:suppressAutoHyphens w:val="0"/>
              <w:rPr>
                <w:rFonts w:eastAsia="Calibri"/>
                <w:b/>
                <w:color w:val="auto"/>
                <w:sz w:val="19"/>
                <w:szCs w:val="19"/>
                <w:lang w:eastAsia="en-US"/>
              </w:rPr>
            </w:pPr>
            <w:r>
              <w:rPr>
                <w:rFonts w:eastAsia="Calibri"/>
                <w:b/>
                <w:color w:val="auto"/>
                <w:sz w:val="19"/>
                <w:szCs w:val="19"/>
                <w:lang w:eastAsia="en-US"/>
              </w:rPr>
              <w:t>Порядок и сроки предоставления заказчиком необходимых материалов и информации:</w:t>
            </w:r>
          </w:p>
        </w:tc>
        <w:tc>
          <w:tcPr>
            <w:tcW w:w="7229" w:type="dxa"/>
            <w:tcBorders>
              <w:top w:val="single" w:sz="4" w:space="0" w:color="A6A6A6"/>
              <w:left w:val="nil"/>
              <w:bottom w:val="single" w:sz="4" w:space="0" w:color="A6A6A6"/>
              <w:right w:val="nil"/>
            </w:tcBorders>
            <w:hideMark/>
          </w:tcPr>
          <w:p w:rsidR="007B238E" w:rsidRDefault="007B238E">
            <w:pPr>
              <w:tabs>
                <w:tab w:val="left" w:pos="3402"/>
              </w:tabs>
              <w:suppressAutoHyphens w:val="0"/>
              <w:rPr>
                <w:color w:val="auto"/>
                <w:sz w:val="19"/>
                <w:szCs w:val="19"/>
                <w:lang w:eastAsia="ru-RU"/>
              </w:rPr>
            </w:pPr>
            <w:r>
              <w:rPr>
                <w:color w:val="auto"/>
                <w:sz w:val="19"/>
                <w:szCs w:val="19"/>
                <w:lang w:eastAsia="ru-RU"/>
              </w:rPr>
              <w:t>Заказчик оценки обязан предоставить в срок не более 3 (трех) дней (если иное не предусмотрено договором на оценку) заверенные им копии правоустанавливающих документов и документов, устанавливающих характеристики объекта оценки</w:t>
            </w:r>
          </w:p>
        </w:tc>
      </w:tr>
      <w:tr w:rsidR="007B238E" w:rsidTr="007B238E">
        <w:trPr>
          <w:trHeight w:val="191"/>
        </w:trPr>
        <w:tc>
          <w:tcPr>
            <w:tcW w:w="2977" w:type="dxa"/>
            <w:tcBorders>
              <w:top w:val="single" w:sz="4" w:space="0" w:color="A6A6A6"/>
              <w:left w:val="nil"/>
              <w:bottom w:val="single" w:sz="4" w:space="0" w:color="A6A6A6"/>
              <w:right w:val="nil"/>
            </w:tcBorders>
            <w:hideMark/>
          </w:tcPr>
          <w:p w:rsidR="007B238E" w:rsidRDefault="007B238E">
            <w:pPr>
              <w:widowControl w:val="0"/>
              <w:suppressAutoHyphens w:val="0"/>
              <w:rPr>
                <w:rFonts w:eastAsia="Calibri"/>
                <w:b/>
                <w:color w:val="auto"/>
                <w:sz w:val="19"/>
                <w:szCs w:val="19"/>
                <w:lang w:eastAsia="en-US"/>
              </w:rPr>
            </w:pPr>
            <w:r>
              <w:rPr>
                <w:rFonts w:eastAsia="Calibri"/>
                <w:b/>
                <w:color w:val="auto"/>
                <w:sz w:val="19"/>
                <w:szCs w:val="19"/>
                <w:lang w:eastAsia="en-US"/>
              </w:rPr>
              <w:t>Специальные допущения и ограничения оценки, известные на момент составления задания на оценку:</w:t>
            </w:r>
          </w:p>
        </w:tc>
        <w:tc>
          <w:tcPr>
            <w:tcW w:w="7229" w:type="dxa"/>
            <w:tcBorders>
              <w:top w:val="single" w:sz="4" w:space="0" w:color="A6A6A6"/>
              <w:left w:val="nil"/>
              <w:bottom w:val="single" w:sz="4" w:space="0" w:color="A6A6A6"/>
              <w:right w:val="nil"/>
            </w:tcBorders>
            <w:vAlign w:val="center"/>
            <w:hideMark/>
          </w:tcPr>
          <w:p w:rsidR="007B238E" w:rsidRDefault="007B238E">
            <w:pPr>
              <w:widowControl w:val="0"/>
              <w:suppressAutoHyphens w:val="0"/>
              <w:jc w:val="both"/>
              <w:rPr>
                <w:rFonts w:eastAsia="Calibri"/>
                <w:color w:val="auto"/>
                <w:sz w:val="19"/>
                <w:szCs w:val="19"/>
                <w:lang w:eastAsia="en-US"/>
              </w:rPr>
            </w:pPr>
            <w:r>
              <w:rPr>
                <w:rFonts w:eastAsia="Calibri"/>
                <w:color w:val="auto"/>
                <w:sz w:val="19"/>
                <w:szCs w:val="19"/>
                <w:lang w:eastAsia="en-US"/>
              </w:rPr>
              <w:t xml:space="preserve">Специальных допущений и ограничений не предусмотрено. </w:t>
            </w:r>
          </w:p>
        </w:tc>
      </w:tr>
      <w:tr w:rsidR="007B238E" w:rsidTr="007B238E">
        <w:trPr>
          <w:trHeight w:val="191"/>
        </w:trPr>
        <w:tc>
          <w:tcPr>
            <w:tcW w:w="2977" w:type="dxa"/>
            <w:tcBorders>
              <w:top w:val="single" w:sz="4" w:space="0" w:color="A6A6A6"/>
              <w:left w:val="nil"/>
              <w:bottom w:val="single" w:sz="4" w:space="0" w:color="A6A6A6"/>
              <w:right w:val="nil"/>
            </w:tcBorders>
            <w:hideMark/>
          </w:tcPr>
          <w:p w:rsidR="007B238E" w:rsidRDefault="007B238E">
            <w:pPr>
              <w:widowControl w:val="0"/>
              <w:suppressAutoHyphens w:val="0"/>
              <w:rPr>
                <w:rFonts w:eastAsia="Calibri"/>
                <w:b/>
                <w:color w:val="auto"/>
                <w:sz w:val="19"/>
                <w:szCs w:val="19"/>
                <w:lang w:eastAsia="en-US"/>
              </w:rPr>
            </w:pPr>
            <w:r>
              <w:rPr>
                <w:rFonts w:eastAsia="Calibri"/>
                <w:b/>
                <w:color w:val="auto"/>
                <w:sz w:val="19"/>
                <w:szCs w:val="19"/>
                <w:lang w:eastAsia="en-US"/>
              </w:rPr>
              <w:t>Необходимость привлечения внешних организаций и отраслевых экспертов:</w:t>
            </w:r>
          </w:p>
        </w:tc>
        <w:tc>
          <w:tcPr>
            <w:tcW w:w="7229" w:type="dxa"/>
            <w:tcBorders>
              <w:top w:val="single" w:sz="4" w:space="0" w:color="A6A6A6"/>
              <w:left w:val="nil"/>
              <w:bottom w:val="single" w:sz="4" w:space="0" w:color="A6A6A6"/>
              <w:right w:val="nil"/>
            </w:tcBorders>
            <w:vAlign w:val="center"/>
            <w:hideMark/>
          </w:tcPr>
          <w:p w:rsidR="007B238E" w:rsidRDefault="007B238E">
            <w:pPr>
              <w:widowControl w:val="0"/>
              <w:suppressAutoHyphens w:val="0"/>
              <w:jc w:val="both"/>
              <w:rPr>
                <w:rFonts w:eastAsia="Calibri"/>
                <w:color w:val="auto"/>
                <w:sz w:val="19"/>
                <w:szCs w:val="19"/>
                <w:lang w:eastAsia="en-US"/>
              </w:rPr>
            </w:pPr>
            <w:r>
              <w:rPr>
                <w:rFonts w:eastAsia="Calibri"/>
                <w:color w:val="auto"/>
                <w:sz w:val="19"/>
                <w:szCs w:val="19"/>
                <w:lang w:eastAsia="en-US"/>
              </w:rPr>
              <w:t xml:space="preserve">Не привлекаются </w:t>
            </w:r>
          </w:p>
        </w:tc>
      </w:tr>
      <w:tr w:rsidR="007B238E" w:rsidTr="007B238E">
        <w:trPr>
          <w:trHeight w:val="191"/>
        </w:trPr>
        <w:tc>
          <w:tcPr>
            <w:tcW w:w="2977" w:type="dxa"/>
            <w:tcBorders>
              <w:top w:val="single" w:sz="4" w:space="0" w:color="A6A6A6"/>
              <w:left w:val="nil"/>
              <w:bottom w:val="single" w:sz="4" w:space="0" w:color="A6A6A6"/>
              <w:right w:val="nil"/>
            </w:tcBorders>
            <w:hideMark/>
          </w:tcPr>
          <w:p w:rsidR="007B238E" w:rsidRDefault="007B238E">
            <w:pPr>
              <w:widowControl w:val="0"/>
              <w:suppressAutoHyphens w:val="0"/>
              <w:rPr>
                <w:rFonts w:eastAsia="Calibri"/>
                <w:b/>
                <w:bCs/>
                <w:color w:val="auto"/>
                <w:sz w:val="19"/>
                <w:szCs w:val="19"/>
                <w:lang w:eastAsia="en-US"/>
              </w:rPr>
            </w:pPr>
            <w:r>
              <w:rPr>
                <w:rFonts w:eastAsia="Calibri"/>
                <w:b/>
                <w:bCs/>
                <w:color w:val="auto"/>
                <w:sz w:val="19"/>
                <w:szCs w:val="19"/>
                <w:lang w:eastAsia="en-US"/>
              </w:rPr>
              <w:t>Форма составления отчета об оценке:</w:t>
            </w:r>
          </w:p>
        </w:tc>
        <w:tc>
          <w:tcPr>
            <w:tcW w:w="7229" w:type="dxa"/>
            <w:tcBorders>
              <w:top w:val="single" w:sz="4" w:space="0" w:color="A6A6A6"/>
              <w:left w:val="nil"/>
              <w:bottom w:val="single" w:sz="4" w:space="0" w:color="A6A6A6"/>
              <w:right w:val="nil"/>
            </w:tcBorders>
            <w:vAlign w:val="center"/>
            <w:hideMark/>
          </w:tcPr>
          <w:p w:rsidR="007B238E" w:rsidRDefault="007B238E">
            <w:pPr>
              <w:widowControl w:val="0"/>
              <w:tabs>
                <w:tab w:val="center" w:pos="4677"/>
                <w:tab w:val="right" w:pos="9355"/>
              </w:tabs>
              <w:suppressAutoHyphens w:val="0"/>
              <w:jc w:val="both"/>
              <w:rPr>
                <w:rFonts w:eastAsia="Calibri"/>
                <w:color w:val="auto"/>
                <w:sz w:val="19"/>
                <w:szCs w:val="19"/>
                <w:lang w:eastAsia="en-US"/>
              </w:rPr>
            </w:pPr>
            <w:r>
              <w:rPr>
                <w:rFonts w:eastAsia="Calibri"/>
                <w:color w:val="auto"/>
                <w:sz w:val="19"/>
                <w:szCs w:val="19"/>
                <w:lang w:eastAsia="en-US"/>
              </w:rPr>
              <w:t>Отчет об оценке составляется в форме печатного документа</w:t>
            </w:r>
          </w:p>
        </w:tc>
      </w:tr>
      <w:tr w:rsidR="007B238E" w:rsidTr="007B238E">
        <w:trPr>
          <w:trHeight w:val="191"/>
        </w:trPr>
        <w:tc>
          <w:tcPr>
            <w:tcW w:w="2977" w:type="dxa"/>
            <w:tcBorders>
              <w:top w:val="single" w:sz="4" w:space="0" w:color="A6A6A6"/>
              <w:left w:val="nil"/>
              <w:bottom w:val="single" w:sz="4" w:space="0" w:color="A6A6A6"/>
              <w:right w:val="nil"/>
            </w:tcBorders>
            <w:hideMark/>
          </w:tcPr>
          <w:p w:rsidR="007B238E" w:rsidRDefault="007B238E">
            <w:pPr>
              <w:widowControl w:val="0"/>
              <w:suppressAutoHyphens w:val="0"/>
              <w:rPr>
                <w:rFonts w:eastAsia="Calibri"/>
                <w:b/>
                <w:color w:val="auto"/>
                <w:sz w:val="19"/>
                <w:szCs w:val="19"/>
                <w:lang w:eastAsia="en-US"/>
              </w:rPr>
            </w:pPr>
            <w:r>
              <w:rPr>
                <w:rFonts w:eastAsia="Calibri"/>
                <w:b/>
                <w:bCs/>
                <w:color w:val="auto"/>
                <w:sz w:val="19"/>
                <w:szCs w:val="19"/>
                <w:lang w:eastAsia="en-US"/>
              </w:rPr>
              <w:t xml:space="preserve">Ограничения на использование, распространение и публикацию отчета об оценке: </w:t>
            </w:r>
          </w:p>
        </w:tc>
        <w:tc>
          <w:tcPr>
            <w:tcW w:w="7229" w:type="dxa"/>
            <w:tcBorders>
              <w:top w:val="single" w:sz="4" w:space="0" w:color="A6A6A6"/>
              <w:left w:val="nil"/>
              <w:bottom w:val="single" w:sz="4" w:space="0" w:color="A6A6A6"/>
              <w:right w:val="nil"/>
            </w:tcBorders>
            <w:vAlign w:val="center"/>
            <w:hideMark/>
          </w:tcPr>
          <w:p w:rsidR="007B238E" w:rsidRDefault="007B238E">
            <w:pPr>
              <w:widowControl w:val="0"/>
              <w:tabs>
                <w:tab w:val="center" w:pos="4677"/>
                <w:tab w:val="right" w:pos="9355"/>
              </w:tabs>
              <w:suppressAutoHyphens w:val="0"/>
              <w:jc w:val="both"/>
              <w:rPr>
                <w:rFonts w:eastAsia="Calibri"/>
                <w:color w:val="auto"/>
                <w:sz w:val="19"/>
                <w:szCs w:val="19"/>
                <w:lang w:eastAsia="en-US"/>
              </w:rPr>
            </w:pPr>
            <w:r>
              <w:rPr>
                <w:rFonts w:eastAsia="Calibri"/>
                <w:color w:val="auto"/>
                <w:sz w:val="19"/>
                <w:szCs w:val="19"/>
                <w:lang w:eastAsia="en-US"/>
              </w:rPr>
              <w:t>Отчет полностью или частично, а также выдержки из отчета не могут копироваться, распространяться и/или публиковаться без письменного согласия оценщика (за исключением лиц, которые являются пользователем результата оценки и отчета об оценке в соответствии с настоящим заданием на оценку)</w:t>
            </w:r>
          </w:p>
        </w:tc>
      </w:tr>
      <w:tr w:rsidR="007B238E" w:rsidTr="007B238E">
        <w:trPr>
          <w:trHeight w:val="191"/>
        </w:trPr>
        <w:tc>
          <w:tcPr>
            <w:tcW w:w="2977" w:type="dxa"/>
            <w:tcBorders>
              <w:top w:val="single" w:sz="4" w:space="0" w:color="A6A6A6"/>
              <w:left w:val="nil"/>
              <w:bottom w:val="single" w:sz="4" w:space="0" w:color="A6A6A6"/>
              <w:right w:val="nil"/>
            </w:tcBorders>
            <w:hideMark/>
          </w:tcPr>
          <w:p w:rsidR="007B238E" w:rsidRDefault="007B238E">
            <w:pPr>
              <w:widowControl w:val="0"/>
              <w:suppressAutoHyphens w:val="0"/>
              <w:rPr>
                <w:rFonts w:eastAsia="Calibri"/>
                <w:b/>
                <w:color w:val="auto"/>
                <w:sz w:val="19"/>
                <w:szCs w:val="19"/>
                <w:lang w:eastAsia="en-US"/>
              </w:rPr>
            </w:pPr>
            <w:r>
              <w:rPr>
                <w:rFonts w:eastAsia="Calibri"/>
                <w:b/>
                <w:color w:val="auto"/>
                <w:sz w:val="19"/>
                <w:szCs w:val="19"/>
                <w:lang w:eastAsia="en-US"/>
              </w:rPr>
              <w:t>Форма представления итоговой стоимости:</w:t>
            </w:r>
          </w:p>
        </w:tc>
        <w:tc>
          <w:tcPr>
            <w:tcW w:w="7229" w:type="dxa"/>
            <w:tcBorders>
              <w:top w:val="single" w:sz="4" w:space="0" w:color="A6A6A6"/>
              <w:left w:val="nil"/>
              <w:bottom w:val="single" w:sz="4" w:space="0" w:color="A6A6A6"/>
              <w:right w:val="nil"/>
            </w:tcBorders>
            <w:vAlign w:val="center"/>
            <w:hideMark/>
          </w:tcPr>
          <w:p w:rsidR="007B238E" w:rsidRDefault="007B238E">
            <w:pPr>
              <w:widowControl w:val="0"/>
              <w:tabs>
                <w:tab w:val="center" w:pos="4677"/>
                <w:tab w:val="right" w:pos="9355"/>
              </w:tabs>
              <w:suppressAutoHyphens w:val="0"/>
              <w:jc w:val="both"/>
              <w:rPr>
                <w:rFonts w:eastAsia="Calibri"/>
                <w:color w:val="auto"/>
                <w:sz w:val="19"/>
                <w:szCs w:val="19"/>
                <w:lang w:eastAsia="en-US"/>
              </w:rPr>
            </w:pPr>
            <w:r>
              <w:rPr>
                <w:rFonts w:eastAsia="Calibri"/>
                <w:color w:val="auto"/>
                <w:sz w:val="19"/>
                <w:szCs w:val="19"/>
                <w:lang w:eastAsia="en-US"/>
              </w:rPr>
              <w:t xml:space="preserve">Итоговый результат оценки стоимости объекта оценки указывается в виде конкретной округленной величины/числа без приведения суждений и расчетов оценщика о возможных границах интервала, в котором может находиться стоимость </w:t>
            </w:r>
          </w:p>
        </w:tc>
      </w:tr>
      <w:tr w:rsidR="007B238E" w:rsidTr="007B238E">
        <w:trPr>
          <w:trHeight w:val="191"/>
        </w:trPr>
        <w:tc>
          <w:tcPr>
            <w:tcW w:w="2977" w:type="dxa"/>
            <w:tcBorders>
              <w:top w:val="single" w:sz="4" w:space="0" w:color="A6A6A6"/>
              <w:left w:val="nil"/>
              <w:bottom w:val="single" w:sz="4" w:space="0" w:color="A6A6A6"/>
              <w:right w:val="nil"/>
            </w:tcBorders>
            <w:hideMark/>
          </w:tcPr>
          <w:p w:rsidR="007B238E" w:rsidRDefault="007B238E">
            <w:pPr>
              <w:widowControl w:val="0"/>
              <w:suppressAutoHyphens w:val="0"/>
              <w:rPr>
                <w:rFonts w:eastAsia="Calibri"/>
                <w:b/>
                <w:color w:val="auto"/>
                <w:sz w:val="19"/>
                <w:szCs w:val="19"/>
                <w:lang w:eastAsia="en-US"/>
              </w:rPr>
            </w:pPr>
            <w:r>
              <w:rPr>
                <w:rFonts w:eastAsia="Calibri"/>
                <w:b/>
                <w:color w:val="auto"/>
                <w:sz w:val="19"/>
                <w:szCs w:val="19"/>
                <w:lang w:eastAsia="en-US"/>
              </w:rPr>
              <w:t>Иные специфические требования к отчету об оценке:</w:t>
            </w:r>
          </w:p>
        </w:tc>
        <w:tc>
          <w:tcPr>
            <w:tcW w:w="7229" w:type="dxa"/>
            <w:tcBorders>
              <w:top w:val="single" w:sz="4" w:space="0" w:color="A6A6A6"/>
              <w:left w:val="nil"/>
              <w:bottom w:val="single" w:sz="4" w:space="0" w:color="A6A6A6"/>
              <w:right w:val="nil"/>
            </w:tcBorders>
            <w:vAlign w:val="center"/>
            <w:hideMark/>
          </w:tcPr>
          <w:p w:rsidR="007B238E" w:rsidRDefault="007B238E">
            <w:pPr>
              <w:widowControl w:val="0"/>
              <w:tabs>
                <w:tab w:val="center" w:pos="4677"/>
                <w:tab w:val="right" w:pos="9355"/>
              </w:tabs>
              <w:suppressAutoHyphens w:val="0"/>
              <w:jc w:val="both"/>
              <w:rPr>
                <w:rFonts w:eastAsia="Calibri"/>
                <w:color w:val="auto"/>
                <w:sz w:val="19"/>
                <w:szCs w:val="19"/>
                <w:lang w:eastAsia="en-US"/>
              </w:rPr>
            </w:pPr>
            <w:r>
              <w:rPr>
                <w:rFonts w:eastAsia="Calibri"/>
                <w:color w:val="auto"/>
                <w:sz w:val="19"/>
                <w:szCs w:val="19"/>
                <w:lang w:eastAsia="en-US"/>
              </w:rPr>
              <w:t>Не предусмотрены</w:t>
            </w:r>
          </w:p>
        </w:tc>
      </w:tr>
      <w:tr w:rsidR="007B238E" w:rsidTr="007B238E">
        <w:trPr>
          <w:trHeight w:val="191"/>
        </w:trPr>
        <w:tc>
          <w:tcPr>
            <w:tcW w:w="2977" w:type="dxa"/>
            <w:tcBorders>
              <w:top w:val="single" w:sz="4" w:space="0" w:color="A6A6A6"/>
              <w:left w:val="nil"/>
              <w:bottom w:val="single" w:sz="4" w:space="0" w:color="auto"/>
              <w:right w:val="nil"/>
            </w:tcBorders>
            <w:hideMark/>
          </w:tcPr>
          <w:p w:rsidR="007B238E" w:rsidRDefault="007B238E">
            <w:pPr>
              <w:widowControl w:val="0"/>
              <w:suppressAutoHyphens w:val="0"/>
              <w:rPr>
                <w:rFonts w:eastAsia="Calibri"/>
                <w:b/>
                <w:color w:val="auto"/>
                <w:sz w:val="19"/>
                <w:szCs w:val="19"/>
                <w:lang w:eastAsia="en-US"/>
              </w:rPr>
            </w:pPr>
            <w:r>
              <w:rPr>
                <w:rFonts w:eastAsia="Calibri"/>
                <w:b/>
                <w:color w:val="auto"/>
                <w:sz w:val="19"/>
                <w:szCs w:val="19"/>
                <w:lang w:eastAsia="en-US"/>
              </w:rPr>
              <w:t>Необходимость проведения дополнительных исследований и определения иных расчетных величин:</w:t>
            </w:r>
          </w:p>
        </w:tc>
        <w:tc>
          <w:tcPr>
            <w:tcW w:w="7229" w:type="dxa"/>
            <w:tcBorders>
              <w:top w:val="single" w:sz="4" w:space="0" w:color="A6A6A6"/>
              <w:left w:val="nil"/>
              <w:bottom w:val="single" w:sz="4" w:space="0" w:color="auto"/>
              <w:right w:val="nil"/>
            </w:tcBorders>
            <w:vAlign w:val="center"/>
            <w:hideMark/>
          </w:tcPr>
          <w:p w:rsidR="007B238E" w:rsidRDefault="007B238E">
            <w:pPr>
              <w:widowControl w:val="0"/>
              <w:tabs>
                <w:tab w:val="center" w:pos="4677"/>
                <w:tab w:val="right" w:pos="9355"/>
              </w:tabs>
              <w:suppressAutoHyphens w:val="0"/>
              <w:jc w:val="both"/>
              <w:rPr>
                <w:rFonts w:eastAsia="Calibri"/>
                <w:color w:val="auto"/>
                <w:sz w:val="19"/>
                <w:szCs w:val="19"/>
                <w:lang w:eastAsia="en-US"/>
              </w:rPr>
            </w:pPr>
            <w:r>
              <w:rPr>
                <w:rFonts w:eastAsia="Calibri"/>
                <w:color w:val="auto"/>
                <w:sz w:val="19"/>
                <w:szCs w:val="19"/>
                <w:lang w:eastAsia="en-US"/>
              </w:rPr>
              <w:t xml:space="preserve">Не требуется </w:t>
            </w:r>
          </w:p>
        </w:tc>
      </w:tr>
    </w:tbl>
    <w:p w:rsidR="007B238E" w:rsidRDefault="007B238E" w:rsidP="007B238E">
      <w:pPr>
        <w:pStyle w:val="a3"/>
        <w:spacing w:before="0" w:after="0"/>
        <w:ind w:firstLine="709"/>
        <w:jc w:val="both"/>
        <w:rPr>
          <w:b/>
          <w:color w:val="auto"/>
          <w:sz w:val="10"/>
          <w:szCs w:val="10"/>
        </w:rPr>
      </w:pPr>
    </w:p>
    <w:p w:rsidR="007B238E" w:rsidRDefault="007B238E" w:rsidP="007B238E">
      <w:pPr>
        <w:pStyle w:val="a3"/>
        <w:spacing w:before="0" w:after="0"/>
        <w:ind w:firstLine="709"/>
        <w:jc w:val="both"/>
        <w:rPr>
          <w:b/>
          <w:sz w:val="22"/>
          <w:szCs w:val="22"/>
        </w:rPr>
      </w:pPr>
    </w:p>
    <w:p w:rsidR="007B238E" w:rsidRDefault="007B238E" w:rsidP="007B238E">
      <w:pPr>
        <w:pStyle w:val="a3"/>
        <w:spacing w:before="0" w:after="0"/>
        <w:ind w:firstLine="709"/>
        <w:jc w:val="center"/>
        <w:rPr>
          <w:b/>
          <w:sz w:val="22"/>
          <w:szCs w:val="22"/>
        </w:rPr>
      </w:pPr>
      <w:r>
        <w:rPr>
          <w:b/>
          <w:sz w:val="22"/>
          <w:szCs w:val="22"/>
        </w:rPr>
        <w:t>Подписи Сторон:</w:t>
      </w:r>
    </w:p>
    <w:tbl>
      <w:tblPr>
        <w:tblW w:w="14692" w:type="dxa"/>
        <w:tblLook w:val="04A0" w:firstRow="1" w:lastRow="0" w:firstColumn="1" w:lastColumn="0" w:noHBand="0" w:noVBand="1"/>
      </w:tblPr>
      <w:tblGrid>
        <w:gridCol w:w="5016"/>
        <w:gridCol w:w="4838"/>
        <w:gridCol w:w="4838"/>
      </w:tblGrid>
      <w:tr w:rsidR="007B238E" w:rsidTr="007B238E">
        <w:tc>
          <w:tcPr>
            <w:tcW w:w="5016" w:type="dxa"/>
          </w:tcPr>
          <w:p w:rsidR="007B238E" w:rsidRDefault="007B238E">
            <w:pPr>
              <w:tabs>
                <w:tab w:val="left" w:pos="851"/>
              </w:tabs>
              <w:snapToGrid w:val="0"/>
              <w:spacing w:line="288" w:lineRule="auto"/>
              <w:ind w:right="-10"/>
              <w:rPr>
                <w:b/>
                <w:color w:val="auto"/>
                <w:sz w:val="20"/>
                <w:szCs w:val="20"/>
              </w:rPr>
            </w:pPr>
          </w:p>
          <w:p w:rsidR="007B238E" w:rsidRDefault="007B238E">
            <w:pPr>
              <w:tabs>
                <w:tab w:val="left" w:pos="851"/>
              </w:tabs>
              <w:snapToGrid w:val="0"/>
              <w:spacing w:line="288" w:lineRule="auto"/>
              <w:ind w:right="-10"/>
              <w:rPr>
                <w:b/>
                <w:color w:val="auto"/>
                <w:sz w:val="20"/>
                <w:szCs w:val="20"/>
              </w:rPr>
            </w:pPr>
            <w:r>
              <w:rPr>
                <w:b/>
                <w:color w:val="auto"/>
                <w:sz w:val="20"/>
                <w:szCs w:val="20"/>
              </w:rPr>
              <w:t>____________________ ________________________</w:t>
            </w:r>
          </w:p>
        </w:tc>
        <w:tc>
          <w:tcPr>
            <w:tcW w:w="4838" w:type="dxa"/>
          </w:tcPr>
          <w:p w:rsidR="007B238E" w:rsidRDefault="007B238E">
            <w:pPr>
              <w:tabs>
                <w:tab w:val="left" w:pos="851"/>
              </w:tabs>
              <w:snapToGrid w:val="0"/>
              <w:spacing w:line="288" w:lineRule="auto"/>
              <w:ind w:right="-10"/>
              <w:rPr>
                <w:b/>
                <w:color w:val="auto"/>
                <w:sz w:val="20"/>
                <w:szCs w:val="20"/>
              </w:rPr>
            </w:pPr>
          </w:p>
          <w:p w:rsidR="007B238E" w:rsidRDefault="007B238E">
            <w:pPr>
              <w:tabs>
                <w:tab w:val="left" w:pos="851"/>
              </w:tabs>
              <w:snapToGrid w:val="0"/>
              <w:spacing w:line="288" w:lineRule="auto"/>
              <w:ind w:right="-10"/>
              <w:rPr>
                <w:b/>
                <w:color w:val="auto"/>
                <w:sz w:val="20"/>
                <w:szCs w:val="20"/>
              </w:rPr>
            </w:pPr>
            <w:r>
              <w:rPr>
                <w:b/>
                <w:color w:val="auto"/>
                <w:sz w:val="20"/>
                <w:szCs w:val="20"/>
              </w:rPr>
              <w:t>____________________ ________________________</w:t>
            </w:r>
          </w:p>
        </w:tc>
        <w:tc>
          <w:tcPr>
            <w:tcW w:w="4838" w:type="dxa"/>
          </w:tcPr>
          <w:p w:rsidR="007B238E" w:rsidRDefault="007B238E">
            <w:pPr>
              <w:pStyle w:val="a3"/>
              <w:spacing w:before="0" w:after="0"/>
              <w:jc w:val="center"/>
              <w:rPr>
                <w:sz w:val="20"/>
                <w:szCs w:val="20"/>
              </w:rPr>
            </w:pPr>
          </w:p>
        </w:tc>
      </w:tr>
    </w:tbl>
    <w:p w:rsidR="007B238E" w:rsidRDefault="007B238E" w:rsidP="007B238E">
      <w:pPr>
        <w:pStyle w:val="a3"/>
        <w:spacing w:before="0" w:after="0"/>
        <w:ind w:firstLine="709"/>
        <w:jc w:val="both"/>
        <w:rPr>
          <w:b/>
          <w:sz w:val="22"/>
          <w:szCs w:val="22"/>
        </w:rPr>
      </w:pPr>
    </w:p>
    <w:p w:rsidR="005B5622" w:rsidRDefault="00CE218A">
      <w:bookmarkStart w:id="1" w:name="_GoBack"/>
      <w:bookmarkEnd w:id="1"/>
    </w:p>
    <w:sectPr w:rsidR="005B5622" w:rsidSect="007B238E">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18A" w:rsidRDefault="00CE218A" w:rsidP="007B238E">
      <w:r>
        <w:separator/>
      </w:r>
    </w:p>
  </w:endnote>
  <w:endnote w:type="continuationSeparator" w:id="0">
    <w:p w:rsidR="00CE218A" w:rsidRDefault="00CE218A" w:rsidP="007B2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18A" w:rsidRDefault="00CE218A" w:rsidP="007B238E">
      <w:r>
        <w:separator/>
      </w:r>
    </w:p>
  </w:footnote>
  <w:footnote w:type="continuationSeparator" w:id="0">
    <w:p w:rsidR="00CE218A" w:rsidRDefault="00CE218A" w:rsidP="007B238E">
      <w:r>
        <w:continuationSeparator/>
      </w:r>
    </w:p>
  </w:footnote>
  <w:footnote w:id="1">
    <w:p w:rsidR="007B238E" w:rsidRDefault="007B238E" w:rsidP="007B238E">
      <w:pPr>
        <w:pStyle w:val="a4"/>
      </w:pPr>
      <w:r>
        <w:rPr>
          <w:rStyle w:val="a6"/>
        </w:rPr>
        <w:footnoteRef/>
      </w:r>
      <w:r>
        <w:t xml:space="preserve"> С указанием ссылок на нормативные правовые акты РФ в случае применимости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1080"/>
        </w:tabs>
        <w:ind w:left="1080" w:hanging="360"/>
      </w:pPr>
      <w:rPr>
        <w:rFonts w:ascii="Symbol" w:hAnsi="Symbol" w:cs="OpenSymbol"/>
        <w:color w:val="auto"/>
        <w:sz w:val="20"/>
        <w:szCs w:val="20"/>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color w:val="auto"/>
        <w:sz w:val="20"/>
        <w:szCs w:val="20"/>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color w:val="auto"/>
        <w:sz w:val="20"/>
        <w:szCs w:val="20"/>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1" w15:restartNumberingAfterBreak="0">
    <w:nsid w:val="00000005"/>
    <w:multiLevelType w:val="multilevel"/>
    <w:tmpl w:val="00000005"/>
    <w:name w:val="WW8Num6"/>
    <w:lvl w:ilvl="0">
      <w:start w:val="8"/>
      <w:numFmt w:val="decimal"/>
      <w:lvlText w:val="%1."/>
      <w:lvlJc w:val="left"/>
      <w:pPr>
        <w:tabs>
          <w:tab w:val="num" w:pos="720"/>
        </w:tabs>
        <w:ind w:left="720" w:hanging="360"/>
      </w:pPr>
    </w:lvl>
    <w:lvl w:ilvl="1">
      <w:start w:val="9"/>
      <w:numFmt w:val="decimal"/>
      <w:lvlText w:val="%1.%2."/>
      <w:lvlJc w:val="left"/>
      <w:pPr>
        <w:tabs>
          <w:tab w:val="num" w:pos="1080"/>
        </w:tabs>
        <w:ind w:left="1080" w:hanging="360"/>
      </w:pPr>
      <w:rPr>
        <w:sz w:val="20"/>
        <w:szCs w:val="2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240579D9"/>
    <w:multiLevelType w:val="hybridMultilevel"/>
    <w:tmpl w:val="84623CB2"/>
    <w:lvl w:ilvl="0" w:tplc="51384ED4">
      <w:start w:val="1"/>
      <w:numFmt w:val="decimal"/>
      <w:lvlText w:val="%1."/>
      <w:lvlJc w:val="left"/>
      <w:pPr>
        <w:ind w:left="720" w:hanging="360"/>
      </w:pPr>
      <w:rPr>
        <w:rFonts w:ascii="Times New Roman" w:eastAsia="MS Mincho" w:hAnsi="Times New Roman" w:cs="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startOverride w:val="8"/>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FEE"/>
    <w:rsid w:val="00711FEE"/>
    <w:rsid w:val="007B238E"/>
    <w:rsid w:val="009A7C7D"/>
    <w:rsid w:val="00CE218A"/>
    <w:rsid w:val="00CF27D8"/>
    <w:rsid w:val="00FC0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C2BFC1-1621-4BD5-8182-7744DE3E8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238E"/>
    <w:pPr>
      <w:suppressAutoHyphens/>
      <w:spacing w:after="0" w:line="240" w:lineRule="auto"/>
    </w:pPr>
    <w:rPr>
      <w:rFonts w:ascii="Times New Roman" w:eastAsia="Times New Roman" w:hAnsi="Times New Roman" w:cs="Times New Roman"/>
      <w:color w:val="000000"/>
      <w:sz w:val="24"/>
      <w:szCs w:val="24"/>
      <w:lang w:eastAsia="ar-SA"/>
    </w:rPr>
  </w:style>
  <w:style w:type="paragraph" w:styleId="1">
    <w:name w:val="heading 1"/>
    <w:basedOn w:val="a"/>
    <w:next w:val="a"/>
    <w:link w:val="10"/>
    <w:qFormat/>
    <w:rsid w:val="00FC0B23"/>
    <w:pPr>
      <w:keepNext/>
      <w:spacing w:line="360" w:lineRule="auto"/>
      <w:jc w:val="both"/>
      <w:outlineLvl w:val="0"/>
    </w:pPr>
    <w:rPr>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0B23"/>
    <w:rPr>
      <w:rFonts w:ascii="Times New Roman" w:eastAsia="Times New Roman" w:hAnsi="Times New Roman" w:cs="Times New Roman"/>
      <w:b/>
      <w:sz w:val="24"/>
      <w:szCs w:val="20"/>
      <w:lang w:eastAsia="ru-RU"/>
    </w:rPr>
  </w:style>
  <w:style w:type="paragraph" w:styleId="a3">
    <w:name w:val="Normal (Web)"/>
    <w:basedOn w:val="a"/>
    <w:semiHidden/>
    <w:unhideWhenUsed/>
    <w:rsid w:val="007B238E"/>
    <w:pPr>
      <w:spacing w:before="280" w:after="119"/>
    </w:pPr>
  </w:style>
  <w:style w:type="paragraph" w:styleId="a4">
    <w:name w:val="footnote text"/>
    <w:basedOn w:val="a"/>
    <w:link w:val="a5"/>
    <w:uiPriority w:val="99"/>
    <w:semiHidden/>
    <w:unhideWhenUsed/>
    <w:rsid w:val="007B238E"/>
    <w:rPr>
      <w:sz w:val="20"/>
      <w:szCs w:val="20"/>
    </w:rPr>
  </w:style>
  <w:style w:type="character" w:customStyle="1" w:styleId="a5">
    <w:name w:val="Текст сноски Знак"/>
    <w:basedOn w:val="a0"/>
    <w:link w:val="a4"/>
    <w:uiPriority w:val="99"/>
    <w:semiHidden/>
    <w:rsid w:val="007B238E"/>
    <w:rPr>
      <w:rFonts w:ascii="Times New Roman" w:eastAsia="Times New Roman" w:hAnsi="Times New Roman" w:cs="Times New Roman"/>
      <w:color w:val="000000"/>
      <w:sz w:val="20"/>
      <w:szCs w:val="20"/>
      <w:lang w:eastAsia="ar-SA"/>
    </w:rPr>
  </w:style>
  <w:style w:type="character" w:styleId="a6">
    <w:name w:val="footnote reference"/>
    <w:aliases w:val="Знак сноски-FN,Знак сноски 1,ftref,сноска,вески,Ciae niinee-FN,Referencia nota al pie,fr,Used by Word for Help footnote symbols,ООО Знак сноски,SUPERS,Avg - Знак сноски,СНОСКА,сноска1,Avg,avg-Знак сноски,ХИА_ЗС,Знак сноски итог,Ciae niinee 1"/>
    <w:semiHidden/>
    <w:unhideWhenUsed/>
    <w:qFormat/>
    <w:rsid w:val="007B23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0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3517</Words>
  <Characters>20049</Characters>
  <Application>Microsoft Office Word</Application>
  <DocSecurity>0</DocSecurity>
  <Lines>167</Lines>
  <Paragraphs>47</Paragraphs>
  <ScaleCrop>false</ScaleCrop>
  <Company/>
  <LinksUpToDate>false</LinksUpToDate>
  <CharactersWithSpaces>23519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Якупов</dc:creator>
  <cp:keywords/>
  <dc:description/>
  <cp:lastModifiedBy>Якупов</cp:lastModifiedBy>
  <cp:revision>3</cp:revision>
  <dcterms:created xsi:type="dcterms:W3CDTF">2026-06-03T05:05:00Z</dcterms:created>
  <dcterms:modified xsi:type="dcterms:W3CDTF">2026-06-03T05:06:00Z</dcterms:modified>
</cp:coreProperties>
</file>