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54721B94" w:rsidR="00333191" w:rsidRDefault="002379FC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оказание услуг по размещению в гостинице </w:t>
      </w:r>
      <w:r>
        <w:rPr>
          <w:sz w:val="24"/>
          <w:szCs w:val="24"/>
          <w:lang w:val="en-US"/>
        </w:rPr>
        <w:t>Cosmos</w:t>
      </w:r>
      <w:r w:rsidRPr="003F0C1D">
        <w:rPr>
          <w:sz w:val="24"/>
          <w:szCs w:val="24"/>
        </w:rPr>
        <w:t xml:space="preserve"> </w:t>
      </w:r>
      <w:r>
        <w:rPr>
          <w:sz w:val="24"/>
          <w:szCs w:val="24"/>
        </w:rPr>
        <w:t>Пенза Отель 4*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5624C56C" w14:textId="12F88E77" w:rsidR="00DB5C8A" w:rsidRPr="00DB5C8A" w:rsidRDefault="006E3302" w:rsidP="00DB5C8A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B5C8A" w:rsidRPr="00DB5C8A">
        <w:rPr>
          <w:color w:val="000000" w:themeColor="text1"/>
          <w:sz w:val="24"/>
          <w:szCs w:val="24"/>
        </w:rPr>
        <w:t xml:space="preserve">Заказчик поручает, а Исполнитель принимает на себя оказание услуг Заказчику и указанным им третьим лицам, </w:t>
      </w:r>
      <w:r w:rsidR="003F0C1D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бронированию и организации проживания </w:t>
      </w:r>
      <w:r w:rsidR="003F0C1D">
        <w:rPr>
          <w:sz w:val="24"/>
          <w:szCs w:val="24"/>
        </w:rPr>
        <w:t xml:space="preserve">в гостинице </w:t>
      </w:r>
      <w:r w:rsidR="003F0C1D">
        <w:rPr>
          <w:sz w:val="24"/>
          <w:szCs w:val="24"/>
          <w:lang w:val="en-US"/>
        </w:rPr>
        <w:t>Cosmos</w:t>
      </w:r>
      <w:r w:rsidR="003F0C1D" w:rsidRPr="003F0C1D">
        <w:rPr>
          <w:sz w:val="24"/>
          <w:szCs w:val="24"/>
        </w:rPr>
        <w:t xml:space="preserve"> </w:t>
      </w:r>
      <w:r w:rsidR="003F0C1D">
        <w:rPr>
          <w:sz w:val="24"/>
          <w:szCs w:val="24"/>
        </w:rPr>
        <w:t>Пенза Отель 4*</w:t>
      </w:r>
      <w:r w:rsidR="00DB5C8A" w:rsidRPr="00DB5C8A">
        <w:rPr>
          <w:color w:val="000000" w:themeColor="text1"/>
          <w:sz w:val="24"/>
          <w:szCs w:val="24"/>
        </w:rPr>
        <w:t xml:space="preserve">, в соответствии с Техническим заданием (Приложение № 1), являющимся неотъемлемой частью настоящего договора (при необходимости), а Заказчик обязуется принять услуги и оплатить их в соответствии с требованиями настоящего договора. </w:t>
      </w:r>
    </w:p>
    <w:p w14:paraId="650E4537" w14:textId="2E999CE5" w:rsidR="00C54803" w:rsidRPr="00333191" w:rsidRDefault="00C54803" w:rsidP="00DB5C8A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1D1EE37B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Исполнителя</w:t>
      </w:r>
      <w:r w:rsidR="00505F18">
        <w:rPr>
          <w:sz w:val="24"/>
          <w:szCs w:val="24"/>
        </w:rPr>
        <w:t>.</w:t>
      </w:r>
    </w:p>
    <w:p w14:paraId="515234AA" w14:textId="604BE88F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>оказания услуг – с</w:t>
      </w:r>
      <w:r w:rsidR="00505F18">
        <w:rPr>
          <w:sz w:val="24"/>
          <w:szCs w:val="24"/>
        </w:rPr>
        <w:t xml:space="preserve"> даты подписания договора в течении </w:t>
      </w:r>
      <w:r w:rsidR="004648BC">
        <w:rPr>
          <w:sz w:val="24"/>
          <w:szCs w:val="24"/>
        </w:rPr>
        <w:t>5</w:t>
      </w:r>
      <w:r w:rsidR="00505F18">
        <w:rPr>
          <w:sz w:val="24"/>
          <w:szCs w:val="24"/>
        </w:rPr>
        <w:t xml:space="preserve"> </w:t>
      </w:r>
      <w:r w:rsidR="004648BC">
        <w:rPr>
          <w:sz w:val="24"/>
          <w:szCs w:val="24"/>
        </w:rPr>
        <w:t>календарных</w:t>
      </w:r>
      <w:r w:rsidR="00505F18">
        <w:rPr>
          <w:sz w:val="24"/>
          <w:szCs w:val="24"/>
        </w:rPr>
        <w:t xml:space="preserve"> дней</w:t>
      </w:r>
      <w:r w:rsidR="003C39D1" w:rsidRPr="00333191">
        <w:rPr>
          <w:sz w:val="24"/>
          <w:szCs w:val="24"/>
        </w:rPr>
        <w:t>.</w:t>
      </w:r>
    </w:p>
    <w:p w14:paraId="3B18B824" w14:textId="72027F25" w:rsidR="00107082" w:rsidRPr="00F46A83" w:rsidRDefault="00F46A83" w:rsidP="003F0C1D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84109E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для оказания услуг может </w:t>
      </w:r>
      <w:r w:rsidRPr="00F46A83">
        <w:rPr>
          <w:sz w:val="24"/>
          <w:szCs w:val="24"/>
        </w:rPr>
        <w:t xml:space="preserve">привлекать к </w:t>
      </w:r>
      <w:r>
        <w:rPr>
          <w:sz w:val="24"/>
          <w:szCs w:val="24"/>
        </w:rPr>
        <w:t>оказанию услуг</w:t>
      </w:r>
      <w:r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>
        <w:rPr>
          <w:sz w:val="24"/>
          <w:szCs w:val="24"/>
        </w:rPr>
        <w:t>оказания услуг</w:t>
      </w:r>
      <w:r w:rsidRPr="00F46A83">
        <w:rPr>
          <w:sz w:val="24"/>
          <w:szCs w:val="24"/>
        </w:rPr>
        <w:t xml:space="preserve">. При этом ответственность за </w:t>
      </w:r>
      <w:r>
        <w:rPr>
          <w:sz w:val="24"/>
          <w:szCs w:val="24"/>
        </w:rPr>
        <w:t>оказание услуг</w:t>
      </w:r>
      <w:r w:rsidRPr="00F46A83">
        <w:rPr>
          <w:sz w:val="24"/>
          <w:szCs w:val="24"/>
        </w:rPr>
        <w:t xml:space="preserve"> ины</w:t>
      </w:r>
      <w:r>
        <w:rPr>
          <w:sz w:val="24"/>
          <w:szCs w:val="24"/>
        </w:rPr>
        <w:t>ми</w:t>
      </w:r>
      <w:r w:rsidRPr="00F46A83">
        <w:rPr>
          <w:sz w:val="24"/>
          <w:szCs w:val="24"/>
        </w:rPr>
        <w:t xml:space="preserve"> лиц</w:t>
      </w:r>
      <w:r>
        <w:rPr>
          <w:sz w:val="24"/>
          <w:szCs w:val="24"/>
        </w:rPr>
        <w:t>ами</w:t>
      </w:r>
      <w:r w:rsidRPr="00F46A83">
        <w:rPr>
          <w:sz w:val="24"/>
          <w:szCs w:val="24"/>
        </w:rPr>
        <w:t xml:space="preserve"> и организаци</w:t>
      </w:r>
      <w:r>
        <w:rPr>
          <w:sz w:val="24"/>
          <w:szCs w:val="24"/>
        </w:rPr>
        <w:t>ями</w:t>
      </w:r>
      <w:r w:rsidRPr="00F46A83">
        <w:rPr>
          <w:sz w:val="24"/>
          <w:szCs w:val="24"/>
        </w:rPr>
        <w:t xml:space="preserve"> несет </w:t>
      </w:r>
      <w:r>
        <w:rPr>
          <w:sz w:val="24"/>
          <w:szCs w:val="24"/>
        </w:rPr>
        <w:t>Исполнитель</w:t>
      </w:r>
      <w:r w:rsidR="003C39D1" w:rsidRPr="00F46A83">
        <w:rPr>
          <w:sz w:val="24"/>
          <w:szCs w:val="24"/>
        </w:rPr>
        <w:t>.</w:t>
      </w:r>
    </w:p>
    <w:p w14:paraId="3F1B8648" w14:textId="4EEC19B9" w:rsidR="00DB5C8A" w:rsidRPr="00D0487A" w:rsidRDefault="00412CDC" w:rsidP="00DB5C8A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6E3302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DB5C8A">
        <w:rPr>
          <w:sz w:val="24"/>
          <w:szCs w:val="24"/>
        </w:rPr>
        <w:t xml:space="preserve"> </w:t>
      </w:r>
      <w:r w:rsidR="00DB5C8A" w:rsidRPr="00333191">
        <w:rPr>
          <w:sz w:val="24"/>
          <w:szCs w:val="24"/>
        </w:rPr>
        <w:t>После оказания услуг Исполнитель</w:t>
      </w:r>
      <w:r w:rsidR="00DB5C8A">
        <w:rPr>
          <w:sz w:val="24"/>
          <w:szCs w:val="24"/>
        </w:rPr>
        <w:t xml:space="preserve"> в течение 3 (трех) рабочих дней</w:t>
      </w:r>
      <w:r w:rsidR="00DB5C8A" w:rsidRPr="00333191">
        <w:rPr>
          <w:sz w:val="24"/>
          <w:szCs w:val="24"/>
        </w:rPr>
        <w:t xml:space="preserve"> предоставляет Заказчику</w:t>
      </w:r>
      <w:r w:rsidR="00DB5C8A">
        <w:rPr>
          <w:sz w:val="24"/>
          <w:szCs w:val="24"/>
        </w:rPr>
        <w:t>:</w:t>
      </w:r>
    </w:p>
    <w:p w14:paraId="06449D53" w14:textId="6DF3A930" w:rsidR="00DB5C8A" w:rsidRDefault="00DB5C8A" w:rsidP="00DB5C8A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>- акт сдачи-приемки оказанных услуг</w:t>
      </w:r>
      <w:r w:rsidR="006E3302">
        <w:rPr>
          <w:sz w:val="24"/>
          <w:szCs w:val="24"/>
        </w:rPr>
        <w:t>;</w:t>
      </w:r>
    </w:p>
    <w:p w14:paraId="3E00AA9E" w14:textId="35112839" w:rsidR="006E3302" w:rsidRPr="00D0487A" w:rsidRDefault="006E3302" w:rsidP="006E3302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счет-фактура (при наличии НДС)</w:t>
      </w:r>
      <w:r w:rsidRPr="00D0487A">
        <w:rPr>
          <w:sz w:val="24"/>
          <w:szCs w:val="24"/>
        </w:rPr>
        <w:t>.</w:t>
      </w:r>
    </w:p>
    <w:p w14:paraId="3A9E499D" w14:textId="77777777" w:rsidR="006E3302" w:rsidRPr="00D0487A" w:rsidRDefault="006E3302" w:rsidP="006E3302">
      <w:pPr>
        <w:shd w:val="clear" w:color="auto" w:fill="FFFFFF"/>
        <w:tabs>
          <w:tab w:val="num" w:pos="0"/>
        </w:tabs>
        <w:ind w:firstLine="567"/>
        <w:jc w:val="both"/>
        <w:rPr>
          <w:sz w:val="24"/>
          <w:szCs w:val="24"/>
        </w:rPr>
      </w:pPr>
      <w:r w:rsidRPr="00D0487A">
        <w:rPr>
          <w:sz w:val="24"/>
          <w:szCs w:val="24"/>
        </w:rPr>
        <w:t>Стороны также согласовали, что вместо вышеуказанных Актов, Исполнитель вправе выставить Универсальные передаточные документы (УПД).</w:t>
      </w:r>
    </w:p>
    <w:p w14:paraId="6F82393A" w14:textId="03BE85B1" w:rsidR="00C54803" w:rsidRPr="00333191" w:rsidRDefault="00C54803" w:rsidP="00DB5C8A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77CCD9FF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</w:t>
      </w:r>
      <w:r w:rsidR="00DD4C3F">
        <w:rPr>
          <w:sz w:val="24"/>
          <w:szCs w:val="24"/>
        </w:rPr>
        <w:t xml:space="preserve">(УПД) </w:t>
      </w:r>
      <w:r w:rsidRPr="00333191">
        <w:rPr>
          <w:sz w:val="24"/>
          <w:szCs w:val="24"/>
        </w:rPr>
        <w:t xml:space="preserve">в течение </w:t>
      </w:r>
      <w:r w:rsidR="00AC6CC7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AC6CC7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="00ED2298">
        <w:rPr>
          <w:sz w:val="24"/>
          <w:szCs w:val="24"/>
        </w:rPr>
        <w:t xml:space="preserve"> и проведения экспертизы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16BD5AB2" w14:textId="77777777" w:rsidR="00DD4C3F" w:rsidRPr="00333191" w:rsidRDefault="00DD4C3F" w:rsidP="00DD4C3F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 xml:space="preserve">Получить от субъектов персональных данных письменное согласие на обработку их персональных данных (в целях исполнения настоящего договора). Заказчик гарантирует подписанием настоящего договора наличие указанного согласия. Заказчик обязуется в безусловном порядке компенсировать Исполнителю любые расходы, связанные с отсутствием </w:t>
      </w:r>
      <w:r w:rsidRPr="00E57248">
        <w:rPr>
          <w:sz w:val="24"/>
          <w:szCs w:val="24"/>
        </w:rPr>
        <w:lastRenderedPageBreak/>
        <w:t xml:space="preserve">письменного согласия субъектов персональных данных на обработку их персональных данных, в том числе, но не ограничиваясь, компенсировать штрафы контролирующих органов и выплаты в пользу субъектов персональных данных Заказчика по гражданским искам. Заказчик обязуется представлять оригинал указанного письменного согласия по первому требованию Исполнителя.  Заказчик поручает Исполнителю обработку персональных данных третьих лиц и несет ответственность перед субъектами персональных данных. Обработка персональных данных осуществляется в целях исполнения услуг, предусмотренных настоящим договором </w:t>
      </w:r>
      <w:proofErr w:type="gramStart"/>
      <w:r w:rsidRPr="00E57248">
        <w:rPr>
          <w:sz w:val="24"/>
          <w:szCs w:val="24"/>
        </w:rPr>
        <w:t>в  том</w:t>
      </w:r>
      <w:proofErr w:type="gramEnd"/>
      <w:r w:rsidRPr="00E57248">
        <w:rPr>
          <w:sz w:val="24"/>
          <w:szCs w:val="24"/>
        </w:rPr>
        <w:t xml:space="preserve"> числе, но не ограничиваясь: в целях оформления проездных документов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6AA244B0" w:rsidR="009C07B9" w:rsidRPr="00DD4C3F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DD4C3F">
        <w:rPr>
          <w:color w:val="000000" w:themeColor="text1"/>
          <w:sz w:val="24"/>
          <w:szCs w:val="24"/>
        </w:rPr>
        <w:t xml:space="preserve">., </w:t>
      </w:r>
      <w:r w:rsidR="00DD4C3F" w:rsidRPr="00DD4C3F">
        <w:rPr>
          <w:color w:val="000000" w:themeColor="text1"/>
          <w:sz w:val="24"/>
          <w:szCs w:val="24"/>
        </w:rPr>
        <w:t>включая НДС предусмотренный законодательством РФ</w:t>
      </w:r>
      <w:r w:rsidR="00E7420D" w:rsidRPr="00DD4C3F">
        <w:rPr>
          <w:color w:val="000000" w:themeColor="text1"/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3FC869B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</w:t>
      </w:r>
      <w:r w:rsidRPr="00505F18">
        <w:rPr>
          <w:sz w:val="24"/>
          <w:szCs w:val="24"/>
        </w:rPr>
        <w:t xml:space="preserve">– средства </w:t>
      </w:r>
      <w:r w:rsidR="006E3302">
        <w:rPr>
          <w:sz w:val="24"/>
          <w:szCs w:val="24"/>
        </w:rPr>
        <w:t>от иной приносящей доход деятельности</w:t>
      </w:r>
      <w:r w:rsidR="00505F18" w:rsidRPr="00505F18">
        <w:rPr>
          <w:sz w:val="24"/>
          <w:szCs w:val="24"/>
        </w:rPr>
        <w:t>.</w:t>
      </w:r>
      <w:r w:rsidRPr="00505F18">
        <w:rPr>
          <w:sz w:val="24"/>
          <w:szCs w:val="24"/>
        </w:rPr>
        <w:t xml:space="preserve"> </w:t>
      </w:r>
    </w:p>
    <w:p w14:paraId="44ED8D78" w14:textId="77777777" w:rsidR="007F5227" w:rsidRPr="00B41153" w:rsidRDefault="00B41153" w:rsidP="007F5227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сборы поставщиков, сервисных сборов Исполнителя, 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а также все расходы на уплату налогов, пошлин, сборов и других обязательных платежей, которые </w:t>
      </w:r>
      <w:r w:rsidR="007F522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="007F5227"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9C35055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2052950" w14:textId="77777777" w:rsidR="007F5227" w:rsidRPr="002452A9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</w:t>
      </w:r>
      <w:r w:rsidR="007F5227" w:rsidRPr="00B41153">
        <w:rPr>
          <w:sz w:val="24"/>
          <w:szCs w:val="24"/>
        </w:rPr>
        <w:t xml:space="preserve">Приемка результатов исполнения Договора, </w:t>
      </w:r>
      <w:r w:rsidR="007F5227">
        <w:rPr>
          <w:sz w:val="24"/>
          <w:szCs w:val="24"/>
        </w:rPr>
        <w:t>оказанных услуг</w:t>
      </w:r>
      <w:r w:rsidR="007F5227"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7F5227">
        <w:rPr>
          <w:sz w:val="24"/>
          <w:szCs w:val="24"/>
        </w:rPr>
        <w:t xml:space="preserve"> </w:t>
      </w:r>
      <w:r w:rsidR="007F5227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 xml:space="preserve">(УПД) </w:t>
      </w:r>
      <w:r w:rsidR="007F5227" w:rsidRPr="002452A9">
        <w:rPr>
          <w:sz w:val="24"/>
          <w:szCs w:val="24"/>
        </w:rPr>
        <w:t>обязан провести приемку</w:t>
      </w:r>
      <w:r w:rsidR="007F5227">
        <w:rPr>
          <w:sz w:val="24"/>
          <w:szCs w:val="24"/>
        </w:rPr>
        <w:t xml:space="preserve"> и экспертизу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7F5227">
        <w:rPr>
          <w:sz w:val="24"/>
          <w:szCs w:val="24"/>
        </w:rPr>
        <w:t>Исполнителю</w:t>
      </w:r>
      <w:r w:rsidR="007F5227" w:rsidRPr="002452A9">
        <w:rPr>
          <w:sz w:val="24"/>
          <w:szCs w:val="24"/>
        </w:rPr>
        <w:t xml:space="preserve"> подписанный Акт приемки </w:t>
      </w:r>
      <w:r w:rsidR="007F5227">
        <w:rPr>
          <w:sz w:val="24"/>
          <w:szCs w:val="24"/>
        </w:rPr>
        <w:t>оказанных услуг</w:t>
      </w:r>
      <w:r w:rsidR="007F5227" w:rsidRPr="002452A9">
        <w:rPr>
          <w:sz w:val="24"/>
          <w:szCs w:val="24"/>
        </w:rPr>
        <w:t xml:space="preserve"> </w:t>
      </w:r>
      <w:r w:rsidR="007F5227">
        <w:rPr>
          <w:sz w:val="24"/>
          <w:szCs w:val="24"/>
        </w:rPr>
        <w:t xml:space="preserve">(УПД) </w:t>
      </w:r>
      <w:r w:rsidR="007F5227" w:rsidRPr="002452A9">
        <w:rPr>
          <w:sz w:val="24"/>
          <w:szCs w:val="24"/>
        </w:rPr>
        <w:t xml:space="preserve">или мотивированный отказ от приемки </w:t>
      </w:r>
      <w:r w:rsidR="007F5227">
        <w:rPr>
          <w:sz w:val="24"/>
          <w:szCs w:val="24"/>
        </w:rPr>
        <w:t>услуг</w:t>
      </w:r>
      <w:r w:rsidR="007F5227" w:rsidRPr="002452A9">
        <w:rPr>
          <w:sz w:val="24"/>
          <w:szCs w:val="24"/>
        </w:rPr>
        <w:t>.</w:t>
      </w:r>
      <w:r w:rsidR="007F5227">
        <w:rPr>
          <w:sz w:val="24"/>
          <w:szCs w:val="24"/>
        </w:rPr>
        <w:t xml:space="preserve"> </w:t>
      </w:r>
      <w:r w:rsidR="007F5227" w:rsidRPr="00E57248">
        <w:rPr>
          <w:sz w:val="24"/>
          <w:szCs w:val="24"/>
        </w:rPr>
        <w:t>В случае неполучения Исполнителем в указанный срок подписанных документов или мотивированного отказа документы считаются подписанными обеими сторонами.</w:t>
      </w:r>
    </w:p>
    <w:p w14:paraId="3B23F88D" w14:textId="68B5D04E" w:rsidR="00B41153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7F0324">
        <w:rPr>
          <w:sz w:val="24"/>
          <w:szCs w:val="24"/>
        </w:rPr>
        <w:t xml:space="preserve"> в порядке и сроки, предусмотренные приемкой товара</w:t>
      </w:r>
      <w:r w:rsidR="00ED2298">
        <w:rPr>
          <w:sz w:val="24"/>
          <w:szCs w:val="24"/>
        </w:rPr>
        <w:t xml:space="preserve"> (п. 4.9 Договора)</w:t>
      </w:r>
      <w:r w:rsidRPr="00B41153">
        <w:rPr>
          <w:sz w:val="24"/>
          <w:szCs w:val="24"/>
        </w:rPr>
        <w:t>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14154290" w14:textId="0EA75A85" w:rsidR="007F5227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="007F5227" w:rsidRPr="007F5227">
        <w:rPr>
          <w:sz w:val="24"/>
          <w:szCs w:val="24"/>
        </w:rPr>
        <w:t xml:space="preserve"> </w:t>
      </w:r>
      <w:r w:rsidR="007F5227" w:rsidRPr="00B41153">
        <w:rPr>
          <w:sz w:val="24"/>
          <w:szCs w:val="24"/>
        </w:rPr>
        <w:t>По завершении</w:t>
      </w:r>
      <w:r w:rsidR="007F5227">
        <w:rPr>
          <w:sz w:val="24"/>
          <w:szCs w:val="24"/>
        </w:rPr>
        <w:t xml:space="preserve"> оказания</w:t>
      </w:r>
      <w:r w:rsidR="007F5227" w:rsidRPr="00B41153">
        <w:rPr>
          <w:sz w:val="24"/>
          <w:szCs w:val="24"/>
        </w:rPr>
        <w:t xml:space="preserve"> всех </w:t>
      </w:r>
      <w:r w:rsidR="007F5227">
        <w:rPr>
          <w:sz w:val="24"/>
          <w:szCs w:val="24"/>
        </w:rPr>
        <w:t>услуг</w:t>
      </w:r>
      <w:r w:rsidR="007F5227" w:rsidRPr="00B41153">
        <w:rPr>
          <w:sz w:val="24"/>
          <w:szCs w:val="24"/>
        </w:rPr>
        <w:t xml:space="preserve"> в течение 3 (трех) рабочих дней </w:t>
      </w:r>
      <w:r w:rsidR="007F5227">
        <w:rPr>
          <w:sz w:val="24"/>
          <w:szCs w:val="24"/>
        </w:rPr>
        <w:t>Исполнитель</w:t>
      </w:r>
      <w:r w:rsidR="007F5227"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7F5227">
        <w:rPr>
          <w:sz w:val="24"/>
          <w:szCs w:val="24"/>
        </w:rPr>
        <w:t xml:space="preserve"> указанную в п. 2.5.</w:t>
      </w:r>
      <w:r w:rsidR="007F5227" w:rsidRPr="00B41153">
        <w:rPr>
          <w:sz w:val="24"/>
          <w:szCs w:val="24"/>
        </w:rPr>
        <w:t xml:space="preserve"> </w:t>
      </w:r>
    </w:p>
    <w:p w14:paraId="57260B1E" w14:textId="72ED48F8" w:rsidR="00B41153" w:rsidRPr="00B41153" w:rsidRDefault="00B41153" w:rsidP="007F5227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</w:t>
      </w:r>
      <w:r w:rsidRPr="008B19E9">
        <w:rPr>
          <w:sz w:val="24"/>
          <w:szCs w:val="24"/>
        </w:rPr>
        <w:lastRenderedPageBreak/>
        <w:t>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3CB4B775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 процент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DF976EC" w14:textId="77777777" w:rsidR="006E3302" w:rsidRPr="00E57248" w:rsidRDefault="006E3302" w:rsidP="006E3302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 xml:space="preserve">5.13. Исполнитель настоящим четко разграничивает меру своей ответственности за действия соответствующих </w:t>
      </w:r>
      <w:r>
        <w:rPr>
          <w:sz w:val="24"/>
          <w:szCs w:val="24"/>
        </w:rPr>
        <w:t>поставщиков</w:t>
      </w:r>
      <w:r w:rsidRPr="00E57248">
        <w:rPr>
          <w:sz w:val="24"/>
          <w:szCs w:val="24"/>
        </w:rPr>
        <w:t xml:space="preserve">, а именно не принимает на себя ответственность за действия </w:t>
      </w:r>
      <w:r>
        <w:rPr>
          <w:sz w:val="24"/>
          <w:szCs w:val="24"/>
        </w:rPr>
        <w:t>поставщиков</w:t>
      </w:r>
      <w:r w:rsidRPr="00E57248">
        <w:rPr>
          <w:sz w:val="24"/>
          <w:szCs w:val="24"/>
        </w:rPr>
        <w:t xml:space="preserve">, повлекшие за собой утерю багажа или личных вещей </w:t>
      </w:r>
      <w:r>
        <w:rPr>
          <w:sz w:val="24"/>
          <w:szCs w:val="24"/>
        </w:rPr>
        <w:t>гостей</w:t>
      </w:r>
      <w:r w:rsidRPr="00E57248">
        <w:rPr>
          <w:sz w:val="24"/>
          <w:szCs w:val="24"/>
        </w:rPr>
        <w:t xml:space="preserve">, частичную потерю трудоспособности </w:t>
      </w:r>
      <w:r>
        <w:rPr>
          <w:sz w:val="24"/>
          <w:szCs w:val="24"/>
        </w:rPr>
        <w:t>гостя и пр.</w:t>
      </w:r>
    </w:p>
    <w:p w14:paraId="6654380A" w14:textId="77777777" w:rsidR="006E3302" w:rsidRPr="00E57248" w:rsidRDefault="006E3302" w:rsidP="006E3302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>5.</w:t>
      </w:r>
      <w:r>
        <w:rPr>
          <w:sz w:val="24"/>
          <w:szCs w:val="24"/>
        </w:rPr>
        <w:t>14</w:t>
      </w:r>
      <w:r w:rsidRPr="00E57248">
        <w:rPr>
          <w:sz w:val="24"/>
          <w:szCs w:val="24"/>
        </w:rPr>
        <w:t xml:space="preserve">. </w:t>
      </w:r>
      <w:r w:rsidRPr="00797C41">
        <w:rPr>
          <w:sz w:val="24"/>
          <w:szCs w:val="24"/>
        </w:rPr>
        <w:t>Заказчик несет ответственность за аннуляцию бронирования услуги и обязуется в случае наступления штрафных санкций (размер и условия наступления которых, оговариваются при подтверждении бронирования в каждом отдельном случае) оплатить их в соответствии с условиями поставщика услуги, а также услуги Исполнителя.</w:t>
      </w:r>
    </w:p>
    <w:p w14:paraId="47F6BEA9" w14:textId="77777777" w:rsidR="006E3302" w:rsidRPr="00E57248" w:rsidRDefault="006E3302" w:rsidP="006E3302">
      <w:pPr>
        <w:shd w:val="clear" w:color="auto" w:fill="FFFFFF"/>
        <w:ind w:firstLine="567"/>
        <w:jc w:val="both"/>
        <w:rPr>
          <w:sz w:val="24"/>
          <w:szCs w:val="24"/>
        </w:rPr>
      </w:pPr>
      <w:r w:rsidRPr="00E57248">
        <w:rPr>
          <w:sz w:val="24"/>
          <w:szCs w:val="24"/>
        </w:rPr>
        <w:t>5.1</w:t>
      </w:r>
      <w:r>
        <w:rPr>
          <w:sz w:val="24"/>
          <w:szCs w:val="24"/>
        </w:rPr>
        <w:t>5</w:t>
      </w:r>
      <w:r w:rsidRPr="00E57248">
        <w:rPr>
          <w:sz w:val="24"/>
          <w:szCs w:val="24"/>
        </w:rPr>
        <w:t xml:space="preserve">. </w:t>
      </w:r>
      <w:r w:rsidRPr="006E3302">
        <w:rPr>
          <w:sz w:val="24"/>
          <w:szCs w:val="24"/>
        </w:rPr>
        <w:t xml:space="preserve">Стороны признают, что Исполнитель не несёт ответственности за недостатки или недочеты в работе </w:t>
      </w:r>
      <w:proofErr w:type="gramStart"/>
      <w:r w:rsidRPr="006E3302">
        <w:rPr>
          <w:sz w:val="24"/>
          <w:szCs w:val="24"/>
        </w:rPr>
        <w:t>компаний</w:t>
      </w:r>
      <w:proofErr w:type="gramEnd"/>
      <w:r w:rsidRPr="006E3302">
        <w:rPr>
          <w:sz w:val="24"/>
          <w:szCs w:val="24"/>
        </w:rPr>
        <w:t xml:space="preserve"> непосредственно оказывающих услуги Заказчику или указанным им третьим лицам (сотрудникам и/или клиентам Заказчика), таких как: гостиниц и иных объектов временного пребывания гостиничного типа, а также организаций, оказывающих услуги питания. </w:t>
      </w:r>
      <w:r w:rsidRPr="006E3302">
        <w:rPr>
          <w:sz w:val="24"/>
          <w:szCs w:val="24"/>
        </w:rPr>
        <w:lastRenderedPageBreak/>
        <w:t>При наличии у</w:t>
      </w:r>
      <w:r w:rsidRPr="00E57248">
        <w:rPr>
          <w:sz w:val="24"/>
          <w:szCs w:val="24"/>
        </w:rPr>
        <w:t xml:space="preserve"> Заказчика претензий к прямым поставщикам Услуг, непосредственно оказавшим некачественные Услуги, Исполнитель окажет Заказчику содействие и поддержку с учетом существующих договоров о сотрудничестве у Исполнителя.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453028CA" w14:textId="7456F26C" w:rsidR="00D972D6" w:rsidRDefault="00844DED" w:rsidP="00C96C8E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C96C8E" w:rsidRPr="00333191">
        <w:rPr>
          <w:sz w:val="24"/>
          <w:szCs w:val="24"/>
        </w:rPr>
        <w:t>Договор вступает в законную силу с момента подписания и действует до полного исполнения сторонами своих обязательств</w:t>
      </w:r>
      <w:r w:rsidR="006E3302">
        <w:rPr>
          <w:sz w:val="24"/>
          <w:szCs w:val="24"/>
        </w:rPr>
        <w:t>, но не позднее 31 июля 2026г.</w:t>
      </w:r>
      <w:r w:rsidR="00C96C8E" w:rsidRPr="00333191">
        <w:rPr>
          <w:sz w:val="24"/>
          <w:szCs w:val="24"/>
        </w:rPr>
        <w:t xml:space="preserve"> </w:t>
      </w:r>
    </w:p>
    <w:p w14:paraId="1C415EDF" w14:textId="6399B11C" w:rsidR="00107082" w:rsidRPr="00333191" w:rsidRDefault="00844DED" w:rsidP="00C96C8E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</w:t>
      </w:r>
      <w:r w:rsidRPr="00333191">
        <w:rPr>
          <w:sz w:val="24"/>
          <w:szCs w:val="24"/>
          <w:lang w:eastAsia="en-US"/>
        </w:rPr>
        <w:lastRenderedPageBreak/>
        <w:t>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099CCFF2" w14:textId="77777777" w:rsidR="00D972D6" w:rsidRPr="00333191" w:rsidRDefault="00D972D6" w:rsidP="00D972D6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споры и разногласия, которые могут возникнуть из настоящего Договора или в связи с ним, разрешаются путем переговоров, а при не достижении согласия - в Арбитражном суде </w:t>
      </w:r>
      <w:r>
        <w:rPr>
          <w:sz w:val="24"/>
          <w:szCs w:val="24"/>
        </w:rPr>
        <w:t>по месту нахождения Истца</w:t>
      </w:r>
      <w:r w:rsidRPr="00333191">
        <w:rPr>
          <w:sz w:val="24"/>
          <w:szCs w:val="24"/>
        </w:rPr>
        <w:t xml:space="preserve">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lastRenderedPageBreak/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E1BA393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455F15B2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учреждение культуры «Государственный </w:t>
            </w:r>
          </w:p>
          <w:p w14:paraId="6BD01897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>Лермонтовский музей-заповедник "Тарханы"»</w:t>
            </w:r>
          </w:p>
          <w:p w14:paraId="294C4B4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Юридический и фактический адрес:</w:t>
            </w:r>
          </w:p>
          <w:p w14:paraId="6EF07DFD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442280, Пензенская область, </w:t>
            </w:r>
          </w:p>
          <w:p w14:paraId="1B1E50A4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7508759F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ИНН 5810001139, КПП 581001001</w:t>
            </w:r>
          </w:p>
          <w:p w14:paraId="609550FE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казначейского счета </w:t>
            </w:r>
          </w:p>
          <w:p w14:paraId="5B51006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03214643000000013238</w:t>
            </w:r>
          </w:p>
          <w:p w14:paraId="4D89715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2CCE157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БИК 012202102, л/с 20556X19110</w:t>
            </w:r>
          </w:p>
          <w:p w14:paraId="791A1732" w14:textId="77777777" w:rsidR="007719A9" w:rsidRDefault="007719A9" w:rsidP="007719A9">
            <w:pPr>
              <w:framePr w:hSpace="180" w:wrap="around" w:vAnchor="text" w:hAnchor="page" w:x="1186" w:y="421"/>
              <w:tabs>
                <w:tab w:val="left" w:pos="3852"/>
              </w:tabs>
              <w:snapToGrid w:val="0"/>
              <w:ind w:right="175"/>
            </w:pPr>
            <w:r w:rsidRPr="00B76667">
              <w:rPr>
                <w:sz w:val="22"/>
                <w:szCs w:val="22"/>
              </w:rPr>
              <w:t>Тел.: (84153)20799/(84153)20790</w:t>
            </w:r>
          </w:p>
          <w:p w14:paraId="78F8D65E" w14:textId="77777777" w:rsidR="007719A9" w:rsidRPr="006235CC" w:rsidRDefault="007719A9" w:rsidP="007719A9">
            <w:r w:rsidRPr="006235CC">
              <w:rPr>
                <w:lang w:val="en-US"/>
              </w:rPr>
              <w:t>E</w:t>
            </w:r>
            <w:r w:rsidRPr="006235CC">
              <w:t>-</w:t>
            </w:r>
            <w:r w:rsidRPr="006235CC">
              <w:rPr>
                <w:lang w:val="en-US"/>
              </w:rPr>
              <w:t>mail</w:t>
            </w:r>
            <w:r w:rsidRPr="006235CC">
              <w:t xml:space="preserve">: </w:t>
            </w:r>
            <w:proofErr w:type="spellStart"/>
            <w:r w:rsidRPr="006235CC">
              <w:rPr>
                <w:lang w:val="en-US"/>
              </w:rPr>
              <w:t>mustarhany</w:t>
            </w:r>
            <w:proofErr w:type="spellEnd"/>
            <w:r w:rsidRPr="006235CC">
              <w:t>@</w:t>
            </w:r>
            <w:r w:rsidRPr="006235CC">
              <w:rPr>
                <w:lang w:val="en-US"/>
              </w:rPr>
              <w:t>mail</w:t>
            </w:r>
            <w:r w:rsidRPr="006235CC">
              <w:t>.</w:t>
            </w:r>
            <w:proofErr w:type="spellStart"/>
            <w:r w:rsidRPr="006235CC">
              <w:rPr>
                <w:lang w:val="en-US"/>
              </w:rPr>
              <w:t>ru</w:t>
            </w:r>
            <w:proofErr w:type="spellEnd"/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</w:t>
            </w:r>
            <w:proofErr w:type="gramStart"/>
            <w:r w:rsidRPr="00CB57C1">
              <w:rPr>
                <w:rFonts w:eastAsiaTheme="minorEastAsia"/>
                <w:sz w:val="22"/>
                <w:szCs w:val="22"/>
              </w:rPr>
              <w:t>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</w:t>
            </w:r>
            <w:proofErr w:type="gramEnd"/>
            <w:r w:rsidR="00064D3C" w:rsidRPr="00CB57C1">
              <w:rPr>
                <w:rFonts w:eastAsiaTheme="minorEastAsia"/>
                <w:sz w:val="22"/>
                <w:szCs w:val="22"/>
              </w:rPr>
              <w:t xml:space="preserve"> Печникова</w:t>
            </w:r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59DE937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B2D6132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36F6741C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27D131D0" w14:textId="77777777" w:rsidR="00505F18" w:rsidRDefault="00505F18" w:rsidP="00C54803">
      <w:pPr>
        <w:shd w:val="clear" w:color="auto" w:fill="FFFFFF"/>
        <w:ind w:firstLine="567"/>
        <w:rPr>
          <w:sz w:val="22"/>
          <w:szCs w:val="22"/>
        </w:rPr>
      </w:pPr>
    </w:p>
    <w:p w14:paraId="09F94AFC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3BBE6C0E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13442C01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3958F0D0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241B3C39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43E21652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537F29CB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50734110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7093E75D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751FD1D8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60C23D6F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16BBAFCE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39543B91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6F7DF952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4ED2C236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0671828A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4BA99158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5FE859B6" w14:textId="77777777" w:rsidR="00DA3121" w:rsidRDefault="00DA3121" w:rsidP="00C54803">
      <w:pPr>
        <w:shd w:val="clear" w:color="auto" w:fill="FFFFFF"/>
        <w:ind w:firstLine="567"/>
        <w:rPr>
          <w:sz w:val="22"/>
          <w:szCs w:val="22"/>
        </w:rPr>
      </w:pPr>
    </w:p>
    <w:p w14:paraId="6FC67A0C" w14:textId="77777777" w:rsidR="00DA3121" w:rsidRDefault="00DA3121" w:rsidP="00C54803">
      <w:pPr>
        <w:shd w:val="clear" w:color="auto" w:fill="FFFFFF"/>
        <w:ind w:firstLine="567"/>
        <w:rPr>
          <w:sz w:val="22"/>
          <w:szCs w:val="22"/>
        </w:rPr>
      </w:pPr>
    </w:p>
    <w:p w14:paraId="2C4523E2" w14:textId="77777777" w:rsidR="00DA3121" w:rsidRDefault="00DA3121" w:rsidP="00C54803">
      <w:pPr>
        <w:shd w:val="clear" w:color="auto" w:fill="FFFFFF"/>
        <w:ind w:firstLine="567"/>
        <w:rPr>
          <w:sz w:val="22"/>
          <w:szCs w:val="22"/>
        </w:rPr>
      </w:pPr>
    </w:p>
    <w:p w14:paraId="737E62F3" w14:textId="77777777" w:rsidR="00DA3121" w:rsidRDefault="00DA3121" w:rsidP="00C54803">
      <w:pPr>
        <w:shd w:val="clear" w:color="auto" w:fill="FFFFFF"/>
        <w:ind w:firstLine="567"/>
        <w:rPr>
          <w:sz w:val="22"/>
          <w:szCs w:val="22"/>
        </w:rPr>
      </w:pPr>
    </w:p>
    <w:p w14:paraId="52A6F9EA" w14:textId="77777777" w:rsidR="00DA3121" w:rsidRDefault="00DA3121" w:rsidP="00C54803">
      <w:pPr>
        <w:shd w:val="clear" w:color="auto" w:fill="FFFFFF"/>
        <w:ind w:firstLine="567"/>
        <w:rPr>
          <w:sz w:val="22"/>
          <w:szCs w:val="22"/>
        </w:rPr>
      </w:pPr>
    </w:p>
    <w:p w14:paraId="6ACE66BD" w14:textId="77777777" w:rsidR="00DA3121" w:rsidRDefault="00DA3121" w:rsidP="00C54803">
      <w:pPr>
        <w:shd w:val="clear" w:color="auto" w:fill="FFFFFF"/>
        <w:ind w:firstLine="567"/>
        <w:rPr>
          <w:sz w:val="22"/>
          <w:szCs w:val="22"/>
        </w:rPr>
      </w:pPr>
    </w:p>
    <w:p w14:paraId="0B484D9C" w14:textId="77777777" w:rsidR="00DA3121" w:rsidRDefault="00DA3121" w:rsidP="00C54803">
      <w:pPr>
        <w:shd w:val="clear" w:color="auto" w:fill="FFFFFF"/>
        <w:ind w:firstLine="567"/>
        <w:rPr>
          <w:sz w:val="22"/>
          <w:szCs w:val="22"/>
        </w:rPr>
      </w:pPr>
    </w:p>
    <w:p w14:paraId="4339B310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17973B57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1FCC39DF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78D4DB80" w14:textId="77777777" w:rsidR="009C66F3" w:rsidRDefault="009C66F3" w:rsidP="00C54803">
      <w:pPr>
        <w:shd w:val="clear" w:color="auto" w:fill="FFFFFF"/>
        <w:ind w:firstLine="567"/>
        <w:rPr>
          <w:sz w:val="22"/>
          <w:szCs w:val="22"/>
        </w:rPr>
      </w:pPr>
    </w:p>
    <w:p w14:paraId="061F5044" w14:textId="77777777" w:rsidR="0014061F" w:rsidRDefault="0014061F" w:rsidP="0014061F">
      <w:pPr>
        <w:ind w:firstLine="709"/>
        <w:jc w:val="right"/>
        <w:rPr>
          <w:szCs w:val="22"/>
        </w:rPr>
      </w:pPr>
      <w:r>
        <w:t>Приложение № 1</w:t>
      </w:r>
    </w:p>
    <w:p w14:paraId="7A56E976" w14:textId="77777777" w:rsidR="0014061F" w:rsidRDefault="0014061F" w:rsidP="0014061F">
      <w:pPr>
        <w:ind w:right="46" w:firstLine="709"/>
        <w:jc w:val="right"/>
      </w:pPr>
    </w:p>
    <w:p w14:paraId="73474CE0" w14:textId="77777777" w:rsidR="0014061F" w:rsidRDefault="0014061F" w:rsidP="0014061F">
      <w:pPr>
        <w:ind w:right="46" w:firstLine="709"/>
        <w:jc w:val="right"/>
      </w:pP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3AF00373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24C12640" w14:textId="47F53E5C" w:rsidR="0014061F" w:rsidRDefault="00F70EE0" w:rsidP="0014061F">
      <w:pPr>
        <w:pStyle w:val="1"/>
        <w:ind w:firstLine="709"/>
        <w:jc w:val="center"/>
        <w:rPr>
          <w:sz w:val="24"/>
          <w:szCs w:val="22"/>
        </w:rPr>
      </w:pPr>
      <w:r w:rsidRPr="00505F18">
        <w:rPr>
          <w:sz w:val="24"/>
          <w:szCs w:val="22"/>
        </w:rPr>
        <w:t>ТЕХНИЧЕСКОЕ ЗАДАНИЕ</w:t>
      </w:r>
      <w:r w:rsidR="0014061F" w:rsidRPr="00505F18">
        <w:rPr>
          <w:sz w:val="24"/>
          <w:szCs w:val="22"/>
        </w:rPr>
        <w:t xml:space="preserve"> </w:t>
      </w:r>
    </w:p>
    <w:p w14:paraId="613B071B" w14:textId="77777777" w:rsidR="00DA3121" w:rsidRDefault="00DA3121" w:rsidP="0014061F">
      <w:pPr>
        <w:pStyle w:val="1"/>
        <w:ind w:firstLine="709"/>
        <w:jc w:val="center"/>
        <w:rPr>
          <w:sz w:val="24"/>
          <w:szCs w:val="22"/>
        </w:rPr>
      </w:pPr>
    </w:p>
    <w:p w14:paraId="1176FFAA" w14:textId="77777777" w:rsidR="00284016" w:rsidRDefault="00DA3121" w:rsidP="00DA3121">
      <w:pPr>
        <w:pStyle w:val="a6"/>
        <w:ind w:firstLine="709"/>
        <w:rPr>
          <w:sz w:val="24"/>
          <w:szCs w:val="24"/>
        </w:rPr>
      </w:pPr>
      <w:r>
        <w:rPr>
          <w:sz w:val="24"/>
          <w:szCs w:val="22"/>
        </w:rPr>
        <w:t xml:space="preserve">Проживание в </w:t>
      </w:r>
      <w:r>
        <w:rPr>
          <w:sz w:val="24"/>
          <w:szCs w:val="24"/>
        </w:rPr>
        <w:t xml:space="preserve">гостинице </w:t>
      </w:r>
      <w:r>
        <w:rPr>
          <w:sz w:val="24"/>
          <w:szCs w:val="24"/>
          <w:lang w:val="en-US"/>
        </w:rPr>
        <w:t>Cosmos</w:t>
      </w:r>
      <w:r w:rsidRPr="003F0C1D">
        <w:rPr>
          <w:sz w:val="24"/>
          <w:szCs w:val="24"/>
        </w:rPr>
        <w:t xml:space="preserve"> </w:t>
      </w:r>
      <w:r>
        <w:rPr>
          <w:sz w:val="24"/>
          <w:szCs w:val="24"/>
        </w:rPr>
        <w:t>Пенза Отель 4*</w:t>
      </w:r>
      <w:r w:rsidR="00284016">
        <w:rPr>
          <w:sz w:val="24"/>
          <w:szCs w:val="24"/>
        </w:rPr>
        <w:t xml:space="preserve"> </w:t>
      </w:r>
    </w:p>
    <w:p w14:paraId="63870E91" w14:textId="4B689277" w:rsidR="00DA3121" w:rsidRDefault="00284016" w:rsidP="00DA312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г.Пенза</w:t>
      </w:r>
      <w:proofErr w:type="spellEnd"/>
      <w:r>
        <w:rPr>
          <w:sz w:val="24"/>
          <w:szCs w:val="24"/>
        </w:rPr>
        <w:t xml:space="preserve"> Пензенской области</w:t>
      </w:r>
    </w:p>
    <w:p w14:paraId="022A7564" w14:textId="77777777" w:rsidR="00284016" w:rsidRDefault="00284016" w:rsidP="00284016">
      <w:pPr>
        <w:pStyle w:val="a6"/>
        <w:jc w:val="left"/>
        <w:rPr>
          <w:sz w:val="24"/>
          <w:szCs w:val="24"/>
        </w:rPr>
      </w:pPr>
      <w:bookmarkStart w:id="0" w:name="_GoBack"/>
      <w:bookmarkEnd w:id="0"/>
    </w:p>
    <w:p w14:paraId="482A9287" w14:textId="66A07BE8" w:rsidR="00DA3121" w:rsidRDefault="00DA3121" w:rsidP="0014061F">
      <w:pPr>
        <w:pStyle w:val="1"/>
        <w:ind w:firstLine="709"/>
        <w:jc w:val="center"/>
        <w:rPr>
          <w:sz w:val="24"/>
          <w:szCs w:val="22"/>
        </w:rPr>
      </w:pPr>
    </w:p>
    <w:p w14:paraId="308C8242" w14:textId="77777777" w:rsidR="00DA3121" w:rsidRDefault="00DA3121" w:rsidP="0014061F">
      <w:pPr>
        <w:pStyle w:val="1"/>
        <w:ind w:firstLine="709"/>
        <w:jc w:val="center"/>
        <w:rPr>
          <w:sz w:val="24"/>
          <w:szCs w:val="22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2262"/>
        <w:gridCol w:w="2258"/>
        <w:gridCol w:w="1286"/>
        <w:gridCol w:w="2126"/>
        <w:gridCol w:w="993"/>
        <w:gridCol w:w="993"/>
      </w:tblGrid>
      <w:tr w:rsidR="00DA3121" w14:paraId="0ED056CE" w14:textId="77777777" w:rsidTr="00DA3121">
        <w:tc>
          <w:tcPr>
            <w:tcW w:w="2262" w:type="dxa"/>
          </w:tcPr>
          <w:p w14:paraId="35234DED" w14:textId="545D1402" w:rsidR="00DA3121" w:rsidRDefault="00DA3121" w:rsidP="0014061F">
            <w:pPr>
              <w:pStyle w:val="1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</w:rPr>
              <w:t>Дата и время заезда</w:t>
            </w:r>
          </w:p>
        </w:tc>
        <w:tc>
          <w:tcPr>
            <w:tcW w:w="2258" w:type="dxa"/>
          </w:tcPr>
          <w:p w14:paraId="26715CDC" w14:textId="66DE7CF7" w:rsidR="00DA3121" w:rsidRDefault="00DA3121" w:rsidP="0014061F">
            <w:pPr>
              <w:pStyle w:val="1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</w:rPr>
              <w:t>Категория номера</w:t>
            </w:r>
          </w:p>
        </w:tc>
        <w:tc>
          <w:tcPr>
            <w:tcW w:w="1286" w:type="dxa"/>
          </w:tcPr>
          <w:p w14:paraId="66041CA4" w14:textId="6C56B4A9" w:rsidR="00DA3121" w:rsidRDefault="00DA3121" w:rsidP="0014061F">
            <w:pPr>
              <w:pStyle w:val="1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</w:rPr>
              <w:t>Количество номеров / кол-во гостей</w:t>
            </w:r>
          </w:p>
        </w:tc>
        <w:tc>
          <w:tcPr>
            <w:tcW w:w="2126" w:type="dxa"/>
          </w:tcPr>
          <w:p w14:paraId="46CBACAC" w14:textId="1254109D" w:rsidR="00DA3121" w:rsidRDefault="00DA3121" w:rsidP="0014061F">
            <w:pPr>
              <w:pStyle w:val="1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</w:rPr>
              <w:t>Дата и время выезда</w:t>
            </w:r>
          </w:p>
        </w:tc>
        <w:tc>
          <w:tcPr>
            <w:tcW w:w="993" w:type="dxa"/>
          </w:tcPr>
          <w:p w14:paraId="28885A30" w14:textId="18C51111" w:rsidR="00DA3121" w:rsidRDefault="00DA3121" w:rsidP="0014061F">
            <w:pPr>
              <w:pStyle w:val="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Кол-во дней</w:t>
            </w:r>
          </w:p>
        </w:tc>
        <w:tc>
          <w:tcPr>
            <w:tcW w:w="993" w:type="dxa"/>
          </w:tcPr>
          <w:p w14:paraId="0EAC2E4F" w14:textId="44BAE4C0" w:rsidR="00DA3121" w:rsidRDefault="00DA3121" w:rsidP="0014061F">
            <w:pPr>
              <w:pStyle w:val="1"/>
              <w:jc w:val="center"/>
              <w:rPr>
                <w:sz w:val="24"/>
                <w:szCs w:val="22"/>
              </w:rPr>
            </w:pPr>
            <w:r>
              <w:rPr>
                <w:b/>
                <w:bCs/>
              </w:rPr>
              <w:t>Завтрак и обед</w:t>
            </w:r>
          </w:p>
        </w:tc>
      </w:tr>
      <w:tr w:rsidR="00DA3121" w14:paraId="6F7BB73C" w14:textId="77777777" w:rsidTr="00DA3121">
        <w:tc>
          <w:tcPr>
            <w:tcW w:w="2262" w:type="dxa"/>
          </w:tcPr>
          <w:p w14:paraId="699ED1F5" w14:textId="0FBDC9B1" w:rsidR="00DA3121" w:rsidRDefault="00DA3121" w:rsidP="00DA3121">
            <w:pPr>
              <w:rPr>
                <w:sz w:val="24"/>
                <w:szCs w:val="22"/>
              </w:rPr>
            </w:pPr>
            <w:r>
              <w:t>10.07.2026 08.00</w:t>
            </w:r>
          </w:p>
        </w:tc>
        <w:tc>
          <w:tcPr>
            <w:tcW w:w="2258" w:type="dxa"/>
          </w:tcPr>
          <w:p w14:paraId="0CE99BE5" w14:textId="66FF4559" w:rsidR="00DA3121" w:rsidRDefault="00DA3121" w:rsidP="00DA3121">
            <w:pPr>
              <w:pStyle w:val="1"/>
              <w:jc w:val="center"/>
              <w:rPr>
                <w:sz w:val="24"/>
                <w:szCs w:val="22"/>
              </w:rPr>
            </w:pPr>
            <w:r>
              <w:t xml:space="preserve">Люкс </w:t>
            </w:r>
          </w:p>
        </w:tc>
        <w:tc>
          <w:tcPr>
            <w:tcW w:w="1286" w:type="dxa"/>
          </w:tcPr>
          <w:p w14:paraId="790E4547" w14:textId="44783E8A" w:rsidR="00DA3121" w:rsidRPr="00DA3121" w:rsidRDefault="00DA3121" w:rsidP="00DA3121">
            <w:pPr>
              <w:pStyle w:val="1"/>
              <w:jc w:val="center"/>
            </w:pPr>
            <w:r w:rsidRPr="00DA3121">
              <w:t>1</w:t>
            </w:r>
            <w:r>
              <w:t xml:space="preserve"> / 1</w:t>
            </w:r>
          </w:p>
        </w:tc>
        <w:tc>
          <w:tcPr>
            <w:tcW w:w="2126" w:type="dxa"/>
          </w:tcPr>
          <w:p w14:paraId="3384B1A0" w14:textId="67CAD98C" w:rsidR="00DA3121" w:rsidRDefault="00DA3121" w:rsidP="00DA3121">
            <w:pPr>
              <w:pStyle w:val="Default"/>
              <w:rPr>
                <w:szCs w:val="22"/>
              </w:rPr>
            </w:pPr>
            <w:r>
              <w:rPr>
                <w:sz w:val="20"/>
                <w:szCs w:val="20"/>
              </w:rPr>
              <w:t xml:space="preserve">12.07.2026 20.00 </w:t>
            </w:r>
          </w:p>
        </w:tc>
        <w:tc>
          <w:tcPr>
            <w:tcW w:w="993" w:type="dxa"/>
          </w:tcPr>
          <w:p w14:paraId="0701D9FE" w14:textId="5B2C70FF" w:rsidR="00DA3121" w:rsidRPr="00DA3121" w:rsidRDefault="00DA3121" w:rsidP="00DA3121">
            <w:pPr>
              <w:pStyle w:val="1"/>
              <w:jc w:val="center"/>
            </w:pPr>
            <w:r w:rsidRPr="00DA3121">
              <w:t>3,5</w:t>
            </w:r>
          </w:p>
        </w:tc>
        <w:tc>
          <w:tcPr>
            <w:tcW w:w="993" w:type="dxa"/>
          </w:tcPr>
          <w:p w14:paraId="049F1248" w14:textId="600F3FF6" w:rsidR="00DA3121" w:rsidRDefault="00DA3121" w:rsidP="00DA3121">
            <w:pPr>
              <w:pStyle w:val="1"/>
              <w:jc w:val="center"/>
              <w:rPr>
                <w:sz w:val="24"/>
                <w:szCs w:val="22"/>
              </w:rPr>
            </w:pPr>
            <w:r>
              <w:t xml:space="preserve">Включен </w:t>
            </w:r>
          </w:p>
        </w:tc>
      </w:tr>
      <w:tr w:rsidR="00DA3121" w14:paraId="20995F79" w14:textId="77777777" w:rsidTr="00DA3121">
        <w:tc>
          <w:tcPr>
            <w:tcW w:w="2262" w:type="dxa"/>
          </w:tcPr>
          <w:p w14:paraId="783170AE" w14:textId="79ED6CCA" w:rsidR="00DA3121" w:rsidRDefault="00DA3121" w:rsidP="00DA3121">
            <w:pPr>
              <w:pStyle w:val="Default"/>
              <w:rPr>
                <w:szCs w:val="22"/>
              </w:rPr>
            </w:pPr>
            <w:r>
              <w:rPr>
                <w:sz w:val="20"/>
                <w:szCs w:val="20"/>
              </w:rPr>
              <w:t xml:space="preserve">10.07.2026 08.00 </w:t>
            </w:r>
          </w:p>
        </w:tc>
        <w:tc>
          <w:tcPr>
            <w:tcW w:w="2258" w:type="dxa"/>
          </w:tcPr>
          <w:p w14:paraId="1BBCB508" w14:textId="6A1454CD" w:rsidR="00DA3121" w:rsidRDefault="00DA3121" w:rsidP="00DA3121">
            <w:pPr>
              <w:pStyle w:val="1"/>
              <w:jc w:val="center"/>
              <w:rPr>
                <w:sz w:val="24"/>
                <w:szCs w:val="22"/>
              </w:rPr>
            </w:pPr>
            <w:r>
              <w:t xml:space="preserve">Полулюкс </w:t>
            </w:r>
          </w:p>
        </w:tc>
        <w:tc>
          <w:tcPr>
            <w:tcW w:w="1286" w:type="dxa"/>
          </w:tcPr>
          <w:p w14:paraId="3179A416" w14:textId="467A5494" w:rsidR="00DA3121" w:rsidRPr="00DA3121" w:rsidRDefault="00DA3121" w:rsidP="00DA3121">
            <w:pPr>
              <w:pStyle w:val="1"/>
              <w:jc w:val="center"/>
            </w:pPr>
            <w:r w:rsidRPr="00DA3121">
              <w:t>1</w:t>
            </w:r>
            <w:r>
              <w:t xml:space="preserve"> / 1</w:t>
            </w:r>
          </w:p>
        </w:tc>
        <w:tc>
          <w:tcPr>
            <w:tcW w:w="2126" w:type="dxa"/>
          </w:tcPr>
          <w:p w14:paraId="2298B1F7" w14:textId="6C08CA24" w:rsidR="00DA3121" w:rsidRDefault="00DA3121" w:rsidP="00DA3121">
            <w:pPr>
              <w:pStyle w:val="Default"/>
              <w:rPr>
                <w:szCs w:val="22"/>
              </w:rPr>
            </w:pPr>
            <w:r>
              <w:rPr>
                <w:sz w:val="20"/>
                <w:szCs w:val="20"/>
              </w:rPr>
              <w:t xml:space="preserve">11.07.2026 12.00 </w:t>
            </w:r>
          </w:p>
        </w:tc>
        <w:tc>
          <w:tcPr>
            <w:tcW w:w="993" w:type="dxa"/>
          </w:tcPr>
          <w:p w14:paraId="1556BD47" w14:textId="52F7CCD7" w:rsidR="00DA3121" w:rsidRPr="00DA3121" w:rsidRDefault="00DA3121" w:rsidP="00DA3121">
            <w:pPr>
              <w:pStyle w:val="1"/>
              <w:jc w:val="center"/>
            </w:pPr>
            <w:r w:rsidRPr="00DA3121">
              <w:t>1,5</w:t>
            </w:r>
          </w:p>
        </w:tc>
        <w:tc>
          <w:tcPr>
            <w:tcW w:w="993" w:type="dxa"/>
          </w:tcPr>
          <w:p w14:paraId="56F01FA1" w14:textId="44159D6E" w:rsidR="00DA3121" w:rsidRDefault="00DA3121" w:rsidP="00DA3121">
            <w:pPr>
              <w:pStyle w:val="1"/>
              <w:jc w:val="center"/>
              <w:rPr>
                <w:sz w:val="24"/>
                <w:szCs w:val="22"/>
              </w:rPr>
            </w:pPr>
            <w:r>
              <w:t xml:space="preserve">Включен </w:t>
            </w:r>
          </w:p>
        </w:tc>
      </w:tr>
      <w:tr w:rsidR="00DA3121" w14:paraId="795B9A98" w14:textId="77777777" w:rsidTr="00DA3121">
        <w:tc>
          <w:tcPr>
            <w:tcW w:w="2262" w:type="dxa"/>
          </w:tcPr>
          <w:p w14:paraId="36F062D9" w14:textId="24737167" w:rsidR="00DA3121" w:rsidRDefault="00DA3121" w:rsidP="00DA3121">
            <w:pPr>
              <w:pStyle w:val="Default"/>
              <w:rPr>
                <w:szCs w:val="22"/>
              </w:rPr>
            </w:pPr>
            <w:r>
              <w:rPr>
                <w:sz w:val="20"/>
                <w:szCs w:val="20"/>
              </w:rPr>
              <w:t xml:space="preserve">10.07.2026 08.00 </w:t>
            </w:r>
          </w:p>
        </w:tc>
        <w:tc>
          <w:tcPr>
            <w:tcW w:w="2258" w:type="dxa"/>
          </w:tcPr>
          <w:p w14:paraId="3F0CFA05" w14:textId="290624C6" w:rsidR="00DA3121" w:rsidRDefault="00DA3121" w:rsidP="00DA3121">
            <w:pPr>
              <w:pStyle w:val="1"/>
              <w:jc w:val="center"/>
              <w:rPr>
                <w:sz w:val="24"/>
                <w:szCs w:val="22"/>
              </w:rPr>
            </w:pPr>
            <w:r>
              <w:t xml:space="preserve">Стандарт одноместный </w:t>
            </w:r>
          </w:p>
        </w:tc>
        <w:tc>
          <w:tcPr>
            <w:tcW w:w="1286" w:type="dxa"/>
          </w:tcPr>
          <w:p w14:paraId="6FE06DD3" w14:textId="5E0B8A41" w:rsidR="00DA3121" w:rsidRPr="00DA3121" w:rsidRDefault="00DA3121" w:rsidP="00DA3121">
            <w:pPr>
              <w:pStyle w:val="1"/>
              <w:jc w:val="center"/>
            </w:pPr>
            <w:r w:rsidRPr="00DA3121">
              <w:t>1</w:t>
            </w:r>
            <w:r>
              <w:t xml:space="preserve"> / 1</w:t>
            </w:r>
          </w:p>
        </w:tc>
        <w:tc>
          <w:tcPr>
            <w:tcW w:w="2126" w:type="dxa"/>
          </w:tcPr>
          <w:p w14:paraId="0FE239F5" w14:textId="283FB1B4" w:rsidR="00DA3121" w:rsidRDefault="00DA3121" w:rsidP="00DA3121">
            <w:pPr>
              <w:pStyle w:val="Default"/>
              <w:rPr>
                <w:szCs w:val="22"/>
              </w:rPr>
            </w:pPr>
            <w:r>
              <w:rPr>
                <w:sz w:val="20"/>
                <w:szCs w:val="20"/>
              </w:rPr>
              <w:t xml:space="preserve">12.07.2026 20.00 </w:t>
            </w:r>
          </w:p>
        </w:tc>
        <w:tc>
          <w:tcPr>
            <w:tcW w:w="993" w:type="dxa"/>
          </w:tcPr>
          <w:p w14:paraId="0D37FB5F" w14:textId="077A24A8" w:rsidR="00DA3121" w:rsidRPr="00DA3121" w:rsidRDefault="00DA3121" w:rsidP="00DA3121">
            <w:pPr>
              <w:pStyle w:val="1"/>
              <w:jc w:val="center"/>
            </w:pPr>
            <w:r w:rsidRPr="00DA3121">
              <w:t>2</w:t>
            </w:r>
          </w:p>
        </w:tc>
        <w:tc>
          <w:tcPr>
            <w:tcW w:w="993" w:type="dxa"/>
          </w:tcPr>
          <w:p w14:paraId="74D61AAE" w14:textId="0C454F5E" w:rsidR="00DA3121" w:rsidRDefault="00DA3121" w:rsidP="00DA3121">
            <w:pPr>
              <w:pStyle w:val="1"/>
              <w:jc w:val="center"/>
              <w:rPr>
                <w:sz w:val="24"/>
                <w:szCs w:val="22"/>
              </w:rPr>
            </w:pPr>
            <w:r>
              <w:t xml:space="preserve">Включен </w:t>
            </w:r>
          </w:p>
        </w:tc>
      </w:tr>
    </w:tbl>
    <w:p w14:paraId="196DE396" w14:textId="77777777" w:rsidR="00DA3121" w:rsidRDefault="00DA3121" w:rsidP="0014061F">
      <w:pPr>
        <w:pStyle w:val="1"/>
        <w:ind w:firstLine="709"/>
        <w:jc w:val="center"/>
        <w:rPr>
          <w:sz w:val="24"/>
          <w:szCs w:val="22"/>
        </w:rPr>
      </w:pPr>
    </w:p>
    <w:p w14:paraId="1F70B1A9" w14:textId="77777777" w:rsidR="00505F18" w:rsidRDefault="00505F18" w:rsidP="0014061F">
      <w:pPr>
        <w:pStyle w:val="1"/>
        <w:ind w:firstLine="709"/>
        <w:jc w:val="center"/>
        <w:rPr>
          <w:sz w:val="24"/>
          <w:szCs w:val="22"/>
        </w:rPr>
      </w:pPr>
    </w:p>
    <w:p w14:paraId="6F22F68B" w14:textId="77777777" w:rsidR="0014061F" w:rsidRDefault="0014061F" w:rsidP="0014061F">
      <w:pPr>
        <w:ind w:firstLine="709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</w:t>
      </w:r>
    </w:p>
    <w:p w14:paraId="2B592DE8" w14:textId="77777777" w:rsidR="0014061F" w:rsidRDefault="0014061F" w:rsidP="0014061F">
      <w:pPr>
        <w:ind w:firstLine="709"/>
        <w:rPr>
          <w:sz w:val="22"/>
          <w:szCs w:val="22"/>
        </w:rPr>
      </w:pPr>
    </w:p>
    <w:p w14:paraId="1742D70E" w14:textId="77777777" w:rsidR="0014061F" w:rsidRDefault="0014061F" w:rsidP="0014061F">
      <w:pPr>
        <w:ind w:firstLine="709"/>
        <w:rPr>
          <w:sz w:val="22"/>
          <w:szCs w:val="22"/>
        </w:rPr>
      </w:pPr>
    </w:p>
    <w:p w14:paraId="7A40E948" w14:textId="77777777" w:rsidR="0014061F" w:rsidRDefault="0014061F" w:rsidP="0014061F">
      <w:pPr>
        <w:ind w:firstLine="709"/>
        <w:rPr>
          <w:sz w:val="22"/>
          <w:szCs w:val="22"/>
        </w:rPr>
      </w:pPr>
    </w:p>
    <w:p w14:paraId="27426E03" w14:textId="77777777" w:rsidR="0014061F" w:rsidRDefault="0014061F" w:rsidP="0014061F">
      <w:pPr>
        <w:ind w:firstLine="709"/>
        <w:rPr>
          <w:sz w:val="22"/>
          <w:szCs w:val="22"/>
        </w:rPr>
      </w:pPr>
    </w:p>
    <w:p w14:paraId="3A83307F" w14:textId="77777777" w:rsidR="0014061F" w:rsidRDefault="0014061F" w:rsidP="0014061F">
      <w:pPr>
        <w:ind w:firstLine="709"/>
        <w:rPr>
          <w:sz w:val="22"/>
          <w:szCs w:val="22"/>
        </w:rPr>
      </w:pPr>
    </w:p>
    <w:p w14:paraId="55E855F2" w14:textId="77777777" w:rsidR="0014061F" w:rsidRPr="0018592F" w:rsidRDefault="0014061F" w:rsidP="0014061F">
      <w:pPr>
        <w:ind w:firstLine="709"/>
        <w:rPr>
          <w:sz w:val="22"/>
          <w:szCs w:val="22"/>
        </w:rPr>
      </w:pP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ЗАКАЗЧИК:   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85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6D76483D" w:rsidR="0014061F" w:rsidRPr="0018592F" w:rsidRDefault="006C24C0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34CCE844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6C24C0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2"/>
    <w:rsid w:val="0003631E"/>
    <w:rsid w:val="00064D3C"/>
    <w:rsid w:val="000B4712"/>
    <w:rsid w:val="000C1E56"/>
    <w:rsid w:val="00107082"/>
    <w:rsid w:val="00114347"/>
    <w:rsid w:val="0014061F"/>
    <w:rsid w:val="00154A79"/>
    <w:rsid w:val="001A768E"/>
    <w:rsid w:val="001C1894"/>
    <w:rsid w:val="001C247F"/>
    <w:rsid w:val="00210BDD"/>
    <w:rsid w:val="002379FC"/>
    <w:rsid w:val="002452A9"/>
    <w:rsid w:val="002656F0"/>
    <w:rsid w:val="00284016"/>
    <w:rsid w:val="002A3AF9"/>
    <w:rsid w:val="002C11C0"/>
    <w:rsid w:val="002C6E4D"/>
    <w:rsid w:val="0030597D"/>
    <w:rsid w:val="00333191"/>
    <w:rsid w:val="00351595"/>
    <w:rsid w:val="00351C0C"/>
    <w:rsid w:val="0039080A"/>
    <w:rsid w:val="00391A90"/>
    <w:rsid w:val="003B64DE"/>
    <w:rsid w:val="003C39D1"/>
    <w:rsid w:val="003D4C69"/>
    <w:rsid w:val="003F0C1D"/>
    <w:rsid w:val="00411AF7"/>
    <w:rsid w:val="00412CDC"/>
    <w:rsid w:val="00424877"/>
    <w:rsid w:val="00425787"/>
    <w:rsid w:val="00463E20"/>
    <w:rsid w:val="004648BC"/>
    <w:rsid w:val="00474B67"/>
    <w:rsid w:val="004809D3"/>
    <w:rsid w:val="00483621"/>
    <w:rsid w:val="00484DF3"/>
    <w:rsid w:val="004D585E"/>
    <w:rsid w:val="004D6AF7"/>
    <w:rsid w:val="004E610C"/>
    <w:rsid w:val="004F393D"/>
    <w:rsid w:val="004F3B3A"/>
    <w:rsid w:val="004F6D9A"/>
    <w:rsid w:val="00505F18"/>
    <w:rsid w:val="00536344"/>
    <w:rsid w:val="0057667A"/>
    <w:rsid w:val="005779E3"/>
    <w:rsid w:val="00596C5D"/>
    <w:rsid w:val="005B380B"/>
    <w:rsid w:val="005C6D1B"/>
    <w:rsid w:val="005D2B97"/>
    <w:rsid w:val="005D463B"/>
    <w:rsid w:val="005D66BC"/>
    <w:rsid w:val="006817B5"/>
    <w:rsid w:val="0068746E"/>
    <w:rsid w:val="006C24C0"/>
    <w:rsid w:val="006E1841"/>
    <w:rsid w:val="006E3302"/>
    <w:rsid w:val="006E7B3A"/>
    <w:rsid w:val="006F062C"/>
    <w:rsid w:val="00743B1B"/>
    <w:rsid w:val="00747B62"/>
    <w:rsid w:val="007619D9"/>
    <w:rsid w:val="00765B1C"/>
    <w:rsid w:val="007719A9"/>
    <w:rsid w:val="0079569A"/>
    <w:rsid w:val="007E49EA"/>
    <w:rsid w:val="007F0324"/>
    <w:rsid w:val="007F0CFD"/>
    <w:rsid w:val="007F5227"/>
    <w:rsid w:val="0082400F"/>
    <w:rsid w:val="0084109E"/>
    <w:rsid w:val="00844DED"/>
    <w:rsid w:val="008525DE"/>
    <w:rsid w:val="00881BA8"/>
    <w:rsid w:val="00890553"/>
    <w:rsid w:val="00895051"/>
    <w:rsid w:val="008B19E9"/>
    <w:rsid w:val="009439CF"/>
    <w:rsid w:val="009576C4"/>
    <w:rsid w:val="00977BE9"/>
    <w:rsid w:val="00984BB1"/>
    <w:rsid w:val="00986661"/>
    <w:rsid w:val="009C07B9"/>
    <w:rsid w:val="009C66F3"/>
    <w:rsid w:val="009D29C4"/>
    <w:rsid w:val="009E14E8"/>
    <w:rsid w:val="009F0C07"/>
    <w:rsid w:val="009F6B1B"/>
    <w:rsid w:val="00A34405"/>
    <w:rsid w:val="00A568B5"/>
    <w:rsid w:val="00A66A5E"/>
    <w:rsid w:val="00A87AFE"/>
    <w:rsid w:val="00A90B23"/>
    <w:rsid w:val="00AB3F32"/>
    <w:rsid w:val="00AC6CC7"/>
    <w:rsid w:val="00AD2AD2"/>
    <w:rsid w:val="00AD43AC"/>
    <w:rsid w:val="00B10FAC"/>
    <w:rsid w:val="00B30E78"/>
    <w:rsid w:val="00B41153"/>
    <w:rsid w:val="00B52D7F"/>
    <w:rsid w:val="00B63B75"/>
    <w:rsid w:val="00B82BEE"/>
    <w:rsid w:val="00BC153D"/>
    <w:rsid w:val="00C163FA"/>
    <w:rsid w:val="00C50D91"/>
    <w:rsid w:val="00C54803"/>
    <w:rsid w:val="00C96C8E"/>
    <w:rsid w:val="00CB36BE"/>
    <w:rsid w:val="00CB57C1"/>
    <w:rsid w:val="00CF2C27"/>
    <w:rsid w:val="00D02695"/>
    <w:rsid w:val="00D21051"/>
    <w:rsid w:val="00D240A0"/>
    <w:rsid w:val="00D308BD"/>
    <w:rsid w:val="00D345A5"/>
    <w:rsid w:val="00D96EAA"/>
    <w:rsid w:val="00D972D6"/>
    <w:rsid w:val="00DA3121"/>
    <w:rsid w:val="00DA5E7F"/>
    <w:rsid w:val="00DB5C8A"/>
    <w:rsid w:val="00DC0FF7"/>
    <w:rsid w:val="00DD0507"/>
    <w:rsid w:val="00DD1C6E"/>
    <w:rsid w:val="00DD4C3F"/>
    <w:rsid w:val="00DE41CD"/>
    <w:rsid w:val="00E101F8"/>
    <w:rsid w:val="00E24CD3"/>
    <w:rsid w:val="00E65A96"/>
    <w:rsid w:val="00E7420D"/>
    <w:rsid w:val="00E91469"/>
    <w:rsid w:val="00ED2067"/>
    <w:rsid w:val="00ED2298"/>
    <w:rsid w:val="00EE094A"/>
    <w:rsid w:val="00F11CFF"/>
    <w:rsid w:val="00F145CD"/>
    <w:rsid w:val="00F46A83"/>
    <w:rsid w:val="00F53E4B"/>
    <w:rsid w:val="00F55E21"/>
    <w:rsid w:val="00F70EE0"/>
    <w:rsid w:val="00F95EFD"/>
    <w:rsid w:val="00FA0692"/>
    <w:rsid w:val="00FC0A9B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  <w:style w:type="paragraph" w:customStyle="1" w:styleId="Default">
    <w:name w:val="Default"/>
    <w:rsid w:val="00DA3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DA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ZGA</cp:lastModifiedBy>
  <cp:revision>6</cp:revision>
  <cp:lastPrinted>2025-01-30T12:31:00Z</cp:lastPrinted>
  <dcterms:created xsi:type="dcterms:W3CDTF">2026-07-03T14:43:00Z</dcterms:created>
  <dcterms:modified xsi:type="dcterms:W3CDTF">2026-07-03T15:33:00Z</dcterms:modified>
</cp:coreProperties>
</file>