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firstLine="567"/>
        <w:jc w:val="center"/>
        <w:rPr>
          <w:rFonts w:ascii="Times New Roman" w:hAnsi="Times New Roman" w:eastAsia="Calibri" w:cs="Times New Roman"/>
          <w:b/>
          <w:sz w:val="20"/>
          <w:szCs w:val="20"/>
          <w:lang w:eastAsia="ru-RU"/>
        </w:rPr>
      </w:pPr>
      <w:r>
        <w:rPr>
          <w:rFonts w:ascii="Times New Roman" w:hAnsi="Times New Roman" w:eastAsia="Calibri" w:cs="Times New Roman"/>
          <w:b/>
          <w:sz w:val="20"/>
          <w:szCs w:val="20"/>
          <w:lang w:eastAsia="ru-RU"/>
        </w:rPr>
        <w:t xml:space="preserve">ГОСУДАРСТВЕННЫЙ КОНТРАКТ № </w:t>
      </w:r>
      <w:r>
        <w:rPr>
          <w:rFonts w:ascii="Times New Roman" w:hAnsi="Times New Roman" w:eastAsia="Calibri" w:cs="Times New Roman"/>
          <w:b/>
          <w:sz w:val="20"/>
          <w:szCs w:val="20"/>
          <w:lang w:eastAsia="ru-RU"/>
        </w:rPr>
      </w:r>
    </w:p>
    <w:p>
      <w:pPr>
        <w:pBdr/>
        <w:spacing w:after="0" w:line="240" w:lineRule="auto"/>
        <w:ind w:firstLine="567"/>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г. Кемерово                                                                                                                                     </w:t>
      </w:r>
      <w:r>
        <w:rPr>
          <w:rFonts w:ascii="Times New Roman" w:hAnsi="Times New Roman" w:eastAsia="Times New Roman" w:cs="Times New Roman"/>
          <w:sz w:val="20"/>
          <w:szCs w:val="20"/>
          <w:lang w:eastAsia="ru-RU"/>
        </w:rPr>
        <w:t xml:space="preserve">«__» __________ 20</w:t>
      </w: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 xml:space="preserve">6</w:t>
      </w:r>
      <w:r>
        <w:rPr>
          <w:rFonts w:ascii="Times New Roman" w:hAnsi="Times New Roman" w:eastAsia="Times New Roman" w:cs="Times New Roman"/>
          <w:sz w:val="20"/>
          <w:szCs w:val="20"/>
          <w:lang w:eastAsia="ru-RU"/>
        </w:rPr>
        <w:t xml:space="preserve">г.</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sectPr>
          <w:footerReference w:type="default" r:id="rId9"/>
          <w:footnotePr/>
          <w:endnotePr/>
          <w:type w:val="nextPage"/>
          <w:pgSz w:h="16838" w:orient="portrait" w:w="11906"/>
          <w:pgMar w:top="709" w:right="510" w:bottom="0" w:left="1077" w:header="0" w:footer="283" w:gutter="0"/>
          <w:cols w:num="1" w:sep="0" w:space="708" w:equalWidth="1"/>
        </w:sect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r>
    </w:p>
    <w:p>
      <w:pPr>
        <w:pBdr/>
        <w:spacing w:after="0" w:line="240" w:lineRule="auto"/>
        <w:ind w:firstLine="567"/>
        <w:jc w:val="both"/>
        <w:rPr>
          <w:rFonts w:ascii="Times New Roman" w:hAnsi="Times New Roman" w:eastAsia="Times New Roman" w:cs="Times New Roman"/>
          <w:sz w:val="20"/>
          <w:szCs w:val="20"/>
        </w:rPr>
      </w:pPr>
      <w:r>
        <w:rPr>
          <w:rFonts w:ascii="Times New Roman" w:hAnsi="Times New Roman" w:eastAsia="Times New Roman" w:cs="Times New Roman"/>
          <w:b/>
          <w:bCs/>
          <w:sz w:val="20"/>
          <w:szCs w:val="20"/>
        </w:rPr>
        <w:t xml:space="preserve">Федеральное казенное учреждение «Главное бюро медико-социальной экспертизы по Кемеровской области - Кузбассу» Министерства труда и социальной защиты Российской Федерации</w:t>
      </w:r>
      <w:r>
        <w:rPr>
          <w:rFonts w:ascii="Times New Roman" w:hAnsi="Times New Roman" w:eastAsia="Times New Roman" w:cs="Times New Roman"/>
          <w:sz w:val="20"/>
          <w:szCs w:val="20"/>
        </w:rPr>
        <w:t xml:space="preserve"> (сокращенное наименование – ФКУ «ГБ МСЭ по Кемеровской области - Кузбассу» Минтруда России), действующее от имени Российской Федерации и именуемое в дальнейшем «Государственный заказчик», в лице руководителя </w:t>
      </w:r>
      <w:r>
        <w:rPr>
          <w:rFonts w:ascii="Times New Roman" w:hAnsi="Times New Roman" w:eastAsia="Times New Roman" w:cs="Times New Roman"/>
          <w:sz w:val="20"/>
          <w:szCs w:val="20"/>
        </w:rPr>
        <w:t xml:space="preserve">–</w:t>
      </w:r>
      <w:r>
        <w:rPr>
          <w:rFonts w:ascii="Times New Roman" w:hAnsi="Times New Roman" w:eastAsia="Times New Roman" w:cs="Times New Roman"/>
          <w:sz w:val="20"/>
          <w:szCs w:val="20"/>
        </w:rPr>
        <w:t xml:space="preserve"> главного эксперта по медико-социальной экспертизе </w:t>
      </w:r>
      <w:r>
        <w:rPr>
          <w:rFonts w:ascii="Times New Roman" w:hAnsi="Times New Roman" w:eastAsia="Times New Roman" w:cs="Times New Roman"/>
          <w:sz w:val="20"/>
          <w:szCs w:val="20"/>
        </w:rPr>
        <w:t xml:space="preserve">Гаврилюк Ольги Николаевны</w:t>
      </w:r>
      <w:r>
        <w:rPr>
          <w:rFonts w:ascii="Times New Roman" w:hAnsi="Times New Roman" w:eastAsia="Times New Roman" w:cs="Times New Roman"/>
          <w:sz w:val="20"/>
          <w:szCs w:val="20"/>
        </w:rPr>
        <w:t xml:space="preserve">, действующей на основании </w:t>
      </w:r>
      <w:r>
        <w:rPr>
          <w:rFonts w:ascii="Times New Roman" w:hAnsi="Times New Roman" w:eastAsia="Times New Roman" w:cs="Times New Roman"/>
          <w:sz w:val="20"/>
          <w:szCs w:val="20"/>
        </w:rPr>
        <w:t xml:space="preserve">Устава</w:t>
      </w:r>
      <w:r>
        <w:rPr>
          <w:rFonts w:ascii="Times New Roman" w:hAnsi="Times New Roman" w:eastAsia="Times New Roman" w:cs="Times New Roman"/>
          <w:sz w:val="20"/>
          <w:szCs w:val="20"/>
        </w:rPr>
        <w:t xml:space="preserve">, с одной стороны и</w:t>
      </w:r>
      <w:r>
        <w:rPr>
          <w:rFonts w:ascii="Times New Roman" w:hAnsi="Times New Roman" w:eastAsia="Times New Roman" w:cs="Times New Roman"/>
          <w:sz w:val="20"/>
          <w:szCs w:val="20"/>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________________</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(сокращенное наименование –</w:t>
      </w:r>
      <w:r>
        <w:rPr>
          <w:rFonts w:ascii="Times New Roman" w:hAnsi="Times New Roman" w:eastAsia="Times New Roman" w:cs="Times New Roman"/>
          <w:sz w:val="20"/>
          <w:szCs w:val="20"/>
          <w:lang w:eastAsia="ru-RU"/>
        </w:rPr>
        <w:t xml:space="preserve">________________</w:t>
      </w:r>
      <w:r>
        <w:rPr>
          <w:rFonts w:ascii="Times New Roman" w:hAnsi="Times New Roman" w:eastAsia="Times New Roman" w:cs="Times New Roman"/>
          <w:sz w:val="20"/>
          <w:szCs w:val="20"/>
          <w:lang w:eastAsia="ru-RU"/>
        </w:rPr>
        <w:t xml:space="preserve">), именуемое в дальнейшем «Исполнитель», </w:t>
      </w:r>
      <w:r>
        <w:rPr>
          <w:rFonts w:ascii="Times New Roman" w:hAnsi="Times New Roman" w:eastAsia="Times New Roman" w:cs="Times New Roman"/>
          <w:sz w:val="20"/>
          <w:szCs w:val="20"/>
          <w:lang w:eastAsia="ru-RU"/>
        </w:rPr>
        <w:t xml:space="preserve">_____________</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действующ</w:t>
      </w:r>
      <w:r>
        <w:rPr>
          <w:rFonts w:ascii="Times New Roman" w:hAnsi="Times New Roman" w:eastAsia="Times New Roman" w:cs="Times New Roman"/>
          <w:sz w:val="20"/>
          <w:szCs w:val="20"/>
          <w:lang w:eastAsia="ru-RU"/>
        </w:rPr>
        <w:t xml:space="preserve">ий</w:t>
      </w:r>
      <w:r>
        <w:rPr>
          <w:rFonts w:ascii="Times New Roman" w:hAnsi="Times New Roman" w:eastAsia="Times New Roman" w:cs="Times New Roman"/>
          <w:sz w:val="20"/>
          <w:szCs w:val="20"/>
          <w:lang w:eastAsia="ru-RU"/>
        </w:rPr>
        <w:t xml:space="preserve"> на основании </w:t>
      </w:r>
      <w:r>
        <w:rPr>
          <w:rFonts w:ascii="Times New Roman" w:hAnsi="Times New Roman" w:eastAsia="Times New Roman" w:cs="Times New Roman"/>
          <w:sz w:val="20"/>
          <w:szCs w:val="20"/>
          <w:lang w:eastAsia="ru-RU"/>
        </w:rPr>
        <w:t xml:space="preserve">____________</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лицензии на осуществление образовательной деятельности от </w:t>
      </w:r>
      <w:r>
        <w:rPr>
          <w:rFonts w:ascii="Times New Roman" w:hAnsi="Times New Roman" w:eastAsia="Times New Roman" w:cs="Times New Roman"/>
          <w:sz w:val="20"/>
          <w:szCs w:val="20"/>
          <w:lang w:eastAsia="ru-RU"/>
        </w:rPr>
        <w:t xml:space="preserve">______________</w:t>
      </w:r>
      <w:r>
        <w:rPr>
          <w:rFonts w:ascii="Times New Roman" w:hAnsi="Times New Roman" w:eastAsia="Times New Roman" w:cs="Times New Roman"/>
          <w:sz w:val="20"/>
          <w:szCs w:val="20"/>
          <w:lang w:eastAsia="ru-RU"/>
        </w:rPr>
        <w:t xml:space="preserve">, выданная </w:t>
      </w:r>
      <w:r>
        <w:rPr>
          <w:rFonts w:ascii="Times New Roman" w:hAnsi="Times New Roman" w:eastAsia="Times New Roman" w:cs="Times New Roman"/>
          <w:sz w:val="20"/>
          <w:szCs w:val="20"/>
          <w:lang w:eastAsia="ru-RU"/>
        </w:rPr>
        <w:t xml:space="preserve">____________________________</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с другой стороны, вместе именуемые «Стороны», </w:t>
      </w:r>
      <w:r>
        <w:rPr>
          <w:rFonts w:ascii="Times New Roman" w:hAnsi="Times New Roman" w:eastAsia="Times New Roman" w:cs="Times New Roman"/>
          <w:sz w:val="20"/>
          <w:szCs w:val="20"/>
          <w:lang w:eastAsia="ru-RU"/>
        </w:rPr>
        <w:t xml:space="preserve">руководствуясь п. 4 ч. 1 ст. 93 и иными положениями Федерального закона № 44-ФЗ от «05» апреля 2013г. «О контрактной системе в сфере закупок товаров, работ, услуг для обеспечения государственных и муниципальных нужд»</w:t>
      </w:r>
      <w:r>
        <w:rPr>
          <w:rFonts w:ascii="Times New Roman" w:hAnsi="Times New Roman" w:eastAsia="Times New Roman" w:cs="Times New Roman"/>
          <w:sz w:val="20"/>
          <w:szCs w:val="20"/>
          <w:lang w:eastAsia="ru-RU"/>
        </w:rPr>
        <w:t xml:space="preserve">,</w:t>
      </w:r>
      <w:r>
        <w:t xml:space="preserve"> </w:t>
      </w:r>
      <w:r>
        <w:rPr>
          <w:rFonts w:ascii="Times New Roman" w:hAnsi="Times New Roman" w:eastAsia="Times New Roman" w:cs="Times New Roman"/>
          <w:sz w:val="20"/>
          <w:szCs w:val="20"/>
          <w:lang w:eastAsia="ru-RU"/>
        </w:rPr>
        <w:t xml:space="preserve">на основании результатов проведения закупки с помощью Единого агрегатора торговли «Березка»</w:t>
      </w:r>
      <w:r>
        <w:rPr>
          <w:rFonts w:ascii="Times New Roman" w:hAnsi="Times New Roman" w:eastAsia="Times New Roman" w:cs="Times New Roman"/>
          <w:sz w:val="20"/>
          <w:szCs w:val="20"/>
          <w:lang w:eastAsia="ru-RU"/>
        </w:rPr>
        <w:t xml:space="preserve">, заключили настоящий Государственный контракт (далее - Контракт) о нижеследующем:</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pBdr/>
        <w:spacing w:after="0" w:line="240" w:lineRule="auto"/>
        <w:ind w:firstLine="567"/>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 ПРЕДМЕТ КОНТРАКТА, СРОКИ И МЕСТО ОКАЗАНИЯ УСЛУГ</w:t>
      </w:r>
      <w:r>
        <w:rPr>
          <w:rFonts w:ascii="Times New Roman" w:hAnsi="Times New Roman" w:eastAsia="Times New Roman" w:cs="Times New Roman"/>
          <w:b/>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1.1. </w:t>
      </w:r>
      <w:r>
        <w:rPr>
          <w:rFonts w:ascii="Times New Roman" w:hAnsi="Times New Roman" w:eastAsia="Times New Roman" w:cs="Times New Roman"/>
          <w:sz w:val="20"/>
          <w:szCs w:val="20"/>
          <w:lang w:eastAsia="ru-RU"/>
        </w:rPr>
        <w:t xml:space="preserve">По настоящему Контракту Исполнитель принимает на себя обязательства </w:t>
      </w:r>
      <w:r>
        <w:rPr>
          <w:rFonts w:ascii="Times New Roman" w:hAnsi="Times New Roman" w:eastAsia="Times New Roman" w:cs="Times New Roman"/>
          <w:sz w:val="20"/>
          <w:szCs w:val="20"/>
          <w:lang w:eastAsia="ru-RU"/>
        </w:rPr>
        <w:t xml:space="preserve">по оказанию услуг по </w:t>
      </w:r>
      <w:r>
        <w:rPr>
          <w:rFonts w:ascii="Times New Roman" w:hAnsi="Times New Roman" w:eastAsia="Times New Roman" w:cs="Times New Roman"/>
          <w:sz w:val="20"/>
          <w:szCs w:val="20"/>
          <w:lang w:eastAsia="ru-RU"/>
        </w:rPr>
        <w:t xml:space="preserve">обучению работников</w:t>
      </w:r>
      <w:r>
        <w:rPr>
          <w:rFonts w:ascii="Times New Roman" w:hAnsi="Times New Roman" w:eastAsia="Times New Roman" w:cs="Times New Roman"/>
          <w:sz w:val="20"/>
          <w:szCs w:val="20"/>
          <w:lang w:eastAsia="ru-RU"/>
        </w:rPr>
        <w:t xml:space="preserve"> Государственного заказчика (далее - обучающиеся) по программе обучения оказания первой помощи пострадавшим</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согласно</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Техническому заданию (</w:t>
      </w:r>
      <w:r>
        <w:rPr>
          <w:rFonts w:ascii="Times New Roman" w:hAnsi="Times New Roman" w:eastAsia="Times New Roman" w:cs="Times New Roman"/>
          <w:sz w:val="20"/>
          <w:szCs w:val="20"/>
          <w:lang w:eastAsia="ru-RU"/>
        </w:rPr>
        <w:t xml:space="preserve">Приложени</w:t>
      </w:r>
      <w:r>
        <w:rPr>
          <w:rFonts w:ascii="Times New Roman" w:hAnsi="Times New Roman" w:eastAsia="Times New Roman" w:cs="Times New Roman"/>
          <w:sz w:val="20"/>
          <w:szCs w:val="20"/>
          <w:lang w:eastAsia="ru-RU"/>
        </w:rPr>
        <w:t xml:space="preserve">е</w:t>
      </w:r>
      <w:r>
        <w:rPr>
          <w:rFonts w:ascii="Times New Roman" w:hAnsi="Times New Roman" w:eastAsia="Times New Roman" w:cs="Times New Roman"/>
          <w:sz w:val="20"/>
          <w:szCs w:val="20"/>
          <w:lang w:eastAsia="ru-RU"/>
        </w:rPr>
        <w:t xml:space="preserve"> №2</w:t>
      </w:r>
      <w:r>
        <w:rPr>
          <w:rFonts w:ascii="Times New Roman" w:hAnsi="Times New Roman" w:eastAsia="Times New Roman" w:cs="Times New Roman"/>
          <w:sz w:val="20"/>
          <w:szCs w:val="20"/>
          <w:lang w:eastAsia="ru-RU"/>
        </w:rPr>
        <w:t xml:space="preserve"> к Контракту)</w:t>
      </w:r>
      <w:r>
        <w:rPr>
          <w:rFonts w:ascii="Times New Roman" w:hAnsi="Times New Roman" w:eastAsia="Times New Roman" w:cs="Times New Roman"/>
          <w:sz w:val="20"/>
          <w:szCs w:val="20"/>
          <w:lang w:eastAsia="ru-RU"/>
        </w:rPr>
        <w:t xml:space="preserve">, а Государственный заказчик обязуется принять и оплатить результат оказанных услуг </w:t>
      </w:r>
      <w:r>
        <w:rPr>
          <w:rFonts w:ascii="Times New Roman" w:hAnsi="Times New Roman" w:eastAsia="Times New Roman" w:cs="Times New Roman"/>
          <w:sz w:val="20"/>
          <w:szCs w:val="20"/>
          <w:lang w:eastAsia="ru-RU"/>
        </w:rPr>
        <w:t xml:space="preserve">в соответствии с условиями</w:t>
      </w:r>
      <w:r>
        <w:rPr>
          <w:rFonts w:ascii="Times New Roman" w:hAnsi="Times New Roman" w:eastAsia="Times New Roman" w:cs="Times New Roman"/>
          <w:sz w:val="20"/>
          <w:szCs w:val="20"/>
          <w:lang w:eastAsia="ru-RU"/>
        </w:rPr>
        <w:t xml:space="preserve"> Контракт</w:t>
      </w:r>
      <w:r>
        <w:rPr>
          <w:rFonts w:ascii="Times New Roman" w:hAnsi="Times New Roman" w:eastAsia="Times New Roman" w:cs="Times New Roman"/>
          <w:sz w:val="20"/>
          <w:szCs w:val="20"/>
          <w:lang w:eastAsia="ru-RU"/>
        </w:rPr>
        <w:t xml:space="preserve">а</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w:t>
      </w: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 xml:space="preserve">. Место оказания услуг:</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Кемеровская область – Кузбасс, </w:t>
      </w:r>
      <w:r>
        <w:rPr>
          <w:rFonts w:ascii="Times New Roman" w:hAnsi="Times New Roman" w:eastAsia="Times New Roman" w:cs="Times New Roman"/>
          <w:sz w:val="20"/>
          <w:szCs w:val="20"/>
          <w:lang w:eastAsia="ru-RU"/>
        </w:rPr>
        <w:t xml:space="preserve">г. Кемерово, </w:t>
      </w:r>
      <w:r>
        <w:rPr>
          <w:rFonts w:ascii="Times New Roman" w:hAnsi="Times New Roman" w:eastAsia="Times New Roman" w:cs="Times New Roman"/>
          <w:sz w:val="20"/>
          <w:szCs w:val="20"/>
          <w:lang w:eastAsia="ru-RU"/>
        </w:rPr>
        <w:t xml:space="preserve">пр. Шахтеров,14а</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color w:val="000000"/>
          <w:sz w:val="20"/>
          <w:szCs w:val="20"/>
          <w:lang w:eastAsia="ru-RU"/>
        </w:rPr>
        <w:t xml:space="preserve">1.3</w:t>
      </w:r>
      <w:r>
        <w:rPr>
          <w:rFonts w:ascii="Times New Roman" w:hAnsi="Times New Roman" w:eastAsia="Times New Roman" w:cs="Times New Roman"/>
          <w:color w:val="000000"/>
          <w:sz w:val="20"/>
          <w:szCs w:val="20"/>
          <w:lang w:eastAsia="ru-RU"/>
        </w:rPr>
        <w:t xml:space="preserve">. </w:t>
      </w:r>
      <w:r>
        <w:rPr>
          <w:rFonts w:ascii="Times New Roman" w:hAnsi="Times New Roman" w:eastAsia="Times New Roman" w:cs="Times New Roman"/>
          <w:sz w:val="20"/>
          <w:szCs w:val="20"/>
          <w:lang w:eastAsia="ru-RU"/>
        </w:rPr>
        <w:t xml:space="preserve">Период </w:t>
      </w:r>
      <w:r>
        <w:rPr>
          <w:rFonts w:ascii="Times New Roman" w:hAnsi="Times New Roman" w:eastAsia="Times New Roman" w:cs="Times New Roman"/>
          <w:sz w:val="20"/>
          <w:szCs w:val="20"/>
          <w:lang w:eastAsia="ru-RU"/>
        </w:rPr>
        <w:t xml:space="preserve">оказания услуг</w:t>
      </w:r>
      <w:r>
        <w:rPr>
          <w:rFonts w:ascii="Times New Roman" w:hAnsi="Times New Roman" w:eastAsia="Times New Roman" w:cs="Times New Roman"/>
          <w:sz w:val="20"/>
          <w:szCs w:val="20"/>
          <w:lang w:eastAsia="ru-RU"/>
        </w:rPr>
        <w:t xml:space="preserve">: с </w:t>
      </w:r>
      <w:r>
        <w:rPr>
          <w:rFonts w:ascii="Times New Roman" w:hAnsi="Times New Roman" w:eastAsia="Times New Roman" w:cs="Times New Roman"/>
          <w:sz w:val="20"/>
          <w:szCs w:val="20"/>
          <w:lang w:eastAsia="ru-RU"/>
        </w:rPr>
        <w:t xml:space="preserve">момента подписания Контракта и по </w:t>
      </w:r>
      <w:r>
        <w:rPr>
          <w:rFonts w:ascii="Times New Roman" w:hAnsi="Times New Roman" w:eastAsia="Times New Roman" w:cs="Times New Roman"/>
          <w:sz w:val="20"/>
          <w:szCs w:val="20"/>
          <w:lang w:eastAsia="ru-RU"/>
        </w:rPr>
        <w:t xml:space="preserve">18</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t xml:space="preserve">12</w:t>
      </w:r>
      <w:r>
        <w:rPr>
          <w:rFonts w:ascii="Times New Roman" w:hAnsi="Times New Roman" w:eastAsia="Times New Roman" w:cs="Times New Roman"/>
          <w:sz w:val="20"/>
          <w:szCs w:val="20"/>
          <w:lang w:eastAsia="ru-RU"/>
        </w:rPr>
        <w:t xml:space="preserve">.202</w:t>
      </w:r>
      <w:r>
        <w:rPr>
          <w:rFonts w:ascii="Times New Roman" w:hAnsi="Times New Roman" w:eastAsia="Times New Roman" w:cs="Times New Roman"/>
          <w:sz w:val="20"/>
          <w:szCs w:val="20"/>
          <w:lang w:eastAsia="ru-RU"/>
        </w:rPr>
        <w:t xml:space="preserve">6</w:t>
      </w:r>
      <w:r>
        <w:rPr>
          <w:rFonts w:ascii="Times New Roman" w:hAnsi="Times New Roman" w:eastAsia="Times New Roman" w:cs="Times New Roman"/>
          <w:sz w:val="20"/>
          <w:szCs w:val="20"/>
          <w:lang w:eastAsia="ru-RU"/>
        </w:rPr>
        <w:t xml:space="preserve">г</w:t>
      </w:r>
      <w:r>
        <w:rPr>
          <w:rFonts w:ascii="Times New Roman" w:hAnsi="Times New Roman" w:eastAsia="Times New Roman" w:cs="Times New Roman"/>
          <w:sz w:val="20"/>
          <w:szCs w:val="20"/>
          <w:lang w:eastAsia="ru-RU"/>
        </w:rPr>
        <w:t xml:space="preserve">. включительно.</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1.5. Форма обучения:</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очно-заочная </w:t>
      </w:r>
      <w:r>
        <w:rPr>
          <w:rFonts w:ascii="Times New Roman" w:hAnsi="Times New Roman" w:eastAsia="Times New Roman" w:cs="Times New Roman"/>
          <w:sz w:val="20"/>
          <w:szCs w:val="20"/>
          <w:lang w:eastAsia="ru-RU"/>
        </w:rPr>
        <w:t xml:space="preserve">с применением дистанционных образовательных технологий (ДОТ) – для теоретической части, очная практическая часть (отработка навыков) с использованием тренажёров </w:t>
      </w:r>
      <w:r>
        <w:rPr>
          <w:rFonts w:ascii="Times New Roman" w:hAnsi="Times New Roman" w:eastAsia="Times New Roman" w:cs="Times New Roman"/>
          <w:sz w:val="20"/>
          <w:szCs w:val="20"/>
          <w:lang w:eastAsia="ru-RU"/>
        </w:rPr>
        <w:t xml:space="preserve">(16</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ак.часов</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часов</w:t>
      </w:r>
      <w:r>
        <w:rPr>
          <w:rFonts w:ascii="Times New Roman" w:hAnsi="Times New Roman" w:eastAsia="Times New Roman" w:cs="Times New Roman"/>
          <w:sz w:val="20"/>
          <w:szCs w:val="20"/>
          <w:lang w:eastAsia="ru-RU"/>
        </w:rPr>
        <w:t xml:space="preserve">, в том числе 8 </w:t>
      </w:r>
      <w:r>
        <w:rPr>
          <w:rFonts w:ascii="Times New Roman" w:hAnsi="Times New Roman" w:eastAsia="Times New Roman" w:cs="Times New Roman"/>
          <w:sz w:val="20"/>
          <w:szCs w:val="20"/>
          <w:lang w:eastAsia="ru-RU"/>
        </w:rPr>
        <w:t xml:space="preserve">ак.</w:t>
      </w:r>
      <w:r>
        <w:rPr>
          <w:rFonts w:ascii="Times New Roman" w:hAnsi="Times New Roman" w:eastAsia="Times New Roman" w:cs="Times New Roman"/>
          <w:sz w:val="20"/>
          <w:szCs w:val="20"/>
          <w:lang w:eastAsia="ru-RU"/>
        </w:rPr>
        <w:t xml:space="preserve">часов</w:t>
      </w:r>
      <w:r>
        <w:rPr>
          <w:rFonts w:ascii="Times New Roman" w:hAnsi="Times New Roman" w:eastAsia="Times New Roman" w:cs="Times New Roman"/>
          <w:sz w:val="20"/>
          <w:szCs w:val="20"/>
          <w:lang w:eastAsia="ru-RU"/>
        </w:rPr>
        <w:t xml:space="preserve"> практических занятий на тренажере</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 xml:space="preserve">1.6. Является прочей закупкой товаров, работ, услуг (КБК 14910020440290059244).</w:t>
      </w:r>
      <w:r>
        <w:rPr>
          <w:rFonts w:ascii="Times New Roman" w:hAnsi="Times New Roman" w:eastAsia="Times New Roman" w:cs="Times New Roman"/>
          <w:color w:val="000000"/>
          <w:sz w:val="20"/>
          <w:szCs w:val="20"/>
          <w:lang w:eastAsia="ru-RU"/>
        </w:rPr>
      </w:r>
    </w:p>
    <w:p>
      <w:pPr>
        <w:pBdr/>
        <w:spacing w:after="0" w:line="240" w:lineRule="auto"/>
        <w:ind w:firstLine="567"/>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 xml:space="preserve">1.7. ИКЗ </w:t>
      </w:r>
      <w:r>
        <w:rPr>
          <w:rFonts w:ascii="Times New Roman" w:hAnsi="Times New Roman" w:eastAsia="Times New Roman" w:cs="Times New Roman"/>
          <w:color w:val="000000" w:themeColor="text1"/>
          <w:sz w:val="20"/>
          <w:szCs w:val="20"/>
          <w:lang w:eastAsia="ru-RU"/>
        </w:rPr>
        <w:t xml:space="preserve">26 1 4205077509 420501001 0001 000 0000 244</w:t>
      </w:r>
      <w:r>
        <w:rPr>
          <w:rFonts w:ascii="Times New Roman" w:hAnsi="Times New Roman" w:eastAsia="Times New Roman" w:cs="Times New Roman"/>
          <w:color w:val="000000" w:themeColor="text1"/>
          <w:sz w:val="20"/>
          <w:szCs w:val="20"/>
          <w:lang w:eastAsia="ru-RU"/>
        </w:rPr>
      </w:r>
      <w:r>
        <w:rPr>
          <w:rFonts w:ascii="Times New Roman" w:hAnsi="Times New Roman" w:eastAsia="Times New Roman" w:cs="Times New Roman"/>
          <w:color w:val="000000"/>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widowControl w:val="false"/>
        <w:pBdr/>
        <w:spacing w:after="0" w:line="240" w:lineRule="auto"/>
        <w:ind w:firstLine="567"/>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2.  ПРАВА, ОБЯЗАННОСТИ СТОРОН</w:t>
      </w:r>
      <w:r>
        <w:rPr>
          <w:rFonts w:ascii="Times New Roman" w:hAnsi="Times New Roman" w:eastAsia="Times New Roman" w:cs="Times New Roman"/>
          <w:b/>
          <w:bCs/>
          <w:sz w:val="20"/>
          <w:szCs w:val="20"/>
          <w:lang w:eastAsia="ru-RU"/>
        </w:rPr>
      </w:r>
    </w:p>
    <w:p>
      <w:pPr>
        <w:pBdr/>
        <w:spacing w:after="0" w:line="240" w:lineRule="auto"/>
        <w:ind w:firstLine="567"/>
        <w:jc w:val="both"/>
        <w:rPr>
          <w:rFonts w:ascii="Times New Roman" w:hAnsi="Times New Roman" w:eastAsia="Times New Roman" w:cs="Times New Roman"/>
          <w:b/>
          <w:bCs/>
          <w:color w:val="000000"/>
          <w:sz w:val="20"/>
          <w:szCs w:val="20"/>
          <w:lang w:eastAsia="ru-RU"/>
        </w:rPr>
      </w:pPr>
      <w:r>
        <w:rPr>
          <w:rFonts w:ascii="Times New Roman" w:hAnsi="Times New Roman" w:eastAsia="Times New Roman" w:cs="Times New Roman"/>
          <w:b/>
          <w:color w:val="000000"/>
          <w:sz w:val="20"/>
          <w:szCs w:val="20"/>
          <w:lang w:eastAsia="ru-RU"/>
        </w:rPr>
        <w:t xml:space="preserve">2.1. </w:t>
      </w:r>
      <w:r>
        <w:rPr>
          <w:rFonts w:ascii="Times New Roman" w:hAnsi="Times New Roman" w:eastAsia="Times New Roman" w:cs="Times New Roman"/>
          <w:b/>
          <w:bCs/>
          <w:color w:val="000000"/>
          <w:sz w:val="20"/>
          <w:szCs w:val="20"/>
          <w:lang w:eastAsia="ru-RU"/>
        </w:rPr>
        <w:t xml:space="preserve">Исполнитель обязан:</w:t>
      </w:r>
      <w:r>
        <w:rPr>
          <w:rFonts w:ascii="Times New Roman" w:hAnsi="Times New Roman" w:eastAsia="Times New Roman" w:cs="Times New Roman"/>
          <w:b/>
          <w:bCs/>
          <w:color w:val="000000"/>
          <w:sz w:val="20"/>
          <w:szCs w:val="20"/>
          <w:lang w:eastAsia="ru-RU"/>
        </w:rPr>
      </w:r>
    </w:p>
    <w:p>
      <w:pPr>
        <w:pBdr/>
        <w:shd w:val="clear" w:color="auto" w:fill="ffffff"/>
        <w:tabs>
          <w:tab w:val="left" w:leader="none" w:pos="1334"/>
        </w:tabs>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2.1.1. Организовать </w:t>
      </w:r>
      <w:r>
        <w:rPr>
          <w:rFonts w:ascii="Times New Roman" w:hAnsi="Times New Roman" w:eastAsia="Times New Roman" w:cs="Times New Roman"/>
          <w:sz w:val="20"/>
          <w:szCs w:val="20"/>
          <w:lang w:eastAsia="ru-RU"/>
        </w:rPr>
        <w:t xml:space="preserve">обучение</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согласно </w:t>
      </w:r>
      <w:r>
        <w:rPr>
          <w:rFonts w:ascii="Times New Roman" w:hAnsi="Times New Roman" w:eastAsia="Times New Roman" w:cs="Times New Roman"/>
          <w:sz w:val="20"/>
          <w:szCs w:val="20"/>
          <w:lang w:eastAsia="ru-RU"/>
        </w:rPr>
        <w:t xml:space="preserve">Техническому</w:t>
      </w:r>
      <w:r>
        <w:rPr>
          <w:rFonts w:ascii="Times New Roman" w:hAnsi="Times New Roman" w:eastAsia="Times New Roman" w:cs="Times New Roman"/>
          <w:sz w:val="20"/>
          <w:szCs w:val="20"/>
          <w:lang w:eastAsia="ru-RU"/>
        </w:rPr>
        <w:t xml:space="preserve"> задани</w:t>
      </w:r>
      <w:r>
        <w:rPr>
          <w:rFonts w:ascii="Times New Roman" w:hAnsi="Times New Roman" w:eastAsia="Times New Roman" w:cs="Times New Roman"/>
          <w:sz w:val="20"/>
          <w:szCs w:val="20"/>
          <w:lang w:eastAsia="ru-RU"/>
        </w:rPr>
        <w:t xml:space="preserve">ю (Приложения №2 к Контракту</w:t>
      </w:r>
      <w:r>
        <w:rPr>
          <w:rFonts w:ascii="Times New Roman" w:hAnsi="Times New Roman" w:eastAsia="Times New Roman" w:cs="Times New Roman"/>
          <w:sz w:val="20"/>
          <w:szCs w:val="20"/>
          <w:lang w:eastAsia="ru-RU"/>
        </w:rPr>
        <w:t xml:space="preserve">) настоящего Контракта.</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2.1.</w:t>
      </w: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t xml:space="preserve"> И</w:t>
      </w:r>
      <w:r>
        <w:rPr>
          <w:rFonts w:ascii="Times New Roman" w:hAnsi="Times New Roman" w:eastAsia="Times New Roman" w:cs="Times New Roman"/>
          <w:sz w:val="20"/>
          <w:szCs w:val="20"/>
          <w:lang w:eastAsia="ru-RU"/>
        </w:rPr>
        <w:t xml:space="preserve">меть аккредитацию и соответствовать требованиям, установленным постановлением п. 2 Правил обучения по охране труда и проверки знания требований охраны труда, утвержденных постановлением Правительства РФ от 24.12.2021г. № 2464</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r>
    </w:p>
    <w:p>
      <w:pPr>
        <w:pBdr/>
        <w:shd w:val="clear" w:color="auto" w:fill="ffffff"/>
        <w:tabs>
          <w:tab w:val="left" w:leader="none" w:pos="1334"/>
        </w:tabs>
        <w:spacing w:after="0" w:line="240" w:lineRule="auto"/>
        <w:ind w:firstLine="567"/>
        <w:jc w:val="both"/>
        <w:rPr>
          <w:rFonts w:ascii="Times New Roman" w:hAnsi="Times New Roman" w:eastAsia="Times New Roman" w:cs="Times New Roman"/>
          <w:b/>
          <w:bCs/>
          <w:sz w:val="20"/>
          <w:szCs w:val="20"/>
          <w:lang w:eastAsia="ru-RU"/>
        </w:rPr>
      </w:pPr>
      <w:r>
        <w:rPr>
          <w:rFonts w:ascii="Times New Roman" w:hAnsi="Times New Roman" w:eastAsia="Times New Roman" w:cs="Times New Roman"/>
          <w:b/>
          <w:sz w:val="20"/>
          <w:szCs w:val="20"/>
          <w:lang w:eastAsia="ru-RU"/>
        </w:rPr>
        <w:t xml:space="preserve">2</w:t>
      </w:r>
      <w:r>
        <w:rPr>
          <w:rFonts w:ascii="Times New Roman" w:hAnsi="Times New Roman" w:eastAsia="Times New Roman" w:cs="Times New Roman"/>
          <w:b/>
          <w:sz w:val="20"/>
          <w:szCs w:val="20"/>
          <w:lang w:eastAsia="ru-RU"/>
        </w:rPr>
        <w:t xml:space="preserve">.2</w:t>
      </w:r>
      <w:r>
        <w:rPr>
          <w:rFonts w:ascii="Times New Roman" w:hAnsi="Times New Roman" w:eastAsia="Times New Roman" w:cs="Times New Roman"/>
          <w:b/>
          <w:sz w:val="20"/>
          <w:szCs w:val="20"/>
          <w:lang w:eastAsia="ru-RU"/>
        </w:rPr>
        <w:t xml:space="preserve">.</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
          <w:bCs/>
          <w:sz w:val="20"/>
          <w:szCs w:val="20"/>
          <w:lang w:eastAsia="ru-RU"/>
        </w:rPr>
        <w:t xml:space="preserve">Государственный заказчик обязан:</w:t>
      </w:r>
      <w:r>
        <w:rPr>
          <w:rFonts w:ascii="Times New Roman" w:hAnsi="Times New Roman" w:eastAsia="Times New Roman" w:cs="Times New Roman"/>
          <w:b/>
          <w:bCs/>
          <w:sz w:val="20"/>
          <w:szCs w:val="20"/>
          <w:lang w:eastAsia="ru-RU"/>
        </w:rPr>
      </w:r>
    </w:p>
    <w:p>
      <w:pPr>
        <w:pBdr/>
        <w:shd w:val="clear" w:color="auto" w:fill="ffffff"/>
        <w:tabs>
          <w:tab w:val="left" w:leader="none" w:pos="1334"/>
        </w:tabs>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bCs/>
          <w:sz w:val="20"/>
          <w:szCs w:val="20"/>
          <w:lang w:eastAsia="ru-RU"/>
        </w:rPr>
        <w:t xml:space="preserve">2.</w:t>
      </w:r>
      <w:r>
        <w:rPr>
          <w:rFonts w:ascii="Times New Roman" w:hAnsi="Times New Roman" w:eastAsia="Times New Roman" w:cs="Times New Roman"/>
          <w:bCs/>
          <w:sz w:val="20"/>
          <w:szCs w:val="20"/>
          <w:lang w:eastAsia="ru-RU"/>
        </w:rPr>
        <w:t xml:space="preserve">2</w:t>
      </w:r>
      <w:r>
        <w:rPr>
          <w:rFonts w:ascii="Times New Roman" w:hAnsi="Times New Roman" w:eastAsia="Times New Roman" w:cs="Times New Roman"/>
          <w:bCs/>
          <w:sz w:val="20"/>
          <w:szCs w:val="20"/>
          <w:lang w:eastAsia="ru-RU"/>
        </w:rPr>
        <w:t xml:space="preserve">.1. </w:t>
      </w:r>
      <w:r>
        <w:rPr>
          <w:rFonts w:ascii="Times New Roman" w:hAnsi="Times New Roman" w:eastAsia="Times New Roman" w:cs="Times New Roman"/>
          <w:sz w:val="20"/>
          <w:szCs w:val="20"/>
          <w:lang w:eastAsia="ru-RU"/>
        </w:rPr>
        <w:t xml:space="preserve">Принять услуги, в случае отсутствия претензий относительно их объема, качества и соблюдения сроков их оказания, подписать </w:t>
      </w:r>
      <w:r>
        <w:rPr>
          <w:rFonts w:ascii="Times New Roman" w:hAnsi="Times New Roman" w:eastAsia="Times New Roman" w:cs="Times New Roman"/>
          <w:sz w:val="20"/>
          <w:szCs w:val="20"/>
          <w:lang w:eastAsia="ru-RU"/>
        </w:rPr>
        <w:t xml:space="preserve">А</w:t>
      </w:r>
      <w:r>
        <w:rPr>
          <w:rFonts w:ascii="Times New Roman" w:hAnsi="Times New Roman" w:eastAsia="Times New Roman" w:cs="Times New Roman"/>
          <w:sz w:val="20"/>
          <w:szCs w:val="20"/>
          <w:lang w:eastAsia="ru-RU"/>
        </w:rPr>
        <w:t xml:space="preserve">кт оказанных услуг и передать один экземпляр Исполнителю. </w:t>
      </w:r>
      <w:r>
        <w:rPr>
          <w:rFonts w:ascii="Times New Roman" w:hAnsi="Times New Roman" w:eastAsia="Times New Roman" w:cs="Times New Roman"/>
          <w:sz w:val="20"/>
          <w:szCs w:val="20"/>
          <w:lang w:eastAsia="ru-RU"/>
        </w:rPr>
      </w:r>
    </w:p>
    <w:p>
      <w:pPr>
        <w:widowControl w:val="false"/>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2.2</w:t>
      </w:r>
      <w:r>
        <w:rPr>
          <w:rFonts w:ascii="Times New Roman" w:hAnsi="Times New Roman" w:eastAsia="Times New Roman" w:cs="Times New Roman"/>
          <w:sz w:val="20"/>
          <w:szCs w:val="20"/>
          <w:lang w:eastAsia="ru-RU"/>
        </w:rPr>
        <w:t xml:space="preserve">.2. Осуществлять оплату оказываемых Исполнителем услуг в порядке, сроки и </w:t>
      </w:r>
      <w:r>
        <w:rPr>
          <w:rFonts w:ascii="Times New Roman" w:hAnsi="Times New Roman" w:eastAsia="Times New Roman" w:cs="Times New Roman"/>
          <w:sz w:val="20"/>
          <w:szCs w:val="20"/>
          <w:lang w:eastAsia="ru-RU"/>
        </w:rPr>
        <w:t xml:space="preserve">на условиях,</w:t>
      </w:r>
      <w:r>
        <w:rPr>
          <w:rFonts w:ascii="Times New Roman" w:hAnsi="Times New Roman" w:eastAsia="Times New Roman" w:cs="Times New Roman"/>
          <w:sz w:val="20"/>
          <w:szCs w:val="20"/>
          <w:lang w:eastAsia="ru-RU"/>
        </w:rPr>
        <w:t xml:space="preserve"> оговоренных настоящим Контрактом.</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bCs/>
          <w:sz w:val="20"/>
          <w:szCs w:val="20"/>
          <w:lang w:eastAsia="ru-RU"/>
        </w:rPr>
        <w:t xml:space="preserve">2.2</w:t>
      </w:r>
      <w:r>
        <w:rPr>
          <w:rFonts w:ascii="Times New Roman" w:hAnsi="Times New Roman" w:eastAsia="Times New Roman" w:cs="Times New Roman"/>
          <w:bCs/>
          <w:sz w:val="20"/>
          <w:szCs w:val="20"/>
          <w:lang w:eastAsia="ru-RU"/>
        </w:rPr>
        <w:t xml:space="preserve">.3</w:t>
      </w:r>
      <w:r>
        <w:rPr>
          <w:rFonts w:ascii="Times New Roman" w:hAnsi="Times New Roman" w:eastAsia="Times New Roman" w:cs="Times New Roman"/>
          <w:bCs/>
          <w:sz w:val="20"/>
          <w:szCs w:val="20"/>
          <w:lang w:eastAsia="ru-RU"/>
        </w:rPr>
        <w:t xml:space="preserve">. К</w:t>
      </w:r>
      <w:r>
        <w:rPr>
          <w:rFonts w:ascii="Times New Roman" w:hAnsi="Times New Roman" w:eastAsia="Times New Roman" w:cs="Times New Roman"/>
          <w:sz w:val="20"/>
          <w:szCs w:val="20"/>
          <w:lang w:eastAsia="ru-RU"/>
        </w:rPr>
        <w:t xml:space="preserve">онтролировать качество </w:t>
      </w:r>
      <w:r>
        <w:rPr>
          <w:rFonts w:ascii="Times New Roman" w:hAnsi="Times New Roman" w:eastAsia="Times New Roman" w:cs="Times New Roman"/>
          <w:sz w:val="20"/>
          <w:szCs w:val="20"/>
          <w:lang w:eastAsia="ru-RU"/>
        </w:rPr>
        <w:t xml:space="preserve">оказываемых услуг</w:t>
      </w:r>
      <w:r>
        <w:rPr>
          <w:rFonts w:ascii="Times New Roman" w:hAnsi="Times New Roman" w:eastAsia="Times New Roman" w:cs="Times New Roman"/>
          <w:sz w:val="20"/>
          <w:szCs w:val="20"/>
          <w:lang w:eastAsia="ru-RU"/>
        </w:rPr>
        <w:t xml:space="preserve">, оказываемых Исполнителем в соответствии с </w:t>
      </w:r>
      <w:r>
        <w:rPr>
          <w:rFonts w:ascii="Times New Roman" w:hAnsi="Times New Roman" w:eastAsia="Times New Roman" w:cs="Times New Roman"/>
          <w:sz w:val="20"/>
          <w:szCs w:val="20"/>
          <w:lang w:eastAsia="ru-RU"/>
        </w:rPr>
        <w:t xml:space="preserve">з</w:t>
      </w:r>
      <w:r>
        <w:rPr>
          <w:rFonts w:ascii="Times New Roman" w:hAnsi="Times New Roman" w:eastAsia="Times New Roman" w:cs="Times New Roman"/>
          <w:sz w:val="20"/>
          <w:szCs w:val="20"/>
          <w:lang w:eastAsia="ru-RU"/>
        </w:rPr>
        <w:t xml:space="preserve">аявкой на оказание услуг, в том числе путем участия в работе аттестационной комиссии, формируемой Исполнителем</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 xml:space="preserve">. Направлять Исполнителю запросы о ходе исполнения настоящего Контракта с целью контроля оказываемых Услуг. </w:t>
      </w:r>
      <w:r>
        <w:rPr>
          <w:rFonts w:ascii="Times New Roman" w:hAnsi="Times New Roman" w:eastAsia="Times New Roman" w:cs="Times New Roman"/>
          <w:sz w:val="20"/>
          <w:szCs w:val="20"/>
          <w:lang w:eastAsia="ru-RU"/>
        </w:rPr>
      </w:r>
    </w:p>
    <w:p>
      <w:pPr>
        <w:pBdr/>
        <w:spacing w:after="0" w:line="240" w:lineRule="auto"/>
        <w:ind w:firstLine="567"/>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3. ЦЕНА КОНТРАКТА</w:t>
      </w:r>
      <w:r>
        <w:rPr>
          <w:rFonts w:ascii="Times New Roman" w:hAnsi="Times New Roman" w:eastAsia="Times New Roman" w:cs="Times New Roman"/>
          <w:b/>
          <w:bCs/>
          <w:sz w:val="20"/>
          <w:szCs w:val="20"/>
          <w:lang w:eastAsia="ru-RU"/>
        </w:rPr>
      </w:r>
    </w:p>
    <w:p>
      <w:pPr>
        <w:pBdr/>
        <w:shd w:val="clear" w:color="auto" w:fill="ffffff"/>
        <w:tabs>
          <w:tab w:val="left" w:leader="none" w:pos="0"/>
        </w:tabs>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bCs/>
          <w:sz w:val="20"/>
          <w:szCs w:val="20"/>
          <w:lang w:eastAsia="ru-RU"/>
        </w:rPr>
        <w:t xml:space="preserve">3.1. </w:t>
      </w:r>
      <w:r>
        <w:rPr>
          <w:rFonts w:ascii="Times New Roman" w:hAnsi="Times New Roman" w:eastAsia="Times New Roman" w:cs="Times New Roman"/>
          <w:sz w:val="20"/>
          <w:szCs w:val="20"/>
          <w:lang w:eastAsia="ru-RU"/>
        </w:rPr>
        <w:t xml:space="preserve">Цена контракта составляет </w:t>
      </w:r>
      <w:r>
        <w:rPr>
          <w:rFonts w:ascii="Times New Roman" w:hAnsi="Times New Roman" w:eastAsia="Times New Roman" w:cs="Times New Roman"/>
          <w:sz w:val="20"/>
          <w:szCs w:val="20"/>
          <w:lang w:eastAsia="ru-RU"/>
        </w:rPr>
        <w:t xml:space="preserve">___________</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______________</w:t>
      </w:r>
      <w:r>
        <w:rPr>
          <w:rFonts w:ascii="Times New Roman" w:hAnsi="Times New Roman" w:eastAsia="Times New Roman" w:cs="Times New Roman"/>
          <w:sz w:val="20"/>
          <w:szCs w:val="20"/>
          <w:lang w:eastAsia="ru-RU"/>
        </w:rPr>
        <w:t xml:space="preserve">) рублей </w:t>
      </w:r>
      <w:r>
        <w:rPr>
          <w:rFonts w:ascii="Times New Roman" w:hAnsi="Times New Roman" w:eastAsia="Times New Roman" w:cs="Times New Roman"/>
          <w:sz w:val="20"/>
          <w:szCs w:val="20"/>
          <w:lang w:eastAsia="ru-RU"/>
        </w:rPr>
        <w:t xml:space="preserve">___</w:t>
      </w:r>
      <w:r>
        <w:rPr>
          <w:rFonts w:ascii="Times New Roman" w:hAnsi="Times New Roman" w:eastAsia="Times New Roman" w:cs="Times New Roman"/>
          <w:sz w:val="20"/>
          <w:szCs w:val="20"/>
          <w:lang w:eastAsia="ru-RU"/>
        </w:rPr>
        <w:t xml:space="preserve"> копеек</w:t>
      </w:r>
      <w:r>
        <w:rPr>
          <w:rFonts w:ascii="Times New Roman" w:hAnsi="Times New Roman" w:eastAsia="Times New Roman" w:cs="Times New Roman"/>
          <w:sz w:val="20"/>
          <w:szCs w:val="20"/>
          <w:lang w:eastAsia="ru-RU"/>
        </w:rPr>
        <w:t xml:space="preserve">, в том числе </w:t>
      </w:r>
      <w:r>
        <w:rPr>
          <w:rFonts w:ascii="Times New Roman" w:hAnsi="Times New Roman" w:eastAsia="Times New Roman" w:cs="Times New Roman"/>
          <w:color w:val="000000"/>
          <w:spacing w:val="4"/>
          <w:sz w:val="20"/>
          <w:szCs w:val="20"/>
          <w:lang w:eastAsia="ru-RU"/>
        </w:rPr>
        <w:t xml:space="preserve">НДС </w:t>
      </w:r>
      <w:r>
        <w:rPr>
          <w:rFonts w:ascii="Times New Roman" w:hAnsi="Times New Roman" w:eastAsia="Times New Roman" w:cs="Times New Roman"/>
          <w:color w:val="000000"/>
          <w:spacing w:val="4"/>
          <w:sz w:val="20"/>
          <w:szCs w:val="20"/>
          <w:lang w:eastAsia="ru-RU"/>
        </w:rPr>
        <w:t xml:space="preserve">(если</w:t>
      </w:r>
      <w:r>
        <w:rPr>
          <w:rFonts w:ascii="Times New Roman" w:hAnsi="Times New Roman" w:eastAsia="Times New Roman" w:cs="Times New Roman"/>
          <w:color w:val="000000"/>
          <w:spacing w:val="4"/>
          <w:sz w:val="20"/>
          <w:szCs w:val="20"/>
          <w:lang w:eastAsia="ru-RU"/>
        </w:rPr>
        <w:t xml:space="preserve"> предусмотрен</w:t>
      </w:r>
      <w:r>
        <w:rPr>
          <w:rFonts w:ascii="Times New Roman" w:hAnsi="Times New Roman" w:eastAsia="Times New Roman" w:cs="Times New Roman"/>
          <w:color w:val="000000"/>
          <w:spacing w:val="4"/>
          <w:sz w:val="20"/>
          <w:szCs w:val="20"/>
          <w:lang w:eastAsia="ru-RU"/>
        </w:rPr>
        <w:t xml:space="preserve">).</w:t>
      </w:r>
      <w:r>
        <w:rPr>
          <w:rFonts w:ascii="Times New Roman" w:hAnsi="Times New Roman" w:eastAsia="Times New Roman" w:cs="Times New Roman"/>
          <w:sz w:val="20"/>
          <w:szCs w:val="20"/>
          <w:lang w:eastAsia="ru-RU"/>
        </w:rPr>
      </w:r>
    </w:p>
    <w:p>
      <w:pPr>
        <w:pBdr/>
        <w:shd w:val="clear" w:color="auto" w:fill="ffffff"/>
        <w:tabs>
          <w:tab w:val="left" w:leader="none" w:pos="0"/>
        </w:tabs>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Также в цену </w:t>
      </w:r>
      <w:r>
        <w:rPr>
          <w:rFonts w:ascii="Times New Roman" w:hAnsi="Times New Roman" w:eastAsia="Times New Roman" w:cs="Times New Roman"/>
          <w:sz w:val="20"/>
          <w:szCs w:val="20"/>
          <w:lang w:eastAsia="ru-RU"/>
        </w:rPr>
        <w:t xml:space="preserve">К</w:t>
      </w:r>
      <w:r>
        <w:rPr>
          <w:rFonts w:ascii="Times New Roman" w:hAnsi="Times New Roman" w:eastAsia="Times New Roman" w:cs="Times New Roman"/>
          <w:sz w:val="20"/>
          <w:szCs w:val="20"/>
          <w:lang w:eastAsia="ru-RU"/>
        </w:rPr>
        <w:t xml:space="preserve">онтракта включены расходы на учебно-методические материалы, </w:t>
      </w:r>
      <w:r>
        <w:rPr>
          <w:rFonts w:ascii="Times New Roman" w:hAnsi="Times New Roman" w:eastAsia="Times New Roman" w:cs="Times New Roman"/>
          <w:sz w:val="20"/>
          <w:szCs w:val="20"/>
          <w:lang w:eastAsia="ru-RU"/>
        </w:rPr>
        <w:t xml:space="preserve">иные расходы, связанные с оказанием услуг, а также расходы на </w:t>
      </w:r>
      <w:r>
        <w:rPr>
          <w:rFonts w:ascii="Times New Roman" w:hAnsi="Times New Roman" w:eastAsia="Times New Roman" w:cs="Times New Roman"/>
          <w:sz w:val="20"/>
          <w:szCs w:val="20"/>
          <w:lang w:eastAsia="ru-RU"/>
        </w:rPr>
        <w:t xml:space="preserve">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r>
        <w:rPr>
          <w:rFonts w:ascii="Times New Roman" w:hAnsi="Times New Roman" w:eastAsia="Times New Roman" w:cs="Times New Roman"/>
          <w:sz w:val="20"/>
          <w:szCs w:val="20"/>
          <w:lang w:eastAsia="ru-RU"/>
        </w:rPr>
      </w:r>
    </w:p>
    <w:p>
      <w:pPr>
        <w:pBdr/>
        <w:shd w:val="clear" w:color="auto" w:fill="ffffff"/>
        <w:tabs>
          <w:tab w:val="left" w:leader="none" w:pos="0"/>
        </w:tabs>
        <w:spacing w:after="0" w:line="240" w:lineRule="auto"/>
        <w:ind w:firstLine="567"/>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pacing w:val="4"/>
          <w:sz w:val="20"/>
          <w:szCs w:val="20"/>
          <w:lang w:eastAsia="ru-RU"/>
        </w:rPr>
        <w:t xml:space="preserve">3.2. </w:t>
      </w:r>
      <w:r>
        <w:rPr>
          <w:rFonts w:ascii="Times New Roman" w:hAnsi="Times New Roman" w:eastAsia="Times New Roman" w:cs="Times New Roman"/>
          <w:color w:val="000000"/>
          <w:sz w:val="20"/>
          <w:szCs w:val="20"/>
          <w:lang w:eastAsia="ru-RU"/>
        </w:rPr>
        <w:t xml:space="preserve">Оплата производится за счет средств федерального бюджета в пределах доведенных лимитов бюджетных </w:t>
      </w:r>
      <w:r>
        <w:rPr>
          <w:rFonts w:ascii="Times New Roman" w:hAnsi="Times New Roman" w:eastAsia="Times New Roman" w:cs="Times New Roman"/>
          <w:color w:val="000000"/>
          <w:sz w:val="20"/>
          <w:szCs w:val="20"/>
          <w:lang w:eastAsia="ru-RU"/>
        </w:rPr>
        <w:t xml:space="preserve">обязательств, выделенных на 202</w:t>
      </w:r>
      <w:r>
        <w:rPr>
          <w:rFonts w:ascii="Times New Roman" w:hAnsi="Times New Roman" w:eastAsia="Times New Roman" w:cs="Times New Roman"/>
          <w:color w:val="000000"/>
          <w:sz w:val="20"/>
          <w:szCs w:val="20"/>
          <w:lang w:eastAsia="ru-RU"/>
        </w:rPr>
        <w:t xml:space="preserve">6</w:t>
      </w:r>
      <w:r>
        <w:rPr>
          <w:rFonts w:ascii="Times New Roman" w:hAnsi="Times New Roman" w:eastAsia="Times New Roman" w:cs="Times New Roman"/>
          <w:color w:val="000000"/>
          <w:sz w:val="20"/>
          <w:szCs w:val="20"/>
          <w:lang w:eastAsia="ru-RU"/>
        </w:rPr>
        <w:t xml:space="preserve"> год.</w:t>
      </w:r>
      <w:r>
        <w:rPr>
          <w:rFonts w:ascii="Times New Roman" w:hAnsi="Times New Roman" w:eastAsia="Times New Roman" w:cs="Times New Roman"/>
          <w:color w:val="000000"/>
          <w:sz w:val="20"/>
          <w:szCs w:val="20"/>
          <w:lang w:eastAsia="ru-RU"/>
        </w:rPr>
      </w:r>
    </w:p>
    <w:p>
      <w:pPr>
        <w:pBdr/>
        <w:shd w:val="clear" w:color="auto" w:fill="ffffff"/>
        <w:tabs>
          <w:tab w:val="left" w:leader="none" w:pos="0"/>
        </w:tabs>
        <w:spacing w:after="0" w:line="240" w:lineRule="auto"/>
        <w:ind w:firstLine="567"/>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 xml:space="preserve">3.3</w:t>
      </w:r>
      <w:r>
        <w:rPr>
          <w:rFonts w:ascii="Times New Roman" w:hAnsi="Times New Roman" w:eastAsia="Times New Roman" w:cs="Times New Roman"/>
          <w:color w:val="000000"/>
          <w:sz w:val="20"/>
          <w:szCs w:val="20"/>
          <w:lang w:eastAsia="ru-RU"/>
        </w:rPr>
        <w:t xml:space="preserve">. Цена Контракта является твердой, определяется на весь срок исполнения </w:t>
      </w:r>
      <w:r>
        <w:rPr>
          <w:rFonts w:ascii="Times New Roman" w:hAnsi="Times New Roman" w:eastAsia="Times New Roman" w:cs="Times New Roman"/>
          <w:color w:val="000000"/>
          <w:sz w:val="20"/>
          <w:szCs w:val="20"/>
          <w:lang w:eastAsia="ru-RU"/>
        </w:rPr>
        <w:t xml:space="preserve">К</w:t>
      </w:r>
      <w:r>
        <w:rPr>
          <w:rFonts w:ascii="Times New Roman" w:hAnsi="Times New Roman" w:eastAsia="Times New Roman" w:cs="Times New Roman"/>
          <w:color w:val="000000"/>
          <w:sz w:val="20"/>
          <w:szCs w:val="20"/>
          <w:lang w:eastAsia="ru-RU"/>
        </w:rPr>
        <w:t xml:space="preserve">онтракта и не может изменяться в ходе его исполнения, за исключением случаев, установленных </w:t>
      </w:r>
      <w:r>
        <w:rPr>
          <w:rFonts w:ascii="Times New Roman" w:hAnsi="Times New Roman" w:eastAsia="Times New Roman" w:cs="Times New Roman"/>
          <w:color w:val="000000"/>
          <w:sz w:val="20"/>
          <w:szCs w:val="20"/>
          <w:lang w:eastAsia="ru-RU"/>
        </w:rPr>
        <w:t xml:space="preserve">К</w:t>
      </w:r>
      <w:r>
        <w:rPr>
          <w:rFonts w:ascii="Times New Roman" w:hAnsi="Times New Roman" w:eastAsia="Times New Roman" w:cs="Times New Roman"/>
          <w:color w:val="000000"/>
          <w:sz w:val="20"/>
          <w:szCs w:val="20"/>
          <w:lang w:eastAsia="ru-RU"/>
        </w:rPr>
        <w:t xml:space="preserve">онтрактом, действующим законодательством</w:t>
      </w:r>
      <w:r>
        <w:rPr>
          <w:rFonts w:ascii="Times New Roman" w:hAnsi="Times New Roman" w:eastAsia="Times New Roman" w:cs="Times New Roman"/>
          <w:color w:val="000000"/>
          <w:sz w:val="20"/>
          <w:szCs w:val="20"/>
          <w:lang w:eastAsia="ru-RU"/>
        </w:rPr>
        <w:t xml:space="preserve"> и Контрактом</w:t>
      </w:r>
      <w:r>
        <w:rPr>
          <w:rFonts w:ascii="Times New Roman" w:hAnsi="Times New Roman" w:eastAsia="Times New Roman" w:cs="Times New Roman"/>
          <w:color w:val="000000"/>
          <w:sz w:val="20"/>
          <w:szCs w:val="20"/>
          <w:lang w:eastAsia="ru-RU"/>
        </w:rPr>
        <w:t xml:space="preserve">.</w:t>
      </w:r>
      <w:r>
        <w:rPr>
          <w:rFonts w:ascii="Times New Roman" w:hAnsi="Times New Roman" w:eastAsia="Times New Roman" w:cs="Times New Roman"/>
          <w:color w:val="000000"/>
          <w:sz w:val="20"/>
          <w:szCs w:val="20"/>
          <w:lang w:eastAsia="ru-RU"/>
        </w:rPr>
      </w:r>
    </w:p>
    <w:p>
      <w:pPr>
        <w:pBdr/>
        <w:shd w:val="clear" w:color="auto" w:fill="ffffff"/>
        <w:tabs>
          <w:tab w:val="left" w:leader="none" w:pos="0"/>
        </w:tabs>
        <w:spacing w:after="0" w:line="240" w:lineRule="auto"/>
        <w:ind w:firstLine="567"/>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 xml:space="preserve">3.4</w:t>
      </w:r>
      <w:r>
        <w:rPr>
          <w:rFonts w:ascii="Times New Roman" w:hAnsi="Times New Roman" w:eastAsia="Times New Roman" w:cs="Times New Roman"/>
          <w:color w:val="000000"/>
          <w:sz w:val="20"/>
          <w:szCs w:val="20"/>
          <w:lang w:eastAsia="ru-RU"/>
        </w:rPr>
        <w:t xml:space="preserve">. Цена </w:t>
      </w:r>
      <w:r>
        <w:rPr>
          <w:rFonts w:ascii="Times New Roman" w:hAnsi="Times New Roman" w:eastAsia="Times New Roman" w:cs="Times New Roman"/>
          <w:color w:val="000000"/>
          <w:sz w:val="20"/>
          <w:szCs w:val="20"/>
          <w:lang w:eastAsia="ru-RU"/>
        </w:rPr>
        <w:t xml:space="preserve">К</w:t>
      </w:r>
      <w:r>
        <w:rPr>
          <w:rFonts w:ascii="Times New Roman" w:hAnsi="Times New Roman" w:eastAsia="Times New Roman" w:cs="Times New Roman"/>
          <w:color w:val="000000"/>
          <w:sz w:val="20"/>
          <w:szCs w:val="20"/>
          <w:lang w:eastAsia="ru-RU"/>
        </w:rPr>
        <w:t xml:space="preserve">онтракта может быть изменена если по предложению Государственного заказчика увеличиваются или уменьшаются предусмотренные </w:t>
      </w:r>
      <w:r>
        <w:rPr>
          <w:rFonts w:ascii="Times New Roman" w:hAnsi="Times New Roman" w:eastAsia="Times New Roman" w:cs="Times New Roman"/>
          <w:color w:val="000000"/>
          <w:sz w:val="20"/>
          <w:szCs w:val="20"/>
          <w:lang w:eastAsia="ru-RU"/>
        </w:rPr>
        <w:t xml:space="preserve">К</w:t>
      </w:r>
      <w:r>
        <w:rPr>
          <w:rFonts w:ascii="Times New Roman" w:hAnsi="Times New Roman" w:eastAsia="Times New Roman" w:cs="Times New Roman"/>
          <w:color w:val="000000"/>
          <w:sz w:val="20"/>
          <w:szCs w:val="20"/>
          <w:lang w:eastAsia="ru-RU"/>
        </w:rPr>
        <w:t xml:space="preserve">онтрактом </w:t>
      </w:r>
      <w:r>
        <w:rPr>
          <w:rFonts w:ascii="Times New Roman" w:hAnsi="Times New Roman" w:eastAsia="Times New Roman" w:cs="Times New Roman"/>
          <w:color w:val="000000"/>
          <w:sz w:val="20"/>
          <w:szCs w:val="20"/>
          <w:lang w:eastAsia="ru-RU"/>
        </w:rPr>
        <w:t xml:space="preserve">объем услуг</w:t>
      </w:r>
      <w:r>
        <w:rPr>
          <w:rFonts w:ascii="Times New Roman" w:hAnsi="Times New Roman" w:eastAsia="Times New Roman" w:cs="Times New Roman"/>
          <w:color w:val="000000"/>
          <w:sz w:val="20"/>
          <w:szCs w:val="20"/>
          <w:lang w:eastAsia="ru-RU"/>
        </w:rPr>
        <w:t xml:space="preserve"> не более чем на десять процентов. При этом по соглашению сторон допускается изменение цены </w:t>
      </w:r>
      <w:r>
        <w:rPr>
          <w:rFonts w:ascii="Times New Roman" w:hAnsi="Times New Roman" w:eastAsia="Times New Roman" w:cs="Times New Roman"/>
          <w:color w:val="000000"/>
          <w:sz w:val="20"/>
          <w:szCs w:val="20"/>
          <w:lang w:eastAsia="ru-RU"/>
        </w:rPr>
        <w:t xml:space="preserve">К</w:t>
      </w:r>
      <w:r>
        <w:rPr>
          <w:rFonts w:ascii="Times New Roman" w:hAnsi="Times New Roman" w:eastAsia="Times New Roman" w:cs="Times New Roman"/>
          <w:color w:val="000000"/>
          <w:sz w:val="20"/>
          <w:szCs w:val="20"/>
          <w:lang w:eastAsia="ru-RU"/>
        </w:rPr>
        <w:t xml:space="preserve">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w:t>
      </w:r>
      <w:r>
        <w:rPr>
          <w:rFonts w:ascii="Times New Roman" w:hAnsi="Times New Roman" w:eastAsia="Times New Roman" w:cs="Times New Roman"/>
          <w:color w:val="000000"/>
          <w:sz w:val="20"/>
          <w:szCs w:val="20"/>
          <w:lang w:eastAsia="ru-RU"/>
        </w:rPr>
        <w:t xml:space="preserve">К</w:t>
      </w:r>
      <w:r>
        <w:rPr>
          <w:rFonts w:ascii="Times New Roman" w:hAnsi="Times New Roman" w:eastAsia="Times New Roman" w:cs="Times New Roman"/>
          <w:color w:val="000000"/>
          <w:sz w:val="20"/>
          <w:szCs w:val="20"/>
          <w:lang w:eastAsia="ru-RU"/>
        </w:rPr>
        <w:t xml:space="preserve">онтрактом объема услуг стороны </w:t>
      </w:r>
      <w:r>
        <w:rPr>
          <w:rFonts w:ascii="Times New Roman" w:hAnsi="Times New Roman" w:eastAsia="Times New Roman" w:cs="Times New Roman"/>
          <w:color w:val="000000"/>
          <w:sz w:val="20"/>
          <w:szCs w:val="20"/>
          <w:lang w:eastAsia="ru-RU"/>
        </w:rPr>
        <w:t xml:space="preserve">К</w:t>
      </w:r>
      <w:r>
        <w:rPr>
          <w:rFonts w:ascii="Times New Roman" w:hAnsi="Times New Roman" w:eastAsia="Times New Roman" w:cs="Times New Roman"/>
          <w:color w:val="000000"/>
          <w:sz w:val="20"/>
          <w:szCs w:val="20"/>
          <w:lang w:eastAsia="ru-RU"/>
        </w:rPr>
        <w:t xml:space="preserve">онтракта обязаны уменьшить цену Контракта исходя из цены единицы услуги.</w:t>
      </w:r>
      <w:r>
        <w:rPr>
          <w:rFonts w:ascii="Times New Roman" w:hAnsi="Times New Roman" w:eastAsia="Times New Roman" w:cs="Times New Roman"/>
          <w:color w:val="000000"/>
          <w:sz w:val="20"/>
          <w:szCs w:val="20"/>
          <w:lang w:eastAsia="ru-RU"/>
        </w:rPr>
      </w:r>
    </w:p>
    <w:p>
      <w:pPr>
        <w:pBdr/>
        <w:shd w:val="clear" w:color="auto" w:fill="ffffff"/>
        <w:tabs>
          <w:tab w:val="left" w:leader="none" w:pos="0"/>
        </w:tabs>
        <w:spacing w:after="0" w:line="240" w:lineRule="auto"/>
        <w:ind w:firstLine="567"/>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pBdr/>
        <w:spacing w:after="0" w:line="240" w:lineRule="auto"/>
        <w:ind w:firstLine="567"/>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4. ПОРЯДОК РАСЧЕТОВ, КАЧЕСТВО, ПРИЕМКИ</w:t>
      </w:r>
      <w:r>
        <w:rPr>
          <w:rFonts w:ascii="Times New Roman" w:hAnsi="Times New Roman" w:eastAsia="Times New Roman" w:cs="Times New Roman"/>
          <w:b/>
          <w:bCs/>
          <w:sz w:val="20"/>
          <w:szCs w:val="20"/>
          <w:lang w:eastAsia="ru-RU"/>
        </w:rPr>
        <w:t xml:space="preserve"> </w:t>
      </w:r>
      <w:r>
        <w:rPr>
          <w:rFonts w:ascii="Times New Roman" w:hAnsi="Times New Roman" w:eastAsia="Times New Roman" w:cs="Times New Roman"/>
          <w:b/>
          <w:bCs/>
          <w:sz w:val="20"/>
          <w:szCs w:val="20"/>
          <w:lang w:eastAsia="ru-RU"/>
        </w:rPr>
        <w:t xml:space="preserve">ОКАЗАННЫХ УСЛУГ</w:t>
      </w:r>
      <w:r>
        <w:rPr>
          <w:rFonts w:ascii="Times New Roman" w:hAnsi="Times New Roman" w:eastAsia="Times New Roman" w:cs="Times New Roman"/>
          <w:b/>
          <w:bCs/>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4.1</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Оплата осуществляется по факту оказания услуг, на основании выставленного счета</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А</w:t>
      </w:r>
      <w:r>
        <w:rPr>
          <w:rFonts w:ascii="Times New Roman" w:hAnsi="Times New Roman" w:eastAsia="Times New Roman" w:cs="Times New Roman"/>
          <w:sz w:val="20"/>
          <w:szCs w:val="20"/>
          <w:lang w:eastAsia="ru-RU"/>
        </w:rPr>
        <w:t xml:space="preserve">кта оказанных услуг или универсальный передаточный акт </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t xml:space="preserve">УПД</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t xml:space="preserve">, в течение 7-ми рабочих дней после подписания </w:t>
      </w:r>
      <w:r>
        <w:rPr>
          <w:rFonts w:ascii="Times New Roman" w:hAnsi="Times New Roman" w:eastAsia="Times New Roman" w:cs="Times New Roman"/>
          <w:sz w:val="20"/>
          <w:szCs w:val="20"/>
          <w:lang w:eastAsia="ru-RU"/>
        </w:rPr>
        <w:t xml:space="preserve">А</w:t>
      </w:r>
      <w:r>
        <w:rPr>
          <w:rFonts w:ascii="Times New Roman" w:hAnsi="Times New Roman" w:eastAsia="Times New Roman" w:cs="Times New Roman"/>
          <w:sz w:val="20"/>
          <w:szCs w:val="20"/>
          <w:lang w:eastAsia="ru-RU"/>
        </w:rPr>
        <w:t xml:space="preserve">кта оказанных услуг либо УПД Государственным заказчиком</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 xml:space="preserve">. В случае изменения </w:t>
      </w:r>
      <w:r>
        <w:rPr>
          <w:rFonts w:ascii="Times New Roman" w:hAnsi="Times New Roman" w:eastAsia="Times New Roman" w:cs="Times New Roman"/>
          <w:sz w:val="20"/>
          <w:szCs w:val="20"/>
          <w:lang w:eastAsia="ru-RU"/>
        </w:rPr>
        <w:t xml:space="preserve">расчетного счета Исполнителя, он</w:t>
      </w:r>
      <w:r>
        <w:rPr>
          <w:rFonts w:ascii="Times New Roman" w:hAnsi="Times New Roman" w:eastAsia="Times New Roman" w:cs="Times New Roman"/>
          <w:sz w:val="20"/>
          <w:szCs w:val="20"/>
          <w:lang w:eastAsia="ru-RU"/>
        </w:rPr>
        <w:t xml:space="preserve"> обязан в письменной форме сообщить об этом Государстве</w:t>
      </w:r>
      <w:r>
        <w:rPr>
          <w:rFonts w:ascii="Times New Roman" w:hAnsi="Times New Roman" w:eastAsia="Times New Roman" w:cs="Times New Roman"/>
          <w:sz w:val="20"/>
          <w:szCs w:val="20"/>
          <w:lang w:eastAsia="ru-RU"/>
        </w:rPr>
        <w:t xml:space="preserve">нному заказчику, с указанием новых реквизитов расчетного счета за три дня до оплаты.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 xml:space="preserve">3</w:t>
      </w:r>
      <w:r>
        <w:rPr>
          <w:rFonts w:ascii="Times New Roman" w:hAnsi="Times New Roman" w:eastAsia="Times New Roman" w:cs="Times New Roman"/>
          <w:sz w:val="20"/>
          <w:szCs w:val="20"/>
          <w:lang w:eastAsia="ru-RU"/>
        </w:rPr>
        <w:t xml:space="preserve">.Исполнитель обеспечивает своими силами и средствами предоставление платежных документов Государственному заказчику на оплату.</w:t>
      </w:r>
      <w:r>
        <w:rPr>
          <w:rFonts w:ascii="Calibri" w:hAnsi="Calibri"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Исполнитель обеспечивает правильность реквизитов своих и Государственного заказчи</w:t>
      </w:r>
      <w:r>
        <w:rPr>
          <w:rFonts w:ascii="Times New Roman" w:hAnsi="Times New Roman" w:eastAsia="Times New Roman" w:cs="Times New Roman"/>
          <w:sz w:val="20"/>
          <w:szCs w:val="20"/>
          <w:lang w:eastAsia="ru-RU"/>
        </w:rPr>
        <w:t xml:space="preserve">ка в выставляемых по Контракту платежных документах. Государственный заказчик освобождается от ответственности за просрочку исполнения обязательств по оплате услуг, если такая просрочка явилась следствием допущения ошибки в реквизитах платежных документов.</w:t>
      </w:r>
      <w:r>
        <w:rPr>
          <w:rFonts w:ascii="Times New Roman" w:hAnsi="Times New Roman" w:eastAsia="Times New Roman" w:cs="Times New Roman"/>
          <w:sz w:val="20"/>
          <w:szCs w:val="20"/>
          <w:lang w:eastAsia="ru-RU"/>
        </w:rPr>
      </w:r>
    </w:p>
    <w:p>
      <w:pPr>
        <w:widowControl w:val="false"/>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4.4</w:t>
      </w:r>
      <w:r>
        <w:rPr>
          <w:rFonts w:ascii="Times New Roman" w:hAnsi="Times New Roman" w:eastAsia="Times New Roman" w:cs="Times New Roman"/>
          <w:sz w:val="20"/>
          <w:szCs w:val="20"/>
          <w:lang w:eastAsia="ru-RU"/>
        </w:rPr>
        <w:t xml:space="preserve">. Датой оплаты считается дата списания денежных средств с лицевого счета Государственного заказчика. </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 xml:space="preserve">5</w:t>
      </w:r>
      <w:r>
        <w:rPr>
          <w:rFonts w:ascii="Times New Roman" w:hAnsi="Times New Roman" w:eastAsia="Times New Roman" w:cs="Times New Roman"/>
          <w:sz w:val="20"/>
          <w:szCs w:val="20"/>
          <w:lang w:eastAsia="ru-RU"/>
        </w:rPr>
        <w:t xml:space="preserve">. Государственный заказчик обязан принять оказанные услуги, за исключением случаев, когда он вправе требовать безвозмездного устранения недостатков оказанных услуг в разумный срок или отказаться от исполнения Контракта. </w:t>
      </w:r>
      <w:r>
        <w:rPr>
          <w:rFonts w:ascii="Times New Roman" w:hAnsi="Times New Roman" w:eastAsia="Times New Roman" w:cs="Times New Roman"/>
          <w:sz w:val="20"/>
          <w:szCs w:val="20"/>
          <w:lang w:eastAsia="ru-RU"/>
        </w:rPr>
      </w:r>
    </w:p>
    <w:p>
      <w:pPr>
        <w:pBdr/>
        <w:tabs>
          <w:tab w:val="left" w:leader="none" w:pos="0"/>
          <w:tab w:val="left" w:leader="none" w:pos="709"/>
        </w:tabs>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 xml:space="preserve">6</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t xml:space="preserve">Исполнитель по факту окончании оказания услуг в течение 3 (трех) рабочих дней направляет Государственному заказчику Акт оказанных услуг / (УПД).</w:t>
      </w:r>
      <w:r>
        <w:rPr>
          <w:rFonts w:ascii="Times New Roman" w:hAnsi="Times New Roman" w:eastAsia="Times New Roman" w:cs="Times New Roman"/>
          <w:sz w:val="20"/>
          <w:szCs w:val="20"/>
          <w:lang w:eastAsia="ru-RU"/>
        </w:rPr>
      </w:r>
    </w:p>
    <w:p>
      <w:pPr>
        <w:pBdr/>
        <w:tabs>
          <w:tab w:val="left" w:leader="none" w:pos="0"/>
          <w:tab w:val="left" w:leader="none" w:pos="709"/>
        </w:tabs>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Приемка оказанных в соответствии с Контрактом услуг осуществляется Государственным заказчиком в течение 10 (десяти) рабочих дней с момента предоставления Исполнителем </w:t>
      </w:r>
      <w:r>
        <w:rPr>
          <w:rFonts w:ascii="Times New Roman" w:hAnsi="Times New Roman" w:eastAsia="Times New Roman" w:cs="Times New Roman"/>
          <w:sz w:val="20"/>
          <w:szCs w:val="20"/>
          <w:lang w:eastAsia="ru-RU"/>
        </w:rPr>
        <w:t xml:space="preserve">Акта оказанных</w:t>
      </w:r>
      <w:r>
        <w:rPr>
          <w:rFonts w:ascii="Times New Roman" w:hAnsi="Times New Roman" w:eastAsia="Times New Roman" w:cs="Times New Roman"/>
          <w:sz w:val="20"/>
          <w:szCs w:val="20"/>
          <w:lang w:eastAsia="ru-RU"/>
        </w:rPr>
        <w:t xml:space="preserve"> услуг / УПД.</w:t>
      </w:r>
      <w:r>
        <w:rPr>
          <w:rFonts w:ascii="Times New Roman" w:hAnsi="Times New Roman" w:eastAsia="Times New Roman" w:cs="Times New Roman"/>
          <w:sz w:val="20"/>
          <w:szCs w:val="20"/>
          <w:lang w:eastAsia="ru-RU"/>
        </w:rPr>
      </w:r>
    </w:p>
    <w:p>
      <w:pPr>
        <w:pBdr/>
        <w:tabs>
          <w:tab w:val="left" w:leader="none" w:pos="0"/>
          <w:tab w:val="left" w:leader="none" w:pos="709"/>
        </w:tabs>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Государственный заказчик проводит экспертизу результатов исполнения обязательств Исполнителем по настоящему Контракту на предмет соответствия оказанных ус</w:t>
      </w:r>
      <w:r>
        <w:rPr>
          <w:rFonts w:ascii="Times New Roman" w:hAnsi="Times New Roman" w:eastAsia="Times New Roman" w:cs="Times New Roman"/>
          <w:sz w:val="20"/>
          <w:szCs w:val="20"/>
          <w:lang w:eastAsia="ru-RU"/>
        </w:rPr>
        <w:t xml:space="preserve">луг требованиям и условиям настоящего Контракта.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w:t>
      </w:r>
      <w:r>
        <w:rPr>
          <w:rFonts w:ascii="Times New Roman" w:hAnsi="Times New Roman" w:eastAsia="Times New Roman" w:cs="Times New Roman"/>
          <w:sz w:val="20"/>
          <w:szCs w:val="20"/>
          <w:lang w:eastAsia="ru-RU"/>
        </w:rPr>
      </w:r>
    </w:p>
    <w:p>
      <w:pPr>
        <w:pBdr/>
        <w:tabs>
          <w:tab w:val="left" w:leader="none" w:pos="0"/>
          <w:tab w:val="left" w:leader="none" w:pos="709"/>
        </w:tabs>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случае установления по результатам экспертизы факта оказания услуги ненадлежащего качества Исполнитель компенсирует Государственному заказчику все возникшие в связи с проведением экспертизы расходы</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r>
    </w:p>
    <w:p>
      <w:pPr>
        <w:pBdr/>
        <w:tabs>
          <w:tab w:val="left" w:leader="none" w:pos="0"/>
          <w:tab w:val="left" w:leader="none" w:pos="709"/>
        </w:tabs>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По результатам</w:t>
      </w:r>
      <w:r>
        <w:rPr>
          <w:rFonts w:ascii="Times New Roman" w:hAnsi="Times New Roman" w:eastAsia="Times New Roman" w:cs="Times New Roman"/>
          <w:sz w:val="20"/>
          <w:szCs w:val="20"/>
          <w:lang w:eastAsia="ru-RU"/>
        </w:rPr>
        <w:t xml:space="preserve"> проведения экспертизы Государственный заказчик направляет Исполнителю подписанный Государственным заказчиком Акт оказанных услуг или мотивированный отказ от его подписания.</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pacing w:val="-4"/>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 xml:space="preserve">8</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bCs/>
          <w:sz w:val="20"/>
          <w:szCs w:val="20"/>
          <w:lang w:eastAsia="ru-RU"/>
        </w:rPr>
        <w:t xml:space="preserve"> </w:t>
      </w:r>
      <w:r>
        <w:rPr>
          <w:rFonts w:ascii="Times New Roman" w:hAnsi="Times New Roman" w:eastAsia="Times New Roman" w:cs="Times New Roman"/>
          <w:sz w:val="20"/>
          <w:szCs w:val="20"/>
          <w:lang w:eastAsia="ru-RU"/>
        </w:rPr>
        <w:t xml:space="preserve">Исполнитель гарантирует оказание услуг в полном объеме, надлежащего качества, в установленные сроки и действует в пределах норм, установленных</w:t>
      </w:r>
      <w:r>
        <w:rPr>
          <w:rFonts w:ascii="Times New Roman" w:hAnsi="Times New Roman" w:eastAsia="Times New Roman" w:cs="Times New Roman"/>
          <w:spacing w:val="-4"/>
          <w:sz w:val="20"/>
          <w:szCs w:val="20"/>
          <w:lang w:eastAsia="ru-RU"/>
        </w:rPr>
        <w:t xml:space="preserve"> Федеральным законом от 29.12.2012</w:t>
      </w:r>
      <w:r>
        <w:rPr>
          <w:rFonts w:ascii="Times New Roman" w:hAnsi="Times New Roman" w:eastAsia="Times New Roman" w:cs="Times New Roman"/>
          <w:spacing w:val="-4"/>
          <w:sz w:val="20"/>
          <w:szCs w:val="20"/>
          <w:lang w:eastAsia="ru-RU"/>
        </w:rPr>
        <w:t xml:space="preserve">г.</w:t>
      </w:r>
      <w:r>
        <w:rPr>
          <w:rFonts w:ascii="Times New Roman" w:hAnsi="Times New Roman" w:eastAsia="Times New Roman" w:cs="Times New Roman"/>
          <w:spacing w:val="-4"/>
          <w:sz w:val="20"/>
          <w:szCs w:val="20"/>
          <w:lang w:eastAsia="ru-RU"/>
        </w:rPr>
        <w:t xml:space="preserve"> № 273-ФЗ «Об образовании в Российской Федерации».</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pacing w:val="-4"/>
          <w:sz w:val="20"/>
          <w:szCs w:val="20"/>
          <w:lang w:eastAsia="ru-RU"/>
        </w:rPr>
      </w:r>
    </w:p>
    <w:p>
      <w:pPr>
        <w:pBdr/>
        <w:spacing w:after="0" w:line="240" w:lineRule="auto"/>
        <w:ind w:firstLine="567"/>
        <w:jc w:val="both"/>
        <w:rPr>
          <w:rFonts w:ascii="Times New Roman" w:hAnsi="Times New Roman" w:eastAsia="Times New Roman" w:cs="Times New Roman"/>
          <w:spacing w:val="-4"/>
          <w:sz w:val="20"/>
          <w:szCs w:val="20"/>
          <w:lang w:eastAsia="ru-RU"/>
        </w:rPr>
      </w:pPr>
      <w:r>
        <w:rPr>
          <w:rFonts w:ascii="Times New Roman" w:hAnsi="Times New Roman" w:eastAsia="Times New Roman" w:cs="Times New Roman"/>
          <w:spacing w:val="-4"/>
          <w:sz w:val="20"/>
          <w:szCs w:val="20"/>
          <w:lang w:eastAsia="ru-RU"/>
        </w:rPr>
      </w:r>
      <w:r>
        <w:rPr>
          <w:rFonts w:ascii="Times New Roman" w:hAnsi="Times New Roman" w:eastAsia="Times New Roman" w:cs="Times New Roman"/>
          <w:spacing w:val="-4"/>
          <w:sz w:val="20"/>
          <w:szCs w:val="20"/>
          <w:lang w:eastAsia="ru-RU"/>
        </w:rPr>
      </w:r>
    </w:p>
    <w:p>
      <w:pPr>
        <w:widowControl w:val="false"/>
        <w:pBdr/>
        <w:spacing w:after="0" w:line="240" w:lineRule="auto"/>
        <w:ind w:firstLine="567"/>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5. ОТВЕТСТВЕННОСТЬ СТОРОН</w:t>
      </w:r>
      <w:r>
        <w:rPr>
          <w:rFonts w:ascii="Times New Roman" w:hAnsi="Times New Roman" w:eastAsia="Times New Roman" w:cs="Times New Roman"/>
          <w:b/>
          <w:bCs/>
          <w:sz w:val="20"/>
          <w:szCs w:val="20"/>
          <w:lang w:eastAsia="ru-RU"/>
        </w:rPr>
      </w:r>
    </w:p>
    <w:p>
      <w:pPr>
        <w:pBdr/>
        <w:tabs>
          <w:tab w:val="left" w:leader="none" w:pos="0"/>
        </w:tabs>
        <w:spacing w:after="0" w:line="240" w:lineRule="auto"/>
        <w:ind w:firstLine="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5.1. </w:t>
      </w:r>
      <w:r>
        <w:rPr>
          <w:rFonts w:ascii="Times New Roman" w:hAnsi="Times New Roman" w:eastAsia="Times New Roman" w:cs="Times New Roman"/>
          <w:sz w:val="20"/>
          <w:szCs w:val="20"/>
        </w:rPr>
        <w:t xml:space="preserve">Стороны несут ответственность за невыполнение или ненадлежащее выполнение условий Контракта в соответствии с </w:t>
      </w:r>
      <w:r>
        <w:rPr>
          <w:rFonts w:ascii="Times New Roman" w:hAnsi="Times New Roman" w:eastAsia="Times New Roman" w:cs="Times New Roman"/>
          <w:sz w:val="20"/>
          <w:szCs w:val="20"/>
        </w:rPr>
        <w:t xml:space="preserve">действующим законодательством Российской Федерации, в том числе Федеральным законом от 05.04.2013г. № 44-ФЗ «О контрактной системе в сфере закупок товаров, работ, услуг для обеспечения государственных и муниципальных нужд» и условиями настоящего Контракта.</w:t>
      </w:r>
      <w:r>
        <w:rPr>
          <w:rFonts w:ascii="Times New Roman" w:hAnsi="Times New Roman" w:eastAsia="Times New Roman" w:cs="Times New Roman"/>
          <w:sz w:val="20"/>
          <w:szCs w:val="20"/>
        </w:rPr>
      </w:r>
    </w:p>
    <w:p>
      <w:pPr>
        <w:pBdr/>
        <w:tabs>
          <w:tab w:val="left" w:leader="none" w:pos="0"/>
        </w:tabs>
        <w:spacing w:after="0" w:line="240" w:lineRule="auto"/>
        <w:ind w:firstLine="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5.2. </w:t>
      </w:r>
      <w:r>
        <w:rPr>
          <w:rFonts w:ascii="Times New Roman" w:hAnsi="Times New Roman" w:eastAsia="Times New Roman" w:cs="Times New Roman"/>
          <w:sz w:val="20"/>
          <w:szCs w:val="20"/>
        </w:rPr>
        <w:t xml:space="preserve">В случае просрочки исполнения Сторонами обязательств, предусмотренных Контрактом, а также в иных случаях неисполнения или ненадлежащего испол</w:t>
      </w:r>
      <w:r>
        <w:rPr>
          <w:rFonts w:ascii="Times New Roman" w:hAnsi="Times New Roman" w:eastAsia="Times New Roman" w:cs="Times New Roman"/>
          <w:sz w:val="20"/>
          <w:szCs w:val="20"/>
        </w:rPr>
        <w:t xml:space="preserve">нения Сторонами обязательств, предусмотренных Контрактом, Стороны уплачивают неустойку (штрафы, пени). Размер неустойки (штрафов) определяется Сторонами в соответствии с Постановлением Правительства Российской Федерации № 1042 от 30.08.2017г. «Об утвержден</w:t>
      </w:r>
      <w:r>
        <w:rPr>
          <w:rFonts w:ascii="Times New Roman" w:hAnsi="Times New Roman" w:eastAsia="Times New Roman" w:cs="Times New Roman"/>
          <w:sz w:val="20"/>
          <w:szCs w:val="20"/>
        </w:rPr>
        <w:t xml:space="preserve">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w:t>
      </w:r>
      <w:r>
        <w:rPr>
          <w:rFonts w:ascii="Times New Roman" w:hAnsi="Times New Roman" w:eastAsia="Times New Roman" w:cs="Times New Roman"/>
          <w:sz w:val="20"/>
          <w:szCs w:val="20"/>
        </w:rPr>
        <w:t xml:space="preserve"> обязательств заказчиком, поставщиком (подрядчиком, исполнителем), о внесении изменений в постановление Правительства Российской Федерации от 15.05.2017г. № 570 и признании утратившим силу постановления Правительства Российской Федерации от 25.11.2013г. № </w:t>
      </w:r>
      <w:r>
        <w:rPr>
          <w:rFonts w:ascii="Times New Roman" w:hAnsi="Times New Roman" w:eastAsia="Times New Roman" w:cs="Times New Roman"/>
          <w:sz w:val="20"/>
          <w:szCs w:val="20"/>
        </w:rPr>
        <w:t xml:space="preserve">1063» (далее – Правила). Размер неустойки (пеней) определяется Сторонами в соответствии со ст. 34 Федерального закона от 05.04.2013г.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eastAsia="Times New Roman" w:cs="Times New Roman"/>
          <w:sz w:val="20"/>
          <w:szCs w:val="20"/>
        </w:rPr>
      </w:r>
    </w:p>
    <w:p>
      <w:pPr>
        <w:pBdr/>
        <w:tabs>
          <w:tab w:val="left" w:leader="none" w:pos="0"/>
        </w:tabs>
        <w:spacing w:after="0" w:line="240" w:lineRule="auto"/>
        <w:ind w:firstLine="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5.3. </w:t>
      </w:r>
      <w:r>
        <w:rPr>
          <w:rFonts w:ascii="Times New Roman" w:hAnsi="Times New Roman" w:eastAsia="Times New Roman" w:cs="Times New Roman"/>
          <w:sz w:val="20"/>
          <w:szCs w:val="20"/>
        </w:rPr>
        <w:t xml:space="preserve">Государственный заказчик направляет Исполнителю требование об уплате неустойки (штрафов, пеней).</w:t>
      </w:r>
      <w:r>
        <w:rPr>
          <w:rFonts w:ascii="Times New Roman" w:hAnsi="Times New Roman" w:eastAsia="Times New Roman" w:cs="Times New Roman"/>
          <w:sz w:val="20"/>
          <w:szCs w:val="20"/>
        </w:rPr>
      </w:r>
    </w:p>
    <w:p>
      <w:pPr>
        <w:pBdr/>
        <w:tabs>
          <w:tab w:val="left" w:leader="none" w:pos="0"/>
        </w:tabs>
        <w:spacing w:after="0" w:line="240" w:lineRule="auto"/>
        <w:ind w:firstLine="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5.4. </w:t>
      </w:r>
      <w:r>
        <w:rPr>
          <w:rFonts w:ascii="Times New Roman" w:hAnsi="Times New Roman" w:eastAsia="Times New Roman" w:cs="Times New Roman"/>
          <w:sz w:val="20"/>
          <w:szCs w:val="20"/>
        </w:rPr>
        <w:t xml:space="preserve">Общая сумма начисленной неустойки (штрафов, пени) за неисполнение или ненадлежащее исполнение одной из сторон обязательств, предусмотренных Контрактом, не может превышать цену Контракта.</w:t>
      </w:r>
      <w:r>
        <w:rPr>
          <w:rFonts w:ascii="Times New Roman" w:hAnsi="Times New Roman" w:eastAsia="Times New Roman" w:cs="Times New Roman"/>
          <w:sz w:val="20"/>
          <w:szCs w:val="20"/>
        </w:rPr>
      </w:r>
    </w:p>
    <w:p>
      <w:pPr>
        <w:pBdr/>
        <w:tabs>
          <w:tab w:val="left" w:leader="none" w:pos="0"/>
        </w:tabs>
        <w:spacing w:after="0" w:line="240" w:lineRule="auto"/>
        <w:ind w:firstLine="567"/>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r>
    </w:p>
    <w:p>
      <w:pPr>
        <w:pBdr/>
        <w:tabs>
          <w:tab w:val="left" w:leader="none" w:pos="0"/>
        </w:tabs>
        <w:spacing w:after="0" w:line="240" w:lineRule="auto"/>
        <w:ind w:firstLine="426"/>
        <w:jc w:val="center"/>
        <w:rPr>
          <w:rFonts w:ascii="XO Thames" w:hAnsi="XO Thames" w:cs="XO Thames"/>
          <w:b/>
          <w:spacing w:val="-4"/>
          <w:sz w:val="20"/>
          <w:szCs w:val="20"/>
        </w:rPr>
      </w:pPr>
      <w:r>
        <w:rPr>
          <w:rFonts w:ascii="XO Thames" w:hAnsi="XO Thames" w:eastAsia="XO Thames" w:cs="XO Thames"/>
          <w:b/>
          <w:sz w:val="20"/>
          <w:szCs w:val="20"/>
        </w:rPr>
        <w:t xml:space="preserve">6</w:t>
      </w:r>
      <w:r>
        <w:rPr>
          <w:rFonts w:ascii="XO Thames" w:hAnsi="XO Thames" w:eastAsia="XO Thames" w:cs="XO Thames"/>
          <w:b/>
          <w:sz w:val="20"/>
          <w:szCs w:val="20"/>
        </w:rPr>
        <w:t xml:space="preserve">.</w:t>
      </w:r>
      <w:bookmarkStart w:id="0" w:name="_Hlk160625164"/>
      <w:r>
        <w:rPr>
          <w:rFonts w:ascii="XO Thames" w:hAnsi="XO Thames" w:eastAsia="XO Thames" w:cs="XO Thames"/>
          <w:b/>
          <w:sz w:val="20"/>
          <w:szCs w:val="20"/>
        </w:rPr>
        <w:t xml:space="preserve"> </w:t>
      </w:r>
      <w:r>
        <w:rPr>
          <w:rFonts w:ascii="XO Thames" w:hAnsi="XO Thames" w:eastAsia="XO Thames" w:cs="XO Thames"/>
          <w:b/>
          <w:color w:val="0d0d0d"/>
          <w:spacing w:val="-4"/>
          <w:sz w:val="20"/>
          <w:szCs w:val="20"/>
        </w:rPr>
        <w:t xml:space="preserve">ИЗМЕНЕНИЕ И РАСТОРЖЕНИЕ КОНТРАКТА</w:t>
      </w:r>
      <w:bookmarkEnd w:id="0"/>
      <w:r/>
      <w:r>
        <w:rPr>
          <w:rFonts w:ascii="XO Thames" w:hAnsi="XO Thames" w:cs="XO Thames"/>
          <w:b/>
          <w:spacing w:val="-4"/>
          <w:sz w:val="20"/>
          <w:szCs w:val="20"/>
        </w:rPr>
      </w:r>
    </w:p>
    <w:p>
      <w:pPr>
        <w:pBdr/>
        <w:tabs>
          <w:tab w:val="left" w:leader="none" w:pos="0"/>
        </w:tabs>
        <w:spacing w:after="0" w:line="240" w:lineRule="auto"/>
        <w:ind w:firstLine="567"/>
        <w:jc w:val="both"/>
        <w:rPr>
          <w:rFonts w:ascii="XO Thames" w:hAnsi="XO Thames" w:cs="XO Thames"/>
          <w:sz w:val="20"/>
          <w:szCs w:val="20"/>
        </w:rPr>
      </w:pPr>
      <w:r>
        <w:rPr>
          <w:rFonts w:ascii="XO Thames" w:hAnsi="XO Thames" w:eastAsia="XO Thames" w:cs="XO Thames"/>
          <w:sz w:val="20"/>
          <w:szCs w:val="20"/>
        </w:rPr>
        <w:t xml:space="preserve">6</w:t>
      </w:r>
      <w:r>
        <w:rPr>
          <w:rFonts w:ascii="XO Thames" w:hAnsi="XO Thames" w:eastAsia="XO Thames" w:cs="XO Thames"/>
          <w:sz w:val="20"/>
          <w:szCs w:val="20"/>
        </w:rPr>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условиями настоящего Контракта.</w:t>
      </w:r>
      <w:r>
        <w:rPr>
          <w:rFonts w:ascii="XO Thames" w:hAnsi="XO Thames" w:cs="XO Thames"/>
          <w:sz w:val="20"/>
          <w:szCs w:val="20"/>
        </w:rPr>
      </w:r>
    </w:p>
    <w:p>
      <w:pPr>
        <w:pBdr/>
        <w:tabs>
          <w:tab w:val="left" w:leader="none" w:pos="0"/>
        </w:tabs>
        <w:spacing w:after="0" w:line="240" w:lineRule="auto"/>
        <w:ind w:firstLine="567"/>
        <w:jc w:val="both"/>
        <w:rPr>
          <w:rFonts w:ascii="XO Thames" w:hAnsi="XO Thames" w:cs="XO Thames"/>
          <w:sz w:val="20"/>
          <w:szCs w:val="20"/>
        </w:rPr>
      </w:pPr>
      <w:r>
        <w:rPr>
          <w:rFonts w:ascii="XO Thames" w:hAnsi="XO Thames" w:eastAsia="XO Thames" w:cs="XO Thames"/>
          <w:sz w:val="20"/>
          <w:szCs w:val="20"/>
        </w:rPr>
        <w:t xml:space="preserve">6</w:t>
      </w:r>
      <w:r>
        <w:rPr>
          <w:rFonts w:ascii="XO Thames" w:hAnsi="XO Thames" w:eastAsia="XO Thames" w:cs="XO Thames"/>
          <w:sz w:val="20"/>
          <w:szCs w:val="20"/>
        </w:rPr>
        <w:t xml:space="preserve">.2. В соответствии с положениями ст.95 Закона о контрактной системе Государственный заказчик и Исполнитель вправе принять решение об одностороннем отказе от исполнения Контракта в случаях нарушения условий Контракта одной из Сторон, когда</w:t>
      </w:r>
      <w:r>
        <w:rPr>
          <w:rFonts w:ascii="XO Thames" w:hAnsi="XO Thames" w:eastAsia="XO Thames" w:cs="XO Thames"/>
          <w:sz w:val="20"/>
          <w:szCs w:val="20"/>
        </w:rPr>
        <w:t xml:space="preserve"> в результате действий одна из Сторон лишается того, на что рассчитывала при заключении Контракта и/или утратила интерес к предмету Контракта по причине нарушения Контракта в части сроков исполнения принятых на себя обязательств и качества оказанных услуг.</w:t>
      </w:r>
      <w:r>
        <w:rPr>
          <w:rFonts w:ascii="XO Thames" w:hAnsi="XO Thames" w:cs="XO Thames"/>
          <w:sz w:val="20"/>
          <w:szCs w:val="20"/>
        </w:rPr>
      </w:r>
    </w:p>
    <w:p>
      <w:pPr>
        <w:pBdr/>
        <w:tabs>
          <w:tab w:val="left" w:leader="none" w:pos="0"/>
        </w:tabs>
        <w:spacing w:after="0" w:line="240" w:lineRule="auto"/>
        <w:ind w:firstLine="567"/>
        <w:jc w:val="both"/>
        <w:rPr>
          <w:rFonts w:ascii="XO Thames" w:hAnsi="XO Thames" w:cs="XO Thames"/>
          <w:sz w:val="20"/>
          <w:szCs w:val="20"/>
        </w:rPr>
      </w:pPr>
      <w:r>
        <w:rPr>
          <w:rFonts w:ascii="XO Thames" w:hAnsi="XO Thames" w:eastAsia="XO Thames" w:cs="XO Thames"/>
          <w:sz w:val="20"/>
          <w:szCs w:val="20"/>
        </w:rPr>
        <w:t xml:space="preserve">6</w:t>
      </w:r>
      <w:r>
        <w:rPr>
          <w:rFonts w:ascii="XO Thames" w:hAnsi="XO Thames" w:eastAsia="XO Thames" w:cs="XO Thames"/>
          <w:sz w:val="20"/>
          <w:szCs w:val="20"/>
        </w:rPr>
        <w:t xml:space="preserve">.3. При расторжении Контракта обязательства сторон прекращаются (ч.2 ст.453 Гражданского кодекса РФ).</w:t>
      </w:r>
      <w:r>
        <w:rPr>
          <w:rFonts w:ascii="XO Thames" w:hAnsi="XO Thames" w:cs="XO Thames"/>
          <w:sz w:val="20"/>
          <w:szCs w:val="20"/>
        </w:rPr>
      </w:r>
    </w:p>
    <w:p>
      <w:pPr>
        <w:pBdr/>
        <w:tabs>
          <w:tab w:val="left" w:leader="none" w:pos="0"/>
        </w:tabs>
        <w:spacing w:after="0" w:line="240" w:lineRule="auto"/>
        <w:ind w:firstLine="567"/>
        <w:jc w:val="both"/>
        <w:rPr>
          <w:rFonts w:ascii="XO Thames" w:hAnsi="XO Thames" w:cs="XO Thames"/>
          <w:sz w:val="20"/>
          <w:szCs w:val="20"/>
        </w:rPr>
      </w:pPr>
      <w:r>
        <w:rPr>
          <w:rFonts w:ascii="XO Thames" w:hAnsi="XO Thames" w:eastAsia="XO Thames" w:cs="XO Thames"/>
          <w:sz w:val="20"/>
          <w:szCs w:val="20"/>
        </w:rPr>
        <w:t xml:space="preserve">6</w:t>
      </w:r>
      <w:r>
        <w:rPr>
          <w:rFonts w:ascii="XO Thames" w:hAnsi="XO Thames" w:eastAsia="XO Thames" w:cs="XO Thames"/>
          <w:sz w:val="20"/>
          <w:szCs w:val="20"/>
        </w:rPr>
        <w:t xml:space="preserve">.4. Стороны не вправе требовать возвращения того, что было исполнено ими по обязательству до момента расторжения Контракта (ч.4 ст.453 Гражданского кодекса РФ).</w:t>
      </w:r>
      <w:r>
        <w:rPr>
          <w:rFonts w:ascii="XO Thames" w:hAnsi="XO Thames" w:cs="XO Thames"/>
          <w:sz w:val="20"/>
          <w:szCs w:val="20"/>
        </w:rPr>
      </w:r>
    </w:p>
    <w:p>
      <w:pPr>
        <w:widowControl w:val="false"/>
        <w:pBdr/>
        <w:tabs>
          <w:tab w:val="left" w:leader="none" w:pos="0"/>
        </w:tabs>
        <w:spacing w:after="0" w:line="240" w:lineRule="auto"/>
        <w:ind w:firstLine="567"/>
        <w:jc w:val="both"/>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r>
      <w:r>
        <w:rPr>
          <w:rFonts w:ascii="Times New Roman" w:hAnsi="Times New Roman" w:eastAsia="Times New Roman" w:cs="Times New Roman"/>
          <w:sz w:val="18"/>
          <w:szCs w:val="18"/>
          <w:lang w:eastAsia="ru-RU"/>
        </w:rPr>
      </w:r>
    </w:p>
    <w:p>
      <w:pPr>
        <w:pBdr/>
        <w:tabs>
          <w:tab w:val="left" w:leader="none" w:pos="284"/>
          <w:tab w:val="left" w:leader="none" w:pos="567"/>
        </w:tabs>
        <w:spacing w:after="0" w:line="240" w:lineRule="auto"/>
        <w:ind w:firstLine="567"/>
        <w:jc w:val="center"/>
        <w:rPr>
          <w:rFonts w:ascii="Times New Roman" w:hAnsi="Times New Roman" w:eastAsia="Times New Roman" w:cs="Times New Roman"/>
          <w:b/>
          <w:caps/>
          <w:sz w:val="20"/>
          <w:szCs w:val="20"/>
          <w:lang w:eastAsia="ru-RU"/>
        </w:rPr>
      </w:pPr>
      <w:r>
        <w:rPr>
          <w:rFonts w:ascii="Times New Roman" w:hAnsi="Times New Roman" w:eastAsia="Times New Roman" w:cs="Times New Roman"/>
          <w:b/>
          <w:caps/>
          <w:sz w:val="20"/>
          <w:szCs w:val="20"/>
          <w:lang w:eastAsia="ru-RU"/>
        </w:rPr>
        <w:t xml:space="preserve">7. ПОРЯДОК УРЕГУЛИРОВАНИЯ СПОРОВ</w:t>
      </w:r>
      <w:r>
        <w:rPr>
          <w:rFonts w:ascii="Times New Roman" w:hAnsi="Times New Roman" w:eastAsia="Times New Roman" w:cs="Times New Roman"/>
          <w:b/>
          <w:caps/>
          <w:sz w:val="20"/>
          <w:szCs w:val="20"/>
          <w:lang w:eastAsia="ru-RU"/>
        </w:rPr>
      </w:r>
    </w:p>
    <w:p>
      <w:pPr>
        <w:widowControl w:val="false"/>
        <w:pBdr/>
        <w:tabs>
          <w:tab w:val="left" w:leader="none" w:pos="0"/>
        </w:tabs>
        <w:spacing w:after="0" w:line="240" w:lineRule="auto"/>
        <w:ind w:firstLine="567"/>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7.1. При возникновении споров по настоящему Контракту Стороны обязуются принять все необходимые меры для их разрешения путем взаимных переговоров. </w:t>
      </w:r>
      <w:r>
        <w:rPr>
          <w:rFonts w:ascii="Times New Roman" w:hAnsi="Times New Roman" w:eastAsia="Times New Roman" w:cs="Times New Roman"/>
          <w:bCs/>
          <w:sz w:val="20"/>
          <w:szCs w:val="20"/>
          <w:lang w:eastAsia="ru-RU"/>
        </w:rPr>
      </w:r>
    </w:p>
    <w:p>
      <w:pPr>
        <w:widowControl w:val="false"/>
        <w:pBdr/>
        <w:tabs>
          <w:tab w:val="left" w:leader="none" w:pos="0"/>
        </w:tabs>
        <w:spacing w:after="0" w:line="240" w:lineRule="auto"/>
        <w:ind w:firstLine="567"/>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7.2. Все споры между сторонами, по которым не было достигнуто соглашение по настоящему Контракту, разрешаются </w:t>
      </w:r>
      <w:r>
        <w:rPr>
          <w:rFonts w:ascii="Times New Roman" w:hAnsi="Times New Roman" w:eastAsia="Times New Roman" w:cs="Times New Roman"/>
          <w:bCs/>
          <w:sz w:val="20"/>
          <w:szCs w:val="20"/>
          <w:lang w:eastAsia="ru-RU"/>
        </w:rPr>
        <w:t xml:space="preserve">в соответствии с законодательством Российской Федерации в Арбитражном суде Кемеровской области.</w:t>
      </w:r>
      <w:r>
        <w:rPr>
          <w:rFonts w:ascii="Times New Roman" w:hAnsi="Times New Roman" w:eastAsia="Times New Roman" w:cs="Times New Roman"/>
          <w:bCs/>
          <w:sz w:val="20"/>
          <w:szCs w:val="20"/>
          <w:lang w:eastAsia="ru-RU"/>
        </w:rPr>
      </w:r>
    </w:p>
    <w:p>
      <w:pPr>
        <w:widowControl w:val="false"/>
        <w:pBdr/>
        <w:tabs>
          <w:tab w:val="left" w:leader="none" w:pos="0"/>
        </w:tabs>
        <w:spacing w:after="0" w:line="240" w:lineRule="auto"/>
        <w:ind w:firstLine="567"/>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7.3. Во всем остальном, что не предусмотрено настоящим Контрактом, стороны руководствуются действующим законодательством Российской Федерации.</w:t>
      </w:r>
      <w:r>
        <w:rPr>
          <w:rFonts w:ascii="Times New Roman" w:hAnsi="Times New Roman" w:eastAsia="Times New Roman" w:cs="Times New Roman"/>
          <w:bCs/>
          <w:sz w:val="20"/>
          <w:szCs w:val="20"/>
          <w:lang w:eastAsia="ru-RU"/>
        </w:rPr>
      </w:r>
    </w:p>
    <w:p>
      <w:pPr>
        <w:pBdr/>
        <w:tabs>
          <w:tab w:val="left" w:leader="none" w:pos="284"/>
          <w:tab w:val="left" w:leader="none" w:pos="567"/>
        </w:tabs>
        <w:spacing w:after="0" w:line="240" w:lineRule="auto"/>
        <w:ind w:firstLine="567"/>
        <w:jc w:val="center"/>
        <w:rPr>
          <w:rFonts w:ascii="Times New Roman" w:hAnsi="Times New Roman" w:eastAsia="Times New Roman" w:cs="Times New Roman"/>
          <w:b/>
          <w:caps/>
          <w:sz w:val="20"/>
          <w:szCs w:val="20"/>
          <w:lang w:eastAsia="ru-RU"/>
        </w:rPr>
      </w:pPr>
      <w:r>
        <w:rPr>
          <w:rFonts w:ascii="Times New Roman" w:hAnsi="Times New Roman" w:eastAsia="Times New Roman" w:cs="Times New Roman"/>
          <w:b/>
          <w:bCs/>
          <w:sz w:val="20"/>
          <w:szCs w:val="20"/>
          <w:lang w:eastAsia="ru-RU"/>
        </w:rPr>
        <w:t xml:space="preserve">8. ФОРС-МАЖОР</w:t>
      </w:r>
      <w:r>
        <w:rPr>
          <w:rFonts w:ascii="Times New Roman" w:hAnsi="Times New Roman" w:eastAsia="Times New Roman" w:cs="Times New Roman"/>
          <w:b/>
          <w:caps/>
          <w:sz w:val="20"/>
          <w:szCs w:val="20"/>
          <w:lang w:eastAsia="ru-RU"/>
        </w:rPr>
      </w:r>
    </w:p>
    <w:p>
      <w:pPr>
        <w:pBdr/>
        <w:tabs>
          <w:tab w:val="left" w:leader="none" w:pos="0"/>
        </w:tabs>
        <w:spacing w:after="0" w:line="240" w:lineRule="auto"/>
        <w:ind w:firstLine="567"/>
        <w:jc w:val="both"/>
        <w:rPr>
          <w:rFonts w:ascii="Times New Roman" w:hAnsi="Times New Roman" w:eastAsia="Times New Roman" w:cs="Times New Roman"/>
          <w:caps/>
          <w:sz w:val="20"/>
          <w:szCs w:val="20"/>
          <w:lang w:eastAsia="ru-RU"/>
        </w:rPr>
      </w:pPr>
      <w:r>
        <w:rPr>
          <w:rFonts w:ascii="Times New Roman" w:hAnsi="Times New Roman" w:eastAsia="Times New Roman" w:cs="Times New Roman"/>
          <w:sz w:val="20"/>
          <w:szCs w:val="20"/>
          <w:lang w:eastAsia="ru-RU"/>
        </w:rPr>
        <w:t xml:space="preserve">8.1. При наступлении обстоятельств невозможности полного или частичного исполнения любой из сторон обязательств по настоящему</w:t>
      </w:r>
      <w:r>
        <w:rPr>
          <w:rFonts w:ascii="Times New Roman" w:hAnsi="Times New Roman" w:eastAsia="Times New Roman" w:cs="Times New Roman"/>
          <w:sz w:val="20"/>
          <w:szCs w:val="20"/>
          <w:lang w:eastAsia="ru-RU"/>
        </w:rPr>
        <w:t xml:space="preserve"> Контракту, а именно: стихийные бедствия, пожары или другие, не зависящие от сторон обстоятельства непреодолимой силы, срок исполнения обязательств отодвигается соразмерно времени, в течение которого будут действовать такие обстоятельства и их последствия.</w:t>
      </w:r>
      <w:r>
        <w:rPr>
          <w:rFonts w:ascii="Times New Roman" w:hAnsi="Times New Roman" w:eastAsia="Times New Roman" w:cs="Times New Roman"/>
          <w:caps/>
          <w:sz w:val="20"/>
          <w:szCs w:val="20"/>
          <w:lang w:eastAsia="ru-RU"/>
        </w:rPr>
      </w:r>
    </w:p>
    <w:p>
      <w:pPr>
        <w:pBdr/>
        <w:tabs>
          <w:tab w:val="left" w:leader="none" w:pos="0"/>
        </w:tabs>
        <w:spacing w:after="0" w:line="240" w:lineRule="auto"/>
        <w:ind w:firstLine="567"/>
        <w:jc w:val="both"/>
        <w:rPr>
          <w:rFonts w:ascii="Times New Roman" w:hAnsi="Times New Roman" w:eastAsia="Times New Roman" w:cs="Times New Roman"/>
          <w:caps/>
          <w:sz w:val="20"/>
          <w:szCs w:val="20"/>
          <w:lang w:eastAsia="ru-RU"/>
        </w:rPr>
      </w:pPr>
      <w:r>
        <w:rPr>
          <w:rFonts w:ascii="Times New Roman" w:hAnsi="Times New Roman" w:eastAsia="Times New Roman" w:cs="Times New Roman"/>
          <w:sz w:val="20"/>
          <w:szCs w:val="20"/>
          <w:lang w:eastAsia="ru-RU"/>
        </w:rPr>
        <w:t xml:space="preserve">8.2.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препятствующих их исполнению.</w:t>
      </w:r>
      <w:r>
        <w:rPr>
          <w:rFonts w:ascii="Times New Roman" w:hAnsi="Times New Roman" w:eastAsia="Times New Roman" w:cs="Times New Roman"/>
          <w:caps/>
          <w:sz w:val="20"/>
          <w:szCs w:val="20"/>
          <w:lang w:eastAsia="ru-RU"/>
        </w:rPr>
      </w:r>
    </w:p>
    <w:p>
      <w:pPr>
        <w:pBdr/>
        <w:tabs>
          <w:tab w:val="left" w:leader="none" w:pos="0"/>
        </w:tabs>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8.3. Сторона, своевременно не известившая о возникновении обстоятельств, препятствующих исполнению принятых обязательств, не вправе в дальнейшем ссылаться на указанные обстоятельства.</w:t>
      </w:r>
      <w:r>
        <w:rPr>
          <w:rFonts w:ascii="Times New Roman" w:hAnsi="Times New Roman" w:eastAsia="Times New Roman" w:cs="Times New Roman"/>
          <w:sz w:val="20"/>
          <w:szCs w:val="20"/>
          <w:lang w:eastAsia="ru-RU"/>
        </w:rPr>
      </w:r>
    </w:p>
    <w:p>
      <w:pPr>
        <w:pBdr/>
        <w:tabs>
          <w:tab w:val="left" w:leader="none" w:pos="0"/>
        </w:tabs>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widowControl w:val="false"/>
        <w:pBdr/>
        <w:spacing w:after="0" w:line="240" w:lineRule="auto"/>
        <w:ind w:firstLine="567" w:left="360"/>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9</w:t>
      </w:r>
      <w:r>
        <w:rPr>
          <w:rFonts w:ascii="Times New Roman" w:hAnsi="Times New Roman" w:eastAsia="Times New Roman" w:cs="Times New Roman"/>
          <w:b/>
          <w:sz w:val="20"/>
          <w:szCs w:val="20"/>
          <w:lang w:eastAsia="ru-RU"/>
        </w:rPr>
        <w:t xml:space="preserve">. АНТИКОРРУПЦИОННАЯ ОГОВОРКА</w:t>
      </w:r>
      <w:r>
        <w:rPr>
          <w:rFonts w:ascii="Times New Roman" w:hAnsi="Times New Roman" w:eastAsia="Times New Roman" w:cs="Times New Roman"/>
          <w:b/>
          <w:sz w:val="20"/>
          <w:szCs w:val="20"/>
          <w:lang w:eastAsia="ru-RU"/>
        </w:rPr>
      </w:r>
    </w:p>
    <w:p>
      <w:pPr>
        <w:widowControl w:val="false"/>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9</w:t>
      </w:r>
      <w:r>
        <w:rPr>
          <w:rFonts w:ascii="Times New Roman" w:hAnsi="Times New Roman" w:eastAsia="Times New Roman" w:cs="Times New Roman"/>
          <w:sz w:val="20"/>
          <w:szCs w:val="20"/>
          <w:lang w:eastAsia="ru-RU"/>
        </w:rPr>
        <w:t xml:space="preserve">.1.При исполнении своих обязательств по настоящему Контракту Стороны, обязуются не осуществлять действий, квалифицируемых применимым для целей настоящего Контра</w:t>
      </w:r>
      <w:r>
        <w:rPr>
          <w:rFonts w:ascii="Times New Roman" w:hAnsi="Times New Roman" w:eastAsia="Times New Roman" w:cs="Times New Roman"/>
          <w:sz w:val="20"/>
          <w:szCs w:val="20"/>
          <w:lang w:eastAsia="ru-RU"/>
        </w:rPr>
        <w:t xml:space="preserve">кта законодательством, как дача / 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 </w:t>
      </w:r>
      <w:r>
        <w:rPr>
          <w:rFonts w:ascii="Times New Roman" w:hAnsi="Times New Roman" w:eastAsia="Times New Roman" w:cs="Times New Roman"/>
          <w:sz w:val="20"/>
          <w:szCs w:val="20"/>
          <w:lang w:eastAsia="ru-RU"/>
        </w:rPr>
      </w:r>
    </w:p>
    <w:p>
      <w:pPr>
        <w:widowControl w:val="false"/>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9</w:t>
      </w:r>
      <w:r>
        <w:rPr>
          <w:rFonts w:ascii="Times New Roman" w:hAnsi="Times New Roman" w:eastAsia="Times New Roman" w:cs="Times New Roman"/>
          <w:sz w:val="20"/>
          <w:szCs w:val="20"/>
          <w:lang w:eastAsia="ru-RU"/>
        </w:rPr>
        <w:t xml:space="preserve">.2. В случае возникновения у Стороны оснований полагать, что произошло или может произойти коррупционное нарушение каких-либо обязательств, предусмотренных настоящим Контрактом, Сторона обязуется незамедлительно уведомить об это</w:t>
      </w:r>
      <w:r>
        <w:rPr>
          <w:rFonts w:ascii="Times New Roman" w:hAnsi="Times New Roman" w:eastAsia="Times New Roman" w:cs="Times New Roman"/>
          <w:sz w:val="20"/>
          <w:szCs w:val="20"/>
          <w:lang w:eastAsia="ru-RU"/>
        </w:rPr>
        <w:t xml:space="preserve">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w:t>
      </w:r>
      <w:r>
        <w:rPr>
          <w:rFonts w:ascii="Times New Roman" w:hAnsi="Times New Roman" w:eastAsia="Times New Roman" w:cs="Times New Roman"/>
          <w:sz w:val="20"/>
          <w:szCs w:val="20"/>
          <w:lang w:eastAsia="ru-RU"/>
        </w:rPr>
      </w:r>
    </w:p>
    <w:p>
      <w:pPr>
        <w:widowControl w:val="false"/>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pBdr/>
        <w:tabs>
          <w:tab w:val="left" w:leader="none" w:pos="284"/>
          <w:tab w:val="left" w:leader="none" w:pos="567"/>
        </w:tabs>
        <w:spacing w:after="0" w:line="240" w:lineRule="auto"/>
        <w:ind w:firstLine="567" w:left="360"/>
        <w:jc w:val="center"/>
        <w:rPr>
          <w:rFonts w:ascii="Times New Roman" w:hAnsi="Times New Roman" w:eastAsia="Times New Roman" w:cs="Times New Roman"/>
          <w:b/>
          <w:caps/>
          <w:sz w:val="20"/>
          <w:szCs w:val="20"/>
          <w:lang w:eastAsia="ru-RU"/>
        </w:rPr>
      </w:pPr>
      <w:r>
        <w:rPr>
          <w:rFonts w:ascii="Times New Roman" w:hAnsi="Times New Roman" w:eastAsia="Times New Roman" w:cs="Times New Roman"/>
          <w:b/>
          <w:sz w:val="20"/>
          <w:szCs w:val="20"/>
          <w:lang w:eastAsia="ru-RU"/>
        </w:rPr>
        <w:t xml:space="preserve">1</w:t>
      </w:r>
      <w:r>
        <w:rPr>
          <w:rFonts w:ascii="Times New Roman" w:hAnsi="Times New Roman" w:eastAsia="Times New Roman" w:cs="Times New Roman"/>
          <w:b/>
          <w:sz w:val="20"/>
          <w:szCs w:val="20"/>
          <w:lang w:eastAsia="ru-RU"/>
        </w:rPr>
        <w:t xml:space="preserve">0</w:t>
      </w:r>
      <w:r>
        <w:rPr>
          <w:rFonts w:ascii="Times New Roman" w:hAnsi="Times New Roman" w:eastAsia="Times New Roman" w:cs="Times New Roman"/>
          <w:b/>
          <w:sz w:val="20"/>
          <w:szCs w:val="20"/>
          <w:lang w:eastAsia="ru-RU"/>
        </w:rPr>
        <w:t xml:space="preserve">. ПРОЧИЕ УСЛОВИЯ</w:t>
      </w:r>
      <w:r>
        <w:rPr>
          <w:rFonts w:ascii="Times New Roman" w:hAnsi="Times New Roman" w:eastAsia="Times New Roman" w:cs="Times New Roman"/>
          <w:b/>
          <w:caps/>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w:t>
      </w:r>
      <w:r>
        <w:rPr>
          <w:rFonts w:ascii="Times New Roman" w:hAnsi="Times New Roman" w:eastAsia="Times New Roman" w:cs="Times New Roman"/>
          <w:sz w:val="20"/>
          <w:szCs w:val="20"/>
          <w:lang w:eastAsia="ru-RU"/>
        </w:rPr>
        <w:t xml:space="preserve">.1.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w:t>
      </w:r>
      <w:r>
        <w:rPr>
          <w:rFonts w:ascii="Times New Roman" w:hAnsi="Times New Roman" w:eastAsia="Times New Roman" w:cs="Times New Roman"/>
          <w:sz w:val="20"/>
          <w:szCs w:val="20"/>
          <w:lang w:eastAsia="ru-RU"/>
        </w:rPr>
        <w:t xml:space="preserve">.2.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w:t>
      </w:r>
      <w:r>
        <w:rPr>
          <w:rFonts w:ascii="Times New Roman" w:hAnsi="Times New Roman" w:eastAsia="Times New Roman" w:cs="Times New Roman"/>
          <w:sz w:val="20"/>
          <w:szCs w:val="20"/>
          <w:lang w:eastAsia="ru-RU"/>
        </w:rPr>
        <w:t xml:space="preserve">.3. Контракт вступает в силу с момента подписания Государственным заказчиком на официальном сайте Единого агрегатора торговли «Березка» и действует до </w:t>
      </w:r>
      <w:r>
        <w:rPr>
          <w:rFonts w:ascii="Times New Roman" w:hAnsi="Times New Roman" w:eastAsia="Times New Roman" w:cs="Times New Roman"/>
          <w:sz w:val="20"/>
          <w:szCs w:val="20"/>
          <w:lang w:eastAsia="ru-RU"/>
        </w:rPr>
        <w:t xml:space="preserve">31</w:t>
      </w:r>
      <w:r>
        <w:rPr>
          <w:rFonts w:ascii="Times New Roman" w:hAnsi="Times New Roman" w:eastAsia="Times New Roman" w:cs="Times New Roman"/>
          <w:sz w:val="20"/>
          <w:szCs w:val="20"/>
          <w:lang w:eastAsia="ru-RU"/>
        </w:rPr>
        <w:t xml:space="preserve">.12.2026г., а в части финансовых обязательств до полного их исполнения Сторонами. </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w:t>
      </w:r>
      <w:r>
        <w:rPr>
          <w:rFonts w:ascii="Times New Roman" w:hAnsi="Times New Roman" w:eastAsia="Times New Roman" w:cs="Times New Roman"/>
          <w:sz w:val="20"/>
          <w:szCs w:val="20"/>
          <w:lang w:eastAsia="ru-RU"/>
        </w:rPr>
        <w:t xml:space="preserve">.4. В случае изменения у какой-либо из Сторон юридического адреса, названия, банковских ре</w:t>
      </w:r>
      <w:r>
        <w:rPr>
          <w:rFonts w:ascii="Times New Roman" w:hAnsi="Times New Roman" w:eastAsia="Times New Roman" w:cs="Times New Roman"/>
          <w:sz w:val="20"/>
          <w:szCs w:val="20"/>
          <w:lang w:eastAsia="ru-RU"/>
        </w:rPr>
        <w:t xml:space="preserve">квизитов и прочего она обязана в течение 10 (десяти) дней письменно известить об этом другую Сторону в виде информационного письма/уведомления, при этом в информационном письме/уведомлении необходимо указать, что оно является неотъемлемой частью Контракта.</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w:t>
      </w:r>
      <w:r>
        <w:rPr>
          <w:rFonts w:ascii="Times New Roman" w:hAnsi="Times New Roman" w:eastAsia="Times New Roman" w:cs="Times New Roman"/>
          <w:sz w:val="20"/>
          <w:szCs w:val="20"/>
          <w:lang w:eastAsia="ru-RU"/>
        </w:rPr>
        <w:t xml:space="preserve">.5. Направление заявок, уведомлений, писем, претензий стороны могут осуществлять посредством факсимильной, электронной связи, позволяющей достоверно установить, что документ исходит от Стороны по Контракту с подписью уполномоченного лица и печатью Стороны.</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w:t>
      </w:r>
      <w:r>
        <w:rPr>
          <w:rFonts w:ascii="Times New Roman" w:hAnsi="Times New Roman" w:eastAsia="Times New Roman" w:cs="Times New Roman"/>
          <w:sz w:val="20"/>
          <w:szCs w:val="20"/>
          <w:lang w:eastAsia="ru-RU"/>
        </w:rPr>
        <w:t xml:space="preserve">.6. Документы считаются достоверно исходящими от Исполнителя, если они направлены с адреса электронной почты: </w:t>
      </w:r>
      <w:r>
        <w:rPr>
          <w:rFonts w:ascii="Times New Roman" w:hAnsi="Times New Roman" w:eastAsia="Times New Roman" w:cs="Times New Roman"/>
          <w:sz w:val="20"/>
          <w:szCs w:val="20"/>
          <w:lang w:eastAsia="ru-RU"/>
        </w:rPr>
        <w:t xml:space="preserve">_________</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Документы считаются достоверно исходящими от Государственного заказчика, если они направлены с адреса электронной почты: zakupki@mse42.ru.</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w:t>
      </w:r>
      <w:r>
        <w:rPr>
          <w:rFonts w:ascii="Times New Roman" w:hAnsi="Times New Roman" w:eastAsia="Times New Roman" w:cs="Times New Roman"/>
          <w:sz w:val="20"/>
          <w:szCs w:val="20"/>
          <w:lang w:eastAsia="ru-RU"/>
        </w:rPr>
        <w:t xml:space="preserve">.7. Исполнитель считается надлежаще уведомленным Государственным заказчиком при направлении корреспонденции на адрес электронной почты, указанный в пункте </w:t>
      </w:r>
      <w:r>
        <w:rPr>
          <w:rFonts w:ascii="Times New Roman" w:hAnsi="Times New Roman" w:eastAsia="Times New Roman" w:cs="Times New Roman"/>
          <w:sz w:val="20"/>
          <w:szCs w:val="20"/>
          <w:lang w:eastAsia="ru-RU"/>
        </w:rPr>
        <w:t xml:space="preserve">10</w:t>
      </w:r>
      <w:r>
        <w:rPr>
          <w:rFonts w:ascii="Times New Roman" w:hAnsi="Times New Roman" w:eastAsia="Times New Roman" w:cs="Times New Roman"/>
          <w:sz w:val="20"/>
          <w:szCs w:val="20"/>
          <w:lang w:eastAsia="ru-RU"/>
        </w:rPr>
        <w:t xml:space="preserve">.6. Контракта.</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w:t>
      </w:r>
      <w:r>
        <w:rPr>
          <w:rFonts w:ascii="Times New Roman" w:hAnsi="Times New Roman" w:eastAsia="Times New Roman" w:cs="Times New Roman"/>
          <w:sz w:val="20"/>
          <w:szCs w:val="20"/>
          <w:lang w:eastAsia="ru-RU"/>
        </w:rPr>
        <w:t xml:space="preserve">.8. Государственный заказчик считается надлежаще уведомленным Исполнителя при направлении Исполнителю корреспонденции на адреса электронной почты, указанный в пункте </w:t>
      </w:r>
      <w:r>
        <w:rPr>
          <w:rFonts w:ascii="Times New Roman" w:hAnsi="Times New Roman" w:eastAsia="Times New Roman" w:cs="Times New Roman"/>
          <w:sz w:val="20"/>
          <w:szCs w:val="20"/>
          <w:lang w:eastAsia="ru-RU"/>
        </w:rPr>
        <w:t xml:space="preserve">10</w:t>
      </w:r>
      <w:r>
        <w:rPr>
          <w:rFonts w:ascii="Times New Roman" w:hAnsi="Times New Roman" w:eastAsia="Times New Roman" w:cs="Times New Roman"/>
          <w:sz w:val="20"/>
          <w:szCs w:val="20"/>
          <w:lang w:eastAsia="ru-RU"/>
        </w:rPr>
        <w:t xml:space="preserve">.6. Контракта.</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w:t>
      </w:r>
      <w:r>
        <w:rPr>
          <w:rFonts w:ascii="Times New Roman" w:hAnsi="Times New Roman" w:eastAsia="Times New Roman" w:cs="Times New Roman"/>
          <w:sz w:val="20"/>
          <w:szCs w:val="20"/>
          <w:lang w:eastAsia="ru-RU"/>
        </w:rPr>
        <w:t xml:space="preserve">.9. Контракт составлен в 1 (одном) экземпляре, размещенном на официальном сайте Единого агрегатора торговли «Березка», подписывается усиленной электронной подписью Сторонами, и имеет одинаковую юридическую силу для каждой из Сторон.</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w:t>
      </w:r>
      <w:r>
        <w:rPr>
          <w:rFonts w:ascii="Times New Roman" w:hAnsi="Times New Roman" w:eastAsia="Times New Roman" w:cs="Times New Roman"/>
          <w:sz w:val="20"/>
          <w:szCs w:val="20"/>
          <w:lang w:eastAsia="ru-RU"/>
        </w:rPr>
        <w:t xml:space="preserve">.10. Подписывая настоящий Контракт, Исполнитель подтверждает, что соответствует требованиям, указанным в ч. 1 ст. 31 Федерального закона № 44-ФЗ от 05.04.2013г. «О контрактной системе в</w:t>
      </w:r>
      <w:r>
        <w:rPr>
          <w:rFonts w:ascii="Times New Roman" w:hAnsi="Times New Roman" w:eastAsia="Times New Roman" w:cs="Times New Roman"/>
          <w:sz w:val="20"/>
          <w:szCs w:val="20"/>
          <w:lang w:eastAsia="ru-RU"/>
        </w:rPr>
        <w:t xml:space="preserve"> сфере закупок товаров, работ, услуг для обеспечения государственных и муниципальных нужд», а также 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w:t>
      </w:r>
      <w:r>
        <w:rPr>
          <w:rFonts w:ascii="Times New Roman" w:hAnsi="Times New Roman" w:eastAsia="Times New Roman" w:cs="Times New Roman"/>
          <w:sz w:val="20"/>
          <w:szCs w:val="20"/>
          <w:lang w:eastAsia="ru-RU"/>
        </w:rPr>
        <w:t xml:space="preserve"> Президента РФ от 03.05.2022г.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w:t>
      </w:r>
      <w:r>
        <w:rPr>
          <w:rFonts w:ascii="Times New Roman" w:hAnsi="Times New Roman" w:eastAsia="Times New Roman" w:cs="Times New Roman"/>
          <w:sz w:val="20"/>
          <w:szCs w:val="20"/>
          <w:lang w:eastAsia="ru-RU"/>
        </w:rPr>
        <w:t xml:space="preserve">.11. Сведения о должностных лицах, ответственных за исполнение Контракта со стороны Государственного заказчика:</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финансовый отдел, тел. +7(3842) 45-47-49 (по вопросам оплаты);</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отдел материально-технического снабжения, тел. +7(3842) 45-47-31 (по вопросам исполнения Контракта).</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Приложения, являющиеся неотъемлемой частью настоящего Контракта: Спецификация (Приложение № 1 к Контакту), Техническое задание (Приложение № 2 к Контакту).</w:t>
      </w:r>
      <w:r>
        <w:rPr>
          <w:rFonts w:ascii="Times New Roman" w:hAnsi="Times New Roman" w:eastAsia="Times New Roman" w:cs="Times New Roman"/>
          <w:sz w:val="20"/>
          <w:szCs w:val="20"/>
          <w:lang w:eastAsia="ru-RU"/>
        </w:rPr>
      </w:r>
    </w:p>
    <w:p>
      <w:pPr>
        <w:pBdr/>
        <w:spacing w:after="0" w:line="240" w:lineRule="auto"/>
        <w:ind w:firstLine="567"/>
        <w:jc w:val="both"/>
        <w:rPr>
          <w:rFonts w:ascii="Times New Roman" w:hAnsi="Times New Roman" w:eastAsia="Times New Roman" w:cs="Times New Roman"/>
          <w:b/>
          <w:color w:val="000000"/>
          <w:sz w:val="20"/>
          <w:szCs w:val="20"/>
          <w:lang w:eastAsia="ru-RU"/>
        </w:rPr>
      </w:pPr>
      <w:r>
        <w:rPr>
          <w:rFonts w:ascii="Times New Roman" w:hAnsi="Times New Roman" w:eastAsia="Times New Roman" w:cs="Times New Roman"/>
          <w:b/>
          <w:color w:val="000000"/>
          <w:sz w:val="20"/>
          <w:szCs w:val="20"/>
          <w:lang w:eastAsia="ru-RU"/>
        </w:rPr>
      </w:r>
      <w:r>
        <w:rPr>
          <w:rFonts w:ascii="Times New Roman" w:hAnsi="Times New Roman" w:eastAsia="Times New Roman" w:cs="Times New Roman"/>
          <w:b/>
          <w:color w:val="000000"/>
          <w:sz w:val="20"/>
          <w:szCs w:val="20"/>
          <w:lang w:eastAsia="ru-RU"/>
        </w:rPr>
      </w:r>
    </w:p>
    <w:p>
      <w:pPr>
        <w:pBdr/>
        <w:shd w:val="clear" w:color="auto" w:fill="ffffff"/>
        <w:spacing w:after="0" w:line="240" w:lineRule="auto"/>
        <w:ind w:firstLine="567"/>
        <w:jc w:val="center"/>
        <w:rPr>
          <w:rFonts w:ascii="Times New Roman" w:hAnsi="Times New Roman" w:eastAsia="Times New Roman" w:cs="Times New Roman"/>
          <w:b/>
          <w:spacing w:val="-4"/>
          <w:sz w:val="20"/>
          <w:szCs w:val="20"/>
          <w:lang w:eastAsia="ru-RU"/>
        </w:rPr>
      </w:pPr>
      <w:r>
        <w:rPr>
          <w:rFonts w:ascii="Times New Roman" w:hAnsi="Times New Roman" w:eastAsia="Times New Roman" w:cs="Times New Roman"/>
          <w:b/>
          <w:spacing w:val="-4"/>
          <w:sz w:val="20"/>
          <w:szCs w:val="20"/>
          <w:lang w:eastAsia="ru-RU"/>
        </w:rPr>
        <w:t xml:space="preserve">ЮРИДИЧЕСКИЕ АДРЕСА И ПОДПИСИ СТОРОН</w:t>
      </w:r>
      <w:r>
        <w:rPr>
          <w:rFonts w:ascii="Times New Roman" w:hAnsi="Times New Roman" w:eastAsia="Times New Roman" w:cs="Times New Roman"/>
          <w:b/>
          <w:spacing w:val="-4"/>
          <w:sz w:val="20"/>
          <w:szCs w:val="20"/>
          <w:lang w:eastAsia="ru-RU"/>
        </w:rPr>
      </w:r>
    </w:p>
    <w:tbl>
      <w:tblPr>
        <w:tblInd w:w="-5" w:type="dxa"/>
        <w:tblW w:w="105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4731"/>
        <w:gridCol w:w="622"/>
        <w:gridCol w:w="4326"/>
        <w:gridCol w:w="885"/>
      </w:tblGrid>
      <w:tr>
        <w:trPr>
          <w:gridAfter w:val="1"/>
        </w:trPr>
        <w:tc>
          <w:tcPr>
            <w:tcBorders>
              <w:top w:val="single" w:color="auto" w:sz="4" w:space="0"/>
              <w:left w:val="single" w:color="auto" w:sz="4" w:space="0"/>
              <w:bottom w:val="single" w:color="auto" w:sz="4" w:space="0"/>
              <w:right w:val="single" w:color="auto" w:sz="4" w:space="0"/>
            </w:tcBorders>
            <w:tcW w:w="4731" w:type="dxa"/>
            <w:textDirection w:val="lrTb"/>
            <w:noWrap w:val="false"/>
          </w:tcPr>
          <w:p>
            <w:pPr>
              <w:pBdr/>
              <w:spacing w:after="0" w:line="276" w:lineRule="auto"/>
              <w:ind w:firstLine="33"/>
              <w:jc w:val="both"/>
              <w:rPr>
                <w:rFonts w:ascii="Times New Roman" w:hAnsi="Times New Roman"/>
                <w:b/>
                <w:color w:val="000000"/>
                <w:sz w:val="18"/>
                <w:szCs w:val="18"/>
                <w:lang w:eastAsia="ru-RU"/>
              </w:rPr>
            </w:pPr>
            <w:r>
              <w:rPr>
                <w:rFonts w:ascii="Times New Roman" w:hAnsi="Times New Roman"/>
                <w:b/>
                <w:color w:val="000000"/>
                <w:sz w:val="18"/>
                <w:szCs w:val="18"/>
                <w:lang w:eastAsia="ru-RU"/>
              </w:rPr>
              <w:t xml:space="preserve">Государственный заказчик</w:t>
            </w:r>
            <w:r>
              <w:rPr>
                <w:rFonts w:ascii="Times New Roman" w:hAnsi="Times New Roman"/>
                <w:b/>
                <w:color w:val="000000"/>
                <w:sz w:val="18"/>
                <w:szCs w:val="18"/>
                <w:lang w:eastAsia="ru-RU"/>
              </w:rPr>
            </w:r>
          </w:p>
          <w:p>
            <w:pPr>
              <w:pBdr/>
              <w:spacing w:after="0" w:line="240" w:lineRule="auto"/>
              <w:ind w:firstLine="33"/>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Юридический адрес: 650002, Кемеровская область – Кузбасс, г. Кемерово, пр. Шахтеров, 14а</w:t>
            </w:r>
            <w:r>
              <w:rPr>
                <w:rFonts w:ascii="Times New Roman" w:hAnsi="Times New Roman" w:eastAsia="Times New Roman" w:cs="Times New Roman"/>
                <w:sz w:val="18"/>
                <w:szCs w:val="18"/>
                <w:lang w:eastAsia="ru-RU"/>
              </w:rPr>
            </w:r>
          </w:p>
          <w:p>
            <w:pPr>
              <w:pBdr/>
              <w:spacing w:after="0" w:line="240" w:lineRule="auto"/>
              <w:ind w:firstLine="33"/>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Почтовый адрес: 650002, Кемеровская область – Кузбасс, г. Кемерово, пр. Шахтеров, 14а</w:t>
            </w:r>
            <w:r>
              <w:rPr>
                <w:rFonts w:ascii="Times New Roman" w:hAnsi="Times New Roman" w:eastAsia="Times New Roman" w:cs="Times New Roman"/>
                <w:sz w:val="18"/>
                <w:szCs w:val="18"/>
                <w:lang w:eastAsia="ru-RU"/>
              </w:rPr>
            </w:r>
          </w:p>
          <w:p>
            <w:pPr>
              <w:pBdr/>
              <w:spacing w:after="0" w:line="240" w:lineRule="auto"/>
              <w:ind w:firstLine="33"/>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ИНН 4205077509; КПП 420501001</w:t>
            </w:r>
            <w:r>
              <w:rPr>
                <w:rFonts w:ascii="Times New Roman" w:hAnsi="Times New Roman" w:eastAsia="Times New Roman" w:cs="Times New Roman"/>
                <w:sz w:val="18"/>
                <w:szCs w:val="18"/>
                <w:lang w:eastAsia="ru-RU"/>
              </w:rPr>
            </w:r>
          </w:p>
          <w:p>
            <w:pPr>
              <w:pBdr/>
              <w:spacing w:after="0" w:line="240" w:lineRule="auto"/>
              <w:ind w:firstLine="33"/>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Номер казначейского счета 03211643000000015106 </w:t>
            </w:r>
            <w:r>
              <w:rPr>
                <w:rFonts w:ascii="Times New Roman" w:hAnsi="Times New Roman" w:eastAsia="Times New Roman" w:cs="Times New Roman"/>
                <w:sz w:val="18"/>
                <w:szCs w:val="18"/>
                <w:lang w:eastAsia="ru-RU"/>
              </w:rPr>
            </w:r>
          </w:p>
          <w:p>
            <w:pPr>
              <w:pBdr/>
              <w:spacing w:after="0" w:line="240" w:lineRule="auto"/>
              <w:ind w:firstLine="33"/>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БИК 015004950</w:t>
            </w:r>
            <w:r>
              <w:rPr>
                <w:rFonts w:ascii="Times New Roman" w:hAnsi="Times New Roman" w:eastAsia="Times New Roman" w:cs="Times New Roman"/>
                <w:sz w:val="18"/>
                <w:szCs w:val="18"/>
                <w:lang w:eastAsia="ru-RU"/>
              </w:rPr>
            </w:r>
          </w:p>
          <w:p>
            <w:pPr>
              <w:pBdr/>
              <w:spacing w:after="0" w:line="240" w:lineRule="auto"/>
              <w:ind w:firstLine="33"/>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Номер корреспондентского счета (ЕКС) 40102810445370000043</w:t>
            </w:r>
            <w:r>
              <w:rPr>
                <w:rFonts w:ascii="Times New Roman" w:hAnsi="Times New Roman" w:eastAsia="Times New Roman" w:cs="Times New Roman"/>
                <w:sz w:val="18"/>
                <w:szCs w:val="18"/>
                <w:lang w:eastAsia="ru-RU"/>
              </w:rPr>
            </w:r>
          </w:p>
          <w:p>
            <w:pPr>
              <w:pBdr/>
              <w:spacing w:after="0" w:line="240" w:lineRule="auto"/>
              <w:ind w:firstLine="33"/>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УФК по Новосибирской области (ФКУ "ГБ МСЭ по Кемеровской области – Кузбассу" Минтруда России, л/с 03391А74210) («А» на русской раскладке)</w:t>
            </w:r>
            <w:r>
              <w:rPr>
                <w:rFonts w:ascii="Times New Roman" w:hAnsi="Times New Roman" w:eastAsia="Times New Roman" w:cs="Times New Roman"/>
                <w:sz w:val="18"/>
                <w:szCs w:val="18"/>
                <w:lang w:eastAsia="ru-RU"/>
              </w:rPr>
            </w:r>
          </w:p>
          <w:p>
            <w:pPr>
              <w:pBdr/>
              <w:spacing w:after="0" w:line="276" w:lineRule="auto"/>
              <w:ind w:firstLine="33"/>
              <w:jc w:val="both"/>
              <w:rPr>
                <w:rFonts w:ascii="Times New Roman" w:hAnsi="Times New Roman"/>
                <w:color w:val="000000"/>
                <w:sz w:val="18"/>
                <w:szCs w:val="18"/>
                <w:lang w:eastAsia="ru-RU"/>
              </w:rPr>
            </w:pPr>
            <w:r>
              <w:rPr>
                <w:rFonts w:ascii="Times New Roman" w:hAnsi="Times New Roman" w:eastAsia="Times New Roman" w:cs="Times New Roman"/>
                <w:sz w:val="18"/>
                <w:szCs w:val="18"/>
                <w:lang w:eastAsia="ru-RU"/>
              </w:rPr>
              <w:t xml:space="preserve">ОКЦ № 1 </w:t>
            </w:r>
            <w:r>
              <w:rPr>
                <w:rFonts w:ascii="Times New Roman" w:hAnsi="Times New Roman" w:eastAsia="Times New Roman" w:cs="Times New Roman"/>
                <w:sz w:val="18"/>
                <w:szCs w:val="18"/>
                <w:lang w:eastAsia="ru-RU"/>
              </w:rPr>
              <w:t xml:space="preserve">СибГУ</w:t>
            </w:r>
            <w:r>
              <w:rPr>
                <w:rFonts w:ascii="Times New Roman" w:hAnsi="Times New Roman" w:eastAsia="Times New Roman" w:cs="Times New Roman"/>
                <w:sz w:val="18"/>
                <w:szCs w:val="18"/>
                <w:lang w:eastAsia="ru-RU"/>
              </w:rPr>
              <w:t xml:space="preserve"> Банка России //УФК по Новосибирской области г. Новосибирск</w:t>
            </w:r>
            <w:r>
              <w:rPr>
                <w:rFonts w:ascii="Times New Roman" w:hAnsi="Times New Roman"/>
                <w:color w:val="000000"/>
                <w:sz w:val="18"/>
                <w:szCs w:val="18"/>
                <w:lang w:eastAsia="ru-RU"/>
              </w:rPr>
              <w:t xml:space="preserve"> </w:t>
            </w:r>
            <w:r>
              <w:rPr>
                <w:rFonts w:ascii="Times New Roman" w:hAnsi="Times New Roman"/>
                <w:color w:val="000000"/>
                <w:sz w:val="18"/>
                <w:szCs w:val="18"/>
                <w:lang w:eastAsia="ru-RU"/>
              </w:rPr>
            </w:r>
          </w:p>
          <w:p>
            <w:pPr>
              <w:pBdr/>
              <w:spacing w:after="0" w:line="276" w:lineRule="auto"/>
              <w:ind w:firstLine="33"/>
              <w:jc w:val="both"/>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firstLine="33"/>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Р</w:t>
            </w:r>
            <w:r>
              <w:rPr>
                <w:rFonts w:ascii="Times New Roman" w:hAnsi="Times New Roman" w:eastAsia="Times New Roman" w:cs="Times New Roman"/>
                <w:sz w:val="18"/>
                <w:szCs w:val="18"/>
                <w:lang w:eastAsia="ru-RU"/>
              </w:rPr>
              <w:t xml:space="preserve">уководител</w:t>
            </w:r>
            <w:r>
              <w:rPr>
                <w:rFonts w:ascii="Times New Roman" w:hAnsi="Times New Roman" w:eastAsia="Times New Roman" w:cs="Times New Roman"/>
                <w:sz w:val="18"/>
                <w:szCs w:val="18"/>
                <w:lang w:eastAsia="ru-RU"/>
              </w:rPr>
              <w:t xml:space="preserve">ь</w:t>
            </w:r>
            <w:r>
              <w:rPr>
                <w:rFonts w:ascii="Times New Roman" w:hAnsi="Times New Roman" w:eastAsia="Times New Roman" w:cs="Times New Roman"/>
                <w:sz w:val="18"/>
                <w:szCs w:val="18"/>
                <w:lang w:eastAsia="ru-RU"/>
              </w:rPr>
              <w:t xml:space="preserve"> – главн</w:t>
            </w:r>
            <w:r>
              <w:rPr>
                <w:rFonts w:ascii="Times New Roman" w:hAnsi="Times New Roman" w:eastAsia="Times New Roman" w:cs="Times New Roman"/>
                <w:sz w:val="18"/>
                <w:szCs w:val="18"/>
                <w:lang w:eastAsia="ru-RU"/>
              </w:rPr>
              <w:t xml:space="preserve">ый</w:t>
            </w:r>
            <w:r>
              <w:rPr>
                <w:rFonts w:ascii="Times New Roman" w:hAnsi="Times New Roman" w:eastAsia="Times New Roman" w:cs="Times New Roman"/>
                <w:sz w:val="18"/>
                <w:szCs w:val="18"/>
                <w:lang w:eastAsia="ru-RU"/>
              </w:rPr>
              <w:t xml:space="preserve"> эксперт</w:t>
            </w:r>
            <w:r>
              <w:rPr>
                <w:rFonts w:ascii="Times New Roman" w:hAnsi="Times New Roman" w:eastAsia="Times New Roman" w:cs="Times New Roman"/>
                <w:sz w:val="18"/>
                <w:szCs w:val="18"/>
                <w:lang w:eastAsia="ru-RU"/>
              </w:rPr>
            </w:r>
          </w:p>
          <w:p>
            <w:pPr>
              <w:pBdr/>
              <w:spacing w:after="0" w:line="240" w:lineRule="auto"/>
              <w:ind w:firstLine="33"/>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по медико-социальной экспертизе</w:t>
            </w:r>
            <w:r>
              <w:rPr>
                <w:rFonts w:ascii="Times New Roman" w:hAnsi="Times New Roman" w:eastAsia="Times New Roman" w:cs="Times New Roman"/>
                <w:sz w:val="18"/>
                <w:szCs w:val="18"/>
                <w:lang w:eastAsia="ru-RU"/>
              </w:rPr>
            </w:r>
          </w:p>
          <w:p>
            <w:pPr>
              <w:pBdr/>
              <w:spacing w:after="0" w:line="240" w:lineRule="auto"/>
              <w:ind w:firstLine="33"/>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r>
            <w:r>
              <w:rPr>
                <w:rFonts w:ascii="Times New Roman" w:hAnsi="Times New Roman" w:eastAsia="Times New Roman" w:cs="Times New Roman"/>
                <w:sz w:val="18"/>
                <w:szCs w:val="18"/>
                <w:lang w:eastAsia="ru-RU"/>
              </w:rPr>
            </w:r>
          </w:p>
          <w:p>
            <w:pPr>
              <w:pBdr/>
              <w:spacing w:after="0" w:line="240" w:lineRule="auto"/>
              <w:ind w:firstLine="33"/>
              <w:rPr>
                <w:rFonts w:ascii="Times New Roman" w:hAnsi="Times New Roman" w:eastAsia="Times New Roman" w:cs="Times New Roman"/>
                <w:b/>
                <w:color w:val="000000"/>
                <w:sz w:val="18"/>
                <w:szCs w:val="18"/>
                <w:lang w:eastAsia="ru-RU"/>
              </w:rPr>
            </w:pPr>
            <w:r>
              <w:rPr>
                <w:rFonts w:ascii="Times New Roman" w:hAnsi="Times New Roman" w:eastAsia="Times New Roman" w:cs="Times New Roman"/>
                <w:sz w:val="18"/>
                <w:szCs w:val="18"/>
                <w:lang w:eastAsia="ru-RU"/>
              </w:rPr>
              <w:t xml:space="preserve">_______________/О.</w:t>
            </w:r>
            <w:r>
              <w:rPr>
                <w:rFonts w:ascii="Times New Roman" w:hAnsi="Times New Roman" w:eastAsia="Times New Roman" w:cs="Times New Roman"/>
                <w:sz w:val="18"/>
                <w:szCs w:val="18"/>
                <w:lang w:eastAsia="ru-RU"/>
              </w:rPr>
              <w:t xml:space="preserve">Н</w:t>
            </w:r>
            <w:r>
              <w:rPr>
                <w:rFonts w:ascii="Times New Roman" w:hAnsi="Times New Roman" w:eastAsia="Times New Roman" w:cs="Times New Roman"/>
                <w:sz w:val="18"/>
                <w:szCs w:val="18"/>
                <w:lang w:eastAsia="ru-RU"/>
              </w:rPr>
              <w:t xml:space="preserve">. </w:t>
            </w:r>
            <w:r>
              <w:rPr>
                <w:rFonts w:ascii="Times New Roman" w:hAnsi="Times New Roman" w:eastAsia="Times New Roman" w:cs="Times New Roman"/>
                <w:sz w:val="18"/>
                <w:szCs w:val="18"/>
                <w:lang w:eastAsia="ru-RU"/>
              </w:rPr>
              <w:t xml:space="preserve">Гаврилюк</w:t>
            </w:r>
            <w:r>
              <w:rPr>
                <w:rFonts w:ascii="Times New Roman" w:hAnsi="Times New Roman" w:eastAsia="Times New Roman" w:cs="Times New Roman"/>
                <w:sz w:val="18"/>
                <w:szCs w:val="18"/>
                <w:lang w:eastAsia="ru-RU"/>
              </w:rPr>
              <w:t xml:space="preserve">/</w:t>
            </w:r>
            <w:r>
              <w:rPr>
                <w:rFonts w:ascii="Times New Roman" w:hAnsi="Times New Roman" w:eastAsia="Times New Roman" w:cs="Times New Roman"/>
                <w:b/>
                <w:color w:val="000000"/>
                <w:sz w:val="18"/>
                <w:szCs w:val="18"/>
                <w:lang w:eastAsia="ru-RU"/>
              </w:rPr>
            </w:r>
          </w:p>
          <w:p>
            <w:pPr>
              <w:pBdr/>
              <w:spacing w:after="0" w:line="276" w:lineRule="auto"/>
              <w:ind w:firstLine="567"/>
              <w:jc w:val="both"/>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tc>
        <w:tc>
          <w:tcPr>
            <w:gridSpan w:val="2"/>
            <w:tcBorders>
              <w:top w:val="single" w:color="auto" w:sz="4" w:space="0"/>
              <w:left w:val="single" w:color="auto" w:sz="4" w:space="0"/>
              <w:bottom w:val="single" w:color="auto" w:sz="4" w:space="0"/>
              <w:right w:val="single" w:color="auto" w:sz="4" w:space="0"/>
            </w:tcBorders>
            <w:tcW w:w="4948" w:type="dxa"/>
            <w:textDirection w:val="lrTb"/>
            <w:noWrap w:val="false"/>
          </w:tcPr>
          <w:p>
            <w:pPr>
              <w:pBdr/>
              <w:spacing w:after="0" w:line="276" w:lineRule="auto"/>
              <w:ind/>
              <w:rPr>
                <w:rFonts w:ascii="Times New Roman" w:hAnsi="Times New Roman"/>
                <w:b/>
                <w:color w:val="000000"/>
                <w:sz w:val="18"/>
                <w:szCs w:val="18"/>
                <w:lang w:eastAsia="ru-RU"/>
              </w:rPr>
            </w:pPr>
            <w:r>
              <w:rPr>
                <w:rFonts w:ascii="Times New Roman" w:hAnsi="Times New Roman"/>
                <w:b/>
                <w:color w:val="000000"/>
                <w:sz w:val="18"/>
                <w:szCs w:val="18"/>
                <w:lang w:eastAsia="ru-RU"/>
              </w:rPr>
              <w:t xml:space="preserve">Исполнитель</w:t>
            </w:r>
            <w:r>
              <w:rPr>
                <w:rFonts w:ascii="Times New Roman" w:hAnsi="Times New Roman"/>
                <w:b/>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40"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76"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pBdr/>
              <w:spacing w:after="0" w:line="276" w:lineRule="auto"/>
              <w:ind/>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p>
            <w:pPr>
              <w:widowControl w:val="false"/>
              <w:pBdr/>
              <w:spacing w:after="0" w:line="276" w:lineRule="auto"/>
              <w:ind/>
              <w:rPr>
                <w:rFonts w:ascii="Times New Roman" w:hAnsi="Times New Roman"/>
                <w:sz w:val="18"/>
                <w:szCs w:val="18"/>
                <w:lang w:eastAsia="ru-RU"/>
              </w:rPr>
            </w:pPr>
            <w:r>
              <w:rPr>
                <w:rFonts w:ascii="Times New Roman" w:hAnsi="Times New Roman"/>
                <w:sz w:val="18"/>
                <w:szCs w:val="18"/>
                <w:lang w:eastAsia="ru-RU"/>
              </w:rPr>
              <w:t xml:space="preserve">____________________ /</w:t>
            </w:r>
            <w:r>
              <w:rPr>
                <w:rFonts w:ascii="Times New Roman" w:hAnsi="Times New Roman"/>
                <w:sz w:val="18"/>
                <w:szCs w:val="18"/>
                <w:lang w:eastAsia="ru-RU"/>
              </w:rPr>
              <w:t xml:space="preserve">__ </w:t>
            </w:r>
            <w:r>
              <w:rPr>
                <w:rFonts w:ascii="Times New Roman" w:hAnsi="Times New Roman"/>
                <w:sz w:val="18"/>
                <w:szCs w:val="18"/>
                <w:lang w:eastAsia="ru-RU"/>
              </w:rPr>
              <w:t xml:space="preserve">/</w:t>
            </w:r>
            <w:r>
              <w:rPr>
                <w:rFonts w:ascii="Times New Roman" w:hAnsi="Times New Roman"/>
                <w:sz w:val="18"/>
                <w:szCs w:val="18"/>
                <w:lang w:eastAsia="ru-RU"/>
              </w:rPr>
            </w:r>
          </w:p>
          <w:p>
            <w:pPr>
              <w:pBdr/>
              <w:spacing w:after="0" w:line="276" w:lineRule="auto"/>
              <w:ind w:firstLine="567"/>
              <w:rPr>
                <w:rFonts w:ascii="Times New Roman" w:hAnsi="Times New Roman"/>
                <w:color w:val="000000"/>
                <w:sz w:val="18"/>
                <w:szCs w:val="18"/>
                <w:lang w:eastAsia="ru-RU"/>
              </w:rPr>
            </w:pPr>
            <w:r>
              <w:rPr>
                <w:rFonts w:ascii="Times New Roman" w:hAnsi="Times New Roman"/>
                <w:color w:val="000000"/>
                <w:sz w:val="18"/>
                <w:szCs w:val="18"/>
                <w:lang w:eastAsia="ru-RU"/>
              </w:rPr>
            </w:r>
            <w:r>
              <w:rPr>
                <w:rFonts w:ascii="Times New Roman" w:hAnsi="Times New Roman"/>
                <w:color w:val="000000"/>
                <w:sz w:val="18"/>
                <w:szCs w:val="18"/>
                <w:lang w:eastAsia="ru-RU"/>
              </w:rPr>
            </w:r>
          </w:p>
        </w:tc>
      </w:tr>
      <w:tr>
        <w:trPr/>
        <w:tc>
          <w:tcPr>
            <w:gridSpan w:val="2"/>
            <w:tcBorders/>
            <w:tcW w:w="5353" w:type="dxa"/>
            <w:textDirection w:val="lrTb"/>
            <w:noWrap w:val="false"/>
          </w:tcPr>
          <w:p>
            <w:pPr>
              <w:widowControl w:val="false"/>
              <w:pBdr/>
              <w:spacing w:after="0" w:line="240" w:lineRule="auto"/>
              <w:ind w:firstLine="567"/>
              <w:jc w:val="both"/>
              <w:rPr>
                <w:rFonts w:ascii="Times New Roman" w:hAnsi="Times New Roman" w:eastAsia="Times New Roman" w:cs="Times New Roman"/>
                <w:b/>
                <w:spacing w:val="-4"/>
                <w:sz w:val="18"/>
                <w:szCs w:val="18"/>
                <w:lang w:eastAsia="ru-RU"/>
              </w:rPr>
            </w:pPr>
            <w:r>
              <w:rPr>
                <w:rFonts w:ascii="Times New Roman" w:hAnsi="Times New Roman" w:eastAsia="Times New Roman" w:cs="Times New Roman"/>
                <w:b/>
                <w:spacing w:val="-4"/>
                <w:sz w:val="18"/>
                <w:szCs w:val="18"/>
                <w:lang w:eastAsia="ru-RU"/>
              </w:rPr>
            </w:r>
            <w:r>
              <w:rPr>
                <w:rFonts w:ascii="Times New Roman" w:hAnsi="Times New Roman" w:eastAsia="Times New Roman" w:cs="Times New Roman"/>
                <w:b/>
                <w:spacing w:val="-4"/>
                <w:sz w:val="18"/>
                <w:szCs w:val="18"/>
                <w:lang w:eastAsia="ru-RU"/>
              </w:rPr>
            </w:r>
          </w:p>
        </w:tc>
        <w:tc>
          <w:tcPr>
            <w:gridSpan w:val="2"/>
            <w:tcBorders/>
            <w:tcW w:w="5211" w:type="dxa"/>
            <w:textDirection w:val="lrTb"/>
            <w:noWrap w:val="false"/>
          </w:tcPr>
          <w:p>
            <w:pPr>
              <w:widowControl w:val="false"/>
              <w:pBdr/>
              <w:spacing w:after="0" w:line="240" w:lineRule="auto"/>
              <w:ind w:firstLine="567"/>
              <w:jc w:val="both"/>
              <w:rPr>
                <w:rFonts w:ascii="Times New Roman" w:hAnsi="Times New Roman" w:eastAsia="Times New Roman" w:cs="Times New Roman"/>
                <w:b/>
                <w:spacing w:val="-4"/>
                <w:sz w:val="18"/>
                <w:szCs w:val="18"/>
                <w:lang w:eastAsia="ru-RU"/>
              </w:rPr>
            </w:pPr>
            <w:r>
              <w:rPr>
                <w:rFonts w:ascii="Times New Roman" w:hAnsi="Times New Roman" w:eastAsia="Times New Roman" w:cs="Times New Roman"/>
                <w:b/>
                <w:spacing w:val="-4"/>
                <w:sz w:val="18"/>
                <w:szCs w:val="18"/>
                <w:lang w:eastAsia="ru-RU"/>
              </w:rPr>
            </w:r>
            <w:r>
              <w:rPr>
                <w:rFonts w:ascii="Times New Roman" w:hAnsi="Times New Roman" w:eastAsia="Times New Roman" w:cs="Times New Roman"/>
                <w:b/>
                <w:spacing w:val="-4"/>
                <w:sz w:val="18"/>
                <w:szCs w:val="18"/>
                <w:lang w:eastAsia="ru-RU"/>
              </w:rPr>
            </w:r>
          </w:p>
        </w:tc>
      </w:tr>
    </w:tbl>
    <w:p>
      <w:pPr>
        <w:widowControl w:val="false"/>
        <w:pBdr/>
        <w:tabs>
          <w:tab w:val="left" w:leader="none" w:pos="0"/>
          <w:tab w:val="left" w:leader="none" w:pos="426"/>
          <w:tab w:val="left" w:leader="none" w:pos="993"/>
        </w:tabs>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widowControl w:val="false"/>
        <w:pBdr/>
        <w:tabs>
          <w:tab w:val="left" w:leader="none" w:pos="0"/>
          <w:tab w:val="left" w:leader="none" w:pos="426"/>
          <w:tab w:val="left" w:leader="none" w:pos="993"/>
        </w:tabs>
        <w:spacing w:after="0" w:line="240" w:lineRule="auto"/>
        <w:ind w:firstLine="567"/>
        <w:jc w:val="right"/>
        <w:rPr>
          <w:rFonts w:ascii="Times New Roman" w:hAnsi="Times New Roman" w:eastAsia="Times New Roman" w:cs="Times New Roman"/>
          <w:spacing w:val="-4"/>
          <w:sz w:val="20"/>
          <w:szCs w:val="20"/>
          <w:lang w:eastAsia="ru-RU"/>
        </w:rPr>
      </w:pPr>
      <w:r>
        <w:rPr>
          <w:rFonts w:ascii="Times New Roman" w:hAnsi="Times New Roman" w:eastAsia="Times New Roman" w:cs="Times New Roman"/>
          <w:sz w:val="20"/>
          <w:szCs w:val="20"/>
          <w:lang w:eastAsia="ru-RU"/>
        </w:rPr>
        <w:br w:type="page" w:clear="all"/>
      </w:r>
      <w:r>
        <w:rPr>
          <w:rFonts w:ascii="Times New Roman" w:hAnsi="Times New Roman" w:eastAsia="Times New Roman" w:cs="Times New Roman"/>
          <w:spacing w:val="-4"/>
          <w:sz w:val="20"/>
          <w:szCs w:val="20"/>
          <w:lang w:eastAsia="ru-RU"/>
        </w:rPr>
        <w:t xml:space="preserve">Приложение №1 </w:t>
      </w:r>
      <w:r>
        <w:rPr>
          <w:rFonts w:ascii="Times New Roman" w:hAnsi="Times New Roman" w:eastAsia="Times New Roman" w:cs="Times New Roman"/>
          <w:spacing w:val="-4"/>
          <w:sz w:val="20"/>
          <w:szCs w:val="20"/>
          <w:lang w:eastAsia="ru-RU"/>
        </w:rPr>
      </w:r>
    </w:p>
    <w:p>
      <w:pPr>
        <w:widowControl w:val="false"/>
        <w:pBdr/>
        <w:tabs>
          <w:tab w:val="left" w:leader="none" w:pos="0"/>
          <w:tab w:val="left" w:leader="none" w:pos="426"/>
          <w:tab w:val="left" w:leader="none" w:pos="993"/>
        </w:tabs>
        <w:spacing w:after="0" w:line="240" w:lineRule="auto"/>
        <w:ind w:firstLine="567"/>
        <w:jc w:val="right"/>
        <w:rPr>
          <w:rFonts w:ascii="Times New Roman" w:hAnsi="Times New Roman" w:eastAsia="Times New Roman" w:cs="Times New Roman"/>
          <w:spacing w:val="-4"/>
          <w:sz w:val="20"/>
          <w:szCs w:val="20"/>
          <w:lang w:eastAsia="ru-RU"/>
        </w:rPr>
      </w:pPr>
      <w:r>
        <w:rPr>
          <w:rFonts w:ascii="Times New Roman" w:hAnsi="Times New Roman" w:eastAsia="Times New Roman" w:cs="Times New Roman"/>
          <w:spacing w:val="-4"/>
          <w:sz w:val="20"/>
          <w:szCs w:val="20"/>
          <w:lang w:eastAsia="ru-RU"/>
        </w:rPr>
        <w:t xml:space="preserve">к Государственному контракту № </w:t>
      </w:r>
      <w:r>
        <w:rPr>
          <w:rFonts w:ascii="Times New Roman" w:hAnsi="Times New Roman" w:eastAsia="Times New Roman" w:cs="Times New Roman"/>
          <w:spacing w:val="-4"/>
          <w:sz w:val="20"/>
          <w:szCs w:val="20"/>
          <w:lang w:eastAsia="ru-RU"/>
        </w:rPr>
        <w:t xml:space="preserve">__________от «___»__________202</w:t>
      </w:r>
      <w:r>
        <w:rPr>
          <w:rFonts w:ascii="Times New Roman" w:hAnsi="Times New Roman" w:eastAsia="Times New Roman" w:cs="Times New Roman"/>
          <w:spacing w:val="-4"/>
          <w:sz w:val="20"/>
          <w:szCs w:val="20"/>
          <w:lang w:eastAsia="ru-RU"/>
        </w:rPr>
        <w:t xml:space="preserve">6</w:t>
      </w:r>
      <w:r>
        <w:rPr>
          <w:rFonts w:ascii="Times New Roman" w:hAnsi="Times New Roman" w:eastAsia="Times New Roman" w:cs="Times New Roman"/>
          <w:spacing w:val="-4"/>
          <w:sz w:val="20"/>
          <w:szCs w:val="20"/>
          <w:lang w:eastAsia="ru-RU"/>
        </w:rPr>
        <w:t xml:space="preserve">г.</w:t>
      </w:r>
      <w:r>
        <w:rPr>
          <w:rFonts w:ascii="Times New Roman" w:hAnsi="Times New Roman" w:eastAsia="Times New Roman" w:cs="Times New Roman"/>
          <w:spacing w:val="-4"/>
          <w:sz w:val="20"/>
          <w:szCs w:val="20"/>
          <w:lang w:eastAsia="ru-RU"/>
        </w:rPr>
      </w:r>
    </w:p>
    <w:p>
      <w:pPr>
        <w:widowControl w:val="false"/>
        <w:pBdr/>
        <w:tabs>
          <w:tab w:val="left" w:leader="none" w:pos="0"/>
          <w:tab w:val="left" w:leader="none" w:pos="426"/>
          <w:tab w:val="left" w:leader="none" w:pos="993"/>
        </w:tabs>
        <w:spacing w:after="0" w:line="240" w:lineRule="auto"/>
        <w:ind w:firstLine="567"/>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widowControl w:val="false"/>
        <w:pBdr/>
        <w:tabs>
          <w:tab w:val="left" w:leader="none" w:pos="0"/>
          <w:tab w:val="left" w:leader="none" w:pos="426"/>
          <w:tab w:val="left" w:leader="none" w:pos="993"/>
        </w:tabs>
        <w:spacing w:after="0" w:line="240" w:lineRule="auto"/>
        <w:ind w:firstLine="567"/>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Спецификация</w:t>
      </w:r>
      <w:r>
        <w:rPr>
          <w:rFonts w:ascii="Times New Roman" w:hAnsi="Times New Roman" w:eastAsia="Times New Roman" w:cs="Times New Roman"/>
          <w:sz w:val="20"/>
          <w:szCs w:val="20"/>
          <w:lang w:eastAsia="ru-RU"/>
        </w:rPr>
      </w:r>
    </w:p>
    <w:p>
      <w:pPr>
        <w:pBdr/>
        <w:spacing w:after="0" w:line="240" w:lineRule="auto"/>
        <w:ind w:firstLine="567"/>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bl>
      <w:tblPr>
        <w:tblInd w:w="-289" w:type="dxa"/>
        <w:tblW w:w="106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7"/>
        <w:gridCol w:w="2886"/>
        <w:gridCol w:w="1701"/>
        <w:gridCol w:w="1417"/>
        <w:gridCol w:w="2410"/>
        <w:gridCol w:w="1674"/>
      </w:tblGrid>
      <w:tr>
        <w:trPr>
          <w:trHeight w:val="201"/>
        </w:trPr>
        <w:tc>
          <w:tcPr>
            <w:tcBorders>
              <w:top w:val="single" w:color="auto" w:sz="4" w:space="0"/>
              <w:left w:val="single" w:color="auto" w:sz="4" w:space="0"/>
              <w:bottom w:val="single" w:color="auto" w:sz="4" w:space="0"/>
              <w:right w:val="single" w:color="auto" w:sz="4" w:space="0"/>
            </w:tcBorders>
            <w:tcW w:w="517" w:type="dxa"/>
            <w:vAlign w:val="center"/>
            <w:textDirection w:val="lrTb"/>
            <w:noWrap w:val="false"/>
          </w:tcPr>
          <w:p>
            <w:pPr>
              <w:pBdr/>
              <w:spacing w:after="0" w:line="240" w:lineRule="auto"/>
              <w:ind w:firstLine="567"/>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 п/п</w:t>
            </w:r>
            <w:r>
              <w:rPr>
                <w:rFonts w:ascii="Times New Roman" w:hAnsi="Times New Roman" w:eastAsia="Times New Roman" w:cs="Times New Roman"/>
                <w:sz w:val="18"/>
                <w:szCs w:val="18"/>
                <w:lang w:eastAsia="ru-RU"/>
              </w:rPr>
            </w:r>
          </w:p>
        </w:tc>
        <w:tc>
          <w:tcPr>
            <w:tcBorders>
              <w:top w:val="single" w:color="auto" w:sz="4" w:space="0"/>
              <w:left w:val="single" w:color="auto" w:sz="4" w:space="0"/>
              <w:bottom w:val="single" w:color="auto" w:sz="4" w:space="0"/>
              <w:right w:val="single" w:color="auto" w:sz="4" w:space="0"/>
            </w:tcBorders>
            <w:tcW w:w="2886" w:type="dxa"/>
            <w:vAlign w:val="center"/>
            <w:textDirection w:val="lrTb"/>
            <w:noWrap w:val="false"/>
          </w:tcPr>
          <w:p>
            <w:pPr>
              <w:pBdr/>
              <w:spacing w:after="0" w:line="240" w:lineRule="auto"/>
              <w:ind w:firstLine="567"/>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Наименование программ обучения</w:t>
            </w:r>
            <w:r>
              <w:rPr>
                <w:rFonts w:ascii="Times New Roman" w:hAnsi="Times New Roman" w:eastAsia="Times New Roman" w:cs="Times New Roman"/>
                <w:sz w:val="18"/>
                <w:szCs w:val="18"/>
                <w:lang w:eastAsia="ru-RU"/>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Bdr/>
              <w:spacing w:after="0" w:line="240" w:lineRule="auto"/>
              <w:ind/>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Единица измерения</w:t>
            </w:r>
            <w:r>
              <w:rPr>
                <w:rFonts w:ascii="Times New Roman" w:hAnsi="Times New Roman" w:eastAsia="Times New Roman" w:cs="Times New Roman"/>
                <w:sz w:val="18"/>
                <w:szCs w:val="18"/>
                <w:lang w:eastAsia="ru-RU"/>
              </w:rPr>
            </w:r>
          </w:p>
        </w:tc>
        <w:tc>
          <w:tcPr>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pBdr/>
              <w:spacing w:after="0" w:line="240" w:lineRule="auto"/>
              <w:ind/>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Количество обучающихся</w:t>
            </w:r>
            <w:r>
              <w:rPr>
                <w:rFonts w:ascii="Times New Roman" w:hAnsi="Times New Roman" w:eastAsia="Times New Roman" w:cs="Times New Roman"/>
                <w:sz w:val="18"/>
                <w:szCs w:val="18"/>
                <w:lang w:eastAsia="ru-RU"/>
              </w:rPr>
            </w:r>
          </w:p>
        </w:tc>
        <w:tc>
          <w:tcPr>
            <w:tcBorders>
              <w:top w:val="single" w:color="auto" w:sz="4" w:space="0"/>
              <w:left w:val="single" w:color="auto" w:sz="4" w:space="0"/>
              <w:bottom w:val="single" w:color="auto" w:sz="4" w:space="0"/>
              <w:right w:val="single" w:color="auto" w:sz="4" w:space="0"/>
            </w:tcBorders>
            <w:tcW w:w="2410" w:type="dxa"/>
            <w:vAlign w:val="center"/>
            <w:textDirection w:val="lrTb"/>
            <w:noWrap w:val="false"/>
          </w:tcPr>
          <w:p>
            <w:pPr>
              <w:pBdr/>
              <w:spacing w:after="0" w:line="240" w:lineRule="auto"/>
              <w:ind/>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Стоимость обучения одного обучаемого (руб.)</w:t>
            </w:r>
            <w:r>
              <w:rPr>
                <w:rFonts w:ascii="Times New Roman" w:hAnsi="Times New Roman" w:eastAsia="Times New Roman" w:cs="Times New Roman"/>
                <w:sz w:val="18"/>
                <w:szCs w:val="18"/>
                <w:lang w:eastAsia="ru-RU"/>
              </w:rPr>
            </w:r>
          </w:p>
        </w:tc>
        <w:tc>
          <w:tcPr>
            <w:tcBorders>
              <w:top w:val="single" w:color="auto" w:sz="4" w:space="0"/>
              <w:left w:val="single" w:color="auto" w:sz="4" w:space="0"/>
              <w:bottom w:val="single" w:color="auto" w:sz="4" w:space="0"/>
              <w:right w:val="single" w:color="auto" w:sz="4" w:space="0"/>
            </w:tcBorders>
            <w:tcW w:w="1674" w:type="dxa"/>
            <w:vAlign w:val="center"/>
            <w:textDirection w:val="lrTb"/>
            <w:noWrap w:val="false"/>
          </w:tcPr>
          <w:p>
            <w:pPr>
              <w:pBdr/>
              <w:spacing w:after="0" w:line="240" w:lineRule="auto"/>
              <w:ind/>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Сумма (руб.)</w:t>
            </w:r>
            <w:r>
              <w:rPr>
                <w:rFonts w:ascii="Times New Roman" w:hAnsi="Times New Roman" w:eastAsia="Times New Roman" w:cs="Times New Roman"/>
                <w:sz w:val="18"/>
                <w:szCs w:val="18"/>
                <w:lang w:eastAsia="ru-RU"/>
              </w:rPr>
            </w:r>
          </w:p>
        </w:tc>
      </w:tr>
      <w:tr>
        <w:trPr>
          <w:trHeight w:val="1089"/>
        </w:trPr>
        <w:tc>
          <w:tcPr>
            <w:tcBorders>
              <w:top w:val="single" w:color="auto" w:sz="4" w:space="0"/>
              <w:left w:val="single" w:color="auto" w:sz="4" w:space="0"/>
              <w:bottom w:val="single" w:color="auto" w:sz="4" w:space="0"/>
              <w:right w:val="single" w:color="auto" w:sz="4" w:space="0"/>
            </w:tcBorders>
            <w:tcW w:w="517" w:type="dxa"/>
            <w:vAlign w:val="center"/>
            <w:textDirection w:val="lrTb"/>
            <w:noWrap w:val="false"/>
          </w:tcPr>
          <w:p>
            <w:pPr>
              <w:pBdr/>
              <w:spacing w:after="0" w:line="240" w:lineRule="auto"/>
              <w:ind w:firstLine="567"/>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11</w:t>
            </w:r>
            <w:r>
              <w:rPr>
                <w:rFonts w:ascii="Times New Roman" w:hAnsi="Times New Roman" w:eastAsia="Times New Roman" w:cs="Times New Roman"/>
                <w:sz w:val="18"/>
                <w:szCs w:val="18"/>
                <w:lang w:eastAsia="ru-RU"/>
              </w:rPr>
            </w:r>
          </w:p>
        </w:tc>
        <w:tc>
          <w:tcPr>
            <w:shd w:val="clear" w:color="auto" w:fill="auto"/>
            <w:tcBorders/>
            <w:tcW w:w="2886" w:type="dxa"/>
            <w:vAlign w:val="center"/>
            <w:textDirection w:val="lrTb"/>
            <w:noWrap w:val="false"/>
          </w:tcPr>
          <w:p>
            <w:pPr>
              <w:pBdr/>
              <w:spacing w:after="0" w:line="240" w:lineRule="auto"/>
              <w:ind/>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О</w:t>
            </w:r>
            <w:r>
              <w:rPr>
                <w:rFonts w:ascii="Times New Roman" w:hAnsi="Times New Roman" w:eastAsia="Times New Roman" w:cs="Times New Roman"/>
                <w:sz w:val="20"/>
                <w:szCs w:val="20"/>
                <w:lang w:eastAsia="ru-RU"/>
              </w:rPr>
              <w:t xml:space="preserve">казани</w:t>
            </w:r>
            <w:r>
              <w:rPr>
                <w:rFonts w:ascii="Times New Roman" w:hAnsi="Times New Roman" w:eastAsia="Times New Roman" w:cs="Times New Roman"/>
                <w:sz w:val="20"/>
                <w:szCs w:val="20"/>
                <w:lang w:eastAsia="ru-RU"/>
              </w:rPr>
              <w:t xml:space="preserve">е</w:t>
            </w:r>
            <w:r>
              <w:rPr>
                <w:rFonts w:ascii="Times New Roman" w:hAnsi="Times New Roman" w:eastAsia="Times New Roman" w:cs="Times New Roman"/>
                <w:sz w:val="20"/>
                <w:szCs w:val="20"/>
                <w:lang w:eastAsia="ru-RU"/>
              </w:rPr>
              <w:t xml:space="preserve"> услуг по обучению работников Государственного заказчика по программе обучения оказания первой помощи пострадавшим</w:t>
            </w:r>
            <w:r>
              <w:rPr>
                <w:rFonts w:ascii="Times New Roman" w:hAnsi="Times New Roman" w:eastAsia="Times New Roman" w:cs="Times New Roman"/>
                <w:sz w:val="20"/>
                <w:szCs w:val="20"/>
                <w:lang w:eastAsia="ru-RU"/>
              </w:rPr>
            </w:r>
          </w:p>
        </w:tc>
        <w:tc>
          <w:tcPr>
            <w:tcBorders/>
            <w:tcW w:w="1701" w:type="dxa"/>
            <w:textDirection w:val="lrTb"/>
            <w:noWrap w:val="false"/>
          </w:tcPr>
          <w:p>
            <w:pPr>
              <w:widowControl w:val="false"/>
              <w:pBdr/>
              <w:spacing w:after="0" w:line="240" w:lineRule="auto"/>
              <w:ind w:firstLine="28"/>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Человек </w:t>
            </w:r>
            <w:r>
              <w:rPr>
                <w:rFonts w:ascii="Times New Roman" w:hAnsi="Times New Roman" w:eastAsia="Times New Roman" w:cs="Times New Roman"/>
                <w:sz w:val="18"/>
                <w:szCs w:val="18"/>
                <w:lang w:eastAsia="ru-RU"/>
              </w:rPr>
            </w:r>
          </w:p>
        </w:tc>
        <w:tc>
          <w:tcPr>
            <w:tcBorders>
              <w:top w:val="single" w:color="auto" w:sz="4" w:space="0"/>
              <w:left w:val="single" w:color="auto" w:sz="4" w:space="0"/>
              <w:bottom w:val="single" w:color="auto" w:sz="4" w:space="0"/>
              <w:right w:val="single" w:color="auto" w:sz="4" w:space="0"/>
            </w:tcBorders>
            <w:tcW w:w="1417" w:type="dxa"/>
            <w:textDirection w:val="lrTb"/>
            <w:noWrap w:val="false"/>
          </w:tcPr>
          <w:p>
            <w:pPr>
              <w:widowControl w:val="false"/>
              <w:pBdr/>
              <w:spacing w:after="0" w:line="240" w:lineRule="auto"/>
              <w:ind w:firstLine="567"/>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9</w:t>
            </w:r>
            <w:r>
              <w:rPr>
                <w:rFonts w:ascii="Times New Roman" w:hAnsi="Times New Roman" w:eastAsia="Times New Roman" w:cs="Times New Roman"/>
                <w:sz w:val="18"/>
                <w:szCs w:val="18"/>
                <w:lang w:eastAsia="ru-RU"/>
              </w:rPr>
            </w:r>
          </w:p>
        </w:tc>
        <w:tc>
          <w:tcPr>
            <w:tcBorders>
              <w:top w:val="single" w:color="auto" w:sz="4" w:space="0"/>
              <w:left w:val="single" w:color="auto" w:sz="4" w:space="0"/>
              <w:bottom w:val="single" w:color="auto" w:sz="4" w:space="0"/>
              <w:right w:val="single" w:color="auto" w:sz="4" w:space="0"/>
            </w:tcBorders>
            <w:tcW w:w="2410" w:type="dxa"/>
            <w:vAlign w:val="center"/>
            <w:textDirection w:val="lrTb"/>
            <w:noWrap w:val="false"/>
          </w:tcPr>
          <w:p>
            <w:pPr>
              <w:widowControl w:val="false"/>
              <w:pBdr/>
              <w:spacing w:after="0" w:line="238" w:lineRule="exact"/>
              <w:ind w:firstLine="567"/>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r>
            <w:r>
              <w:rPr>
                <w:rFonts w:ascii="Times New Roman" w:hAnsi="Times New Roman" w:eastAsia="Times New Roman" w:cs="Times New Roman"/>
                <w:sz w:val="18"/>
                <w:szCs w:val="18"/>
                <w:lang w:eastAsia="ru-RU"/>
              </w:rPr>
            </w:r>
          </w:p>
        </w:tc>
        <w:tc>
          <w:tcPr>
            <w:tcBorders>
              <w:top w:val="single" w:color="auto" w:sz="4" w:space="0"/>
              <w:left w:val="single" w:color="auto" w:sz="4" w:space="0"/>
              <w:bottom w:val="single" w:color="auto" w:sz="4" w:space="0"/>
              <w:right w:val="single" w:color="auto" w:sz="4" w:space="0"/>
            </w:tcBorders>
            <w:tcW w:w="1674" w:type="dxa"/>
            <w:vAlign w:val="center"/>
            <w:textDirection w:val="lrTb"/>
            <w:noWrap w:val="false"/>
          </w:tcPr>
          <w:p>
            <w:pPr>
              <w:pBdr/>
              <w:spacing w:after="0" w:line="240" w:lineRule="auto"/>
              <w:ind w:firstLine="567"/>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r>
            <w:r>
              <w:rPr>
                <w:rFonts w:ascii="Times New Roman" w:hAnsi="Times New Roman" w:eastAsia="Times New Roman" w:cs="Times New Roman"/>
                <w:sz w:val="18"/>
                <w:szCs w:val="18"/>
                <w:lang w:eastAsia="ru-RU"/>
              </w:rPr>
            </w:r>
          </w:p>
        </w:tc>
      </w:tr>
      <w:tr>
        <w:trPr>
          <w:trHeight w:val="662"/>
        </w:trPr>
        <w:tc>
          <w:tcPr>
            <w:tcBorders>
              <w:top w:val="single" w:color="auto" w:sz="4" w:space="0"/>
              <w:left w:val="single" w:color="auto" w:sz="4" w:space="0"/>
              <w:bottom w:val="single" w:color="auto" w:sz="4" w:space="0"/>
              <w:right w:val="single" w:color="auto" w:sz="4" w:space="0"/>
            </w:tcBorders>
            <w:tcW w:w="517" w:type="dxa"/>
            <w:vAlign w:val="center"/>
            <w:textDirection w:val="lrTb"/>
            <w:noWrap w:val="false"/>
          </w:tcPr>
          <w:p>
            <w:pPr>
              <w:pBdr/>
              <w:spacing w:after="0" w:line="240" w:lineRule="auto"/>
              <w:ind w:firstLine="567"/>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r>
            <w:r>
              <w:rPr>
                <w:rFonts w:ascii="Times New Roman" w:hAnsi="Times New Roman" w:eastAsia="Times New Roman" w:cs="Times New Roman"/>
                <w:sz w:val="18"/>
                <w:szCs w:val="18"/>
                <w:lang w:eastAsia="ru-RU"/>
              </w:rPr>
            </w:r>
          </w:p>
        </w:tc>
        <w:tc>
          <w:tcPr>
            <w:shd w:val="clear" w:color="auto" w:fill="auto"/>
            <w:tcBorders/>
            <w:tcW w:w="2886" w:type="dxa"/>
            <w:textDirection w:val="lrTb"/>
            <w:noWrap w:val="false"/>
          </w:tcPr>
          <w:p>
            <w:pPr>
              <w:pBdr/>
              <w:spacing w:after="0" w:line="240" w:lineRule="auto"/>
              <w:ind w:firstLine="567"/>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pBdr/>
              <w:spacing w:after="0" w:line="240" w:lineRule="auto"/>
              <w:ind w:firstLine="567"/>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pBdr/>
              <w:spacing w:after="0" w:line="240" w:lineRule="auto"/>
              <w:ind w:firstLine="567"/>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ИТОГО</w:t>
            </w:r>
            <w:r>
              <w:rPr>
                <w:rFonts w:ascii="Times New Roman" w:hAnsi="Times New Roman" w:eastAsia="Times New Roman" w:cs="Times New Roman"/>
                <w:sz w:val="20"/>
                <w:szCs w:val="20"/>
                <w:lang w:eastAsia="ru-RU"/>
              </w:rPr>
            </w:r>
          </w:p>
        </w:tc>
        <w:tc>
          <w:tcPr>
            <w:tcBorders/>
            <w:tcW w:w="1701" w:type="dxa"/>
            <w:textDirection w:val="lrTb"/>
            <w:noWrap w:val="false"/>
          </w:tcPr>
          <w:p>
            <w:pPr>
              <w:widowControl w:val="false"/>
              <w:pBdr/>
              <w:spacing w:after="0" w:line="240" w:lineRule="auto"/>
              <w:ind w:firstLine="567"/>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r>
            <w:r>
              <w:rPr>
                <w:rFonts w:ascii="Times New Roman" w:hAnsi="Times New Roman" w:eastAsia="Times New Roman" w:cs="Times New Roman"/>
                <w:sz w:val="18"/>
                <w:szCs w:val="18"/>
                <w:lang w:eastAsia="ru-RU"/>
              </w:rPr>
            </w:r>
          </w:p>
        </w:tc>
        <w:tc>
          <w:tcPr>
            <w:tcBorders>
              <w:top w:val="single" w:color="auto" w:sz="4" w:space="0"/>
              <w:left w:val="single" w:color="auto" w:sz="4" w:space="0"/>
              <w:bottom w:val="single" w:color="auto" w:sz="4" w:space="0"/>
              <w:right w:val="single" w:color="auto" w:sz="4" w:space="0"/>
            </w:tcBorders>
            <w:tcW w:w="1417" w:type="dxa"/>
            <w:vAlign w:val="center"/>
            <w:textDirection w:val="lrTb"/>
            <w:noWrap w:val="false"/>
          </w:tcPr>
          <w:p>
            <w:pPr>
              <w:widowControl w:val="false"/>
              <w:pBdr/>
              <w:spacing w:after="0" w:line="240" w:lineRule="auto"/>
              <w:ind w:firstLine="567"/>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r>
            <w:r>
              <w:rPr>
                <w:rFonts w:ascii="Times New Roman" w:hAnsi="Times New Roman" w:eastAsia="Times New Roman" w:cs="Times New Roman"/>
                <w:sz w:val="18"/>
                <w:szCs w:val="18"/>
                <w:lang w:eastAsia="ru-RU"/>
              </w:rPr>
            </w:r>
          </w:p>
        </w:tc>
        <w:tc>
          <w:tcPr>
            <w:tcBorders>
              <w:top w:val="single" w:color="auto" w:sz="4" w:space="0"/>
              <w:left w:val="single" w:color="auto" w:sz="4" w:space="0"/>
              <w:bottom w:val="single" w:color="auto" w:sz="4" w:space="0"/>
              <w:right w:val="single" w:color="auto" w:sz="4" w:space="0"/>
            </w:tcBorders>
            <w:tcW w:w="2410" w:type="dxa"/>
            <w:vAlign w:val="center"/>
            <w:textDirection w:val="lrTb"/>
            <w:noWrap w:val="false"/>
          </w:tcPr>
          <w:p>
            <w:pPr>
              <w:widowControl w:val="false"/>
              <w:pBdr/>
              <w:spacing w:after="0" w:line="238" w:lineRule="exact"/>
              <w:ind w:firstLine="567"/>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r>
            <w:r>
              <w:rPr>
                <w:rFonts w:ascii="Times New Roman" w:hAnsi="Times New Roman" w:eastAsia="Times New Roman" w:cs="Times New Roman"/>
                <w:sz w:val="18"/>
                <w:szCs w:val="18"/>
                <w:lang w:eastAsia="ru-RU"/>
              </w:rPr>
            </w:r>
          </w:p>
        </w:tc>
        <w:tc>
          <w:tcPr>
            <w:tcBorders>
              <w:top w:val="single" w:color="auto" w:sz="4" w:space="0"/>
              <w:left w:val="single" w:color="auto" w:sz="4" w:space="0"/>
              <w:bottom w:val="single" w:color="auto" w:sz="4" w:space="0"/>
              <w:right w:val="single" w:color="auto" w:sz="4" w:space="0"/>
            </w:tcBorders>
            <w:tcW w:w="1674" w:type="dxa"/>
            <w:vAlign w:val="center"/>
            <w:textDirection w:val="lrTb"/>
            <w:noWrap w:val="false"/>
          </w:tcPr>
          <w:p>
            <w:pPr>
              <w:pBdr/>
              <w:spacing w:after="0" w:line="240" w:lineRule="auto"/>
              <w:ind w:firstLine="567"/>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r>
            <w:r>
              <w:rPr>
                <w:rFonts w:ascii="Times New Roman" w:hAnsi="Times New Roman" w:eastAsia="Times New Roman" w:cs="Times New Roman"/>
                <w:sz w:val="18"/>
                <w:szCs w:val="18"/>
                <w:lang w:eastAsia="ru-RU"/>
              </w:rPr>
            </w:r>
          </w:p>
        </w:tc>
      </w:tr>
    </w:tbl>
    <w:p>
      <w:pPr>
        <w:pBdr/>
        <w:spacing w:after="0" w:line="240" w:lineRule="auto"/>
        <w:ind w:firstLine="567"/>
        <w:rPr>
          <w:rFonts w:ascii="Times New Roman" w:hAnsi="Times New Roman" w:eastAsia="Times New Roman" w:cs="Times New Roman"/>
          <w:b/>
          <w:sz w:val="20"/>
          <w:szCs w:val="18"/>
          <w:lang w:eastAsia="ru-RU"/>
        </w:rPr>
      </w:pPr>
      <w:r>
        <w:rPr>
          <w:rFonts w:ascii="Times New Roman" w:hAnsi="Times New Roman" w:eastAsia="Times New Roman" w:cs="Times New Roman"/>
          <w:b/>
          <w:sz w:val="20"/>
          <w:szCs w:val="18"/>
          <w:lang w:eastAsia="ru-RU"/>
        </w:rPr>
      </w:r>
      <w:r>
        <w:rPr>
          <w:rFonts w:ascii="Times New Roman" w:hAnsi="Times New Roman" w:eastAsia="Times New Roman" w:cs="Times New Roman"/>
          <w:b/>
          <w:sz w:val="20"/>
          <w:szCs w:val="18"/>
          <w:lang w:eastAsia="ru-RU"/>
        </w:rPr>
      </w:r>
    </w:p>
    <w:p>
      <w:pPr>
        <w:pBdr/>
        <w:spacing w:after="0" w:line="240" w:lineRule="auto"/>
        <w:ind w:firstLine="567"/>
        <w:rPr>
          <w:rFonts w:ascii="Times New Roman" w:hAnsi="Times New Roman" w:eastAsia="Times New Roman" w:cs="Times New Roman"/>
          <w:b/>
          <w:sz w:val="20"/>
          <w:szCs w:val="18"/>
          <w:lang w:eastAsia="ru-RU"/>
        </w:rPr>
      </w:pPr>
      <w:r>
        <w:rPr>
          <w:rFonts w:ascii="Times New Roman" w:hAnsi="Times New Roman" w:eastAsia="Times New Roman" w:cs="Times New Roman"/>
          <w:b/>
          <w:sz w:val="20"/>
          <w:szCs w:val="18"/>
          <w:lang w:eastAsia="ru-RU"/>
        </w:rPr>
        <w:t xml:space="preserve">   </w:t>
      </w:r>
      <w:bookmarkStart w:id="1" w:name="_Hlk236657047"/>
      <w:r>
        <w:rPr>
          <w:rFonts w:ascii="Times New Roman" w:hAnsi="Times New Roman" w:eastAsia="Times New Roman" w:cs="Times New Roman"/>
          <w:b/>
          <w:sz w:val="20"/>
          <w:szCs w:val="18"/>
          <w:lang w:eastAsia="ru-RU"/>
        </w:rPr>
        <w:t xml:space="preserve">Государственный заказчик:                                                  Исполнитель:</w:t>
      </w:r>
      <w:r>
        <w:rPr>
          <w:rFonts w:ascii="Times New Roman" w:hAnsi="Times New Roman" w:eastAsia="Times New Roman" w:cs="Times New Roman"/>
          <w:b/>
          <w:sz w:val="20"/>
          <w:szCs w:val="18"/>
          <w:lang w:eastAsia="ru-RU"/>
        </w:rPr>
      </w:r>
    </w:p>
    <w:tbl>
      <w:tblPr>
        <w:jc w:val="center"/>
        <w:tblW w:w="0" w:type="auto"/>
        <w:tblBorders/>
        <w:tblLook w:val="04A0" w:firstRow="1" w:lastRow="0" w:firstColumn="1" w:lastColumn="0" w:noHBand="0" w:noVBand="1"/>
      </w:tblPr>
      <w:tblGrid>
        <w:gridCol w:w="5060"/>
        <w:gridCol w:w="5060"/>
      </w:tblGrid>
      <w:tr>
        <w:trPr>
          <w:jc w:val="center"/>
        </w:trPr>
        <w:tc>
          <w:tcPr>
            <w:tcBorders/>
            <w:tcW w:w="5060" w:type="dxa"/>
            <w:textDirection w:val="lrTb"/>
            <w:noWrap w:val="false"/>
          </w:tcPr>
          <w:p>
            <w:pPr>
              <w:pBdr/>
              <w:spacing w:after="0" w:line="240" w:lineRule="auto"/>
              <w:ind w:firstLine="567"/>
              <w:rPr>
                <w:rFonts w:ascii="Times New Roman" w:hAnsi="Times New Roman" w:eastAsia="Times New Roman" w:cs="Times New Roman"/>
                <w:sz w:val="18"/>
                <w:szCs w:val="18"/>
                <w:lang w:eastAsia="ru-RU"/>
              </w:rPr>
            </w:pPr>
            <w:r/>
            <w:bookmarkStart w:id="2" w:name="_Hlk236649835"/>
            <w:r>
              <w:rPr>
                <w:rFonts w:ascii="Times New Roman" w:hAnsi="Times New Roman" w:eastAsia="Times New Roman" w:cs="Times New Roman"/>
                <w:sz w:val="18"/>
                <w:szCs w:val="18"/>
                <w:lang w:eastAsia="ru-RU"/>
              </w:rPr>
              <w:t xml:space="preserve">Р</w:t>
            </w:r>
            <w:r>
              <w:rPr>
                <w:rFonts w:ascii="Times New Roman" w:hAnsi="Times New Roman" w:eastAsia="Times New Roman" w:cs="Times New Roman"/>
                <w:sz w:val="18"/>
                <w:szCs w:val="18"/>
                <w:lang w:eastAsia="ru-RU"/>
              </w:rPr>
              <w:t xml:space="preserve">уководител</w:t>
            </w:r>
            <w:r>
              <w:rPr>
                <w:rFonts w:ascii="Times New Roman" w:hAnsi="Times New Roman" w:eastAsia="Times New Roman" w:cs="Times New Roman"/>
                <w:sz w:val="18"/>
                <w:szCs w:val="18"/>
                <w:lang w:eastAsia="ru-RU"/>
              </w:rPr>
              <w:t xml:space="preserve">ь</w:t>
            </w:r>
            <w:r>
              <w:rPr>
                <w:rFonts w:ascii="Times New Roman" w:hAnsi="Times New Roman" w:eastAsia="Times New Roman" w:cs="Times New Roman"/>
                <w:sz w:val="18"/>
                <w:szCs w:val="18"/>
                <w:lang w:eastAsia="ru-RU"/>
              </w:rPr>
              <w:t xml:space="preserve"> – главн</w:t>
            </w:r>
            <w:r>
              <w:rPr>
                <w:rFonts w:ascii="Times New Roman" w:hAnsi="Times New Roman" w:eastAsia="Times New Roman" w:cs="Times New Roman"/>
                <w:sz w:val="18"/>
                <w:szCs w:val="18"/>
                <w:lang w:eastAsia="ru-RU"/>
              </w:rPr>
              <w:t xml:space="preserve">ый</w:t>
            </w:r>
            <w:r>
              <w:rPr>
                <w:rFonts w:ascii="Times New Roman" w:hAnsi="Times New Roman" w:eastAsia="Times New Roman" w:cs="Times New Roman"/>
                <w:sz w:val="18"/>
                <w:szCs w:val="18"/>
                <w:lang w:eastAsia="ru-RU"/>
              </w:rPr>
              <w:t xml:space="preserve"> эксперт</w:t>
            </w:r>
            <w:r>
              <w:rPr>
                <w:rFonts w:ascii="Times New Roman" w:hAnsi="Times New Roman" w:eastAsia="Times New Roman" w:cs="Times New Roman"/>
                <w:sz w:val="18"/>
                <w:szCs w:val="18"/>
                <w:lang w:eastAsia="ru-RU"/>
              </w:rPr>
            </w:r>
          </w:p>
          <w:p>
            <w:pPr>
              <w:pBdr/>
              <w:spacing w:after="0" w:line="240" w:lineRule="auto"/>
              <w:ind w:firstLine="567"/>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по медико-социальной экспертизе</w:t>
            </w:r>
            <w:r>
              <w:rPr>
                <w:rFonts w:ascii="Times New Roman" w:hAnsi="Times New Roman" w:eastAsia="Times New Roman" w:cs="Times New Roman"/>
                <w:sz w:val="18"/>
                <w:szCs w:val="18"/>
                <w:lang w:eastAsia="ru-RU"/>
              </w:rPr>
            </w:r>
          </w:p>
          <w:p>
            <w:pPr>
              <w:pBdr/>
              <w:spacing w:after="0" w:line="240" w:lineRule="auto"/>
              <w:ind w:firstLine="567"/>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r>
            <w:r>
              <w:rPr>
                <w:rFonts w:ascii="Times New Roman" w:hAnsi="Times New Roman" w:eastAsia="Times New Roman" w:cs="Times New Roman"/>
                <w:sz w:val="18"/>
                <w:szCs w:val="18"/>
                <w:lang w:eastAsia="ru-RU"/>
              </w:rPr>
            </w:r>
          </w:p>
          <w:p>
            <w:pPr>
              <w:pBdr/>
              <w:spacing w:after="0" w:line="240" w:lineRule="auto"/>
              <w:ind w:firstLine="567"/>
              <w:rPr>
                <w:rFonts w:ascii="Times New Roman" w:hAnsi="Times New Roman" w:eastAsia="Times New Roman" w:cs="Times New Roman"/>
                <w:b/>
                <w:color w:val="000000"/>
                <w:sz w:val="18"/>
                <w:szCs w:val="18"/>
                <w:lang w:eastAsia="ru-RU"/>
              </w:rPr>
            </w:pPr>
            <w:r>
              <w:rPr>
                <w:rFonts w:ascii="Times New Roman" w:hAnsi="Times New Roman" w:eastAsia="Times New Roman" w:cs="Times New Roman"/>
                <w:sz w:val="18"/>
                <w:szCs w:val="18"/>
                <w:lang w:eastAsia="ru-RU"/>
              </w:rPr>
              <w:t xml:space="preserve">_______________/О.</w:t>
            </w:r>
            <w:r>
              <w:rPr>
                <w:rFonts w:ascii="Times New Roman" w:hAnsi="Times New Roman" w:eastAsia="Times New Roman" w:cs="Times New Roman"/>
                <w:sz w:val="18"/>
                <w:szCs w:val="18"/>
                <w:lang w:eastAsia="ru-RU"/>
              </w:rPr>
              <w:t xml:space="preserve">Н</w:t>
            </w:r>
            <w:r>
              <w:rPr>
                <w:rFonts w:ascii="Times New Roman" w:hAnsi="Times New Roman" w:eastAsia="Times New Roman" w:cs="Times New Roman"/>
                <w:sz w:val="18"/>
                <w:szCs w:val="18"/>
                <w:lang w:eastAsia="ru-RU"/>
              </w:rPr>
              <w:t xml:space="preserve">. </w:t>
            </w:r>
            <w:r>
              <w:rPr>
                <w:rFonts w:ascii="Times New Roman" w:hAnsi="Times New Roman" w:eastAsia="Times New Roman" w:cs="Times New Roman"/>
                <w:sz w:val="18"/>
                <w:szCs w:val="18"/>
                <w:lang w:eastAsia="ru-RU"/>
              </w:rPr>
              <w:t xml:space="preserve">Гаврилюк</w:t>
            </w:r>
            <w:r>
              <w:rPr>
                <w:rFonts w:ascii="Times New Roman" w:hAnsi="Times New Roman" w:eastAsia="Times New Roman" w:cs="Times New Roman"/>
                <w:sz w:val="18"/>
                <w:szCs w:val="18"/>
                <w:lang w:eastAsia="ru-RU"/>
              </w:rPr>
              <w:t xml:space="preserve">/</w:t>
            </w:r>
            <w:r>
              <w:rPr>
                <w:rFonts w:ascii="Times New Roman" w:hAnsi="Times New Roman" w:eastAsia="Times New Roman" w:cs="Times New Roman"/>
                <w:b/>
                <w:color w:val="000000"/>
                <w:sz w:val="18"/>
                <w:szCs w:val="18"/>
                <w:lang w:eastAsia="ru-RU"/>
              </w:rPr>
            </w:r>
          </w:p>
          <w:p>
            <w:pPr>
              <w:pBdr/>
              <w:spacing w:after="0" w:line="240" w:lineRule="auto"/>
              <w:ind w:firstLine="567"/>
              <w:rPr>
                <w:rFonts w:ascii="Times New Roman" w:hAnsi="Times New Roman" w:eastAsia="Times New Roman" w:cs="Times New Roman"/>
                <w:b/>
                <w:sz w:val="20"/>
                <w:szCs w:val="18"/>
                <w:lang w:eastAsia="ru-RU"/>
              </w:rPr>
            </w:pPr>
            <w:r>
              <w:rPr>
                <w:rFonts w:ascii="Times New Roman" w:hAnsi="Times New Roman" w:eastAsia="Times New Roman" w:cs="Times New Roman"/>
                <w:b/>
                <w:sz w:val="20"/>
                <w:szCs w:val="18"/>
                <w:lang w:eastAsia="ru-RU"/>
              </w:rPr>
            </w:r>
            <w:r>
              <w:rPr>
                <w:rFonts w:ascii="Times New Roman" w:hAnsi="Times New Roman" w:eastAsia="Times New Roman" w:cs="Times New Roman"/>
                <w:b/>
                <w:sz w:val="20"/>
                <w:szCs w:val="18"/>
                <w:lang w:eastAsia="ru-RU"/>
              </w:rPr>
            </w:r>
          </w:p>
        </w:tc>
        <w:tc>
          <w:tcPr>
            <w:tcBorders/>
            <w:tcW w:w="5060" w:type="dxa"/>
            <w:textDirection w:val="lrTb"/>
            <w:noWrap w:val="false"/>
          </w:tcPr>
          <w:p>
            <w:pPr>
              <w:pBdr/>
              <w:spacing w:after="0" w:line="276" w:lineRule="auto"/>
              <w:ind w:firstLine="567"/>
              <w:rPr>
                <w:rFonts w:ascii="Times New Roman" w:hAnsi="Times New Roman"/>
                <w:color w:val="000000"/>
                <w:sz w:val="20"/>
                <w:szCs w:val="20"/>
                <w:lang w:eastAsia="ru-RU"/>
              </w:rPr>
            </w:pPr>
            <w:r>
              <w:rPr>
                <w:rFonts w:ascii="Times New Roman" w:hAnsi="Times New Roman"/>
                <w:color w:val="000000"/>
                <w:sz w:val="20"/>
                <w:szCs w:val="20"/>
                <w:lang w:eastAsia="ru-RU"/>
              </w:rPr>
            </w:r>
            <w:r>
              <w:rPr>
                <w:rFonts w:ascii="Times New Roman" w:hAnsi="Times New Roman"/>
                <w:color w:val="000000"/>
                <w:sz w:val="20"/>
                <w:szCs w:val="20"/>
                <w:lang w:eastAsia="ru-RU"/>
              </w:rPr>
            </w:r>
          </w:p>
          <w:p>
            <w:pPr>
              <w:pBdr/>
              <w:spacing w:after="0" w:line="276" w:lineRule="auto"/>
              <w:ind w:firstLine="567"/>
              <w:rPr>
                <w:rFonts w:ascii="Times New Roman" w:hAnsi="Times New Roman"/>
                <w:color w:val="000000"/>
                <w:sz w:val="20"/>
                <w:szCs w:val="20"/>
                <w:lang w:eastAsia="ru-RU"/>
              </w:rPr>
            </w:pPr>
            <w:r>
              <w:rPr>
                <w:rFonts w:ascii="Times New Roman" w:hAnsi="Times New Roman"/>
                <w:color w:val="000000"/>
                <w:sz w:val="20"/>
                <w:szCs w:val="20"/>
                <w:lang w:eastAsia="ru-RU"/>
              </w:rPr>
            </w:r>
            <w:r>
              <w:rPr>
                <w:rFonts w:ascii="Times New Roman" w:hAnsi="Times New Roman"/>
                <w:color w:val="000000"/>
                <w:sz w:val="20"/>
                <w:szCs w:val="20"/>
                <w:lang w:eastAsia="ru-RU"/>
              </w:rPr>
            </w:r>
          </w:p>
          <w:p>
            <w:pPr>
              <w:widowControl w:val="false"/>
              <w:pBdr/>
              <w:spacing w:after="0" w:line="276" w:lineRule="auto"/>
              <w:ind w:firstLine="567"/>
              <w:rPr>
                <w:rFonts w:ascii="Times New Roman" w:hAnsi="Times New Roman"/>
                <w:sz w:val="20"/>
                <w:szCs w:val="20"/>
                <w:lang w:eastAsia="ru-RU"/>
              </w:rPr>
            </w:pPr>
            <w:r>
              <w:rPr>
                <w:rFonts w:ascii="Times New Roman" w:hAnsi="Times New Roman"/>
                <w:sz w:val="20"/>
                <w:szCs w:val="20"/>
                <w:lang w:eastAsia="ru-RU"/>
              </w:rPr>
              <w:t xml:space="preserve">____________________ /</w:t>
            </w:r>
            <w:r>
              <w:rPr>
                <w:rFonts w:ascii="Times New Roman" w:hAnsi="Times New Roman"/>
                <w:sz w:val="20"/>
                <w:szCs w:val="20"/>
                <w:lang w:eastAsia="ru-RU"/>
              </w:rPr>
              <w:t xml:space="preserve">_____</w:t>
            </w:r>
            <w:r>
              <w:rPr>
                <w:rFonts w:ascii="Times New Roman" w:hAnsi="Times New Roman"/>
                <w:sz w:val="20"/>
                <w:szCs w:val="20"/>
                <w:lang w:eastAsia="ru-RU"/>
              </w:rPr>
              <w:t xml:space="preserve">/</w:t>
            </w:r>
            <w:r>
              <w:rPr>
                <w:rFonts w:ascii="Times New Roman" w:hAnsi="Times New Roman"/>
                <w:sz w:val="20"/>
                <w:szCs w:val="20"/>
                <w:lang w:eastAsia="ru-RU"/>
              </w:rPr>
            </w:r>
          </w:p>
          <w:p>
            <w:pPr>
              <w:pBdr/>
              <w:spacing w:after="0" w:line="240" w:lineRule="auto"/>
              <w:ind w:firstLine="567"/>
              <w:rPr>
                <w:rFonts w:ascii="Times New Roman" w:hAnsi="Times New Roman" w:eastAsia="Times New Roman" w:cs="Times New Roman"/>
                <w:sz w:val="20"/>
                <w:szCs w:val="18"/>
                <w:lang w:eastAsia="ru-RU"/>
              </w:rPr>
            </w:pPr>
            <w:r>
              <w:rPr>
                <w:rFonts w:ascii="Times New Roman" w:hAnsi="Times New Roman" w:eastAsia="Times New Roman" w:cs="Times New Roman"/>
                <w:sz w:val="20"/>
                <w:szCs w:val="18"/>
                <w:lang w:eastAsia="ru-RU"/>
              </w:rPr>
            </w:r>
            <w:bookmarkEnd w:id="1"/>
            <w:bookmarkEnd w:id="2"/>
            <w:r>
              <w:rPr>
                <w:rFonts w:ascii="Times New Roman" w:hAnsi="Times New Roman" w:eastAsia="Times New Roman" w:cs="Times New Roman"/>
                <w:sz w:val="20"/>
                <w:szCs w:val="18"/>
                <w:lang w:eastAsia="ru-RU"/>
              </w:rPr>
            </w:r>
          </w:p>
        </w:tc>
      </w:tr>
    </w:tbl>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jc w:val="right"/>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jc w:val="right"/>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jc w:val="right"/>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jc w:val="right"/>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jc w:val="right"/>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jc w:val="right"/>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jc w:val="right"/>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pBdr/>
        <w:spacing w:after="0" w:line="240" w:lineRule="auto"/>
        <w:ind w:firstLine="567"/>
        <w:jc w:val="right"/>
        <w:rPr>
          <w:rFonts w:ascii="Times New Roman" w:hAnsi="Times New Roman" w:eastAsia="Times New Roman" w:cs="Times New Roman"/>
          <w:b/>
          <w:sz w:val="18"/>
          <w:szCs w:val="18"/>
          <w:lang w:eastAsia="ru-RU"/>
        </w:rPr>
      </w:pPr>
      <w:r>
        <w:rPr>
          <w:rFonts w:ascii="Times New Roman" w:hAnsi="Times New Roman" w:eastAsia="Times New Roman" w:cs="Times New Roman"/>
          <w:b/>
          <w:sz w:val="18"/>
          <w:szCs w:val="18"/>
          <w:lang w:eastAsia="ru-RU"/>
        </w:rPr>
      </w:r>
      <w:r>
        <w:rPr>
          <w:rFonts w:ascii="Times New Roman" w:hAnsi="Times New Roman" w:eastAsia="Times New Roman" w:cs="Times New Roman"/>
          <w:b/>
          <w:sz w:val="18"/>
          <w:szCs w:val="18"/>
          <w:lang w:eastAsia="ru-RU"/>
        </w:rPr>
      </w:r>
    </w:p>
    <w:p>
      <w:pPr>
        <w:widowControl w:val="false"/>
        <w:pBdr/>
        <w:tabs>
          <w:tab w:val="left" w:leader="none" w:pos="0"/>
          <w:tab w:val="left" w:leader="none" w:pos="426"/>
          <w:tab w:val="left" w:leader="none" w:pos="993"/>
        </w:tabs>
        <w:spacing w:after="0" w:line="240" w:lineRule="auto"/>
        <w:ind w:firstLine="567"/>
        <w:jc w:val="right"/>
        <w:rPr>
          <w:rFonts w:ascii="Times New Roman" w:hAnsi="Times New Roman" w:eastAsia="Times New Roman" w:cs="Times New Roman"/>
          <w:spacing w:val="-4"/>
          <w:sz w:val="20"/>
          <w:szCs w:val="20"/>
          <w:lang w:eastAsia="ru-RU"/>
        </w:rPr>
      </w:pPr>
      <w:r>
        <w:rPr>
          <w:rFonts w:ascii="Times New Roman" w:hAnsi="Times New Roman" w:eastAsia="Times New Roman" w:cs="Times New Roman"/>
          <w:spacing w:val="-4"/>
          <w:sz w:val="20"/>
          <w:szCs w:val="20"/>
          <w:lang w:eastAsia="ru-RU"/>
        </w:rPr>
      </w:r>
      <w:r>
        <w:rPr>
          <w:rFonts w:ascii="Times New Roman" w:hAnsi="Times New Roman" w:eastAsia="Times New Roman" w:cs="Times New Roman"/>
          <w:spacing w:val="-4"/>
          <w:sz w:val="20"/>
          <w:szCs w:val="20"/>
          <w:lang w:eastAsia="ru-RU"/>
        </w:rPr>
      </w:r>
    </w:p>
    <w:p>
      <w:pPr>
        <w:widowControl w:val="false"/>
        <w:pBdr/>
        <w:tabs>
          <w:tab w:val="left" w:leader="none" w:pos="0"/>
          <w:tab w:val="left" w:leader="none" w:pos="426"/>
          <w:tab w:val="left" w:leader="none" w:pos="993"/>
        </w:tabs>
        <w:spacing w:after="0" w:line="240" w:lineRule="auto"/>
        <w:ind w:firstLine="567"/>
        <w:jc w:val="right"/>
        <w:rPr>
          <w:rFonts w:ascii="Times New Roman" w:hAnsi="Times New Roman" w:eastAsia="Times New Roman" w:cs="Times New Roman"/>
          <w:spacing w:val="-4"/>
          <w:sz w:val="20"/>
          <w:szCs w:val="20"/>
          <w:lang w:eastAsia="ru-RU"/>
        </w:rPr>
      </w:pPr>
      <w:r>
        <w:rPr>
          <w:rFonts w:ascii="Times New Roman" w:hAnsi="Times New Roman" w:eastAsia="Times New Roman" w:cs="Times New Roman"/>
          <w:spacing w:val="-4"/>
          <w:sz w:val="20"/>
          <w:szCs w:val="20"/>
          <w:lang w:eastAsia="ru-RU"/>
        </w:rPr>
        <w:t xml:space="preserve">Приложение №2 </w:t>
      </w:r>
      <w:r>
        <w:rPr>
          <w:rFonts w:ascii="Times New Roman" w:hAnsi="Times New Roman" w:eastAsia="Times New Roman" w:cs="Times New Roman"/>
          <w:spacing w:val="-4"/>
          <w:sz w:val="20"/>
          <w:szCs w:val="20"/>
          <w:lang w:eastAsia="ru-RU"/>
        </w:rPr>
      </w:r>
    </w:p>
    <w:p>
      <w:pPr>
        <w:pBdr/>
        <w:spacing w:after="0" w:line="240" w:lineRule="auto"/>
        <w:ind w:firstLine="567"/>
        <w:jc w:val="right"/>
        <w:rPr>
          <w:rFonts w:ascii="Times New Roman" w:hAnsi="Times New Roman" w:eastAsia="Times New Roman" w:cs="Times New Roman"/>
          <w:b/>
          <w:sz w:val="18"/>
          <w:szCs w:val="18"/>
          <w:lang w:eastAsia="ru-RU"/>
        </w:rPr>
      </w:pPr>
      <w:r>
        <w:rPr>
          <w:rFonts w:ascii="Times New Roman" w:hAnsi="Times New Roman" w:eastAsia="Times New Roman" w:cs="Times New Roman"/>
          <w:spacing w:val="-4"/>
          <w:sz w:val="20"/>
          <w:szCs w:val="20"/>
          <w:lang w:eastAsia="ru-RU"/>
        </w:rPr>
        <w:t xml:space="preserve">                                                                            к Государственному контракту № </w:t>
      </w:r>
      <w:r>
        <w:rPr>
          <w:rFonts w:ascii="Times New Roman" w:hAnsi="Times New Roman" w:eastAsia="Times New Roman" w:cs="Times New Roman"/>
          <w:spacing w:val="-4"/>
          <w:sz w:val="20"/>
          <w:szCs w:val="20"/>
          <w:lang w:eastAsia="ru-RU"/>
        </w:rPr>
        <w:t xml:space="preserve">_____________ от  «___»__________202</w:t>
      </w:r>
      <w:r>
        <w:rPr>
          <w:rFonts w:ascii="Times New Roman" w:hAnsi="Times New Roman" w:eastAsia="Times New Roman" w:cs="Times New Roman"/>
          <w:spacing w:val="-4"/>
          <w:sz w:val="20"/>
          <w:szCs w:val="20"/>
          <w:lang w:eastAsia="ru-RU"/>
        </w:rPr>
        <w:t xml:space="preserve">6</w:t>
      </w:r>
      <w:r>
        <w:rPr>
          <w:rFonts w:ascii="Times New Roman" w:hAnsi="Times New Roman" w:eastAsia="Times New Roman" w:cs="Times New Roman"/>
          <w:spacing w:val="-4"/>
          <w:sz w:val="20"/>
          <w:szCs w:val="20"/>
          <w:lang w:eastAsia="ru-RU"/>
        </w:rPr>
        <w:t xml:space="preserve">г</w:t>
      </w:r>
      <w:r>
        <w:rPr>
          <w:rFonts w:ascii="Times New Roman" w:hAnsi="Times New Roman" w:eastAsia="Times New Roman" w:cs="Times New Roman"/>
          <w:spacing w:val="-4"/>
          <w:sz w:val="20"/>
          <w:szCs w:val="20"/>
          <w:lang w:eastAsia="ru-RU"/>
        </w:rPr>
        <w:t xml:space="preserve">.</w:t>
      </w:r>
      <w:r>
        <w:rPr>
          <w:rFonts w:ascii="Times New Roman" w:hAnsi="Times New Roman" w:eastAsia="Times New Roman" w:cs="Times New Roman"/>
          <w:b/>
          <w:sz w:val="18"/>
          <w:szCs w:val="18"/>
          <w:lang w:eastAsia="ru-RU"/>
        </w:rPr>
      </w:r>
    </w:p>
    <w:p>
      <w:pPr>
        <w:pBdr/>
        <w:spacing w:after="0" w:line="240" w:lineRule="auto"/>
        <w:ind w:firstLine="567"/>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pBdr/>
        <w:spacing w:after="0" w:line="240" w:lineRule="auto"/>
        <w:ind w:firstLine="567"/>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Техническое задание</w:t>
      </w:r>
      <w:r>
        <w:rPr>
          <w:rFonts w:ascii="Times New Roman" w:hAnsi="Times New Roman" w:eastAsia="Times New Roman" w:cs="Times New Roman"/>
          <w:b/>
          <w:sz w:val="20"/>
          <w:szCs w:val="20"/>
          <w:lang w:eastAsia="ru-RU"/>
        </w:rPr>
      </w:r>
    </w:p>
    <w:p>
      <w:pPr>
        <w:pBdr/>
        <w:spacing w:after="0" w:line="240" w:lineRule="auto"/>
        <w:ind w:firstLine="567" w:left="567"/>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b/>
          <w:bCs/>
          <w:sz w:val="20"/>
          <w:szCs w:val="20"/>
          <w:lang w:eastAsia="ru-RU"/>
        </w:rPr>
        <w:t xml:space="preserve">на оказание </w:t>
      </w:r>
      <w:r>
        <w:rPr>
          <w:rFonts w:ascii="Times New Roman" w:hAnsi="Times New Roman" w:eastAsia="Times New Roman" w:cs="Times New Roman"/>
          <w:b/>
          <w:bCs/>
          <w:sz w:val="20"/>
          <w:szCs w:val="20"/>
          <w:lang w:eastAsia="ru-RU"/>
        </w:rPr>
        <w:t xml:space="preserve">по обучению работников Государственного заказчика </w:t>
      </w:r>
      <w:r>
        <w:rPr>
          <w:rFonts w:ascii="Times New Roman" w:hAnsi="Times New Roman" w:eastAsia="Times New Roman" w:cs="Times New Roman"/>
          <w:b/>
          <w:bCs/>
          <w:sz w:val="20"/>
          <w:szCs w:val="20"/>
          <w:lang w:eastAsia="ru-RU"/>
        </w:rPr>
      </w:r>
    </w:p>
    <w:p>
      <w:pPr>
        <w:pBdr/>
        <w:spacing w:after="0" w:line="240" w:lineRule="auto"/>
        <w:ind w:firstLine="567" w:left="567"/>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по программе обучения оказания первой помощи пострадавшим</w:t>
      </w:r>
      <w:r>
        <w:rPr>
          <w:rFonts w:ascii="Times New Roman" w:hAnsi="Times New Roman" w:eastAsia="Times New Roman" w:cs="Times New Roman"/>
          <w:b/>
          <w:bCs/>
          <w:sz w:val="20"/>
          <w:szCs w:val="20"/>
          <w:lang w:eastAsia="ru-RU"/>
        </w:rPr>
        <w:t xml:space="preserve"> </w:t>
      </w:r>
      <w:r>
        <w:rPr>
          <w:rFonts w:ascii="Times New Roman" w:hAnsi="Times New Roman" w:eastAsia="Times New Roman" w:cs="Times New Roman"/>
          <w:b/>
          <w:bCs/>
          <w:sz w:val="20"/>
          <w:szCs w:val="20"/>
          <w:lang w:eastAsia="ru-RU"/>
        </w:rPr>
      </w:r>
    </w:p>
    <w:p>
      <w:pPr>
        <w:pBdr/>
        <w:spacing w:after="0" w:line="240" w:lineRule="auto"/>
        <w:ind w:firstLine="567" w:left="567"/>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p>
      <w:pPr>
        <w:pBdr/>
        <w:spacing w:after="0" w:line="240" w:lineRule="auto"/>
        <w:ind w:firstLine="567" w:left="567"/>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pBdr/>
        <w:spacing w:after="0" w:line="240" w:lineRule="auto"/>
        <w:ind w:firstLine="567"/>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ОКПД2: 85.42.1 – услуги по профессиональному образовании                  </w:t>
      </w:r>
      <w:r>
        <w:rPr>
          <w:rFonts w:ascii="Times New Roman" w:hAnsi="Times New Roman" w:eastAsia="Times New Roman" w:cs="Times New Roman"/>
          <w:sz w:val="20"/>
          <w:szCs w:val="20"/>
          <w:lang w:eastAsia="ru-RU"/>
        </w:rPr>
      </w:r>
    </w:p>
    <w:p>
      <w:pPr>
        <w:pBdr/>
        <w:spacing w:after="0" w:line="240" w:lineRule="auto"/>
        <w:ind w:firstLine="567"/>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КТРУ: 85.42.10.000 - 00000003 – услуги по дополнительному профессиональному                                                       образованию</w:t>
      </w:r>
      <w:r>
        <w:rPr>
          <w:rFonts w:ascii="Times New Roman" w:hAnsi="Times New Roman" w:eastAsia="Times New Roman" w:cs="Times New Roman"/>
          <w:sz w:val="20"/>
          <w:szCs w:val="20"/>
          <w:lang w:eastAsia="ru-RU"/>
        </w:rPr>
      </w:r>
    </w:p>
    <w:p>
      <w:pPr>
        <w:widowControl w:val="false"/>
        <w:numPr>
          <w:ilvl w:val="0"/>
          <w:numId w:val="45"/>
        </w:numPr>
        <w:pBdr/>
        <w:spacing w:after="0" w:before="120" w:line="240" w:lineRule="auto"/>
        <w:ind w:firstLine="426" w:left="0"/>
        <w:contextualSpacing w:val="true"/>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Общие положения.</w:t>
      </w:r>
      <w:r>
        <w:rPr>
          <w:rFonts w:ascii="Times New Roman" w:hAnsi="Times New Roman" w:eastAsia="Times New Roman" w:cs="Times New Roman"/>
          <w:b/>
          <w:bCs/>
          <w:sz w:val="20"/>
          <w:szCs w:val="20"/>
          <w:lang w:eastAsia="ru-RU"/>
        </w:rPr>
      </w:r>
    </w:p>
    <w:p>
      <w:pPr>
        <w:pBdr/>
        <w:spacing w:after="0" w:line="240" w:lineRule="auto"/>
        <w:ind w:firstLine="426"/>
        <w:jc w:val="both"/>
        <w:rPr>
          <w:rFonts w:ascii="Times New Roman" w:hAnsi="Times New Roman" w:eastAsia="Times New Roman" w:cs="Times New Roman"/>
          <w:color w:val="ff0000"/>
          <w:sz w:val="20"/>
          <w:szCs w:val="20"/>
          <w:lang w:eastAsia="ru-RU"/>
        </w:rPr>
      </w:pPr>
      <w:r>
        <w:rPr>
          <w:rFonts w:ascii="Times New Roman" w:hAnsi="Times New Roman" w:eastAsia="Times New Roman" w:cs="Times New Roman"/>
          <w:sz w:val="20"/>
          <w:szCs w:val="20"/>
          <w:lang w:eastAsia="ru-RU"/>
        </w:rPr>
        <w:t xml:space="preserve">Обучение </w:t>
      </w:r>
      <w:r>
        <w:rPr>
          <w:rFonts w:ascii="Times New Roman" w:hAnsi="Times New Roman" w:eastAsia="Times New Roman" w:cs="Times New Roman"/>
          <w:sz w:val="20"/>
          <w:szCs w:val="20"/>
          <w:lang w:eastAsia="ru-RU"/>
        </w:rPr>
        <w:t xml:space="preserve">работников</w:t>
      </w:r>
      <w:r>
        <w:rPr>
          <w:rFonts w:ascii="Times New Roman" w:hAnsi="Times New Roman" w:eastAsia="Times New Roman" w:cs="Times New Roman"/>
          <w:sz w:val="20"/>
          <w:szCs w:val="20"/>
          <w:lang w:eastAsia="ru-RU"/>
        </w:rPr>
        <w:t xml:space="preserve"> (управление автотранспортным средством) оказанию первой помощи пострадавшим в соответствии с требованиями </w:t>
      </w:r>
      <w:r>
        <w:rPr>
          <w:rFonts w:ascii="Times New Roman" w:hAnsi="Times New Roman" w:eastAsia="Times New Roman" w:cs="Times New Roman"/>
          <w:sz w:val="20"/>
          <w:szCs w:val="20"/>
          <w:lang w:eastAsia="ru-RU"/>
        </w:rPr>
        <w:t xml:space="preserve">Правил обучения по охране труда, утвержденных Постановлением Правительства Российской Федерации от 24.12.2021г. №2464, определяющих содержание программы и категории лиц, обучающихся по программам дополнительного образования в лицензированных организациях. </w:t>
      </w:r>
      <w:r>
        <w:rPr>
          <w:rFonts w:ascii="Times New Roman" w:hAnsi="Times New Roman" w:eastAsia="Times New Roman" w:cs="Times New Roman"/>
          <w:color w:val="ff0000"/>
          <w:sz w:val="20"/>
          <w:szCs w:val="20"/>
          <w:lang w:eastAsia="ru-RU"/>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Количество человек для прохождения обучения – 9 человек.</w:t>
      </w:r>
      <w:r>
        <w:rPr>
          <w:rFonts w:ascii="Times New Roman" w:hAnsi="Times New Roman" w:eastAsia="Times New Roman" w:cs="Times New Roman"/>
          <w:sz w:val="20"/>
          <w:szCs w:val="20"/>
          <w:lang w:eastAsia="ru-RU"/>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widowControl w:val="false"/>
        <w:numPr>
          <w:ilvl w:val="0"/>
          <w:numId w:val="45"/>
        </w:numPr>
        <w:pBdr/>
        <w:spacing w:after="0" w:line="240" w:lineRule="auto"/>
        <w:ind w:firstLine="426" w:left="0"/>
        <w:contextualSpacing w:val="true"/>
        <w:jc w:val="both"/>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Условия оказания услуг.</w:t>
      </w:r>
      <w:r>
        <w:rPr>
          <w:rFonts w:ascii="Times New Roman" w:hAnsi="Times New Roman" w:eastAsia="Times New Roman" w:cs="Times New Roman"/>
          <w:b/>
          <w:bCs/>
          <w:sz w:val="20"/>
          <w:szCs w:val="20"/>
          <w:lang w:eastAsia="ru-RU"/>
        </w:rPr>
      </w:r>
    </w:p>
    <w:p>
      <w:pPr>
        <w:pBdr/>
        <w:spacing w:after="0" w:line="240" w:lineRule="auto"/>
        <w:ind w:firstLine="426"/>
        <w:jc w:val="both"/>
        <w:rPr>
          <w:rFonts w:ascii="Times New Roman" w:hAnsi="Times New Roman" w:eastAsia="Times New Roman" w:cs="Times New Roman"/>
          <w:sz w:val="20"/>
          <w:szCs w:val="20"/>
          <w:lang w:eastAsia="ru-RU"/>
        </w:rPr>
      </w:pPr>
      <w:r/>
      <w:bookmarkStart w:id="3" w:name="_Hlk236656918"/>
      <w:r>
        <w:rPr>
          <w:rFonts w:ascii="Times New Roman" w:hAnsi="Times New Roman" w:eastAsia="Times New Roman" w:cs="Times New Roman"/>
          <w:sz w:val="20"/>
          <w:szCs w:val="20"/>
          <w:lang w:eastAsia="ru-RU"/>
        </w:rPr>
        <w:t xml:space="preserve">Услуги оказываются в очно-заочная с применением дистанционных образовательных технологий (ДОТ) – для теоретической части. Очная практическая часть (отработка навыков) с использованием тренажёров.</w:t>
      </w:r>
      <w:bookmarkEnd w:id="3"/>
      <w:r>
        <w:rPr>
          <w:rFonts w:ascii="Times New Roman" w:hAnsi="Times New Roman" w:eastAsia="Times New Roman" w:cs="Times New Roman"/>
          <w:sz w:val="20"/>
          <w:szCs w:val="20"/>
          <w:lang w:eastAsia="ru-RU"/>
        </w:rPr>
      </w:r>
    </w:p>
    <w:p>
      <w:pPr>
        <w:pBdr/>
        <w:spacing w:after="0" w:line="240" w:lineRule="auto"/>
        <w:ind w:firstLine="426"/>
        <w:jc w:val="both"/>
        <w:rPr>
          <w:rFonts w:ascii="Times New Roman" w:hAnsi="Times New Roman" w:eastAsia="Calibri" w:cs="Times New Roman"/>
          <w:sz w:val="20"/>
          <w:szCs w:val="20"/>
        </w:rPr>
      </w:pPr>
      <w:r>
        <w:rPr>
          <w:rFonts w:ascii="Times New Roman" w:hAnsi="Times New Roman" w:eastAsia="Times New Roman" w:cs="Times New Roman"/>
          <w:sz w:val="20"/>
          <w:szCs w:val="20"/>
          <w:lang w:eastAsia="ru-RU"/>
        </w:rPr>
        <w:t xml:space="preserve">Исполнитель принимает на себя обязательства:</w:t>
      </w:r>
      <w:r>
        <w:rPr>
          <w:rFonts w:ascii="Times New Roman" w:hAnsi="Times New Roman" w:eastAsia="Calibri" w:cs="Times New Roman"/>
          <w:sz w:val="20"/>
          <w:szCs w:val="20"/>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оказать </w:t>
      </w:r>
      <w:r>
        <w:rPr>
          <w:rFonts w:ascii="Times New Roman" w:hAnsi="Times New Roman" w:eastAsia="Times New Roman" w:cs="Times New Roman"/>
          <w:sz w:val="20"/>
          <w:szCs w:val="20"/>
          <w:lang w:eastAsia="ru-RU"/>
        </w:rPr>
        <w:t xml:space="preserve">услуги по обучению</w:t>
      </w:r>
      <w:r>
        <w:rPr>
          <w:rFonts w:ascii="Times New Roman" w:hAnsi="Times New Roman" w:eastAsia="Times New Roman" w:cs="Times New Roman"/>
          <w:sz w:val="20"/>
          <w:szCs w:val="20"/>
          <w:lang w:eastAsia="ru-RU"/>
        </w:rPr>
        <w:t xml:space="preserve"> в соответствии с разработанной и утвержденной в установленном порядке Программой и количеством обучающихся;</w:t>
      </w:r>
      <w:r>
        <w:rPr>
          <w:rFonts w:ascii="Times New Roman" w:hAnsi="Times New Roman" w:eastAsia="Times New Roman" w:cs="Times New Roman"/>
          <w:sz w:val="20"/>
          <w:szCs w:val="20"/>
          <w:lang w:eastAsia="ru-RU"/>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оказать услуги на территории Государственного заказчика (проведение практического занятия по адресу: Кемеровская область – Кузбасс, г. Кемерово, пр. Шахтеров, 14А);</w:t>
      </w:r>
      <w:r>
        <w:rPr>
          <w:rFonts w:ascii="Times New Roman" w:hAnsi="Times New Roman" w:eastAsia="Times New Roman" w:cs="Times New Roman"/>
          <w:sz w:val="20"/>
          <w:szCs w:val="20"/>
          <w:lang w:eastAsia="ru-RU"/>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обеспечить учебный процесс электронной программой, учебным план</w:t>
      </w:r>
      <w:r>
        <w:rPr>
          <w:rFonts w:ascii="Times New Roman" w:hAnsi="Times New Roman" w:eastAsia="Times New Roman" w:cs="Times New Roman"/>
          <w:sz w:val="20"/>
          <w:szCs w:val="20"/>
          <w:lang w:eastAsia="ru-RU"/>
        </w:rPr>
        <w:t xml:space="preserve">ом.  Обеспечить обучающихся сотрудников Государственного заказчика всем необходимым для успешного обучения, включая специальную литературу в электронном виде на период обучения, тренажер для изучения методов реанимации для проведения практического занятия;</w:t>
      </w:r>
      <w:r>
        <w:rPr>
          <w:rFonts w:ascii="Times New Roman" w:hAnsi="Times New Roman" w:eastAsia="Times New Roman" w:cs="Times New Roman"/>
          <w:sz w:val="20"/>
          <w:szCs w:val="20"/>
          <w:lang w:eastAsia="ru-RU"/>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 по требованию Государственного заказчика предоставить информацию о прохождении сотрудниками обучения и успеваемости в сроки, согласованные Сторонами;</w:t>
      </w:r>
      <w:r>
        <w:rPr>
          <w:rFonts w:ascii="Times New Roman" w:hAnsi="Times New Roman" w:eastAsia="Times New Roman" w:cs="Times New Roman"/>
          <w:sz w:val="20"/>
          <w:szCs w:val="20"/>
          <w:lang w:eastAsia="ru-RU"/>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 после </w:t>
      </w:r>
      <w:r>
        <w:rPr>
          <w:rFonts w:ascii="Times New Roman" w:hAnsi="Times New Roman" w:eastAsia="Times New Roman" w:cs="Times New Roman"/>
          <w:sz w:val="20"/>
          <w:szCs w:val="20"/>
          <w:lang w:eastAsia="ru-RU"/>
        </w:rPr>
        <w:t xml:space="preserve">оказания услуг</w:t>
      </w:r>
      <w:r>
        <w:rPr>
          <w:rFonts w:ascii="Times New Roman" w:hAnsi="Times New Roman" w:eastAsia="Times New Roman" w:cs="Times New Roman"/>
          <w:sz w:val="20"/>
          <w:szCs w:val="20"/>
          <w:lang w:eastAsia="ru-RU"/>
        </w:rPr>
        <w:t xml:space="preserve"> провести квалификационный экзамен и при положительном результате выдать документ установленного образца.</w:t>
      </w:r>
      <w:r>
        <w:rPr>
          <w:rFonts w:ascii="Times New Roman" w:hAnsi="Times New Roman" w:eastAsia="Times New Roman" w:cs="Times New Roman"/>
          <w:sz w:val="20"/>
          <w:szCs w:val="20"/>
          <w:lang w:eastAsia="ru-RU"/>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Государственный заказчик принимает на себя обязательства:</w:t>
      </w:r>
      <w:r>
        <w:rPr>
          <w:rFonts w:ascii="Times New Roman" w:hAnsi="Times New Roman" w:eastAsia="Times New Roman" w:cs="Times New Roman"/>
          <w:sz w:val="20"/>
          <w:szCs w:val="20"/>
          <w:lang w:eastAsia="ru-RU"/>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обеспечить доступ к электронной почте обучающихся и присутствие обучающихся на практическом занятии в сроки, установленные </w:t>
      </w:r>
      <w:r>
        <w:rPr>
          <w:rFonts w:ascii="Times New Roman" w:hAnsi="Times New Roman" w:eastAsia="Times New Roman" w:cs="Times New Roman"/>
          <w:sz w:val="20"/>
          <w:szCs w:val="20"/>
          <w:lang w:eastAsia="ru-RU"/>
        </w:rPr>
        <w:t xml:space="preserve">Контрактом</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0"/>
          <w:szCs w:val="20"/>
          <w:lang w:eastAsia="ru-RU"/>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widowControl w:val="false"/>
        <w:numPr>
          <w:ilvl w:val="0"/>
          <w:numId w:val="45"/>
        </w:numPr>
        <w:pBdr/>
        <w:spacing w:after="0" w:line="240" w:lineRule="auto"/>
        <w:ind w:firstLine="426" w:left="0"/>
        <w:contextualSpacing w:val="true"/>
        <w:jc w:val="both"/>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Требуемые сроки оказания услуг.</w:t>
      </w:r>
      <w:r>
        <w:rPr>
          <w:rFonts w:ascii="Times New Roman" w:hAnsi="Times New Roman" w:eastAsia="Times New Roman" w:cs="Times New Roman"/>
          <w:b/>
          <w:bCs/>
          <w:sz w:val="20"/>
          <w:szCs w:val="20"/>
          <w:lang w:eastAsia="ru-RU"/>
        </w:rPr>
      </w:r>
    </w:p>
    <w:p>
      <w:pPr>
        <w:pBdr/>
        <w:spacing w:after="0" w:line="240" w:lineRule="auto"/>
        <w:ind w:firstLine="42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Оказание услуг по обучению и аттестации необходимо осуществить с момента подписания Государственного контракта и до 18.12.2026г. включительно.</w:t>
      </w:r>
      <w:r>
        <w:rPr>
          <w:rFonts w:ascii="Times New Roman" w:hAnsi="Times New Roman" w:eastAsia="Times New Roman" w:cs="Times New Roman"/>
          <w:bCs/>
          <w:sz w:val="20"/>
          <w:szCs w:val="20"/>
          <w:lang w:eastAsia="ru-RU"/>
        </w:rPr>
      </w:r>
    </w:p>
    <w:p>
      <w:pPr>
        <w:pBdr/>
        <w:spacing w:after="0" w:line="240" w:lineRule="auto"/>
        <w:ind w:firstLine="42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widowControl w:val="false"/>
        <w:numPr>
          <w:ilvl w:val="0"/>
          <w:numId w:val="45"/>
        </w:numPr>
        <w:pBdr/>
        <w:spacing w:after="0" w:line="240" w:lineRule="auto"/>
        <w:ind w:firstLine="426" w:left="0"/>
        <w:contextualSpacing w:val="true"/>
        <w:jc w:val="both"/>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Требования к Исполнителю.</w:t>
      </w:r>
      <w:r>
        <w:rPr>
          <w:rFonts w:ascii="Times New Roman" w:hAnsi="Times New Roman" w:eastAsia="Times New Roman" w:cs="Times New Roman"/>
          <w:b/>
          <w:bCs/>
          <w:sz w:val="20"/>
          <w:szCs w:val="20"/>
          <w:lang w:eastAsia="ru-RU"/>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Исполнитель должен соответствовать требованиям, установленным законодательством к организациям, осуществляющим обучение.</w:t>
      </w:r>
      <w:r>
        <w:rPr>
          <w:rFonts w:ascii="Times New Roman" w:hAnsi="Times New Roman" w:eastAsia="Times New Roman" w:cs="Times New Roman"/>
          <w:sz w:val="20"/>
          <w:szCs w:val="20"/>
          <w:lang w:eastAsia="ru-RU"/>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Calibri" w:cs="Times New Roman"/>
          <w:sz w:val="20"/>
          <w:szCs w:val="20"/>
          <w:lang w:eastAsia="zh-CN"/>
        </w:rPr>
        <w:t xml:space="preserve">Услуга должна оказываться </w:t>
      </w:r>
      <w:r>
        <w:rPr>
          <w:rFonts w:ascii="Times New Roman" w:hAnsi="Times New Roman" w:eastAsia="Times New Roman" w:cs="Times New Roman"/>
          <w:sz w:val="20"/>
          <w:szCs w:val="20"/>
          <w:lang w:eastAsia="ru-RU"/>
        </w:rPr>
        <w:t xml:space="preserve">организацией любой организационно – правовой формы, имеющей право на обучение по оказанию первой помощи пострадавшим (</w:t>
      </w:r>
      <w:bookmarkStart w:id="4" w:name="_Hlk236814947"/>
      <w:r>
        <w:rPr>
          <w:rFonts w:ascii="Times New Roman" w:hAnsi="Times New Roman" w:eastAsia="Times New Roman" w:cs="Times New Roman"/>
          <w:sz w:val="20"/>
          <w:szCs w:val="20"/>
          <w:lang w:eastAsia="ru-RU"/>
        </w:rPr>
        <w:t xml:space="preserve">Исполнитель должен иметь аккредитацию и соответствовать требованиям, установленным постановлением </w:t>
      </w:r>
      <w:r>
        <w:rPr>
          <w:rFonts w:ascii="Times New Roman" w:hAnsi="Times New Roman" w:eastAsia="Times New Roman" w:cs="Times New Roman"/>
          <w:sz w:val="20"/>
          <w:szCs w:val="20"/>
          <w:lang w:eastAsia="ru-RU"/>
        </w:rPr>
        <w:t xml:space="preserve">п. 2 Правил обучения по охране труда и проверки знания требований охраны труда, утвержденных постановлением Правительства РФ от 24.12.2021г. № 2464</w:t>
      </w:r>
      <w:bookmarkEnd w:id="4"/>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r>
    </w:p>
    <w:p>
      <w:pPr>
        <w:pBdr/>
        <w:tabs>
          <w:tab w:val="left" w:leader="none" w:pos="1134"/>
        </w:tab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Calibri" w:cs="Times New Roman"/>
          <w:sz w:val="20"/>
          <w:szCs w:val="20"/>
          <w:lang w:eastAsia="zh-CN"/>
        </w:rPr>
        <w:t xml:space="preserve">Исполнитель несет ответственность за качество и сроки обучения </w:t>
      </w:r>
      <w:r>
        <w:rPr>
          <w:rFonts w:ascii="Times New Roman" w:hAnsi="Times New Roman" w:eastAsia="Calibri" w:cs="Times New Roman"/>
          <w:sz w:val="20"/>
          <w:szCs w:val="20"/>
          <w:lang w:eastAsia="zh-CN"/>
        </w:rPr>
        <w:t xml:space="preserve">работников </w:t>
      </w:r>
      <w:r>
        <w:rPr>
          <w:rFonts w:ascii="Times New Roman" w:hAnsi="Times New Roman" w:eastAsia="Calibri" w:cs="Times New Roman"/>
          <w:sz w:val="20"/>
          <w:szCs w:val="20"/>
          <w:lang w:eastAsia="zh-CN"/>
        </w:rPr>
        <w:t xml:space="preserve">Государственного</w:t>
      </w:r>
      <w:r>
        <w:rPr>
          <w:rFonts w:ascii="Times New Roman" w:hAnsi="Times New Roman" w:eastAsia="Calibri" w:cs="Times New Roman"/>
          <w:sz w:val="20"/>
          <w:szCs w:val="20"/>
          <w:lang w:eastAsia="zh-CN"/>
        </w:rPr>
        <w:t xml:space="preserve"> заказчика.</w:t>
      </w:r>
      <w:r>
        <w:rPr>
          <w:rFonts w:ascii="Times New Roman" w:hAnsi="Times New Roman" w:eastAsia="Times New Roman" w:cs="Times New Roman"/>
          <w:sz w:val="20"/>
          <w:szCs w:val="20"/>
          <w:lang w:eastAsia="ru-RU"/>
        </w:rPr>
      </w:r>
    </w:p>
    <w:p>
      <w:pPr>
        <w:pBdr/>
        <w:spacing w:after="0" w:line="240" w:lineRule="auto"/>
        <w:ind w:firstLine="426"/>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5. Требования к результатам дополнительного профессионального обучения.</w:t>
      </w:r>
      <w:r>
        <w:rPr>
          <w:rFonts w:ascii="Times New Roman" w:hAnsi="Times New Roman" w:eastAsia="Times New Roman" w:cs="Times New Roman"/>
          <w:b/>
          <w:bCs/>
          <w:sz w:val="20"/>
          <w:szCs w:val="20"/>
          <w:lang w:eastAsia="ru-RU"/>
        </w:rPr>
      </w:r>
    </w:p>
    <w:p>
      <w:pPr>
        <w:pBdr/>
        <w:spacing w:after="0" w:line="240" w:lineRule="auto"/>
        <w:ind w:firstLine="426"/>
        <w:jc w:val="both"/>
        <w:rPr>
          <w:rFonts w:ascii="Times New Roman" w:hAnsi="Times New Roman" w:eastAsia="Times New Roman" w:cs="Times New Roman"/>
          <w:sz w:val="20"/>
          <w:szCs w:val="20"/>
          <w:u w:val="single"/>
          <w:lang w:eastAsia="ru-RU"/>
        </w:rPr>
      </w:pPr>
      <w:r>
        <w:rPr>
          <w:rFonts w:ascii="Times New Roman" w:hAnsi="Times New Roman" w:eastAsia="Times New Roman" w:cs="Times New Roman"/>
          <w:sz w:val="20"/>
          <w:szCs w:val="20"/>
          <w:lang w:eastAsia="ru-RU"/>
        </w:rPr>
        <w:t xml:space="preserve">По окончании обучения работников обучающая организация оформляет протокол сдачи экзамена (</w:t>
      </w:r>
      <w:r>
        <w:rPr>
          <w:rFonts w:ascii="Times New Roman" w:hAnsi="Times New Roman" w:eastAsia="Times New Roman" w:cs="Times New Roman"/>
          <w:sz w:val="20"/>
          <w:szCs w:val="20"/>
          <w:u w:val="single"/>
          <w:lang w:eastAsia="ru-RU"/>
        </w:rPr>
        <w:t xml:space="preserve">протокол проверки знаний).</w:t>
      </w:r>
      <w:r>
        <w:rPr>
          <w:rFonts w:ascii="Times New Roman" w:hAnsi="Times New Roman" w:eastAsia="Times New Roman" w:cs="Times New Roman"/>
          <w:sz w:val="20"/>
          <w:szCs w:val="20"/>
          <w:u w:val="single"/>
          <w:lang w:eastAsia="ru-RU"/>
        </w:rPr>
      </w:r>
    </w:p>
    <w:p>
      <w:pPr>
        <w:pBdr/>
        <w:tabs>
          <w:tab w:val="left" w:leader="none" w:pos="1134"/>
        </w:tabs>
        <w:spacing w:after="0" w:line="240" w:lineRule="auto"/>
        <w:ind w:firstLine="426"/>
        <w:jc w:val="both"/>
        <w:rPr>
          <w:rFonts w:ascii="Times New Roman" w:hAnsi="Times New Roman" w:eastAsia="Calibri" w:cs="Times New Roman"/>
          <w:b/>
          <w:sz w:val="20"/>
          <w:szCs w:val="20"/>
          <w:lang w:eastAsia="zh-CN"/>
        </w:rPr>
      </w:pPr>
      <w:r>
        <w:rPr>
          <w:rFonts w:ascii="Times New Roman" w:hAnsi="Times New Roman" w:eastAsia="Calibri" w:cs="Times New Roman"/>
          <w:b/>
          <w:sz w:val="20"/>
          <w:szCs w:val="20"/>
          <w:lang w:eastAsia="zh-CN"/>
        </w:rPr>
      </w:r>
      <w:r>
        <w:rPr>
          <w:rFonts w:ascii="Times New Roman" w:hAnsi="Times New Roman" w:eastAsia="Calibri" w:cs="Times New Roman"/>
          <w:b/>
          <w:sz w:val="20"/>
          <w:szCs w:val="20"/>
          <w:lang w:eastAsia="zh-CN"/>
        </w:rPr>
      </w:r>
    </w:p>
    <w:p>
      <w:pPr>
        <w:pBdr/>
        <w:tabs>
          <w:tab w:val="left" w:leader="none" w:pos="1134"/>
        </w:tabs>
        <w:spacing w:after="0" w:line="240" w:lineRule="auto"/>
        <w:ind w:firstLine="426"/>
        <w:jc w:val="both"/>
        <w:rPr>
          <w:rFonts w:ascii="Times New Roman" w:hAnsi="Times New Roman" w:eastAsia="Calibri" w:cs="Times New Roman"/>
          <w:b/>
          <w:sz w:val="20"/>
          <w:szCs w:val="20"/>
          <w:lang w:eastAsia="zh-CN"/>
        </w:rPr>
      </w:pPr>
      <w:r>
        <w:rPr>
          <w:rFonts w:ascii="Times New Roman" w:hAnsi="Times New Roman" w:eastAsia="Calibri" w:cs="Times New Roman"/>
          <w:b/>
          <w:sz w:val="20"/>
          <w:szCs w:val="20"/>
          <w:lang w:eastAsia="zh-CN"/>
        </w:rPr>
        <w:t xml:space="preserve">6. Перечень и объемы оказания услуг</w:t>
      </w:r>
      <w:r>
        <w:rPr>
          <w:rFonts w:ascii="Times New Roman" w:hAnsi="Times New Roman" w:eastAsia="Calibri" w:cs="Times New Roman"/>
          <w:b/>
          <w:sz w:val="20"/>
          <w:szCs w:val="20"/>
          <w:lang w:eastAsia="zh-CN"/>
        </w:rPr>
      </w:r>
    </w:p>
    <w:p>
      <w:pPr>
        <w:pBdr/>
        <w:spacing w:after="0" w:line="240" w:lineRule="auto"/>
        <w:ind w:firstLine="426"/>
        <w:jc w:val="both"/>
        <w:rPr>
          <w:rFonts w:ascii="Times New Roman" w:hAnsi="Times New Roman" w:eastAsia="Calibri" w:cs="Times New Roman"/>
          <w:sz w:val="20"/>
          <w:szCs w:val="20"/>
          <w:lang w:eastAsia="zh-CN"/>
        </w:rPr>
      </w:pPr>
      <w:r>
        <w:rPr>
          <w:rFonts w:ascii="Times New Roman" w:hAnsi="Times New Roman" w:eastAsia="Calibri" w:cs="Times New Roman"/>
          <w:sz w:val="20"/>
          <w:szCs w:val="20"/>
          <w:lang w:eastAsia="zh-CN"/>
        </w:rPr>
        <w:t xml:space="preserve">    Обучение персонала ФКУ «ГБ МСЭ по Кемеровской области – Кузбассу» Минтруда России в количестве 9 человек произвести в соответствии со списком работников, подлежащих обучению по программе </w:t>
      </w:r>
      <w:r>
        <w:rPr>
          <w:rFonts w:ascii="Times New Roman" w:hAnsi="Times New Roman" w:eastAsia="Calibri" w:cs="Times New Roman"/>
          <w:sz w:val="20"/>
          <w:szCs w:val="20"/>
          <w:lang w:eastAsia="zh-CN"/>
        </w:rPr>
        <w:t xml:space="preserve">о</w:t>
      </w:r>
      <w:r>
        <w:rPr>
          <w:rFonts w:ascii="Times New Roman" w:hAnsi="Times New Roman" w:eastAsia="Calibri" w:cs="Times New Roman"/>
          <w:sz w:val="20"/>
          <w:szCs w:val="20"/>
          <w:lang w:eastAsia="zh-CN"/>
        </w:rPr>
        <w:t xml:space="preserve">бучени</w:t>
      </w:r>
      <w:r>
        <w:rPr>
          <w:rFonts w:ascii="Times New Roman" w:hAnsi="Times New Roman" w:eastAsia="Calibri" w:cs="Times New Roman"/>
          <w:sz w:val="20"/>
          <w:szCs w:val="20"/>
          <w:lang w:eastAsia="zh-CN"/>
        </w:rPr>
        <w:t xml:space="preserve">я</w:t>
      </w:r>
      <w:r>
        <w:rPr>
          <w:rFonts w:ascii="Times New Roman" w:hAnsi="Times New Roman" w:eastAsia="Calibri" w:cs="Times New Roman"/>
          <w:sz w:val="20"/>
          <w:szCs w:val="20"/>
          <w:lang w:eastAsia="zh-CN"/>
        </w:rPr>
        <w:t xml:space="preserve"> лиц, обязанных и (или) имеющих право оказывать первую помощь пострадавшим в количестве 16 </w:t>
      </w:r>
      <w:r>
        <w:rPr>
          <w:rFonts w:ascii="Times New Roman" w:hAnsi="Times New Roman" w:eastAsia="Calibri" w:cs="Times New Roman"/>
          <w:sz w:val="20"/>
          <w:szCs w:val="20"/>
          <w:lang w:eastAsia="zh-CN"/>
        </w:rPr>
        <w:t xml:space="preserve">ак.часов</w:t>
      </w:r>
      <w:r>
        <w:rPr>
          <w:rFonts w:ascii="Times New Roman" w:hAnsi="Times New Roman" w:eastAsia="Calibri" w:cs="Times New Roman"/>
          <w:sz w:val="20"/>
          <w:szCs w:val="20"/>
          <w:lang w:eastAsia="zh-CN"/>
        </w:rPr>
        <w:t xml:space="preserve">, в том числе 8 часов практических занятий на тренажере.</w:t>
      </w:r>
      <w:r>
        <w:rPr>
          <w:rFonts w:ascii="Times New Roman" w:hAnsi="Times New Roman" w:eastAsia="Calibri" w:cs="Times New Roman"/>
          <w:sz w:val="20"/>
          <w:szCs w:val="20"/>
          <w:lang w:eastAsia="zh-CN"/>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widowControl w:val="false"/>
        <w:numPr>
          <w:ilvl w:val="0"/>
          <w:numId w:val="46"/>
        </w:numPr>
        <w:pBdr/>
        <w:spacing w:after="0" w:line="240" w:lineRule="auto"/>
        <w:ind w:firstLine="426" w:left="0"/>
        <w:contextualSpacing w:val="true"/>
        <w:jc w:val="both"/>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ru-RU"/>
        </w:rPr>
        <w:t xml:space="preserve">Гарантийные обязательства. </w:t>
      </w:r>
      <w:r>
        <w:rPr>
          <w:rFonts w:ascii="Times New Roman" w:hAnsi="Times New Roman" w:eastAsia="Times New Roman" w:cs="Times New Roman"/>
          <w:sz w:val="20"/>
          <w:szCs w:val="20"/>
          <w:lang w:eastAsia="ru-RU"/>
        </w:rPr>
        <w:t xml:space="preserve"> </w:t>
      </w:r>
      <w:r>
        <w:rPr>
          <w:rFonts w:ascii="Times New Roman" w:hAnsi="Times New Roman" w:eastAsia="Times New Roman" w:cs="Times New Roman"/>
          <w:sz w:val="20"/>
          <w:szCs w:val="20"/>
          <w:lang w:eastAsia="ru-RU"/>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Услуги по обучению персонала оказанию первой помощи пострадавшим должны быть выполнены в установленные сроки и надлежащего качества. Ответственность за качество обучения работников возлагается на обучающую организацию.</w:t>
      </w:r>
      <w:r>
        <w:rPr>
          <w:rFonts w:ascii="Times New Roman" w:hAnsi="Times New Roman" w:eastAsia="Times New Roman" w:cs="Times New Roman"/>
          <w:sz w:val="20"/>
          <w:szCs w:val="20"/>
          <w:lang w:eastAsia="ru-RU"/>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Исполнитель обязан по требованию Государственного заказчика безвозмездно исправить все выявленные недостатки, если в процессе оказания услуг Исполнитель допустил отступление от условий </w:t>
      </w:r>
      <w:r>
        <w:rPr>
          <w:rFonts w:ascii="Times New Roman" w:hAnsi="Times New Roman" w:eastAsia="Times New Roman" w:cs="Times New Roman"/>
          <w:sz w:val="20"/>
          <w:szCs w:val="20"/>
          <w:lang w:eastAsia="ru-RU"/>
        </w:rPr>
        <w:t xml:space="preserve">Контракта</w:t>
      </w:r>
      <w:r>
        <w:rPr>
          <w:rFonts w:ascii="Times New Roman" w:hAnsi="Times New Roman" w:eastAsia="Times New Roman" w:cs="Times New Roman"/>
          <w:sz w:val="20"/>
          <w:szCs w:val="20"/>
          <w:lang w:eastAsia="ru-RU"/>
        </w:rPr>
        <w:t xml:space="preserve">, ухудшил качество услуг, в течение 10 дней с момента вручения в письменном виде соответствующего требования.</w:t>
      </w:r>
      <w:r>
        <w:rPr>
          <w:rFonts w:ascii="Times New Roman" w:hAnsi="Times New Roman" w:eastAsia="Times New Roman" w:cs="Times New Roman"/>
          <w:sz w:val="20"/>
          <w:szCs w:val="20"/>
          <w:lang w:eastAsia="ru-RU"/>
        </w:rPr>
      </w:r>
    </w:p>
    <w:p>
      <w:pPr>
        <w:pBdr/>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pBdr/>
        <w:spacing w:after="0" w:line="240" w:lineRule="auto"/>
        <w:ind w:firstLine="426"/>
        <w:jc w:val="both"/>
        <w:rPr>
          <w:rFonts w:ascii="Times New Roman" w:hAnsi="Times New Roman" w:eastAsia="Calibri" w:cs="Times New Roman"/>
          <w:sz w:val="20"/>
          <w:szCs w:val="20"/>
          <w:lang w:eastAsia="ru-RU"/>
        </w:rPr>
      </w:pPr>
      <w:r>
        <w:rPr>
          <w:rFonts w:ascii="Times New Roman" w:hAnsi="Times New Roman" w:eastAsia="Times New Roman" w:cs="Times New Roman"/>
          <w:b/>
          <w:sz w:val="20"/>
          <w:szCs w:val="20"/>
          <w:lang w:eastAsia="ru-RU"/>
        </w:rPr>
        <w:t xml:space="preserve">8.</w:t>
      </w:r>
      <w:r>
        <w:rPr>
          <w:rFonts w:ascii="Times New Roman" w:hAnsi="Times New Roman" w:eastAsia="Times New Roman" w:cs="Times New Roman"/>
          <w:sz w:val="20"/>
          <w:szCs w:val="20"/>
          <w:lang w:eastAsia="ru-RU"/>
        </w:rPr>
        <w:t xml:space="preserve"> </w:t>
      </w:r>
      <w:r>
        <w:rPr>
          <w:rFonts w:ascii="Times New Roman" w:hAnsi="Times New Roman" w:eastAsia="Calibri" w:cs="Times New Roman"/>
          <w:b/>
          <w:spacing w:val="-4"/>
          <w:sz w:val="20"/>
          <w:szCs w:val="20"/>
          <w:lang w:eastAsia="ru-RU"/>
        </w:rPr>
        <w:t xml:space="preserve">Обоснования включения дополнительных характеристик:</w:t>
      </w:r>
      <w:r>
        <w:rPr>
          <w:rFonts w:ascii="Times New Roman" w:hAnsi="Times New Roman" w:eastAsia="Calibri" w:cs="Times New Roman"/>
          <w:sz w:val="20"/>
          <w:szCs w:val="20"/>
          <w:lang w:eastAsia="ru-RU"/>
        </w:rPr>
        <w:t xml:space="preserve"> для приобретения услуг, наибольшей степени удовлетворяющего потребности </w:t>
      </w:r>
      <w:r>
        <w:rPr>
          <w:rFonts w:ascii="Times New Roman" w:hAnsi="Times New Roman" w:eastAsia="Calibri" w:cs="Times New Roman"/>
          <w:sz w:val="20"/>
          <w:szCs w:val="20"/>
          <w:lang w:eastAsia="ru-RU"/>
        </w:rPr>
        <w:t xml:space="preserve">Государственного з</w:t>
      </w:r>
      <w:r>
        <w:rPr>
          <w:rFonts w:ascii="Times New Roman" w:hAnsi="Times New Roman" w:eastAsia="Calibri" w:cs="Times New Roman"/>
          <w:sz w:val="20"/>
          <w:szCs w:val="20"/>
          <w:lang w:eastAsia="ru-RU"/>
        </w:rPr>
        <w:t xml:space="preserve">аказчика и в соответствии с п. 2 ч. 1 ст. 33 Федерального закона №44 от 05.04.2013. </w:t>
      </w:r>
      <w:r>
        <w:rPr>
          <w:rFonts w:ascii="Times New Roman" w:hAnsi="Times New Roman" w:eastAsia="Calibri" w:cs="Times New Roman"/>
          <w:sz w:val="20"/>
          <w:szCs w:val="20"/>
          <w:lang w:eastAsia="ru-RU"/>
        </w:rPr>
      </w:r>
    </w:p>
    <w:p>
      <w:pPr>
        <w:pBdr/>
        <w:spacing w:after="0" w:line="240" w:lineRule="auto"/>
        <w:ind w:firstLine="426"/>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Дополнительная информация, не предусмотренная каталогом ТРУ, включена Государственным заказчиком в Техническое задание согласно </w:t>
      </w:r>
      <w:r>
        <w:rPr>
          <w:rFonts w:ascii="Times New Roman" w:hAnsi="Times New Roman" w:eastAsia="Times New Roman" w:cs="Times New Roman"/>
          <w:sz w:val="20"/>
          <w:szCs w:val="20"/>
          <w:lang w:eastAsia="ru-RU"/>
        </w:rPr>
        <w:t xml:space="preserve">Правил обучения по охране труда, утвержденных Постановлением Правительства Российской Федерации от 24.12.2021 № 2464, определяющих содержание программы и категории лиц, обучающихся по программе, </w:t>
      </w:r>
      <w:r>
        <w:rPr>
          <w:rFonts w:ascii="Times New Roman" w:hAnsi="Times New Roman" w:eastAsia="Calibri" w:cs="Times New Roman"/>
          <w:sz w:val="20"/>
          <w:szCs w:val="20"/>
          <w:lang w:eastAsia="ru-RU"/>
        </w:rPr>
        <w:t xml:space="preserve">и в соответствии с требованиями ст.33 Федерального закона от 05.04.2013 года № 44-ФЗ «О контрактной системе в сфере закупок товаров, работ, услуг для об</w:t>
      </w:r>
      <w:r>
        <w:rPr>
          <w:rFonts w:ascii="Times New Roman" w:hAnsi="Times New Roman" w:eastAsia="Calibri" w:cs="Times New Roman"/>
          <w:sz w:val="20"/>
          <w:szCs w:val="20"/>
          <w:lang w:eastAsia="ru-RU"/>
        </w:rPr>
        <w:t xml:space="preserve">еспечения государственных и муниципальных нужд» с целью точного отражения функциональных характеристик услуги. Данные характеристики не влекут за собой ограничения конкуренции. Дополнительные требования обусловлены потребностями Государственного заказчика.</w:t>
      </w:r>
      <w:r>
        <w:rPr>
          <w:rFonts w:ascii="Times New Roman" w:hAnsi="Times New Roman" w:eastAsia="Calibri" w:cs="Times New Roman"/>
          <w:sz w:val="20"/>
          <w:szCs w:val="20"/>
          <w:lang w:eastAsia="ru-RU"/>
        </w:rPr>
      </w:r>
    </w:p>
    <w:p>
      <w:pPr>
        <w:pBdr/>
        <w:spacing w:after="0" w:line="240" w:lineRule="auto"/>
        <w:ind w:firstLine="426"/>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r>
      <w:r>
        <w:rPr>
          <w:rFonts w:ascii="Times New Roman" w:hAnsi="Times New Roman" w:eastAsia="Calibri" w:cs="Times New Roman"/>
          <w:sz w:val="20"/>
          <w:szCs w:val="20"/>
          <w:lang w:eastAsia="ru-RU"/>
        </w:rPr>
      </w:r>
    </w:p>
    <w:p>
      <w:pPr>
        <w:pBdr/>
        <w:spacing w:after="0" w:line="240" w:lineRule="auto"/>
        <w:ind w:firstLine="426"/>
        <w:rPr>
          <w:rFonts w:ascii="Times New Roman" w:hAnsi="Times New Roman" w:eastAsia="Times New Roman" w:cs="Times New Roman"/>
          <w:b/>
          <w:sz w:val="20"/>
          <w:szCs w:val="18"/>
          <w:lang w:eastAsia="ru-RU"/>
        </w:rPr>
      </w:pPr>
      <w:r>
        <w:rPr>
          <w:rFonts w:ascii="Times New Roman" w:hAnsi="Times New Roman" w:eastAsia="Times New Roman" w:cs="Times New Roman"/>
          <w:b/>
          <w:sz w:val="20"/>
          <w:szCs w:val="18"/>
          <w:lang w:eastAsia="ru-RU"/>
        </w:rPr>
        <w:t xml:space="preserve">Государственный заказчик:                                                  Исполнитель:</w:t>
      </w:r>
      <w:r>
        <w:rPr>
          <w:rFonts w:ascii="Times New Roman" w:hAnsi="Times New Roman" w:eastAsia="Times New Roman" w:cs="Times New Roman"/>
          <w:b/>
          <w:sz w:val="20"/>
          <w:szCs w:val="18"/>
          <w:lang w:eastAsia="ru-RU"/>
        </w:rPr>
      </w:r>
    </w:p>
    <w:tbl>
      <w:tblPr>
        <w:jc w:val="center"/>
        <w:tblW w:w="0" w:type="auto"/>
        <w:tblBorders/>
        <w:tblLook w:val="04A0" w:firstRow="1" w:lastRow="0" w:firstColumn="1" w:lastColumn="0" w:noHBand="0" w:noVBand="1"/>
      </w:tblPr>
      <w:tblGrid>
        <w:gridCol w:w="5060"/>
        <w:gridCol w:w="5060"/>
      </w:tblGrid>
      <w:tr>
        <w:trPr>
          <w:jc w:val="center"/>
        </w:trPr>
        <w:tc>
          <w:tcPr>
            <w:tcBorders/>
            <w:tcW w:w="5060" w:type="dxa"/>
            <w:textDirection w:val="lrTb"/>
            <w:noWrap w:val="false"/>
          </w:tcPr>
          <w:p>
            <w:pPr>
              <w:pBdr/>
              <w:spacing w:after="0" w:line="240" w:lineRule="auto"/>
              <w:ind w:firstLine="33"/>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Руководитель – главный эксперт</w:t>
            </w:r>
            <w:r>
              <w:rPr>
                <w:rFonts w:ascii="Times New Roman" w:hAnsi="Times New Roman" w:eastAsia="Times New Roman" w:cs="Times New Roman"/>
                <w:sz w:val="18"/>
                <w:szCs w:val="18"/>
                <w:lang w:eastAsia="ru-RU"/>
              </w:rPr>
            </w:r>
          </w:p>
          <w:p>
            <w:pPr>
              <w:pBdr/>
              <w:spacing w:after="0" w:line="240" w:lineRule="auto"/>
              <w:ind w:firstLine="33"/>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по медико-социальной экспертизе</w:t>
            </w:r>
            <w:r>
              <w:rPr>
                <w:rFonts w:ascii="Times New Roman" w:hAnsi="Times New Roman" w:eastAsia="Times New Roman" w:cs="Times New Roman"/>
                <w:sz w:val="18"/>
                <w:szCs w:val="18"/>
                <w:lang w:eastAsia="ru-RU"/>
              </w:rPr>
            </w:r>
          </w:p>
          <w:p>
            <w:pPr>
              <w:pBdr/>
              <w:spacing w:after="0" w:line="240" w:lineRule="auto"/>
              <w:ind w:firstLine="33"/>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r>
            <w:r>
              <w:rPr>
                <w:rFonts w:ascii="Times New Roman" w:hAnsi="Times New Roman" w:eastAsia="Times New Roman" w:cs="Times New Roman"/>
                <w:sz w:val="18"/>
                <w:szCs w:val="18"/>
                <w:lang w:eastAsia="ru-RU"/>
              </w:rPr>
            </w:r>
          </w:p>
          <w:p>
            <w:pPr>
              <w:pBdr/>
              <w:spacing w:after="0" w:line="240" w:lineRule="auto"/>
              <w:ind w:firstLine="33"/>
              <w:rPr>
                <w:rFonts w:ascii="Times New Roman" w:hAnsi="Times New Roman" w:eastAsia="Times New Roman" w:cs="Times New Roman"/>
                <w:b/>
                <w:color w:val="000000"/>
                <w:sz w:val="18"/>
                <w:szCs w:val="18"/>
                <w:lang w:eastAsia="ru-RU"/>
              </w:rPr>
            </w:pPr>
            <w:r>
              <w:rPr>
                <w:rFonts w:ascii="Times New Roman" w:hAnsi="Times New Roman" w:eastAsia="Times New Roman" w:cs="Times New Roman"/>
                <w:sz w:val="18"/>
                <w:szCs w:val="18"/>
                <w:lang w:eastAsia="ru-RU"/>
              </w:rPr>
              <w:t xml:space="preserve">_______________/О.Н. Гаврилюк/</w:t>
            </w:r>
            <w:r>
              <w:rPr>
                <w:rFonts w:ascii="Times New Roman" w:hAnsi="Times New Roman" w:eastAsia="Times New Roman" w:cs="Times New Roman"/>
                <w:b/>
                <w:color w:val="000000"/>
                <w:sz w:val="18"/>
                <w:szCs w:val="18"/>
                <w:lang w:eastAsia="ru-RU"/>
              </w:rPr>
            </w:r>
          </w:p>
          <w:p>
            <w:pPr>
              <w:pBdr/>
              <w:spacing w:after="0" w:line="240" w:lineRule="auto"/>
              <w:ind w:firstLine="567"/>
              <w:rPr>
                <w:rFonts w:ascii="Times New Roman" w:hAnsi="Times New Roman" w:eastAsia="Times New Roman" w:cs="Times New Roman"/>
                <w:b/>
                <w:sz w:val="20"/>
                <w:szCs w:val="18"/>
                <w:lang w:eastAsia="ru-RU"/>
              </w:rPr>
            </w:pPr>
            <w:r>
              <w:rPr>
                <w:rFonts w:ascii="Times New Roman" w:hAnsi="Times New Roman" w:eastAsia="Times New Roman" w:cs="Times New Roman"/>
                <w:b/>
                <w:sz w:val="20"/>
                <w:szCs w:val="18"/>
                <w:lang w:eastAsia="ru-RU"/>
              </w:rPr>
            </w:r>
            <w:r>
              <w:rPr>
                <w:rFonts w:ascii="Times New Roman" w:hAnsi="Times New Roman" w:eastAsia="Times New Roman" w:cs="Times New Roman"/>
                <w:b/>
                <w:sz w:val="20"/>
                <w:szCs w:val="18"/>
                <w:lang w:eastAsia="ru-RU"/>
              </w:rPr>
            </w:r>
          </w:p>
        </w:tc>
        <w:tc>
          <w:tcPr>
            <w:tcBorders/>
            <w:tcW w:w="5060" w:type="dxa"/>
            <w:textDirection w:val="lrTb"/>
            <w:noWrap w:val="false"/>
          </w:tcPr>
          <w:p>
            <w:pPr>
              <w:pBdr/>
              <w:spacing w:after="0" w:line="276" w:lineRule="auto"/>
              <w:ind w:firstLine="567"/>
              <w:rPr>
                <w:rFonts w:ascii="Times New Roman" w:hAnsi="Times New Roman"/>
                <w:color w:val="000000"/>
                <w:sz w:val="20"/>
                <w:szCs w:val="20"/>
                <w:lang w:eastAsia="ru-RU"/>
              </w:rPr>
            </w:pPr>
            <w:r>
              <w:rPr>
                <w:rFonts w:ascii="Times New Roman" w:hAnsi="Times New Roman"/>
                <w:color w:val="000000"/>
                <w:sz w:val="20"/>
                <w:szCs w:val="20"/>
                <w:lang w:eastAsia="ru-RU"/>
              </w:rPr>
            </w:r>
            <w:r>
              <w:rPr>
                <w:rFonts w:ascii="Times New Roman" w:hAnsi="Times New Roman"/>
                <w:color w:val="000000"/>
                <w:sz w:val="20"/>
                <w:szCs w:val="20"/>
                <w:lang w:eastAsia="ru-RU"/>
              </w:rPr>
            </w:r>
          </w:p>
          <w:p>
            <w:pPr>
              <w:pBdr/>
              <w:spacing w:after="0" w:line="276" w:lineRule="auto"/>
              <w:ind w:firstLine="82"/>
              <w:rPr>
                <w:rFonts w:ascii="Times New Roman" w:hAnsi="Times New Roman"/>
                <w:color w:val="000000"/>
                <w:sz w:val="20"/>
                <w:szCs w:val="20"/>
                <w:lang w:eastAsia="ru-RU"/>
              </w:rPr>
            </w:pPr>
            <w:r>
              <w:rPr>
                <w:rFonts w:ascii="Times New Roman" w:hAnsi="Times New Roman"/>
                <w:color w:val="000000"/>
                <w:sz w:val="20"/>
                <w:szCs w:val="20"/>
                <w:lang w:eastAsia="ru-RU"/>
              </w:rPr>
            </w:r>
            <w:r>
              <w:rPr>
                <w:rFonts w:ascii="Times New Roman" w:hAnsi="Times New Roman"/>
                <w:color w:val="000000"/>
                <w:sz w:val="20"/>
                <w:szCs w:val="20"/>
                <w:lang w:eastAsia="ru-RU"/>
              </w:rPr>
            </w:r>
          </w:p>
          <w:p>
            <w:pPr>
              <w:widowControl w:val="false"/>
              <w:pBdr/>
              <w:spacing w:after="0" w:line="276" w:lineRule="auto"/>
              <w:ind/>
              <w:rPr>
                <w:rFonts w:ascii="Times New Roman" w:hAnsi="Times New Roman"/>
                <w:sz w:val="20"/>
                <w:szCs w:val="20"/>
                <w:lang w:eastAsia="ru-RU"/>
              </w:rPr>
            </w:pPr>
            <w:r>
              <w:rPr>
                <w:rFonts w:ascii="Times New Roman" w:hAnsi="Times New Roman"/>
                <w:sz w:val="20"/>
                <w:szCs w:val="20"/>
                <w:lang w:eastAsia="ru-RU"/>
              </w:rPr>
              <w:t xml:space="preserve">____________________ /_____/</w:t>
            </w:r>
            <w:r>
              <w:rPr>
                <w:rFonts w:ascii="Times New Roman" w:hAnsi="Times New Roman"/>
                <w:sz w:val="20"/>
                <w:szCs w:val="20"/>
                <w:lang w:eastAsia="ru-RU"/>
              </w:rPr>
            </w:r>
          </w:p>
          <w:p>
            <w:pPr>
              <w:pBdr/>
              <w:spacing w:after="0" w:line="240" w:lineRule="auto"/>
              <w:ind w:firstLine="567"/>
              <w:rPr>
                <w:rFonts w:ascii="Times New Roman" w:hAnsi="Times New Roman" w:eastAsia="Times New Roman" w:cs="Times New Roman"/>
                <w:sz w:val="20"/>
                <w:szCs w:val="18"/>
                <w:lang w:eastAsia="ru-RU"/>
              </w:rPr>
            </w:pPr>
            <w:r>
              <w:rPr>
                <w:rFonts w:ascii="Times New Roman" w:hAnsi="Times New Roman" w:eastAsia="Times New Roman" w:cs="Times New Roman"/>
                <w:sz w:val="20"/>
                <w:szCs w:val="18"/>
                <w:lang w:eastAsia="ru-RU"/>
              </w:rPr>
            </w:r>
            <w:r>
              <w:rPr>
                <w:rFonts w:ascii="Times New Roman" w:hAnsi="Times New Roman" w:eastAsia="Times New Roman" w:cs="Times New Roman"/>
                <w:sz w:val="20"/>
                <w:szCs w:val="18"/>
                <w:lang w:eastAsia="ru-RU"/>
              </w:rPr>
            </w:r>
          </w:p>
        </w:tc>
      </w:tr>
    </w:tbl>
    <w:p>
      <w:pPr>
        <w:pBdr/>
        <w:spacing w:after="0" w:line="240" w:lineRule="auto"/>
        <w:ind w:firstLine="567"/>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sectPr>
      <w:footnotePr/>
      <w:endnotePr/>
      <w:type w:val="continuous"/>
      <w:pgSz w:h="16838" w:orient="portrait" w:w="11906"/>
      <w:pgMar w:top="567" w:right="510" w:bottom="284" w:left="709" w:header="0" w:footer="283"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XO Thames">
    <w:panose1 w:val="02020603050405020304"/>
  </w:font>
  <w:font w:name="Wingdings">
    <w:panose1 w:val="05010000000000000000"/>
  </w:font>
  <w:font w:name="Symbol">
    <w:panose1 w:val="05010000000000000000"/>
  </w:font>
  <w:font w:name="Tahoma">
    <w:panose1 w:val="020B0604030504040204"/>
  </w:font>
  <w:font w:name="TimesET">
    <w:panose1 w:val="05040102010807070707"/>
  </w:font>
  <w:font w:name="Segoe UI">
    <w:panose1 w:val="020B0502040504020204"/>
  </w:font>
  <w:font w:name="Courier New">
    <w:panose1 w:val="02070409020205020404"/>
  </w:font>
  <w:font w:name="ヒラギノ角ゴ Pro W3">
    <w:panose1 w:val="05040102010807070707"/>
  </w:font>
  <w:font w:name="Calibri">
    <w:panose1 w:val="020F0502020204030204"/>
  </w:font>
  <w:font w:name="Cambria">
    <w:panose1 w:val="02040503050406030204"/>
  </w:font>
  <w:font w:name="Times New Roman">
    <w:panose1 w:val="02020603050405020304"/>
  </w:font>
  <w:font w:name="Calibri Light">
    <w:panose1 w:val="020F050202020403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4"/>
      <w:pBdr/>
      <w:spacing/>
      <w:ind/>
      <w:jc w:val="right"/>
      <w:rPr>
        <w:sz w:val="16"/>
        <w:szCs w:val="20"/>
        <w:lang w:val="ru-RU"/>
      </w:rPr>
    </w:pPr>
    <w:r>
      <w:rPr>
        <w:sz w:val="16"/>
        <w:szCs w:val="20"/>
        <w:lang w:val="ru-RU"/>
      </w:rPr>
    </w:r>
    <w:r>
      <w:rPr>
        <w:sz w:val="16"/>
        <w:szCs w:val="20"/>
        <w:lang w:val="ru-RU"/>
      </w:rPr>
    </w:r>
  </w:p>
  <w:p>
    <w:pPr>
      <w:pStyle w:val="844"/>
      <w:pBdr/>
      <w:spacing/>
      <w:ind/>
      <w:jc w:val="right"/>
      <w:rPr>
        <w:sz w:val="16"/>
        <w:szCs w:val="20"/>
      </w:rPr>
    </w:pPr>
    <w:r>
      <w:rPr>
        <w:sz w:val="16"/>
        <w:szCs w:val="20"/>
      </w:rPr>
      <w:fldChar w:fldCharType="begin"/>
    </w:r>
    <w:r>
      <w:rPr>
        <w:sz w:val="16"/>
        <w:szCs w:val="20"/>
      </w:rPr>
      <w:instrText xml:space="preserve">PAGE   \* MERGEFORMAT</w:instrText>
    </w:r>
    <w:r>
      <w:rPr>
        <w:sz w:val="16"/>
        <w:szCs w:val="20"/>
      </w:rPr>
      <w:fldChar w:fldCharType="separate"/>
    </w:r>
    <w:r>
      <w:rPr>
        <w:sz w:val="16"/>
        <w:szCs w:val="20"/>
      </w:rPr>
      <w:t xml:space="preserve">5</w:t>
    </w:r>
    <w:r>
      <w:rPr>
        <w:sz w:val="16"/>
        <w:szCs w:val="20"/>
      </w:rPr>
      <w:fldChar w:fldCharType="end"/>
    </w:r>
    <w:r>
      <w:rPr>
        <w:sz w:val="16"/>
        <w:szCs w:val="20"/>
      </w:rPr>
    </w:r>
  </w:p>
  <w:p>
    <w:pPr>
      <w:pStyle w:val="844"/>
      <w:pBdr/>
      <w:spacing/>
      <w:ind/>
      <w:rPr/>
    </w:pPr>
    <w:r/>
    <w:r/>
  </w:p>
  <w:p>
    <w:pPr>
      <w:pStyle w:val="84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1">
    <w:nsid w:val="0025447D"/>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3E475C5"/>
    <w:lvl w:ilvl="0">
      <w:isLgl w:val="false"/>
      <w:lvlJc w:val="left"/>
      <w:lvlText w:val="%1."/>
      <w:numFmt w:val="decimal"/>
      <w:pPr>
        <w:pBdr/>
        <w:spacing/>
        <w:ind w:hanging="360" w:left="703"/>
      </w:pPr>
      <w:rPr>
        <w:rFonts w:hint="default"/>
      </w:rPr>
      <w:start w:val="1"/>
      <w:suff w:val="tab"/>
    </w:lvl>
    <w:lvl w:ilvl="1">
      <w:isLgl w:val="false"/>
      <w:lvlJc w:val="left"/>
      <w:lvlText w:val="%2."/>
      <w:numFmt w:val="lowerLetter"/>
      <w:pPr>
        <w:pBdr/>
        <w:spacing/>
        <w:ind w:hanging="360" w:left="1423"/>
      </w:pPr>
      <w:rPr/>
      <w:start w:val="1"/>
      <w:suff w:val="tab"/>
    </w:lvl>
    <w:lvl w:ilvl="2">
      <w:isLgl w:val="false"/>
      <w:lvlJc w:val="right"/>
      <w:lvlText w:val="%3."/>
      <w:numFmt w:val="lowerRoman"/>
      <w:pPr>
        <w:pBdr/>
        <w:spacing/>
        <w:ind w:hanging="180" w:left="2143"/>
      </w:pPr>
      <w:rPr/>
      <w:start w:val="1"/>
      <w:suff w:val="tab"/>
    </w:lvl>
    <w:lvl w:ilvl="3">
      <w:isLgl w:val="false"/>
      <w:lvlJc w:val="left"/>
      <w:lvlText w:val="%4."/>
      <w:numFmt w:val="decimal"/>
      <w:pPr>
        <w:pBdr/>
        <w:spacing/>
        <w:ind w:hanging="360" w:left="2863"/>
      </w:pPr>
      <w:rPr/>
      <w:start w:val="1"/>
      <w:suff w:val="tab"/>
    </w:lvl>
    <w:lvl w:ilvl="4">
      <w:isLgl w:val="false"/>
      <w:lvlJc w:val="left"/>
      <w:lvlText w:val="%5."/>
      <w:numFmt w:val="lowerLetter"/>
      <w:pPr>
        <w:pBdr/>
        <w:spacing/>
        <w:ind w:hanging="360" w:left="3583"/>
      </w:pPr>
      <w:rPr/>
      <w:start w:val="1"/>
      <w:suff w:val="tab"/>
    </w:lvl>
    <w:lvl w:ilvl="5">
      <w:isLgl w:val="false"/>
      <w:lvlJc w:val="right"/>
      <w:lvlText w:val="%6."/>
      <w:numFmt w:val="lowerRoman"/>
      <w:pPr>
        <w:pBdr/>
        <w:spacing/>
        <w:ind w:hanging="180" w:left="4303"/>
      </w:pPr>
      <w:rPr/>
      <w:start w:val="1"/>
      <w:suff w:val="tab"/>
    </w:lvl>
    <w:lvl w:ilvl="6">
      <w:isLgl w:val="false"/>
      <w:lvlJc w:val="left"/>
      <w:lvlText w:val="%7."/>
      <w:numFmt w:val="decimal"/>
      <w:pPr>
        <w:pBdr/>
        <w:spacing/>
        <w:ind w:hanging="360" w:left="5023"/>
      </w:pPr>
      <w:rPr/>
      <w:start w:val="1"/>
      <w:suff w:val="tab"/>
    </w:lvl>
    <w:lvl w:ilvl="7">
      <w:isLgl w:val="false"/>
      <w:lvlJc w:val="left"/>
      <w:lvlText w:val="%8."/>
      <w:numFmt w:val="lowerLetter"/>
      <w:pPr>
        <w:pBdr/>
        <w:spacing/>
        <w:ind w:hanging="360" w:left="5743"/>
      </w:pPr>
      <w:rPr/>
      <w:start w:val="1"/>
      <w:suff w:val="tab"/>
    </w:lvl>
    <w:lvl w:ilvl="8">
      <w:isLgl w:val="false"/>
      <w:lvlJc w:val="right"/>
      <w:lvlText w:val="%9."/>
      <w:numFmt w:val="lowerRoman"/>
      <w:pPr>
        <w:pBdr/>
        <w:spacing/>
        <w:ind w:hanging="180" w:left="6463"/>
      </w:pPr>
      <w:rPr/>
      <w:start w:val="1"/>
      <w:suff w:val="tab"/>
    </w:lvl>
  </w:abstractNum>
  <w:abstractNum w:abstractNumId="3">
    <w:nsid w:val="09786FEB"/>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4">
    <w:nsid w:val="0F0E2EDA"/>
    <w:lvl w:ilvl="0">
      <w:isLgl w:val="false"/>
      <w:lvlJc w:val="left"/>
      <w:lvlText w:val="%1."/>
      <w:numFmt w:val="decimal"/>
      <w:pPr>
        <w:pBdr/>
        <w:spacing/>
        <w:ind w:hanging="360" w:left="1287"/>
      </w:pPr>
      <w:rPr>
        <w:b w:val="0"/>
      </w:rPr>
      <w:start w:val="10"/>
      <w:suff w:val="tab"/>
    </w:lvl>
    <w:lvl w:ilvl="1">
      <w:isLgl w:val="false"/>
      <w:lvlJc w:val="left"/>
      <w:lvlText w:val="%2."/>
      <w:numFmt w:val="lowerLetter"/>
      <w:pPr>
        <w:pBdr/>
        <w:spacing/>
        <w:ind w:hanging="360" w:left="2007"/>
      </w:pPr>
      <w:rPr/>
      <w:start w:val="1"/>
      <w:suff w:val="tab"/>
    </w:lvl>
    <w:lvl w:ilvl="2">
      <w:isLgl w:val="false"/>
      <w:lvlJc w:val="right"/>
      <w:lvlText w:val="%3."/>
      <w:numFmt w:val="lowerRoman"/>
      <w:pPr>
        <w:pBdr/>
        <w:spacing/>
        <w:ind w:hanging="180" w:left="2727"/>
      </w:pPr>
      <w:rPr/>
      <w:start w:val="1"/>
      <w:suff w:val="tab"/>
    </w:lvl>
    <w:lvl w:ilvl="3">
      <w:isLgl w:val="false"/>
      <w:lvlJc w:val="left"/>
      <w:lvlText w:val="%4."/>
      <w:numFmt w:val="decimal"/>
      <w:pPr>
        <w:pBdr/>
        <w:spacing/>
        <w:ind w:hanging="360" w:left="3447"/>
      </w:pPr>
      <w:rPr/>
      <w:start w:val="1"/>
      <w:suff w:val="tab"/>
    </w:lvl>
    <w:lvl w:ilvl="4">
      <w:isLgl w:val="false"/>
      <w:lvlJc w:val="left"/>
      <w:lvlText w:val="%5."/>
      <w:numFmt w:val="lowerLetter"/>
      <w:pPr>
        <w:pBdr/>
        <w:spacing/>
        <w:ind w:hanging="360" w:left="4167"/>
      </w:pPr>
      <w:rPr/>
      <w:start w:val="1"/>
      <w:suff w:val="tab"/>
    </w:lvl>
    <w:lvl w:ilvl="5">
      <w:isLgl w:val="false"/>
      <w:lvlJc w:val="right"/>
      <w:lvlText w:val="%6."/>
      <w:numFmt w:val="lowerRoman"/>
      <w:pPr>
        <w:pBdr/>
        <w:spacing/>
        <w:ind w:hanging="180" w:left="4887"/>
      </w:pPr>
      <w:rPr/>
      <w:start w:val="1"/>
      <w:suff w:val="tab"/>
    </w:lvl>
    <w:lvl w:ilvl="6">
      <w:isLgl w:val="false"/>
      <w:lvlJc w:val="left"/>
      <w:lvlText w:val="%7."/>
      <w:numFmt w:val="decimal"/>
      <w:pPr>
        <w:pBdr/>
        <w:spacing/>
        <w:ind w:hanging="360" w:left="5607"/>
      </w:pPr>
      <w:rPr/>
      <w:start w:val="1"/>
      <w:suff w:val="tab"/>
    </w:lvl>
    <w:lvl w:ilvl="7">
      <w:isLgl w:val="false"/>
      <w:lvlJc w:val="left"/>
      <w:lvlText w:val="%8."/>
      <w:numFmt w:val="lowerLetter"/>
      <w:pPr>
        <w:pBdr/>
        <w:spacing/>
        <w:ind w:hanging="360" w:left="6327"/>
      </w:pPr>
      <w:rPr/>
      <w:start w:val="1"/>
      <w:suff w:val="tab"/>
    </w:lvl>
    <w:lvl w:ilvl="8">
      <w:isLgl w:val="false"/>
      <w:lvlJc w:val="right"/>
      <w:lvlText w:val="%9."/>
      <w:numFmt w:val="lowerRoman"/>
      <w:pPr>
        <w:pBdr/>
        <w:spacing/>
        <w:ind w:hanging="180" w:left="7047"/>
      </w:pPr>
      <w:rPr/>
      <w:start w:val="1"/>
      <w:suff w:val="tab"/>
    </w:lvl>
  </w:abstractNum>
  <w:abstractNum w:abstractNumId="5">
    <w:nsid w:val="141C1A6B"/>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159B0BD4"/>
    <w:lvl w:ilvl="0">
      <w:isLgl w:val="false"/>
      <w:lvlJc w:val="left"/>
      <w:lvlText w:val="%1)"/>
      <w:numFmt w:val="decimal"/>
      <w:pPr>
        <w:pBdr/>
        <w:spacing/>
        <w:ind w:hanging="360" w:left="1429"/>
      </w:pPr>
      <w:rPr/>
      <w:start w:val="1"/>
      <w:suff w:val="tab"/>
    </w:lvl>
    <w:lvl w:ilvl="1">
      <w:isLgl w:val="false"/>
      <w:lvlJc w:val="left"/>
      <w:lvlText w:val="%2."/>
      <w:numFmt w:val="lowerLetter"/>
      <w:pPr>
        <w:pBdr/>
        <w:spacing/>
        <w:ind w:hanging="360" w:left="2149"/>
      </w:pPr>
      <w:rPr/>
      <w:start w:val="1"/>
      <w:suff w:val="tab"/>
    </w:lvl>
    <w:lvl w:ilvl="2">
      <w:isLgl w:val="false"/>
      <w:lvlJc w:val="right"/>
      <w:lvlText w:val="%3."/>
      <w:numFmt w:val="lowerRoman"/>
      <w:pPr>
        <w:pBdr/>
        <w:spacing/>
        <w:ind w:hanging="180" w:left="2869"/>
      </w:pPr>
      <w:rPr/>
      <w:start w:val="1"/>
      <w:suff w:val="tab"/>
    </w:lvl>
    <w:lvl w:ilvl="3">
      <w:isLgl w:val="false"/>
      <w:lvlJc w:val="left"/>
      <w:lvlText w:val="%4."/>
      <w:numFmt w:val="decimal"/>
      <w:pPr>
        <w:pBdr/>
        <w:spacing/>
        <w:ind w:hanging="360" w:left="3589"/>
      </w:pPr>
      <w:rPr/>
      <w:start w:val="1"/>
      <w:suff w:val="tab"/>
    </w:lvl>
    <w:lvl w:ilvl="4">
      <w:isLgl w:val="false"/>
      <w:lvlJc w:val="left"/>
      <w:lvlText w:val="%5."/>
      <w:numFmt w:val="lowerLetter"/>
      <w:pPr>
        <w:pBdr/>
        <w:spacing/>
        <w:ind w:hanging="360" w:left="4309"/>
      </w:pPr>
      <w:rPr/>
      <w:start w:val="1"/>
      <w:suff w:val="tab"/>
    </w:lvl>
    <w:lvl w:ilvl="5">
      <w:isLgl w:val="false"/>
      <w:lvlJc w:val="right"/>
      <w:lvlText w:val="%6."/>
      <w:numFmt w:val="lowerRoman"/>
      <w:pPr>
        <w:pBdr/>
        <w:spacing/>
        <w:ind w:hanging="180" w:left="5029"/>
      </w:pPr>
      <w:rPr/>
      <w:start w:val="1"/>
      <w:suff w:val="tab"/>
    </w:lvl>
    <w:lvl w:ilvl="6">
      <w:isLgl w:val="false"/>
      <w:lvlJc w:val="left"/>
      <w:lvlText w:val="%7."/>
      <w:numFmt w:val="decimal"/>
      <w:pPr>
        <w:pBdr/>
        <w:spacing/>
        <w:ind w:hanging="360" w:left="5749"/>
      </w:pPr>
      <w:rPr/>
      <w:start w:val="1"/>
      <w:suff w:val="tab"/>
    </w:lvl>
    <w:lvl w:ilvl="7">
      <w:isLgl w:val="false"/>
      <w:lvlJc w:val="left"/>
      <w:lvlText w:val="%8."/>
      <w:numFmt w:val="lowerLetter"/>
      <w:pPr>
        <w:pBdr/>
        <w:spacing/>
        <w:ind w:hanging="360" w:left="6469"/>
      </w:pPr>
      <w:rPr/>
      <w:start w:val="1"/>
      <w:suff w:val="tab"/>
    </w:lvl>
    <w:lvl w:ilvl="8">
      <w:isLgl w:val="false"/>
      <w:lvlJc w:val="right"/>
      <w:lvlText w:val="%9."/>
      <w:numFmt w:val="lowerRoman"/>
      <w:pPr>
        <w:pBdr/>
        <w:spacing/>
        <w:ind w:hanging="180" w:left="7189"/>
      </w:pPr>
      <w:rPr/>
      <w:start w:val="1"/>
      <w:suff w:val="tab"/>
    </w:lvl>
  </w:abstractNum>
  <w:abstractNum w:abstractNumId="7">
    <w:nsid w:val="1DB14ADE"/>
    <w:lvl w:ilvl="0">
      <w:isLgl w:val="false"/>
      <w:lvlJc w:val="left"/>
      <w:lvlText w:val="%1."/>
      <w:numFmt w:val="decimal"/>
      <w:pPr>
        <w:pBdr/>
        <w:spacing/>
        <w:ind w:hanging="360" w:left="360"/>
      </w:pPr>
      <w:rPr>
        <w:rFonts w:hint="default"/>
      </w:rPr>
      <w:start w:val="2"/>
      <w:suff w:val="tab"/>
    </w:lvl>
    <w:lvl w:ilvl="1">
      <w:isLgl w:val="false"/>
      <w:lvlJc w:val="left"/>
      <w:lvlText w:val="%1.%2."/>
      <w:numFmt w:val="decimal"/>
      <w:pPr>
        <w:pBdr/>
        <w:spacing/>
        <w:ind w:hanging="360" w:left="360"/>
      </w:pPr>
      <w:rPr>
        <w:rFonts w:hint="default"/>
      </w:rPr>
      <w:start w:val="5"/>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8">
    <w:nsid w:val="1DB1587C"/>
    <w:lvl w:ilvl="0">
      <w:isLgl w:val="false"/>
      <w:lvlJc w:val="left"/>
      <w:lvlText w:val="%1."/>
      <w:numFmt w:val="decimal"/>
      <w:pPr>
        <w:pBdr/>
        <w:spacing/>
        <w:ind w:hanging="375" w:left="375"/>
      </w:pPr>
      <w:rPr>
        <w:rFonts w:hint="default"/>
      </w:rPr>
      <w:start w:val="1"/>
      <w:suff w:val="tab"/>
    </w:lvl>
    <w:lvl w:ilvl="1">
      <w:isLgl w:val="false"/>
      <w:lvlJc w:val="left"/>
      <w:lvlText w:val="%1.%2."/>
      <w:numFmt w:val="decimal"/>
      <w:pPr>
        <w:pBdr/>
        <w:spacing/>
        <w:ind w:hanging="375" w:left="375"/>
      </w:pPr>
      <w:rPr>
        <w:rFonts w:hint="default"/>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080" w:left="108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440" w:left="1440"/>
      </w:pPr>
      <w:rPr>
        <w:rFonts w:hint="default"/>
      </w:rPr>
      <w:start w:val="1"/>
      <w:suff w:val="tab"/>
    </w:lvl>
  </w:abstractNum>
  <w:abstractNum w:abstractNumId="9">
    <w:nsid w:val="23065908"/>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nsid w:val="26776362"/>
    <w:lvl w:ilvl="0">
      <w:isLgl w:val="false"/>
      <w:lvlJc w:val="left"/>
      <w:lvlText w:val="%1."/>
      <w:numFmt w:val="decimal"/>
      <w:pPr>
        <w:pBdr/>
        <w:spacing/>
        <w:ind w:hanging="360" w:left="1080"/>
      </w:pPr>
      <w:rPr>
        <w:rFonts w:hint="default"/>
      </w:rPr>
      <w:start w:val="4"/>
      <w:suff w:val="tab"/>
    </w:lvl>
    <w:lvl w:ilvl="1">
      <w:isLgl w:val="true"/>
      <w:lvlJc w:val="left"/>
      <w:lvlText w:val="%1.%2."/>
      <w:numFmt w:val="decimal"/>
      <w:pPr>
        <w:pBdr/>
        <w:spacing/>
        <w:ind w:hanging="360" w:left="1080"/>
      </w:pPr>
      <w:rPr>
        <w:rFonts w:hint="default"/>
      </w:rPr>
      <w:start w:val="1"/>
      <w:suff w:val="tab"/>
    </w:lvl>
    <w:lvl w:ilvl="2">
      <w:isLgl w:val="true"/>
      <w:lvlJc w:val="left"/>
      <w:lvlText w:val="%1.%2.%3."/>
      <w:numFmt w:val="decimal"/>
      <w:pPr>
        <w:pBdr/>
        <w:spacing/>
        <w:ind w:hanging="720" w:left="1440"/>
      </w:pPr>
      <w:rPr>
        <w:rFonts w:hint="default"/>
      </w:rPr>
      <w:start w:val="1"/>
      <w:suff w:val="tab"/>
    </w:lvl>
    <w:lvl w:ilvl="3">
      <w:isLgl w:val="true"/>
      <w:lvlJc w:val="left"/>
      <w:lvlText w:val="%1.%2.%3.%4."/>
      <w:numFmt w:val="decimal"/>
      <w:pPr>
        <w:pBdr/>
        <w:spacing/>
        <w:ind w:hanging="720" w:left="1440"/>
      </w:pPr>
      <w:rPr>
        <w:rFonts w:hint="default"/>
      </w:rPr>
      <w:start w:val="1"/>
      <w:suff w:val="tab"/>
    </w:lvl>
    <w:lvl w:ilvl="4">
      <w:isLgl w:val="true"/>
      <w:lvlJc w:val="left"/>
      <w:lvlText w:val="%1.%2.%3.%4.%5."/>
      <w:numFmt w:val="decimal"/>
      <w:pPr>
        <w:pBdr/>
        <w:spacing/>
        <w:ind w:hanging="1080" w:left="1800"/>
      </w:pPr>
      <w:rPr>
        <w:rFonts w:hint="default"/>
      </w:rPr>
      <w:start w:val="1"/>
      <w:suff w:val="tab"/>
    </w:lvl>
    <w:lvl w:ilvl="5">
      <w:isLgl w:val="true"/>
      <w:lvlJc w:val="left"/>
      <w:lvlText w:val="%1.%2.%3.%4.%5.%6."/>
      <w:numFmt w:val="decimal"/>
      <w:pPr>
        <w:pBdr/>
        <w:spacing/>
        <w:ind w:hanging="1080" w:left="1800"/>
      </w:pPr>
      <w:rPr>
        <w:rFonts w:hint="default"/>
      </w:rPr>
      <w:start w:val="1"/>
      <w:suff w:val="tab"/>
    </w:lvl>
    <w:lvl w:ilvl="6">
      <w:isLgl w:val="true"/>
      <w:lvlJc w:val="left"/>
      <w:lvlText w:val="%1.%2.%3.%4.%5.%6.%7."/>
      <w:numFmt w:val="decimal"/>
      <w:pPr>
        <w:pBdr/>
        <w:spacing/>
        <w:ind w:hanging="1440" w:left="2160"/>
      </w:pPr>
      <w:rPr>
        <w:rFonts w:hint="default"/>
      </w:rPr>
      <w:start w:val="1"/>
      <w:suff w:val="tab"/>
    </w:lvl>
    <w:lvl w:ilvl="7">
      <w:isLgl w:val="true"/>
      <w:lvlJc w:val="left"/>
      <w:lvlText w:val="%1.%2.%3.%4.%5.%6.%7.%8."/>
      <w:numFmt w:val="decimal"/>
      <w:pPr>
        <w:pBdr/>
        <w:spacing/>
        <w:ind w:hanging="1440" w:left="2160"/>
      </w:pPr>
      <w:rPr>
        <w:rFonts w:hint="default"/>
      </w:rPr>
      <w:start w:val="1"/>
      <w:suff w:val="tab"/>
    </w:lvl>
    <w:lvl w:ilvl="8">
      <w:isLgl w:val="true"/>
      <w:lvlJc w:val="left"/>
      <w:lvlText w:val="%1.%2.%3.%4.%5.%6.%7.%8.%9."/>
      <w:numFmt w:val="decimal"/>
      <w:pPr>
        <w:pBdr/>
        <w:spacing/>
        <w:ind w:hanging="1800" w:left="2520"/>
      </w:pPr>
      <w:rPr>
        <w:rFonts w:hint="default"/>
      </w:rPr>
      <w:start w:val="1"/>
      <w:suff w:val="tab"/>
    </w:lvl>
  </w:abstractNum>
  <w:abstractNum w:abstractNumId="11">
    <w:nsid w:val="2B5C2F44"/>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o"/>
      <w:numFmt w:val="bullet"/>
      <w:pPr>
        <w:pBdr/>
        <w:tabs>
          <w:tab w:val="num" w:leader="none" w:pos="144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12">
    <w:nsid w:val="31361D08"/>
    <w:lvl w:ilvl="0">
      <w:isLgl w:val="false"/>
      <w:lvlJc w:val="center"/>
      <w:lvlText w:val="%1."/>
      <w:numFmt w:val="decimal"/>
      <w:pPr>
        <w:pBdr/>
        <w:tabs>
          <w:tab w:val="num" w:leader="none" w:pos="1080"/>
        </w:tabs>
        <w:spacing/>
        <w:ind w:hanging="360" w:left="1080"/>
      </w:pPr>
      <w:rPr>
        <w:rFonts w:hint="default"/>
        <w:b/>
        <w:color w:val="auto"/>
      </w:rPr>
      <w:start w:val="1"/>
      <w:suff w:val="tab"/>
    </w:lvl>
    <w:lvl w:ilvl="1">
      <w:isLgl w:val="true"/>
      <w:lvlJc w:val="left"/>
      <w:lvlText w:val="%1.%2."/>
      <w:numFmt w:val="decimal"/>
      <w:pPr>
        <w:pBdr/>
        <w:spacing/>
        <w:ind w:hanging="360" w:left="1080"/>
      </w:pPr>
      <w:rPr>
        <w:rFonts w:hint="default"/>
      </w:rPr>
      <w:start w:val="1"/>
      <w:suff w:val="tab"/>
    </w:lvl>
    <w:lvl w:ilvl="2">
      <w:isLgl w:val="true"/>
      <w:lvlJc w:val="left"/>
      <w:lvlText w:val="%1.%2.%3."/>
      <w:numFmt w:val="decimal"/>
      <w:pPr>
        <w:pBdr/>
        <w:spacing/>
        <w:ind w:hanging="720" w:left="1440"/>
      </w:pPr>
      <w:rPr>
        <w:rFonts w:hint="default"/>
      </w:rPr>
      <w:start w:val="1"/>
      <w:suff w:val="tab"/>
    </w:lvl>
    <w:lvl w:ilvl="3">
      <w:isLgl w:val="true"/>
      <w:lvlJc w:val="left"/>
      <w:lvlText w:val="%1.%2.%3.%4."/>
      <w:numFmt w:val="decimal"/>
      <w:pPr>
        <w:pBdr/>
        <w:spacing/>
        <w:ind w:hanging="720" w:left="1440"/>
      </w:pPr>
      <w:rPr>
        <w:rFonts w:hint="default"/>
      </w:rPr>
      <w:start w:val="1"/>
      <w:suff w:val="tab"/>
    </w:lvl>
    <w:lvl w:ilvl="4">
      <w:isLgl w:val="true"/>
      <w:lvlJc w:val="left"/>
      <w:lvlText w:val="%1.%2.%3.%4.%5."/>
      <w:numFmt w:val="decimal"/>
      <w:pPr>
        <w:pBdr/>
        <w:spacing/>
        <w:ind w:hanging="1080" w:left="1800"/>
      </w:pPr>
      <w:rPr>
        <w:rFonts w:hint="default"/>
      </w:rPr>
      <w:start w:val="1"/>
      <w:suff w:val="tab"/>
    </w:lvl>
    <w:lvl w:ilvl="5">
      <w:isLgl w:val="true"/>
      <w:lvlJc w:val="left"/>
      <w:lvlText w:val="%1.%2.%3.%4.%5.%6."/>
      <w:numFmt w:val="decimal"/>
      <w:pPr>
        <w:pBdr/>
        <w:spacing/>
        <w:ind w:hanging="1080" w:left="1800"/>
      </w:pPr>
      <w:rPr>
        <w:rFonts w:hint="default"/>
      </w:rPr>
      <w:start w:val="1"/>
      <w:suff w:val="tab"/>
    </w:lvl>
    <w:lvl w:ilvl="6">
      <w:isLgl w:val="true"/>
      <w:lvlJc w:val="left"/>
      <w:lvlText w:val="%1.%2.%3.%4.%5.%6.%7."/>
      <w:numFmt w:val="decimal"/>
      <w:pPr>
        <w:pBdr/>
        <w:spacing/>
        <w:ind w:hanging="1080" w:left="1800"/>
      </w:pPr>
      <w:rPr>
        <w:rFonts w:hint="default"/>
      </w:rPr>
      <w:start w:val="1"/>
      <w:suff w:val="tab"/>
    </w:lvl>
    <w:lvl w:ilvl="7">
      <w:isLgl w:val="true"/>
      <w:lvlJc w:val="left"/>
      <w:lvlText w:val="%1.%2.%3.%4.%5.%6.%7.%8."/>
      <w:numFmt w:val="decimal"/>
      <w:pPr>
        <w:pBdr/>
        <w:spacing/>
        <w:ind w:hanging="1440" w:left="2160"/>
      </w:pPr>
      <w:rPr>
        <w:rFonts w:hint="default"/>
      </w:rPr>
      <w:start w:val="1"/>
      <w:suff w:val="tab"/>
    </w:lvl>
    <w:lvl w:ilvl="8">
      <w:isLgl w:val="true"/>
      <w:lvlJc w:val="left"/>
      <w:lvlText w:val="%1.%2.%3.%4.%5.%6.%7.%8.%9."/>
      <w:numFmt w:val="decimal"/>
      <w:pPr>
        <w:pBdr/>
        <w:spacing/>
        <w:ind w:hanging="1440" w:left="2160"/>
      </w:pPr>
      <w:rPr>
        <w:rFonts w:hint="default"/>
      </w:rPr>
      <w:start w:val="1"/>
      <w:suff w:val="tab"/>
    </w:lvl>
  </w:abstractNum>
  <w:abstractNum w:abstractNumId="13">
    <w:nsid w:val="36A52859"/>
    <w:lvl w:ilvl="0">
      <w:isLgl w:val="false"/>
      <w:lvlJc w:val="left"/>
      <w:lvlText w:val="%1."/>
      <w:numFmt w:val="decimal"/>
      <w:pPr>
        <w:pBdr/>
        <w:spacing/>
        <w:ind w:hanging="360" w:left="1287"/>
      </w:pPr>
      <w:rPr>
        <w:b w:val="0"/>
      </w:rPr>
      <w:start w:val="10"/>
      <w:suff w:val="tab"/>
    </w:lvl>
    <w:lvl w:ilvl="1">
      <w:isLgl w:val="false"/>
      <w:lvlJc w:val="left"/>
      <w:lvlText w:val="%2."/>
      <w:numFmt w:val="lowerLetter"/>
      <w:pPr>
        <w:pBdr/>
        <w:spacing/>
        <w:ind w:hanging="360" w:left="2007"/>
      </w:pPr>
      <w:rPr/>
      <w:start w:val="1"/>
      <w:suff w:val="tab"/>
    </w:lvl>
    <w:lvl w:ilvl="2">
      <w:isLgl w:val="false"/>
      <w:lvlJc w:val="right"/>
      <w:lvlText w:val="%3."/>
      <w:numFmt w:val="lowerRoman"/>
      <w:pPr>
        <w:pBdr/>
        <w:spacing/>
        <w:ind w:hanging="180" w:left="2727"/>
      </w:pPr>
      <w:rPr/>
      <w:start w:val="1"/>
      <w:suff w:val="tab"/>
    </w:lvl>
    <w:lvl w:ilvl="3">
      <w:isLgl w:val="false"/>
      <w:lvlJc w:val="left"/>
      <w:lvlText w:val="%4."/>
      <w:numFmt w:val="decimal"/>
      <w:pPr>
        <w:pBdr/>
        <w:spacing/>
        <w:ind w:hanging="360" w:left="3447"/>
      </w:pPr>
      <w:rPr/>
      <w:start w:val="1"/>
      <w:suff w:val="tab"/>
    </w:lvl>
    <w:lvl w:ilvl="4">
      <w:isLgl w:val="false"/>
      <w:lvlJc w:val="left"/>
      <w:lvlText w:val="%5."/>
      <w:numFmt w:val="lowerLetter"/>
      <w:pPr>
        <w:pBdr/>
        <w:spacing/>
        <w:ind w:hanging="360" w:left="4167"/>
      </w:pPr>
      <w:rPr/>
      <w:start w:val="1"/>
      <w:suff w:val="tab"/>
    </w:lvl>
    <w:lvl w:ilvl="5">
      <w:isLgl w:val="false"/>
      <w:lvlJc w:val="right"/>
      <w:lvlText w:val="%6."/>
      <w:numFmt w:val="lowerRoman"/>
      <w:pPr>
        <w:pBdr/>
        <w:spacing/>
        <w:ind w:hanging="180" w:left="4887"/>
      </w:pPr>
      <w:rPr/>
      <w:start w:val="1"/>
      <w:suff w:val="tab"/>
    </w:lvl>
    <w:lvl w:ilvl="6">
      <w:isLgl w:val="false"/>
      <w:lvlJc w:val="left"/>
      <w:lvlText w:val="%7."/>
      <w:numFmt w:val="decimal"/>
      <w:pPr>
        <w:pBdr/>
        <w:spacing/>
        <w:ind w:hanging="360" w:left="5607"/>
      </w:pPr>
      <w:rPr/>
      <w:start w:val="1"/>
      <w:suff w:val="tab"/>
    </w:lvl>
    <w:lvl w:ilvl="7">
      <w:isLgl w:val="false"/>
      <w:lvlJc w:val="left"/>
      <w:lvlText w:val="%8."/>
      <w:numFmt w:val="lowerLetter"/>
      <w:pPr>
        <w:pBdr/>
        <w:spacing/>
        <w:ind w:hanging="360" w:left="6327"/>
      </w:pPr>
      <w:rPr/>
      <w:start w:val="1"/>
      <w:suff w:val="tab"/>
    </w:lvl>
    <w:lvl w:ilvl="8">
      <w:isLgl w:val="false"/>
      <w:lvlJc w:val="right"/>
      <w:lvlText w:val="%9."/>
      <w:numFmt w:val="lowerRoman"/>
      <w:pPr>
        <w:pBdr/>
        <w:spacing/>
        <w:ind w:hanging="180" w:left="7047"/>
      </w:pPr>
      <w:rPr/>
      <w:start w:val="1"/>
      <w:suff w:val="tab"/>
    </w:lvl>
  </w:abstractNum>
  <w:abstractNum w:abstractNumId="14">
    <w:nsid w:val="39D56315"/>
    <w:lvl w:ilvl="0">
      <w:isLgl w:val="false"/>
      <w:lvlJc w:val="left"/>
      <w:lvlText w:val="%1."/>
      <w:numFmt w:val="decimal"/>
      <w:pPr>
        <w:pBdr/>
        <w:tabs>
          <w:tab w:val="num" w:leader="none" w:pos="360"/>
        </w:tabs>
        <w:spacing/>
        <w:ind w:hanging="360" w:left="360"/>
      </w:pPr>
      <w:rPr/>
      <w:start w:val="1"/>
      <w:suff w:val="tab"/>
    </w:lvl>
    <w:lvl w:ilvl="1">
      <w:isLgl w:val="false"/>
      <w:lvlJc w:val="left"/>
      <w:lvlText w:val="%2."/>
      <w:numFmt w:val="lowerLetter"/>
      <w:pPr>
        <w:pBdr/>
        <w:tabs>
          <w:tab w:val="num" w:leader="none" w:pos="1080"/>
        </w:tabs>
        <w:spacing/>
        <w:ind w:hanging="360" w:left="1080"/>
      </w:pPr>
      <w:rPr/>
      <w:start w:val="1"/>
      <w:suff w:val="tab"/>
    </w:lvl>
    <w:lvl w:ilvl="2">
      <w:isLgl w:val="false"/>
      <w:lvlJc w:val="right"/>
      <w:lvlText w:val="%3."/>
      <w:numFmt w:val="lowerRoman"/>
      <w:pPr>
        <w:pBdr/>
        <w:tabs>
          <w:tab w:val="num" w:leader="none" w:pos="1800"/>
        </w:tabs>
        <w:spacing/>
        <w:ind w:hanging="180" w:left="1800"/>
      </w:pPr>
      <w:rPr/>
      <w:start w:val="1"/>
      <w:suff w:val="tab"/>
    </w:lvl>
    <w:lvl w:ilvl="3">
      <w:isLgl w:val="false"/>
      <w:lvlJc w:val="left"/>
      <w:lvlText w:val="%4."/>
      <w:numFmt w:val="decimal"/>
      <w:pPr>
        <w:pBdr/>
        <w:tabs>
          <w:tab w:val="num" w:leader="none" w:pos="2520"/>
        </w:tabs>
        <w:spacing/>
        <w:ind w:hanging="360" w:left="2520"/>
      </w:pPr>
      <w:rPr/>
      <w:start w:val="1"/>
      <w:suff w:val="tab"/>
    </w:lvl>
    <w:lvl w:ilvl="4">
      <w:isLgl w:val="false"/>
      <w:lvlJc w:val="left"/>
      <w:lvlText w:val="%5."/>
      <w:numFmt w:val="lowerLetter"/>
      <w:pPr>
        <w:pBdr/>
        <w:tabs>
          <w:tab w:val="num" w:leader="none" w:pos="3240"/>
        </w:tabs>
        <w:spacing/>
        <w:ind w:hanging="360" w:left="3240"/>
      </w:pPr>
      <w:rPr/>
      <w:start w:val="1"/>
      <w:suff w:val="tab"/>
    </w:lvl>
    <w:lvl w:ilvl="5">
      <w:isLgl w:val="false"/>
      <w:lvlJc w:val="right"/>
      <w:lvlText w:val="%6."/>
      <w:numFmt w:val="lowerRoman"/>
      <w:pPr>
        <w:pBdr/>
        <w:tabs>
          <w:tab w:val="num" w:leader="none" w:pos="3960"/>
        </w:tabs>
        <w:spacing/>
        <w:ind w:hanging="180" w:left="3960"/>
      </w:pPr>
      <w:rPr/>
      <w:start w:val="1"/>
      <w:suff w:val="tab"/>
    </w:lvl>
    <w:lvl w:ilvl="6">
      <w:isLgl w:val="false"/>
      <w:lvlJc w:val="left"/>
      <w:lvlText w:val="%7."/>
      <w:numFmt w:val="decimal"/>
      <w:pPr>
        <w:pBdr/>
        <w:tabs>
          <w:tab w:val="num" w:leader="none" w:pos="4680"/>
        </w:tabs>
        <w:spacing/>
        <w:ind w:hanging="360" w:left="4680"/>
      </w:pPr>
      <w:rPr/>
      <w:start w:val="1"/>
      <w:suff w:val="tab"/>
    </w:lvl>
    <w:lvl w:ilvl="7">
      <w:isLgl w:val="false"/>
      <w:lvlJc w:val="left"/>
      <w:lvlText w:val="%8."/>
      <w:numFmt w:val="lowerLetter"/>
      <w:pPr>
        <w:pBdr/>
        <w:tabs>
          <w:tab w:val="num" w:leader="none" w:pos="5400"/>
        </w:tabs>
        <w:spacing/>
        <w:ind w:hanging="360" w:left="5400"/>
      </w:pPr>
      <w:rPr/>
      <w:start w:val="1"/>
      <w:suff w:val="tab"/>
    </w:lvl>
    <w:lvl w:ilvl="8">
      <w:isLgl w:val="false"/>
      <w:lvlJc w:val="right"/>
      <w:lvlText w:val="%9."/>
      <w:numFmt w:val="lowerRoman"/>
      <w:pPr>
        <w:pBdr/>
        <w:tabs>
          <w:tab w:val="num" w:leader="none" w:pos="6120"/>
        </w:tabs>
        <w:spacing/>
        <w:ind w:hanging="180" w:left="6120"/>
      </w:pPr>
      <w:rPr/>
      <w:start w:val="1"/>
      <w:suff w:val="tab"/>
    </w:lvl>
  </w:abstractNum>
  <w:abstractNum w:abstractNumId="15">
    <w:nsid w:val="3B352B54"/>
    <w:lvl w:ilvl="0">
      <w:isLgl w:val="false"/>
      <w:lvlJc w:val="left"/>
      <w:lvlText w:val="%1."/>
      <w:numFmt w:val="decimal"/>
      <w:pPr>
        <w:pBdr/>
        <w:spacing/>
        <w:ind w:hanging="360" w:left="360"/>
      </w:pPr>
      <w:rPr/>
      <w:start w:val="1"/>
      <w:suff w:val="tab"/>
    </w:lvl>
    <w:lvl w:ilvl="1">
      <w:isLgl w:val="false"/>
      <w:lvlJc w:val="left"/>
      <w:lvlText w:val="%1.%2."/>
      <w:numFmt w:val="decimal"/>
      <w:pPr>
        <w:pBdr/>
        <w:spacing/>
        <w:ind w:hanging="432" w:left="792"/>
      </w:pPr>
      <w:rPr>
        <w:b/>
      </w:rPr>
      <w:start w:val="1"/>
      <w:suff w:val="tab"/>
    </w:lvl>
    <w:lvl w:ilvl="2">
      <w:isLgl w:val="false"/>
      <w:lvlJc w:val="left"/>
      <w:lvlText w:val="%1.%2.%3."/>
      <w:numFmt w:val="decimal"/>
      <w:pPr>
        <w:pBdr/>
        <w:spacing/>
        <w:ind w:hanging="504" w:left="1224"/>
      </w:pPr>
      <w:rPr>
        <w:b/>
      </w:rPr>
      <w:start w:val="1"/>
      <w:suff w:val="tab"/>
    </w:lvl>
    <w:lvl w:ilvl="3">
      <w:isLgl w:val="false"/>
      <w:lvlJc w:val="left"/>
      <w:lvlText w:val="%1.%2.%3.%4."/>
      <w:numFmt w:val="decimal"/>
      <w:pPr>
        <w:pBdr/>
        <w:spacing/>
        <w:ind w:hanging="648" w:left="1728"/>
      </w:pPr>
      <w:rPr/>
      <w:start w:val="1"/>
      <w:suff w:val="tab"/>
    </w:lvl>
    <w:lvl w:ilvl="4">
      <w:isLgl w:val="false"/>
      <w:lvlJc w:val="left"/>
      <w:lvlText w:val="%1.%2.%3.%4.%5."/>
      <w:numFmt w:val="decimal"/>
      <w:pPr>
        <w:pBdr/>
        <w:spacing/>
        <w:ind w:hanging="792" w:left="2232"/>
      </w:pPr>
      <w:rPr/>
      <w:start w:val="1"/>
      <w:suff w:val="tab"/>
    </w:lvl>
    <w:lvl w:ilvl="5">
      <w:isLgl w:val="false"/>
      <w:lvlJc w:val="left"/>
      <w:lvlText w:val="%1.%2.%3.%4.%5.%6."/>
      <w:numFmt w:val="decimal"/>
      <w:pPr>
        <w:pBdr/>
        <w:spacing/>
        <w:ind w:hanging="936" w:left="2736"/>
      </w:pPr>
      <w:rPr/>
      <w:start w:val="1"/>
      <w:suff w:val="tab"/>
    </w:lvl>
    <w:lvl w:ilvl="6">
      <w:isLgl w:val="false"/>
      <w:lvlJc w:val="left"/>
      <w:lvlText w:val="%1.%2.%3.%4.%5.%6.%7."/>
      <w:numFmt w:val="decimal"/>
      <w:pPr>
        <w:pBdr/>
        <w:spacing/>
        <w:ind w:hanging="1080" w:left="3240"/>
      </w:pPr>
      <w:rPr/>
      <w:start w:val="1"/>
      <w:suff w:val="tab"/>
    </w:lvl>
    <w:lvl w:ilvl="7">
      <w:isLgl w:val="false"/>
      <w:lvlJc w:val="left"/>
      <w:lvlText w:val="%1.%2.%3.%4.%5.%6.%7.%8."/>
      <w:numFmt w:val="decimal"/>
      <w:pPr>
        <w:pBdr/>
        <w:spacing/>
        <w:ind w:hanging="1224" w:left="3744"/>
      </w:pPr>
      <w:rPr/>
      <w:start w:val="1"/>
      <w:suff w:val="tab"/>
    </w:lvl>
    <w:lvl w:ilvl="8">
      <w:isLgl w:val="false"/>
      <w:lvlJc w:val="left"/>
      <w:lvlText w:val="%1.%2.%3.%4.%5.%6.%7.%8.%9."/>
      <w:numFmt w:val="decimal"/>
      <w:pPr>
        <w:pBdr/>
        <w:spacing/>
        <w:ind w:hanging="1440" w:left="4320"/>
      </w:pPr>
      <w:rPr/>
      <w:start w:val="1"/>
      <w:suff w:val="tab"/>
    </w:lvl>
  </w:abstractNum>
  <w:abstractNum w:abstractNumId="16">
    <w:nsid w:val="434560EB"/>
    <w:lvl w:ilvl="0">
      <w:isLgl w:val="false"/>
      <w:lvlJc w:val="left"/>
      <w:lvlText w:val="%1."/>
      <w:numFmt w:val="decimal"/>
      <w:pPr>
        <w:pBdr/>
        <w:spacing/>
        <w:ind w:hanging="360" w:left="360"/>
      </w:pPr>
      <w:rPr>
        <w:rFonts w:hint="default"/>
        <w:u w:val="none"/>
      </w:rPr>
      <w:start w:val="3"/>
      <w:suff w:val="tab"/>
    </w:lvl>
    <w:lvl w:ilvl="1">
      <w:isLgl w:val="false"/>
      <w:lvlJc w:val="left"/>
      <w:lvlText w:val="%1.%2."/>
      <w:numFmt w:val="decimal"/>
      <w:pPr>
        <w:pBdr/>
        <w:spacing/>
        <w:ind w:hanging="360" w:left="360"/>
      </w:pPr>
      <w:rPr>
        <w:rFonts w:hint="default"/>
        <w:u w:val="none"/>
      </w:rPr>
      <w:start w:val="5"/>
      <w:suff w:val="tab"/>
    </w:lvl>
    <w:lvl w:ilvl="2">
      <w:isLgl w:val="false"/>
      <w:lvlJc w:val="left"/>
      <w:lvlText w:val="%1.%2.%3."/>
      <w:numFmt w:val="decimal"/>
      <w:pPr>
        <w:pBdr/>
        <w:spacing/>
        <w:ind w:hanging="720" w:left="720"/>
      </w:pPr>
      <w:rPr>
        <w:rFonts w:hint="default"/>
        <w:u w:val="none"/>
      </w:rPr>
      <w:start w:val="1"/>
      <w:suff w:val="tab"/>
    </w:lvl>
    <w:lvl w:ilvl="3">
      <w:isLgl w:val="false"/>
      <w:lvlJc w:val="left"/>
      <w:lvlText w:val="%1.%2.%3.%4."/>
      <w:numFmt w:val="decimal"/>
      <w:pPr>
        <w:pBdr/>
        <w:spacing/>
        <w:ind w:hanging="720" w:left="720"/>
      </w:pPr>
      <w:rPr>
        <w:rFonts w:hint="default"/>
        <w:u w:val="none"/>
      </w:rPr>
      <w:start w:val="1"/>
      <w:suff w:val="tab"/>
    </w:lvl>
    <w:lvl w:ilvl="4">
      <w:isLgl w:val="false"/>
      <w:lvlJc w:val="left"/>
      <w:lvlText w:val="%1.%2.%3.%4.%5."/>
      <w:numFmt w:val="decimal"/>
      <w:pPr>
        <w:pBdr/>
        <w:spacing/>
        <w:ind w:hanging="1080" w:left="1080"/>
      </w:pPr>
      <w:rPr>
        <w:rFonts w:hint="default"/>
        <w:u w:val="none"/>
      </w:rPr>
      <w:start w:val="1"/>
      <w:suff w:val="tab"/>
    </w:lvl>
    <w:lvl w:ilvl="5">
      <w:isLgl w:val="false"/>
      <w:lvlJc w:val="left"/>
      <w:lvlText w:val="%1.%2.%3.%4.%5.%6."/>
      <w:numFmt w:val="decimal"/>
      <w:pPr>
        <w:pBdr/>
        <w:spacing/>
        <w:ind w:hanging="1080" w:left="1080"/>
      </w:pPr>
      <w:rPr>
        <w:rFonts w:hint="default"/>
        <w:u w:val="none"/>
      </w:rPr>
      <w:start w:val="1"/>
      <w:suff w:val="tab"/>
    </w:lvl>
    <w:lvl w:ilvl="6">
      <w:isLgl w:val="false"/>
      <w:lvlJc w:val="left"/>
      <w:lvlText w:val="%1.%2.%3.%4.%5.%6.%7."/>
      <w:numFmt w:val="decimal"/>
      <w:pPr>
        <w:pBdr/>
        <w:spacing/>
        <w:ind w:hanging="1440" w:left="1440"/>
      </w:pPr>
      <w:rPr>
        <w:rFonts w:hint="default"/>
        <w:u w:val="none"/>
      </w:rPr>
      <w:start w:val="1"/>
      <w:suff w:val="tab"/>
    </w:lvl>
    <w:lvl w:ilvl="7">
      <w:isLgl w:val="false"/>
      <w:lvlJc w:val="left"/>
      <w:lvlText w:val="%1.%2.%3.%4.%5.%6.%7.%8."/>
      <w:numFmt w:val="decimal"/>
      <w:pPr>
        <w:pBdr/>
        <w:spacing/>
        <w:ind w:hanging="1440" w:left="1440"/>
      </w:pPr>
      <w:rPr>
        <w:rFonts w:hint="default"/>
        <w:u w:val="none"/>
      </w:rPr>
      <w:start w:val="1"/>
      <w:suff w:val="tab"/>
    </w:lvl>
    <w:lvl w:ilvl="8">
      <w:isLgl w:val="false"/>
      <w:lvlJc w:val="left"/>
      <w:lvlText w:val="%1.%2.%3.%4.%5.%6.%7.%8.%9."/>
      <w:numFmt w:val="decimal"/>
      <w:pPr>
        <w:pBdr/>
        <w:spacing/>
        <w:ind w:hanging="1800" w:left="1800"/>
      </w:pPr>
      <w:rPr>
        <w:rFonts w:hint="default"/>
        <w:u w:val="none"/>
      </w:rPr>
      <w:start w:val="1"/>
      <w:suff w:val="tab"/>
    </w:lvl>
  </w:abstractNum>
  <w:abstractNum w:abstractNumId="17">
    <w:nsid w:val="448572D0"/>
    <w:lvl w:ilvl="0">
      <w:isLgl w:val="false"/>
      <w:lvlJc w:val="left"/>
      <w:lvlText w:val=""/>
      <w:numFmt w:val="bullet"/>
      <w:pPr>
        <w:pBdr/>
        <w:spacing/>
        <w:ind w:hanging="360" w:left="1647"/>
      </w:pPr>
      <w:rPr>
        <w:rFonts w:hint="default" w:ascii="Symbol" w:hAnsi="Symbol"/>
      </w:rPr>
      <w:start w:val="1"/>
      <w:suff w:val="tab"/>
    </w:lvl>
    <w:lvl w:ilvl="1">
      <w:isLgl w:val="false"/>
      <w:lvlJc w:val="left"/>
      <w:lvlText w:val="o"/>
      <w:numFmt w:val="bullet"/>
      <w:pPr>
        <w:pBdr/>
        <w:spacing/>
        <w:ind w:hanging="360" w:left="2367"/>
      </w:pPr>
      <w:rPr>
        <w:rFonts w:hint="default" w:ascii="Courier New" w:hAnsi="Courier New" w:cs="Courier New"/>
      </w:rPr>
      <w:start w:val="1"/>
      <w:suff w:val="tab"/>
    </w:lvl>
    <w:lvl w:ilvl="2">
      <w:isLgl w:val="false"/>
      <w:lvlJc w:val="left"/>
      <w:lvlText w:val=""/>
      <w:numFmt w:val="bullet"/>
      <w:pPr>
        <w:pBdr/>
        <w:spacing/>
        <w:ind w:hanging="360" w:left="3087"/>
      </w:pPr>
      <w:rPr>
        <w:rFonts w:hint="default" w:ascii="Wingdings" w:hAnsi="Wingdings"/>
      </w:rPr>
      <w:start w:val="1"/>
      <w:suff w:val="tab"/>
    </w:lvl>
    <w:lvl w:ilvl="3">
      <w:isLgl w:val="false"/>
      <w:lvlJc w:val="left"/>
      <w:lvlText w:val=""/>
      <w:numFmt w:val="bullet"/>
      <w:pPr>
        <w:pBdr/>
        <w:spacing/>
        <w:ind w:hanging="360" w:left="3807"/>
      </w:pPr>
      <w:rPr>
        <w:rFonts w:hint="default" w:ascii="Symbol" w:hAnsi="Symbol"/>
      </w:rPr>
      <w:start w:val="1"/>
      <w:suff w:val="tab"/>
    </w:lvl>
    <w:lvl w:ilvl="4">
      <w:isLgl w:val="false"/>
      <w:lvlJc w:val="left"/>
      <w:lvlText w:val="o"/>
      <w:numFmt w:val="bullet"/>
      <w:pPr>
        <w:pBdr/>
        <w:spacing/>
        <w:ind w:hanging="360" w:left="4527"/>
      </w:pPr>
      <w:rPr>
        <w:rFonts w:hint="default" w:ascii="Courier New" w:hAnsi="Courier New" w:cs="Courier New"/>
      </w:rPr>
      <w:start w:val="1"/>
      <w:suff w:val="tab"/>
    </w:lvl>
    <w:lvl w:ilvl="5">
      <w:isLgl w:val="false"/>
      <w:lvlJc w:val="left"/>
      <w:lvlText w:val=""/>
      <w:numFmt w:val="bullet"/>
      <w:pPr>
        <w:pBdr/>
        <w:spacing/>
        <w:ind w:hanging="360" w:left="5247"/>
      </w:pPr>
      <w:rPr>
        <w:rFonts w:hint="default" w:ascii="Wingdings" w:hAnsi="Wingdings"/>
      </w:rPr>
      <w:start w:val="1"/>
      <w:suff w:val="tab"/>
    </w:lvl>
    <w:lvl w:ilvl="6">
      <w:isLgl w:val="false"/>
      <w:lvlJc w:val="left"/>
      <w:lvlText w:val=""/>
      <w:numFmt w:val="bullet"/>
      <w:pPr>
        <w:pBdr/>
        <w:spacing/>
        <w:ind w:hanging="360" w:left="5967"/>
      </w:pPr>
      <w:rPr>
        <w:rFonts w:hint="default" w:ascii="Symbol" w:hAnsi="Symbol"/>
      </w:rPr>
      <w:start w:val="1"/>
      <w:suff w:val="tab"/>
    </w:lvl>
    <w:lvl w:ilvl="7">
      <w:isLgl w:val="false"/>
      <w:lvlJc w:val="left"/>
      <w:lvlText w:val="o"/>
      <w:numFmt w:val="bullet"/>
      <w:pPr>
        <w:pBdr/>
        <w:spacing/>
        <w:ind w:hanging="360" w:left="6687"/>
      </w:pPr>
      <w:rPr>
        <w:rFonts w:hint="default" w:ascii="Courier New" w:hAnsi="Courier New" w:cs="Courier New"/>
      </w:rPr>
      <w:start w:val="1"/>
      <w:suff w:val="tab"/>
    </w:lvl>
    <w:lvl w:ilvl="8">
      <w:isLgl w:val="false"/>
      <w:lvlJc w:val="left"/>
      <w:lvlText w:val=""/>
      <w:numFmt w:val="bullet"/>
      <w:pPr>
        <w:pBdr/>
        <w:spacing/>
        <w:ind w:hanging="360" w:left="7407"/>
      </w:pPr>
      <w:rPr>
        <w:rFonts w:hint="default" w:ascii="Wingdings" w:hAnsi="Wingdings"/>
      </w:rPr>
      <w:start w:val="1"/>
      <w:suff w:val="tab"/>
    </w:lvl>
  </w:abstractNum>
  <w:abstractNum w:abstractNumId="18">
    <w:nsid w:val="4BD15E7C"/>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9">
    <w:nsid w:val="4EFB3FCB"/>
    <w:lvl w:ilvl="0">
      <w:isLgl w:val="false"/>
      <w:lvlJc w:val="left"/>
      <w:lvlText w:val="%1."/>
      <w:numFmt w:val="decimal"/>
      <w:pPr>
        <w:pBdr/>
        <w:spacing/>
        <w:ind w:hanging="360" w:left="1287"/>
      </w:pPr>
      <w:rPr/>
      <w:start w:val="1"/>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20">
    <w:nsid w:val="508D6ECE"/>
    <w:lvl w:ilvl="0">
      <w:isLgl w:val="false"/>
      <w:lvlJc w:val="left"/>
      <w:lvlText w:val="%1)"/>
      <w:numFmt w:val="decimal"/>
      <w:pPr>
        <w:pBdr/>
        <w:spacing/>
        <w:ind w:hanging="360" w:left="1429"/>
      </w:pPr>
      <w:rPr>
        <w:rFonts w:hint="default"/>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1">
    <w:nsid w:val="50D9632C"/>
    <w:lvl w:ilvl="0">
      <w:isLgl w:val="false"/>
      <w:lvlJc w:val="left"/>
      <w:lvlText w:val="%1."/>
      <w:numFmt w:val="decimal"/>
      <w:pPr>
        <w:pBdr/>
        <w:tabs>
          <w:tab w:val="num" w:leader="none" w:pos="420"/>
        </w:tabs>
        <w:spacing/>
        <w:ind w:hanging="420" w:left="420"/>
      </w:pPr>
      <w:rPr>
        <w:rFonts w:hint="default"/>
      </w:rPr>
      <w:start w:val="4"/>
      <w:suff w:val="tab"/>
    </w:lvl>
    <w:lvl w:ilvl="1">
      <w:isLgl w:val="false"/>
      <w:lvlJc w:val="left"/>
      <w:lvlText w:val="%1.%2."/>
      <w:numFmt w:val="decimal"/>
      <w:pPr>
        <w:pBdr/>
        <w:tabs>
          <w:tab w:val="num" w:leader="none" w:pos="1707"/>
        </w:tabs>
        <w:spacing/>
        <w:ind w:hanging="720" w:left="1707"/>
      </w:pPr>
      <w:rPr>
        <w:rFonts w:hint="default"/>
      </w:rPr>
      <w:start w:val="1"/>
      <w:suff w:val="tab"/>
    </w:lvl>
    <w:lvl w:ilvl="2">
      <w:isLgl w:val="false"/>
      <w:lvlJc w:val="left"/>
      <w:lvlText w:val="%1.%2.%3."/>
      <w:numFmt w:val="decimal"/>
      <w:pPr>
        <w:pBdr/>
        <w:tabs>
          <w:tab w:val="num" w:leader="none" w:pos="2694"/>
        </w:tabs>
        <w:spacing/>
        <w:ind w:hanging="720" w:left="2694"/>
      </w:pPr>
      <w:rPr>
        <w:rFonts w:hint="default"/>
      </w:rPr>
      <w:start w:val="1"/>
      <w:suff w:val="tab"/>
    </w:lvl>
    <w:lvl w:ilvl="3">
      <w:isLgl w:val="false"/>
      <w:lvlJc w:val="left"/>
      <w:lvlText w:val="%1.%2.%3.%4."/>
      <w:numFmt w:val="decimal"/>
      <w:pPr>
        <w:pBdr/>
        <w:tabs>
          <w:tab w:val="num" w:leader="none" w:pos="4041"/>
        </w:tabs>
        <w:spacing/>
        <w:ind w:hanging="1080" w:left="4041"/>
      </w:pPr>
      <w:rPr>
        <w:rFonts w:hint="default"/>
      </w:rPr>
      <w:start w:val="1"/>
      <w:suff w:val="tab"/>
    </w:lvl>
    <w:lvl w:ilvl="4">
      <w:isLgl w:val="false"/>
      <w:lvlJc w:val="left"/>
      <w:lvlText w:val="%1.%2.%3.%4.%5."/>
      <w:numFmt w:val="decimal"/>
      <w:pPr>
        <w:pBdr/>
        <w:tabs>
          <w:tab w:val="num" w:leader="none" w:pos="5028"/>
        </w:tabs>
        <w:spacing/>
        <w:ind w:hanging="1080" w:left="5028"/>
      </w:pPr>
      <w:rPr>
        <w:rFonts w:hint="default"/>
      </w:rPr>
      <w:start w:val="1"/>
      <w:suff w:val="tab"/>
    </w:lvl>
    <w:lvl w:ilvl="5">
      <w:isLgl w:val="false"/>
      <w:lvlJc w:val="left"/>
      <w:lvlText w:val="%1.%2.%3.%4.%5.%6."/>
      <w:numFmt w:val="decimal"/>
      <w:pPr>
        <w:pBdr/>
        <w:tabs>
          <w:tab w:val="num" w:leader="none" w:pos="6375"/>
        </w:tabs>
        <w:spacing/>
        <w:ind w:hanging="1440" w:left="6375"/>
      </w:pPr>
      <w:rPr>
        <w:rFonts w:hint="default"/>
      </w:rPr>
      <w:start w:val="1"/>
      <w:suff w:val="tab"/>
    </w:lvl>
    <w:lvl w:ilvl="6">
      <w:isLgl w:val="false"/>
      <w:lvlJc w:val="left"/>
      <w:lvlText w:val="%1.%2.%3.%4.%5.%6.%7."/>
      <w:numFmt w:val="decimal"/>
      <w:pPr>
        <w:pBdr/>
        <w:tabs>
          <w:tab w:val="num" w:leader="none" w:pos="7722"/>
        </w:tabs>
        <w:spacing/>
        <w:ind w:hanging="1800" w:left="7722"/>
      </w:pPr>
      <w:rPr>
        <w:rFonts w:hint="default"/>
      </w:rPr>
      <w:start w:val="1"/>
      <w:suff w:val="tab"/>
    </w:lvl>
    <w:lvl w:ilvl="7">
      <w:isLgl w:val="false"/>
      <w:lvlJc w:val="left"/>
      <w:lvlText w:val="%1.%2.%3.%4.%5.%6.%7.%8."/>
      <w:numFmt w:val="decimal"/>
      <w:pPr>
        <w:pBdr/>
        <w:tabs>
          <w:tab w:val="num" w:leader="none" w:pos="8709"/>
        </w:tabs>
        <w:spacing/>
        <w:ind w:hanging="1800" w:left="8709"/>
      </w:pPr>
      <w:rPr>
        <w:rFonts w:hint="default"/>
      </w:rPr>
      <w:start w:val="1"/>
      <w:suff w:val="tab"/>
    </w:lvl>
    <w:lvl w:ilvl="8">
      <w:isLgl w:val="false"/>
      <w:lvlJc w:val="left"/>
      <w:lvlText w:val="%1.%2.%3.%4.%5.%6.%7.%8.%9."/>
      <w:numFmt w:val="decimal"/>
      <w:pPr>
        <w:pBdr/>
        <w:tabs>
          <w:tab w:val="num" w:leader="none" w:pos="10056"/>
        </w:tabs>
        <w:spacing/>
        <w:ind w:hanging="2160" w:left="10056"/>
      </w:pPr>
      <w:rPr>
        <w:rFonts w:hint="default"/>
      </w:rPr>
      <w:start w:val="1"/>
      <w:suff w:val="tab"/>
    </w:lvl>
  </w:abstractNum>
  <w:abstractNum w:abstractNumId="22">
    <w:nsid w:val="528C07D1"/>
    <w:lvl w:ilvl="0">
      <w:isLgl w:val="false"/>
      <w:lvlJc w:val="left"/>
      <w:lvlText w:val="%1."/>
      <w:numFmt w:val="decimal"/>
      <w:pPr>
        <w:pBdr/>
        <w:spacing/>
        <w:ind w:hanging="360" w:left="360"/>
      </w:pPr>
      <w:rPr>
        <w:rFonts w:hint="default"/>
      </w:rPr>
      <w:start w:val="3"/>
      <w:suff w:val="tab"/>
    </w:lvl>
    <w:lvl w:ilvl="1">
      <w:isLgl w:val="false"/>
      <w:lvlJc w:val="left"/>
      <w:lvlText w:val="%1.%2."/>
      <w:numFmt w:val="decimal"/>
      <w:pPr>
        <w:pBdr/>
        <w:spacing/>
        <w:ind w:hanging="360" w:left="360"/>
      </w:pPr>
      <w:rPr>
        <w:rFonts w:hint="default"/>
      </w:rPr>
      <w:start w:val="3"/>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3">
    <w:nsid w:val="551011B7"/>
    <w:lvl w:ilvl="0">
      <w:isLgl w:val="false"/>
      <w:lvlJc w:val="left"/>
      <w:lvlText w:val="%1)"/>
      <w:numFmt w:val="decimal"/>
      <w:pPr>
        <w:pBdr/>
        <w:spacing/>
        <w:ind w:hanging="360" w:left="1429"/>
      </w:pPr>
      <w:rPr/>
      <w:start w:val="1"/>
      <w:suff w:val="tab"/>
    </w:lvl>
    <w:lvl w:ilvl="1">
      <w:isLgl w:val="false"/>
      <w:lvlJc w:val="left"/>
      <w:lvlText w:val="%2."/>
      <w:numFmt w:val="lowerLetter"/>
      <w:pPr>
        <w:pBdr/>
        <w:spacing/>
        <w:ind w:hanging="360" w:left="2149"/>
      </w:pPr>
      <w:rPr/>
      <w:start w:val="1"/>
      <w:suff w:val="tab"/>
    </w:lvl>
    <w:lvl w:ilvl="2">
      <w:isLgl w:val="false"/>
      <w:lvlJc w:val="right"/>
      <w:lvlText w:val="%3."/>
      <w:numFmt w:val="lowerRoman"/>
      <w:pPr>
        <w:pBdr/>
        <w:spacing/>
        <w:ind w:hanging="180" w:left="2869"/>
      </w:pPr>
      <w:rPr/>
      <w:start w:val="1"/>
      <w:suff w:val="tab"/>
    </w:lvl>
    <w:lvl w:ilvl="3">
      <w:isLgl w:val="false"/>
      <w:lvlJc w:val="left"/>
      <w:lvlText w:val="%4."/>
      <w:numFmt w:val="decimal"/>
      <w:pPr>
        <w:pBdr/>
        <w:spacing/>
        <w:ind w:hanging="360" w:left="3589"/>
      </w:pPr>
      <w:rPr/>
      <w:start w:val="1"/>
      <w:suff w:val="tab"/>
    </w:lvl>
    <w:lvl w:ilvl="4">
      <w:isLgl w:val="false"/>
      <w:lvlJc w:val="left"/>
      <w:lvlText w:val="%5."/>
      <w:numFmt w:val="lowerLetter"/>
      <w:pPr>
        <w:pBdr/>
        <w:spacing/>
        <w:ind w:hanging="360" w:left="4309"/>
      </w:pPr>
      <w:rPr/>
      <w:start w:val="1"/>
      <w:suff w:val="tab"/>
    </w:lvl>
    <w:lvl w:ilvl="5">
      <w:isLgl w:val="false"/>
      <w:lvlJc w:val="right"/>
      <w:lvlText w:val="%6."/>
      <w:numFmt w:val="lowerRoman"/>
      <w:pPr>
        <w:pBdr/>
        <w:spacing/>
        <w:ind w:hanging="180" w:left="5029"/>
      </w:pPr>
      <w:rPr/>
      <w:start w:val="1"/>
      <w:suff w:val="tab"/>
    </w:lvl>
    <w:lvl w:ilvl="6">
      <w:isLgl w:val="false"/>
      <w:lvlJc w:val="left"/>
      <w:lvlText w:val="%7."/>
      <w:numFmt w:val="decimal"/>
      <w:pPr>
        <w:pBdr/>
        <w:spacing/>
        <w:ind w:hanging="360" w:left="5749"/>
      </w:pPr>
      <w:rPr/>
      <w:start w:val="1"/>
      <w:suff w:val="tab"/>
    </w:lvl>
    <w:lvl w:ilvl="7">
      <w:isLgl w:val="false"/>
      <w:lvlJc w:val="left"/>
      <w:lvlText w:val="%8."/>
      <w:numFmt w:val="lowerLetter"/>
      <w:pPr>
        <w:pBdr/>
        <w:spacing/>
        <w:ind w:hanging="360" w:left="6469"/>
      </w:pPr>
      <w:rPr/>
      <w:start w:val="1"/>
      <w:suff w:val="tab"/>
    </w:lvl>
    <w:lvl w:ilvl="8">
      <w:isLgl w:val="false"/>
      <w:lvlJc w:val="right"/>
      <w:lvlText w:val="%9."/>
      <w:numFmt w:val="lowerRoman"/>
      <w:pPr>
        <w:pBdr/>
        <w:spacing/>
        <w:ind w:hanging="180" w:left="7189"/>
      </w:pPr>
      <w:rPr/>
      <w:start w:val="1"/>
      <w:suff w:val="tab"/>
    </w:lvl>
  </w:abstractNum>
  <w:abstractNum w:abstractNumId="24">
    <w:nsid w:val="55E45076"/>
    <w:lvl w:ilvl="0">
      <w:isLgl w:val="false"/>
      <w:lvlJc w:val="left"/>
      <w:lvlText w:val=""/>
      <w:numFmt w:val="bullet"/>
      <w:pPr>
        <w:pBdr/>
        <w:spacing/>
        <w:ind w:hanging="360" w:left="1287"/>
      </w:pPr>
      <w:rPr>
        <w:rFonts w:hint="default" w:ascii="Symbol" w:hAnsi="Symbol"/>
      </w:rPr>
      <w:start w:val="1"/>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25">
    <w:nsid w:val="5AF0741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5D902782"/>
    <w:lvl w:ilvl="0">
      <w:isLgl w:val="false"/>
      <w:lvlJc w:val="left"/>
      <w:lvlText w:val="%1)"/>
      <w:numFmt w:val="decimal"/>
      <w:pPr>
        <w:pBdr/>
        <w:spacing/>
        <w:ind w:hanging="360" w:left="1429"/>
      </w:pPr>
      <w:rPr/>
      <w:start w:val="1"/>
      <w:suff w:val="tab"/>
    </w:lvl>
    <w:lvl w:ilvl="1">
      <w:isLgl w:val="false"/>
      <w:lvlJc w:val="left"/>
      <w:lvlText w:val="%2."/>
      <w:numFmt w:val="lowerLetter"/>
      <w:pPr>
        <w:pBdr/>
        <w:spacing/>
        <w:ind w:hanging="360" w:left="2149"/>
      </w:pPr>
      <w:rPr/>
      <w:start w:val="1"/>
      <w:suff w:val="tab"/>
    </w:lvl>
    <w:lvl w:ilvl="2">
      <w:isLgl w:val="false"/>
      <w:lvlJc w:val="right"/>
      <w:lvlText w:val="%3."/>
      <w:numFmt w:val="lowerRoman"/>
      <w:pPr>
        <w:pBdr/>
        <w:spacing/>
        <w:ind w:hanging="180" w:left="2869"/>
      </w:pPr>
      <w:rPr/>
      <w:start w:val="1"/>
      <w:suff w:val="tab"/>
    </w:lvl>
    <w:lvl w:ilvl="3">
      <w:isLgl w:val="false"/>
      <w:lvlJc w:val="left"/>
      <w:lvlText w:val="%4."/>
      <w:numFmt w:val="decimal"/>
      <w:pPr>
        <w:pBdr/>
        <w:spacing/>
        <w:ind w:hanging="360" w:left="3589"/>
      </w:pPr>
      <w:rPr/>
      <w:start w:val="1"/>
      <w:suff w:val="tab"/>
    </w:lvl>
    <w:lvl w:ilvl="4">
      <w:isLgl w:val="false"/>
      <w:lvlJc w:val="left"/>
      <w:lvlText w:val="%5."/>
      <w:numFmt w:val="lowerLetter"/>
      <w:pPr>
        <w:pBdr/>
        <w:spacing/>
        <w:ind w:hanging="360" w:left="4309"/>
      </w:pPr>
      <w:rPr/>
      <w:start w:val="1"/>
      <w:suff w:val="tab"/>
    </w:lvl>
    <w:lvl w:ilvl="5">
      <w:isLgl w:val="false"/>
      <w:lvlJc w:val="right"/>
      <w:lvlText w:val="%6."/>
      <w:numFmt w:val="lowerRoman"/>
      <w:pPr>
        <w:pBdr/>
        <w:spacing/>
        <w:ind w:hanging="180" w:left="5029"/>
      </w:pPr>
      <w:rPr/>
      <w:start w:val="1"/>
      <w:suff w:val="tab"/>
    </w:lvl>
    <w:lvl w:ilvl="6">
      <w:isLgl w:val="false"/>
      <w:lvlJc w:val="left"/>
      <w:lvlText w:val="%7."/>
      <w:numFmt w:val="decimal"/>
      <w:pPr>
        <w:pBdr/>
        <w:spacing/>
        <w:ind w:hanging="360" w:left="5749"/>
      </w:pPr>
      <w:rPr/>
      <w:start w:val="1"/>
      <w:suff w:val="tab"/>
    </w:lvl>
    <w:lvl w:ilvl="7">
      <w:isLgl w:val="false"/>
      <w:lvlJc w:val="left"/>
      <w:lvlText w:val="%8."/>
      <w:numFmt w:val="lowerLetter"/>
      <w:pPr>
        <w:pBdr/>
        <w:spacing/>
        <w:ind w:hanging="360" w:left="6469"/>
      </w:pPr>
      <w:rPr/>
      <w:start w:val="1"/>
      <w:suff w:val="tab"/>
    </w:lvl>
    <w:lvl w:ilvl="8">
      <w:isLgl w:val="false"/>
      <w:lvlJc w:val="right"/>
      <w:lvlText w:val="%9."/>
      <w:numFmt w:val="lowerRoman"/>
      <w:pPr>
        <w:pBdr/>
        <w:spacing/>
        <w:ind w:hanging="180" w:left="7189"/>
      </w:pPr>
      <w:rPr/>
      <w:start w:val="1"/>
      <w:suff w:val="tab"/>
    </w:lvl>
  </w:abstractNum>
  <w:abstractNum w:abstractNumId="27">
    <w:nsid w:val="61AF47DF"/>
    <w:lvl w:ilvl="0">
      <w:isLgl w:val="false"/>
      <w:lvlJc w:val="left"/>
      <w:lvlText w:val="%1."/>
      <w:numFmt w:val="decimal"/>
      <w:pPr>
        <w:pBdr/>
        <w:spacing/>
        <w:ind w:hanging="360" w:left="785"/>
      </w:pPr>
      <w:rPr>
        <w:rFonts w:hint="default"/>
      </w:rPr>
      <w:start w:val="1"/>
      <w:suff w:val="tab"/>
    </w:lvl>
    <w:lvl w:ilvl="1">
      <w:isLgl w:val="false"/>
      <w:lvlJc w:val="left"/>
      <w:lvlText w:val="%2."/>
      <w:numFmt w:val="lowerLetter"/>
      <w:pPr>
        <w:pBdr/>
        <w:spacing/>
        <w:ind w:hanging="360" w:left="1505"/>
      </w:pPr>
      <w:rPr/>
      <w:start w:val="1"/>
      <w:suff w:val="tab"/>
    </w:lvl>
    <w:lvl w:ilvl="2">
      <w:isLgl w:val="false"/>
      <w:lvlJc w:val="right"/>
      <w:lvlText w:val="%3."/>
      <w:numFmt w:val="lowerRoman"/>
      <w:pPr>
        <w:pBdr/>
        <w:spacing/>
        <w:ind w:hanging="180" w:left="2225"/>
      </w:pPr>
      <w:rPr/>
      <w:start w:val="1"/>
      <w:suff w:val="tab"/>
    </w:lvl>
    <w:lvl w:ilvl="3">
      <w:isLgl w:val="false"/>
      <w:lvlJc w:val="left"/>
      <w:lvlText w:val="%4."/>
      <w:numFmt w:val="decimal"/>
      <w:pPr>
        <w:pBdr/>
        <w:spacing/>
        <w:ind w:hanging="360" w:left="2945"/>
      </w:pPr>
      <w:rPr/>
      <w:start w:val="1"/>
      <w:suff w:val="tab"/>
    </w:lvl>
    <w:lvl w:ilvl="4">
      <w:isLgl w:val="false"/>
      <w:lvlJc w:val="left"/>
      <w:lvlText w:val="%5."/>
      <w:numFmt w:val="lowerLetter"/>
      <w:pPr>
        <w:pBdr/>
        <w:spacing/>
        <w:ind w:hanging="360" w:left="3665"/>
      </w:pPr>
      <w:rPr/>
      <w:start w:val="1"/>
      <w:suff w:val="tab"/>
    </w:lvl>
    <w:lvl w:ilvl="5">
      <w:isLgl w:val="false"/>
      <w:lvlJc w:val="right"/>
      <w:lvlText w:val="%6."/>
      <w:numFmt w:val="lowerRoman"/>
      <w:pPr>
        <w:pBdr/>
        <w:spacing/>
        <w:ind w:hanging="180" w:left="4385"/>
      </w:pPr>
      <w:rPr/>
      <w:start w:val="1"/>
      <w:suff w:val="tab"/>
    </w:lvl>
    <w:lvl w:ilvl="6">
      <w:isLgl w:val="false"/>
      <w:lvlJc w:val="left"/>
      <w:lvlText w:val="%7."/>
      <w:numFmt w:val="decimal"/>
      <w:pPr>
        <w:pBdr/>
        <w:spacing/>
        <w:ind w:hanging="360" w:left="5105"/>
      </w:pPr>
      <w:rPr/>
      <w:start w:val="1"/>
      <w:suff w:val="tab"/>
    </w:lvl>
    <w:lvl w:ilvl="7">
      <w:isLgl w:val="false"/>
      <w:lvlJc w:val="left"/>
      <w:lvlText w:val="%8."/>
      <w:numFmt w:val="lowerLetter"/>
      <w:pPr>
        <w:pBdr/>
        <w:spacing/>
        <w:ind w:hanging="360" w:left="5825"/>
      </w:pPr>
      <w:rPr/>
      <w:start w:val="1"/>
      <w:suff w:val="tab"/>
    </w:lvl>
    <w:lvl w:ilvl="8">
      <w:isLgl w:val="false"/>
      <w:lvlJc w:val="right"/>
      <w:lvlText w:val="%9."/>
      <w:numFmt w:val="lowerRoman"/>
      <w:pPr>
        <w:pBdr/>
        <w:spacing/>
        <w:ind w:hanging="180" w:left="6545"/>
      </w:pPr>
      <w:rPr/>
      <w:start w:val="1"/>
      <w:suff w:val="tab"/>
    </w:lvl>
  </w:abstractNum>
  <w:abstractNum w:abstractNumId="28">
    <w:nsid w:val="625A635E"/>
    <w:lvl w:ilvl="0">
      <w:isLgl w:val="false"/>
      <w:lvlJc w:val="left"/>
      <w:lvlText w:val="%1."/>
      <w:numFmt w:val="decimal"/>
      <w:pPr>
        <w:pBdr/>
        <w:tabs>
          <w:tab w:val="num" w:leader="none" w:pos="2700"/>
        </w:tabs>
        <w:spacing/>
        <w:ind w:hanging="360" w:left="2700"/>
      </w:pPr>
      <w:rPr>
        <w:rFonts w:hint="default"/>
      </w:rPr>
      <w:start w:val="1"/>
      <w:suff w:val="tab"/>
    </w:lvl>
    <w:lvl w:ilvl="1">
      <w:isLgl w:val="false"/>
      <w:lvlJc w:val="left"/>
      <w:lvlText w:val="%2."/>
      <w:numFmt w:val="lowerLetter"/>
      <w:pPr>
        <w:pBdr/>
        <w:tabs>
          <w:tab w:val="num" w:leader="none" w:pos="3420"/>
        </w:tabs>
        <w:spacing/>
        <w:ind w:hanging="360" w:left="3420"/>
      </w:pPr>
      <w:rPr/>
      <w:start w:val="1"/>
      <w:suff w:val="tab"/>
    </w:lvl>
    <w:lvl w:ilvl="2">
      <w:isLgl w:val="false"/>
      <w:lvlJc w:val="right"/>
      <w:lvlText w:val="%3."/>
      <w:numFmt w:val="lowerRoman"/>
      <w:pPr>
        <w:pBdr/>
        <w:tabs>
          <w:tab w:val="num" w:leader="none" w:pos="4140"/>
        </w:tabs>
        <w:spacing/>
        <w:ind w:hanging="180" w:left="4140"/>
      </w:pPr>
      <w:rPr/>
      <w:start w:val="1"/>
      <w:suff w:val="tab"/>
    </w:lvl>
    <w:lvl w:ilvl="3">
      <w:isLgl w:val="false"/>
      <w:lvlJc w:val="left"/>
      <w:lvlText w:val="%4."/>
      <w:numFmt w:val="decimal"/>
      <w:pPr>
        <w:pBdr/>
        <w:tabs>
          <w:tab w:val="num" w:leader="none" w:pos="4860"/>
        </w:tabs>
        <w:spacing/>
        <w:ind w:hanging="360" w:left="4860"/>
      </w:pPr>
      <w:rPr/>
      <w:start w:val="1"/>
      <w:suff w:val="tab"/>
    </w:lvl>
    <w:lvl w:ilvl="4">
      <w:isLgl w:val="false"/>
      <w:lvlJc w:val="left"/>
      <w:lvlText w:val="%5."/>
      <w:numFmt w:val="lowerLetter"/>
      <w:pPr>
        <w:pBdr/>
        <w:tabs>
          <w:tab w:val="num" w:leader="none" w:pos="5580"/>
        </w:tabs>
        <w:spacing/>
        <w:ind w:hanging="360" w:left="5580"/>
      </w:pPr>
      <w:rPr/>
      <w:start w:val="1"/>
      <w:suff w:val="tab"/>
    </w:lvl>
    <w:lvl w:ilvl="5">
      <w:isLgl w:val="false"/>
      <w:lvlJc w:val="right"/>
      <w:lvlText w:val="%6."/>
      <w:numFmt w:val="lowerRoman"/>
      <w:pPr>
        <w:pBdr/>
        <w:tabs>
          <w:tab w:val="num" w:leader="none" w:pos="6300"/>
        </w:tabs>
        <w:spacing/>
        <w:ind w:hanging="180" w:left="6300"/>
      </w:pPr>
      <w:rPr/>
      <w:start w:val="1"/>
      <w:suff w:val="tab"/>
    </w:lvl>
    <w:lvl w:ilvl="6">
      <w:isLgl w:val="false"/>
      <w:lvlJc w:val="left"/>
      <w:lvlText w:val="%7."/>
      <w:numFmt w:val="decimal"/>
      <w:pPr>
        <w:pBdr/>
        <w:tabs>
          <w:tab w:val="num" w:leader="none" w:pos="7020"/>
        </w:tabs>
        <w:spacing/>
        <w:ind w:hanging="360" w:left="7020"/>
      </w:pPr>
      <w:rPr/>
      <w:start w:val="1"/>
      <w:suff w:val="tab"/>
    </w:lvl>
    <w:lvl w:ilvl="7">
      <w:isLgl w:val="false"/>
      <w:lvlJc w:val="left"/>
      <w:lvlText w:val="%8."/>
      <w:numFmt w:val="lowerLetter"/>
      <w:pPr>
        <w:pBdr/>
        <w:tabs>
          <w:tab w:val="num" w:leader="none" w:pos="7740"/>
        </w:tabs>
        <w:spacing/>
        <w:ind w:hanging="360" w:left="7740"/>
      </w:pPr>
      <w:rPr/>
      <w:start w:val="1"/>
      <w:suff w:val="tab"/>
    </w:lvl>
    <w:lvl w:ilvl="8">
      <w:isLgl w:val="false"/>
      <w:lvlJc w:val="right"/>
      <w:lvlText w:val="%9."/>
      <w:numFmt w:val="lowerRoman"/>
      <w:pPr>
        <w:pBdr/>
        <w:tabs>
          <w:tab w:val="num" w:leader="none" w:pos="8460"/>
        </w:tabs>
        <w:spacing/>
        <w:ind w:hanging="180" w:left="8460"/>
      </w:pPr>
      <w:rPr/>
      <w:start w:val="1"/>
      <w:suff w:val="tab"/>
    </w:lvl>
  </w:abstractNum>
  <w:abstractNum w:abstractNumId="29">
    <w:nsid w:val="62D43472"/>
    <w:lvl w:ilvl="0">
      <w:isLgl w:val="false"/>
      <w:lvlJc w:val="left"/>
      <w:lvlText w:val="%1."/>
      <w:numFmt w:val="decimal"/>
      <w:pPr>
        <w:pBdr/>
        <w:tabs>
          <w:tab w:val="num" w:leader="none" w:pos="480"/>
        </w:tabs>
        <w:spacing/>
        <w:ind w:hanging="480" w:left="480"/>
      </w:pPr>
      <w:rPr>
        <w:rFonts w:hint="default"/>
      </w:rPr>
      <w:start w:val="12"/>
      <w:suff w:val="tab"/>
    </w:lvl>
    <w:lvl w:ilvl="1">
      <w:isLgl w:val="false"/>
      <w:lvlJc w:val="left"/>
      <w:lvlText w:val="%1.%2."/>
      <w:numFmt w:val="decimal"/>
      <w:pPr>
        <w:pBdr/>
        <w:tabs>
          <w:tab w:val="num" w:leader="none" w:pos="480"/>
        </w:tabs>
        <w:spacing/>
        <w:ind w:hanging="480" w:left="480"/>
      </w:pPr>
      <w:rPr>
        <w:rFonts w:hint="default"/>
      </w:rPr>
      <w:start w:val="2"/>
      <w:suff w:val="tab"/>
    </w:lvl>
    <w:lvl w:ilvl="2">
      <w:isLgl w:val="false"/>
      <w:lvlJc w:val="left"/>
      <w:lvlText w:val="%1.%2.%3."/>
      <w:numFmt w:val="decimal"/>
      <w:pPr>
        <w:pBdr/>
        <w:tabs>
          <w:tab w:val="num" w:leader="none" w:pos="720"/>
        </w:tabs>
        <w:spacing/>
        <w:ind w:hanging="720" w:left="720"/>
      </w:pPr>
      <w:rPr>
        <w:rFonts w:hint="default"/>
      </w:rPr>
      <w:start w:val="1"/>
      <w:suff w:val="tab"/>
    </w:lvl>
    <w:lvl w:ilvl="3">
      <w:isLgl w:val="false"/>
      <w:lvlJc w:val="left"/>
      <w:lvlText w:val="%1.%2.%3.%4."/>
      <w:numFmt w:val="decimal"/>
      <w:pPr>
        <w:pBdr/>
        <w:tabs>
          <w:tab w:val="num" w:leader="none" w:pos="720"/>
        </w:tabs>
        <w:spacing/>
        <w:ind w:hanging="720" w:left="720"/>
      </w:pPr>
      <w:rPr>
        <w:rFonts w:hint="default"/>
      </w:rPr>
      <w:start w:val="1"/>
      <w:suff w:val="tab"/>
    </w:lvl>
    <w:lvl w:ilvl="4">
      <w:isLgl w:val="false"/>
      <w:lvlJc w:val="left"/>
      <w:lvlText w:val="%1.%2.%3.%4.%5."/>
      <w:numFmt w:val="decimal"/>
      <w:pPr>
        <w:pBdr/>
        <w:tabs>
          <w:tab w:val="num" w:leader="none" w:pos="1080"/>
        </w:tabs>
        <w:spacing/>
        <w:ind w:hanging="1080" w:left="1080"/>
      </w:pPr>
      <w:rPr>
        <w:rFonts w:hint="default"/>
      </w:rPr>
      <w:start w:val="1"/>
      <w:suff w:val="tab"/>
    </w:lvl>
    <w:lvl w:ilvl="5">
      <w:isLgl w:val="false"/>
      <w:lvlJc w:val="left"/>
      <w:lvlText w:val="%1.%2.%3.%4.%5.%6."/>
      <w:numFmt w:val="decimal"/>
      <w:pPr>
        <w:pBdr/>
        <w:tabs>
          <w:tab w:val="num" w:leader="none" w:pos="1080"/>
        </w:tabs>
        <w:spacing/>
        <w:ind w:hanging="1080" w:left="1080"/>
      </w:pPr>
      <w:rPr>
        <w:rFonts w:hint="default"/>
      </w:rPr>
      <w:start w:val="1"/>
      <w:suff w:val="tab"/>
    </w:lvl>
    <w:lvl w:ilvl="6">
      <w:isLgl w:val="false"/>
      <w:lvlJc w:val="left"/>
      <w:lvlText w:val="%1.%2.%3.%4.%5.%6.%7."/>
      <w:numFmt w:val="decimal"/>
      <w:pPr>
        <w:pBdr/>
        <w:tabs>
          <w:tab w:val="num" w:leader="none" w:pos="1440"/>
        </w:tabs>
        <w:spacing/>
        <w:ind w:hanging="1440" w:left="1440"/>
      </w:pPr>
      <w:rPr>
        <w:rFonts w:hint="default"/>
      </w:rPr>
      <w:start w:val="1"/>
      <w:suff w:val="tab"/>
    </w:lvl>
    <w:lvl w:ilvl="7">
      <w:isLgl w:val="false"/>
      <w:lvlJc w:val="left"/>
      <w:lvlText w:val="%1.%2.%3.%4.%5.%6.%7.%8."/>
      <w:numFmt w:val="decimal"/>
      <w:pPr>
        <w:pBdr/>
        <w:tabs>
          <w:tab w:val="num" w:leader="none" w:pos="1440"/>
        </w:tabs>
        <w:spacing/>
        <w:ind w:hanging="1440" w:left="1440"/>
      </w:pPr>
      <w:rPr>
        <w:rFonts w:hint="default"/>
      </w:rPr>
      <w:start w:val="1"/>
      <w:suff w:val="tab"/>
    </w:lvl>
    <w:lvl w:ilvl="8">
      <w:isLgl w:val="false"/>
      <w:lvlJc w:val="left"/>
      <w:lvlText w:val="%1.%2.%3.%4.%5.%6.%7.%8.%9."/>
      <w:numFmt w:val="decimal"/>
      <w:pPr>
        <w:pBdr/>
        <w:tabs>
          <w:tab w:val="num" w:leader="none" w:pos="1800"/>
        </w:tabs>
        <w:spacing/>
        <w:ind w:hanging="1800" w:left="1800"/>
      </w:pPr>
      <w:rPr>
        <w:rFonts w:hint="default"/>
      </w:rPr>
      <w:start w:val="1"/>
      <w:suff w:val="tab"/>
    </w:lvl>
  </w:abstractNum>
  <w:abstractNum w:abstractNumId="30">
    <w:nsid w:val="642535D4"/>
    <w:lvl w:ilvl="0">
      <w:isLgl w:val="false"/>
      <w:lvlJc w:val="left"/>
      <w:lvlText w:val="%1."/>
      <w:numFmt w:val="decimal"/>
      <w:pPr>
        <w:pBdr/>
        <w:spacing/>
        <w:ind w:hanging="690" w:left="1410"/>
      </w:pPr>
      <w:rPr>
        <w:rFonts w:hint="default"/>
      </w:rPr>
      <w:start w:val="1"/>
      <w:suff w:val="tab"/>
    </w:lvl>
    <w:lvl w:ilvl="1">
      <w:isLgl w:val="true"/>
      <w:lvlJc w:val="left"/>
      <w:lvlText w:val="%1.%2."/>
      <w:numFmt w:val="decimal"/>
      <w:pPr>
        <w:pBdr/>
        <w:spacing/>
        <w:ind w:hanging="450" w:left="450"/>
      </w:pPr>
      <w:rPr>
        <w:rFonts w:hint="default"/>
        <w:b/>
        <w:bCs/>
        <w:sz w:val="20"/>
        <w:szCs w:val="20"/>
      </w:rPr>
      <w:start w:val="1"/>
      <w:suff w:val="tab"/>
    </w:lvl>
    <w:lvl w:ilvl="2">
      <w:isLgl w:val="true"/>
      <w:lvlJc w:val="left"/>
      <w:lvlText w:val="%1.%2.%3."/>
      <w:numFmt w:val="decimal"/>
      <w:pPr>
        <w:pBdr/>
        <w:spacing/>
        <w:ind w:hanging="720" w:left="1440"/>
      </w:pPr>
      <w:rPr>
        <w:rFonts w:hint="default" w:ascii="Times New Roman" w:hAnsi="Times New Roman" w:cs="Times New Roman"/>
        <w:b w:val="0"/>
        <w:bCs w:val="0"/>
        <w:i w:val="0"/>
        <w:iCs w:val="0"/>
        <w:sz w:val="20"/>
        <w:szCs w:val="20"/>
      </w:rPr>
      <w:start w:val="1"/>
      <w:suff w:val="tab"/>
    </w:lvl>
    <w:lvl w:ilvl="3">
      <w:isLgl w:val="true"/>
      <w:lvlJc w:val="left"/>
      <w:lvlText w:val="%1.%2.%3.%4."/>
      <w:numFmt w:val="decimal"/>
      <w:pPr>
        <w:pBdr/>
        <w:spacing/>
        <w:ind w:hanging="720" w:left="1440"/>
      </w:pPr>
      <w:rPr>
        <w:rFonts w:hint="default"/>
        <w:sz w:val="20"/>
        <w:szCs w:val="20"/>
      </w:rPr>
      <w:start w:val="1"/>
      <w:suff w:val="tab"/>
    </w:lvl>
    <w:lvl w:ilvl="4">
      <w:isLgl w:val="true"/>
      <w:lvlJc w:val="left"/>
      <w:lvlText w:val="%1.%2.%3.%4.%5."/>
      <w:numFmt w:val="decimal"/>
      <w:pPr>
        <w:pBdr/>
        <w:spacing/>
        <w:ind w:hanging="1080" w:left="1800"/>
      </w:pPr>
      <w:rPr>
        <w:rFonts w:hint="default"/>
        <w:sz w:val="20"/>
        <w:szCs w:val="20"/>
      </w:rPr>
      <w:start w:val="1"/>
      <w:suff w:val="tab"/>
    </w:lvl>
    <w:lvl w:ilvl="5">
      <w:isLgl w:val="true"/>
      <w:lvlJc w:val="left"/>
      <w:lvlText w:val="%1.%2.%3.%4.%5.%6."/>
      <w:numFmt w:val="decimal"/>
      <w:pPr>
        <w:pBdr/>
        <w:spacing/>
        <w:ind w:hanging="1080" w:left="1800"/>
      </w:pPr>
      <w:rPr>
        <w:rFonts w:hint="default"/>
        <w:sz w:val="20"/>
        <w:szCs w:val="20"/>
      </w:rPr>
      <w:start w:val="1"/>
      <w:suff w:val="tab"/>
    </w:lvl>
    <w:lvl w:ilvl="6">
      <w:isLgl w:val="true"/>
      <w:lvlJc w:val="left"/>
      <w:lvlText w:val="%1.%2.%3.%4.%5.%6.%7."/>
      <w:numFmt w:val="decimal"/>
      <w:pPr>
        <w:pBdr/>
        <w:spacing/>
        <w:ind w:hanging="1440" w:left="2160"/>
      </w:pPr>
      <w:rPr>
        <w:rFonts w:hint="default"/>
        <w:sz w:val="20"/>
        <w:szCs w:val="20"/>
      </w:rPr>
      <w:start w:val="1"/>
      <w:suff w:val="tab"/>
    </w:lvl>
    <w:lvl w:ilvl="7">
      <w:isLgl w:val="true"/>
      <w:lvlJc w:val="left"/>
      <w:lvlText w:val="%1.%2.%3.%4.%5.%6.%7.%8."/>
      <w:numFmt w:val="decimal"/>
      <w:pPr>
        <w:pBdr/>
        <w:spacing/>
        <w:ind w:hanging="1440" w:left="2160"/>
      </w:pPr>
      <w:rPr>
        <w:rFonts w:hint="default"/>
        <w:sz w:val="20"/>
        <w:szCs w:val="20"/>
      </w:rPr>
      <w:start w:val="1"/>
      <w:suff w:val="tab"/>
    </w:lvl>
    <w:lvl w:ilvl="8">
      <w:isLgl w:val="true"/>
      <w:lvlJc w:val="left"/>
      <w:lvlText w:val="%1.%2.%3.%4.%5.%6.%7.%8.%9."/>
      <w:numFmt w:val="decimal"/>
      <w:pPr>
        <w:pBdr/>
        <w:spacing/>
        <w:ind w:hanging="1800" w:left="2520"/>
      </w:pPr>
      <w:rPr>
        <w:rFonts w:hint="default"/>
        <w:sz w:val="20"/>
        <w:szCs w:val="20"/>
      </w:rPr>
      <w:start w:val="1"/>
      <w:suff w:val="tab"/>
    </w:lvl>
  </w:abstractNum>
  <w:abstractNum w:abstractNumId="31">
    <w:nsid w:val="649277AA"/>
    <w:lvl w:ilvl="0">
      <w:isLgl w:val="false"/>
      <w:lvlJc w:val="left"/>
      <w:lvlText w:val="%1."/>
      <w:numFmt w:val="decimal"/>
      <w:pPr>
        <w:pBdr/>
        <w:spacing/>
        <w:ind w:hanging="360" w:left="720"/>
      </w:pPr>
      <w:rPr>
        <w:rFonts w:hint="default"/>
      </w:rPr>
      <w:start w:val="1"/>
      <w:suff w:val="tab"/>
    </w:lvl>
    <w:lvl w:ilvl="1">
      <w:isLgl w:val="false"/>
      <w:lvlJc w:val="left"/>
      <w:lvlText w:val="2.%2."/>
      <w:numFmt w:val="decimal"/>
      <w:pPr>
        <w:pBdr/>
        <w:spacing/>
        <w:ind w:hanging="360" w:left="1440"/>
      </w:pPr>
      <w:rPr>
        <w:rFonts w:hint="default"/>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2">
    <w:nsid w:val="683E5ED6"/>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33">
    <w:nsid w:val="68A8367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699D7765"/>
    <w:lvl w:ilvl="0">
      <w:isLgl w:val="false"/>
      <w:lvlJc w:val="left"/>
      <w:lvlText w:val=""/>
      <w:numFmt w:val="bullet"/>
      <w:pPr>
        <w:pBdr/>
        <w:spacing/>
        <w:ind w:hanging="360" w:left="1429"/>
      </w:pPr>
      <w:rPr>
        <w:rFonts w:hint="default" w:ascii="Symbol" w:hAnsi="Symbol"/>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35">
    <w:nsid w:val="73C103A4"/>
    <w:lvl w:ilvl="0">
      <w:isLgl w:val="false"/>
      <w:lvlJc w:val="left"/>
      <w:lvlText w:val="%1."/>
      <w:numFmt w:val="decimal"/>
      <w:pPr>
        <w:pBdr/>
        <w:spacing/>
        <w:ind w:hanging="360" w:left="1495"/>
      </w:pPr>
      <w:rPr>
        <w:rFonts w:hint="default" w:ascii="Times New Roman" w:hAnsi="Times New Roman" w:eastAsia="Times New Roman" w:cs="Times New Roman"/>
        <w:b w:val="0"/>
      </w:rPr>
      <w:start w:val="1"/>
      <w:suff w:val="tab"/>
    </w:lvl>
    <w:lvl w:ilvl="1">
      <w:isLgl w:val="false"/>
      <w:lvlJc w:val="left"/>
      <w:lvlText w:val="3.%2."/>
      <w:numFmt w:val="decimal"/>
      <w:pPr>
        <w:pBdr/>
        <w:spacing/>
        <w:ind w:hanging="360" w:left="644"/>
      </w:pPr>
      <w:rPr>
        <w:rFonts w:hint="default" w:ascii="Times New Roman" w:hAnsi="Times New Roman"/>
        <w:b w:val="0"/>
      </w:rPr>
      <w:start w:val="1"/>
      <w:suff w:val="tab"/>
    </w:lvl>
    <w:lvl w:ilvl="2">
      <w:isLgl w:val="false"/>
      <w:lvlJc w:val="right"/>
      <w:lvlText w:val="%3."/>
      <w:numFmt w:val="lowerRoman"/>
      <w:pPr>
        <w:pBdr/>
        <w:spacing/>
        <w:ind w:hanging="180" w:left="2160"/>
      </w:pPr>
      <w:rPr>
        <w:rFonts w:hint="default"/>
      </w:rPr>
      <w:start w:val="1"/>
      <w:suff w:val="tab"/>
    </w:lvl>
    <w:lvl w:ilvl="3">
      <w:isLgl w:val="false"/>
      <w:lvlJc w:val="left"/>
      <w:lvlText w:val="%4."/>
      <w:numFmt w:val="decimal"/>
      <w:pPr>
        <w:pBdr/>
        <w:spacing/>
        <w:ind w:hanging="360" w:left="2880"/>
      </w:pPr>
      <w:rPr>
        <w:rFonts w:hint="default"/>
      </w:rPr>
      <w:start w:val="1"/>
      <w:suff w:val="tab"/>
    </w:lvl>
    <w:lvl w:ilvl="4">
      <w:isLgl w:val="false"/>
      <w:lvlJc w:val="left"/>
      <w:lvlText w:val="%5."/>
      <w:numFmt w:val="lowerLetter"/>
      <w:pPr>
        <w:pBdr/>
        <w:spacing/>
        <w:ind w:hanging="360" w:left="3600"/>
      </w:pPr>
      <w:rPr>
        <w:rFonts w:hint="default"/>
      </w:rPr>
      <w:start w:val="1"/>
      <w:suff w:val="tab"/>
    </w:lvl>
    <w:lvl w:ilvl="5">
      <w:isLgl w:val="false"/>
      <w:lvlJc w:val="right"/>
      <w:lvlText w:val="%6."/>
      <w:numFmt w:val="lowerRoman"/>
      <w:pPr>
        <w:pBdr/>
        <w:spacing/>
        <w:ind w:hanging="180" w:left="4320"/>
      </w:pPr>
      <w:rPr>
        <w:rFonts w:hint="default"/>
      </w:rPr>
      <w:start w:val="1"/>
      <w:suff w:val="tab"/>
    </w:lvl>
    <w:lvl w:ilvl="6">
      <w:isLgl w:val="false"/>
      <w:lvlJc w:val="left"/>
      <w:lvlText w:val="%7."/>
      <w:numFmt w:val="decimal"/>
      <w:pPr>
        <w:pBdr/>
        <w:spacing/>
        <w:ind w:hanging="360" w:left="5040"/>
      </w:pPr>
      <w:rPr>
        <w:rFonts w:hint="default"/>
      </w:rPr>
      <w:start w:val="1"/>
      <w:suff w:val="tab"/>
    </w:lvl>
    <w:lvl w:ilvl="7">
      <w:isLgl w:val="false"/>
      <w:lvlJc w:val="left"/>
      <w:lvlText w:val="%8."/>
      <w:numFmt w:val="lowerLetter"/>
      <w:pPr>
        <w:pBdr/>
        <w:spacing/>
        <w:ind w:hanging="360" w:left="5760"/>
      </w:pPr>
      <w:rPr>
        <w:rFonts w:hint="default"/>
      </w:rPr>
      <w:start w:val="1"/>
      <w:suff w:val="tab"/>
    </w:lvl>
    <w:lvl w:ilvl="8">
      <w:isLgl w:val="false"/>
      <w:lvlJc w:val="right"/>
      <w:lvlText w:val="%9."/>
      <w:numFmt w:val="lowerRoman"/>
      <w:pPr>
        <w:pBdr/>
        <w:spacing/>
        <w:ind w:hanging="180" w:left="6480"/>
      </w:pPr>
      <w:rPr>
        <w:rFonts w:hint="default"/>
      </w:rPr>
      <w:start w:val="1"/>
      <w:suff w:val="tab"/>
    </w:lvl>
  </w:abstractNum>
  <w:abstractNum w:abstractNumId="36">
    <w:nsid w:val="75034421"/>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7">
    <w:nsid w:val="77351110"/>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712482"/>
    <w:lvl w:ilvl="0">
      <w:isLgl w:val="false"/>
      <w:lvlJc w:val="left"/>
      <w:lvlText w:val="%1."/>
      <w:numFmt w:val="decimal"/>
      <w:pPr>
        <w:pBdr/>
        <w:spacing/>
        <w:ind w:hanging="360" w:left="780"/>
      </w:pPr>
      <w:rPr>
        <w:rFonts w:hint="default"/>
        <w:b/>
      </w:rPr>
      <w:start w:val="7"/>
      <w:suff w:val="tab"/>
    </w:lvl>
    <w:lvl w:ilvl="1">
      <w:isLgl w:val="false"/>
      <w:lvlJc w:val="left"/>
      <w:lvlText w:val="%2."/>
      <w:numFmt w:val="lowerLetter"/>
      <w:pPr>
        <w:pBdr/>
        <w:spacing/>
        <w:ind w:hanging="360" w:left="1500"/>
      </w:pPr>
      <w:rPr/>
      <w:start w:val="1"/>
      <w:suff w:val="tab"/>
    </w:lvl>
    <w:lvl w:ilvl="2">
      <w:isLgl w:val="false"/>
      <w:lvlJc w:val="right"/>
      <w:lvlText w:val="%3."/>
      <w:numFmt w:val="lowerRoman"/>
      <w:pPr>
        <w:pBdr/>
        <w:spacing/>
        <w:ind w:hanging="180" w:left="2220"/>
      </w:pPr>
      <w:rPr/>
      <w:start w:val="1"/>
      <w:suff w:val="tab"/>
    </w:lvl>
    <w:lvl w:ilvl="3">
      <w:isLgl w:val="false"/>
      <w:lvlJc w:val="left"/>
      <w:lvlText w:val="%4."/>
      <w:numFmt w:val="decimal"/>
      <w:pPr>
        <w:pBdr/>
        <w:spacing/>
        <w:ind w:hanging="360" w:left="2940"/>
      </w:pPr>
      <w:rPr/>
      <w:start w:val="1"/>
      <w:suff w:val="tab"/>
    </w:lvl>
    <w:lvl w:ilvl="4">
      <w:isLgl w:val="false"/>
      <w:lvlJc w:val="left"/>
      <w:lvlText w:val="%5."/>
      <w:numFmt w:val="lowerLetter"/>
      <w:pPr>
        <w:pBdr/>
        <w:spacing/>
        <w:ind w:hanging="360" w:left="3660"/>
      </w:pPr>
      <w:rPr/>
      <w:start w:val="1"/>
      <w:suff w:val="tab"/>
    </w:lvl>
    <w:lvl w:ilvl="5">
      <w:isLgl w:val="false"/>
      <w:lvlJc w:val="right"/>
      <w:lvlText w:val="%6."/>
      <w:numFmt w:val="lowerRoman"/>
      <w:pPr>
        <w:pBdr/>
        <w:spacing/>
        <w:ind w:hanging="180" w:left="4380"/>
      </w:pPr>
      <w:rPr/>
      <w:start w:val="1"/>
      <w:suff w:val="tab"/>
    </w:lvl>
    <w:lvl w:ilvl="6">
      <w:isLgl w:val="false"/>
      <w:lvlJc w:val="left"/>
      <w:lvlText w:val="%7."/>
      <w:numFmt w:val="decimal"/>
      <w:pPr>
        <w:pBdr/>
        <w:spacing/>
        <w:ind w:hanging="360" w:left="5100"/>
      </w:pPr>
      <w:rPr/>
      <w:start w:val="1"/>
      <w:suff w:val="tab"/>
    </w:lvl>
    <w:lvl w:ilvl="7">
      <w:isLgl w:val="false"/>
      <w:lvlJc w:val="left"/>
      <w:lvlText w:val="%8."/>
      <w:numFmt w:val="lowerLetter"/>
      <w:pPr>
        <w:pBdr/>
        <w:spacing/>
        <w:ind w:hanging="360" w:left="5820"/>
      </w:pPr>
      <w:rPr/>
      <w:start w:val="1"/>
      <w:suff w:val="tab"/>
    </w:lvl>
    <w:lvl w:ilvl="8">
      <w:isLgl w:val="false"/>
      <w:lvlJc w:val="right"/>
      <w:lvlText w:val="%9."/>
      <w:numFmt w:val="lowerRoman"/>
      <w:pPr>
        <w:pBdr/>
        <w:spacing/>
        <w:ind w:hanging="180" w:left="6540"/>
      </w:pPr>
      <w:rPr/>
      <w:start w:val="1"/>
      <w:suff w:val="tab"/>
    </w:lvl>
  </w:abstractNum>
  <w:abstractNum w:abstractNumId="39">
    <w:nsid w:val="7C6755B7"/>
    <w:lvl w:ilvl="0">
      <w:isLgl w:val="false"/>
      <w:legacy w:legacy="true" w:legacyIndent="408" w:legacySpace="0"/>
      <w:lvlJc w:val="left"/>
      <w:lvlText w:val="3.%1."/>
      <w:numFmt w:val="decimal"/>
      <w:pPr>
        <w:pBdr/>
        <w:spacing/>
        <w:ind/>
      </w:pPr>
      <w:rPr>
        <w:rFonts w:hint="default" w:ascii="Times New Roman" w:hAnsi="Times New Roman" w:cs="Times New Roman"/>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nsid w:val="7CFE5D94"/>
    <w:lvl w:ilvl="0">
      <w:isLgl w:val="false"/>
      <w:lvlJc w:val="left"/>
      <w:lvlText w:val="%1."/>
      <w:numFmt w:val="decimal"/>
      <w:pPr>
        <w:pBdr/>
        <w:spacing/>
        <w:ind w:hanging="375" w:left="375"/>
      </w:pPr>
      <w:rPr>
        <w:rFonts w:hint="default"/>
      </w:rPr>
      <w:start w:val="1"/>
      <w:suff w:val="tab"/>
    </w:lvl>
    <w:lvl w:ilvl="1">
      <w:isLgl w:val="false"/>
      <w:lvlJc w:val="left"/>
      <w:lvlText w:val="%1.%2."/>
      <w:numFmt w:val="decimal"/>
      <w:pPr>
        <w:pBdr/>
        <w:spacing/>
        <w:ind w:hanging="375" w:left="375"/>
      </w:pPr>
      <w:rPr>
        <w:rFonts w:hint="default"/>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080" w:left="108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440" w:left="1440"/>
      </w:pPr>
      <w:rPr>
        <w:rFonts w:hint="default"/>
      </w:rPr>
      <w:start w:val="1"/>
      <w:suff w:val="tab"/>
    </w:lvl>
  </w:abstractNum>
  <w:abstractNum w:abstractNumId="41">
    <w:nsid w:val="7FDD049C"/>
    <w:lvl w:ilvl="0">
      <w:isLgl w:val="false"/>
      <w:lvlJc w:val="left"/>
      <w:lvlText w:val="%1"/>
      <w:numFmt w:val="decimal"/>
      <w:pPr>
        <w:pBdr/>
        <w:spacing/>
        <w:ind w:hanging="360" w:left="360"/>
      </w:pPr>
      <w:rPr>
        <w:rFonts w:hint="default"/>
      </w:rPr>
      <w:start w:val="3"/>
      <w:suff w:val="tab"/>
    </w:lvl>
    <w:lvl w:ilvl="1">
      <w:isLgl w:val="false"/>
      <w:lvlJc w:val="left"/>
      <w:lvlText w:val="%1.%2"/>
      <w:numFmt w:val="decimal"/>
      <w:pPr>
        <w:pBdr/>
        <w:spacing/>
        <w:ind w:hanging="360" w:left="360"/>
      </w:pPr>
      <w:rPr>
        <w:rFonts w:hint="default"/>
      </w:rPr>
      <w:start w:val="4"/>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440" w:left="1440"/>
      </w:pPr>
      <w:rPr>
        <w:rFonts w:hint="default"/>
      </w:rPr>
      <w:start w:val="1"/>
      <w:suff w:val="tab"/>
    </w:lvl>
  </w:abstractNum>
  <w:num w:numId="1">
    <w:abstractNumId w:val="12"/>
  </w:num>
  <w:num w:numId="2">
    <w:abstractNumId w:val="1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35"/>
  </w:num>
  <w:num w:numId="6">
    <w:abstractNumId w:val="3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7"/>
  </w:num>
  <w:num w:numId="10">
    <w:abstractNumId w:val="3"/>
  </w:num>
  <w:num w:numId="11">
    <w:abstractNumId w:val="39"/>
    <w:lvlOverride w:ilvl="0">
      <w:startOverride w:val="1"/>
    </w:lvlOverride>
  </w:num>
  <w:num w:numId="12">
    <w:abstractNumId w:val="1"/>
  </w:num>
  <w:num w:numId="13">
    <w:abstractNumId w:val="5"/>
  </w:num>
  <w:num w:numId="14">
    <w:abstractNumId w:val="18"/>
  </w:num>
  <w:num w:numId="15">
    <w:abstractNumId w:val="28"/>
  </w:num>
  <w:num w:numId="16">
    <w:abstractNumId w:val="29"/>
  </w:num>
  <w:num w:numId="17">
    <w:abstractNumId w:val="14"/>
  </w:num>
  <w:num w:numId="18">
    <w:abstractNumId w:val="11"/>
  </w:num>
  <w:num w:numId="19">
    <w:abstractNumId w:val="0"/>
    <w:lvlOverride w:ilvl="0">
      <w:lvl w:ilvl="0">
        <w:isLgl w:val="false"/>
        <w:legacy w:legacy="true" w:legacyIndent="120" w:legacySpace="0"/>
        <w:lvlJc w:val="left"/>
        <w:lvlText w:val="-"/>
        <w:numFmt w:val="bullet"/>
        <w:pPr>
          <w:pBdr/>
          <w:spacing/>
          <w:ind/>
        </w:pPr>
        <w:rPr>
          <w:rFonts w:hint="default" w:ascii="Times New Roman" w:hAnsi="Times New Roman" w:cs="Times New Roman"/>
        </w:rPr>
        <w:start w:val="65535"/>
        <w:suff w:val="tab"/>
      </w:lvl>
    </w:lvlOverride>
  </w:num>
  <w:num w:numId="20">
    <w:abstractNumId w:val="0"/>
    <w:lvlOverride w:ilvl="0">
      <w:lvl w:ilvl="0">
        <w:isLgl w:val="false"/>
        <w:legacy w:legacy="true" w:legacyIndent="115" w:legacySpace="0"/>
        <w:lvlJc w:val="left"/>
        <w:lvlText w:val="-"/>
        <w:numFmt w:val="bullet"/>
        <w:pPr>
          <w:pBdr/>
          <w:spacing/>
          <w:ind/>
        </w:pPr>
        <w:rPr>
          <w:rFonts w:hint="default" w:ascii="Times New Roman" w:hAnsi="Times New Roman" w:cs="Times New Roman"/>
        </w:rPr>
        <w:start w:val="65535"/>
        <w:suff w:val="tab"/>
      </w:lvl>
    </w:lvlOverride>
  </w:num>
  <w:num w:numId="21">
    <w:abstractNumId w:val="30"/>
  </w:num>
  <w:num w:numId="22">
    <w:abstractNumId w:val="22"/>
  </w:num>
  <w:num w:numId="23">
    <w:abstractNumId w:val="41"/>
  </w:num>
  <w:num w:numId="24">
    <w:abstractNumId w:val="16"/>
  </w:num>
  <w:num w:numId="25">
    <w:abstractNumId w:val="36"/>
  </w:num>
  <w:num w:numId="26">
    <w:abstractNumId w:val="2"/>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40"/>
  </w:num>
  <w:num w:numId="30">
    <w:abstractNumId w:val="19"/>
    <w:lvlOverride w:ilvl="0">
      <w:startOverride w:val="1"/>
    </w:lvlOverride>
  </w:num>
  <w:num w:numId="31">
    <w:abstractNumId w:val="9"/>
  </w:num>
  <w:num w:numId="32">
    <w:abstractNumId w:val="17"/>
  </w:num>
  <w:num w:numId="33">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4"/>
  </w:num>
  <w:num w:numId="36">
    <w:abstractNumId w:val="24"/>
  </w:num>
  <w:num w:numId="37">
    <w:abstractNumId w:val="26"/>
  </w:num>
  <w:num w:numId="38">
    <w:abstractNumId w:val="23"/>
  </w:num>
  <w:num w:numId="39">
    <w:abstractNumId w:val="33"/>
  </w:num>
  <w:num w:numId="40">
    <w:abstractNumId w:val="6"/>
  </w:num>
  <w:num w:numId="41">
    <w:abstractNumId w:val="20"/>
  </w:num>
  <w:num w:numId="42">
    <w:abstractNumId w:val="34"/>
  </w:num>
  <w:num w:numId="43">
    <w:abstractNumId w:val="15"/>
  </w:num>
  <w:num w:numId="44">
    <w:abstractNumId w:val="32"/>
  </w:num>
  <w:num w:numId="45">
    <w:abstractNumId w:val="27"/>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4">
    <w:name w:val="Heading 6"/>
    <w:basedOn w:val="814"/>
    <w:next w:val="81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14"/>
    <w:next w:val="81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14"/>
    <w:next w:val="81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14"/>
    <w:next w:val="81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20"/>
    <w:link w:val="815"/>
    <w:uiPriority w:val="9"/>
    <w:pPr>
      <w:pBdr/>
      <w:spacing/>
      <w:ind/>
    </w:pPr>
    <w:rPr>
      <w:rFonts w:ascii="Arial" w:hAnsi="Arial" w:eastAsia="Arial" w:cs="Arial"/>
      <w:color w:val="0f4761" w:themeColor="accent1" w:themeShade="BF"/>
      <w:sz w:val="40"/>
      <w:szCs w:val="40"/>
    </w:rPr>
  </w:style>
  <w:style w:type="character" w:styleId="151">
    <w:name w:val="Heading 2 Char"/>
    <w:basedOn w:val="820"/>
    <w:link w:val="816"/>
    <w:uiPriority w:val="9"/>
    <w:pPr>
      <w:pBdr/>
      <w:spacing/>
      <w:ind/>
    </w:pPr>
    <w:rPr>
      <w:rFonts w:ascii="Arial" w:hAnsi="Arial" w:eastAsia="Arial" w:cs="Arial"/>
      <w:color w:val="0f4761" w:themeColor="accent1" w:themeShade="BF"/>
      <w:sz w:val="32"/>
      <w:szCs w:val="32"/>
    </w:rPr>
  </w:style>
  <w:style w:type="character" w:styleId="152">
    <w:name w:val="Heading 3 Char"/>
    <w:basedOn w:val="820"/>
    <w:link w:val="817"/>
    <w:uiPriority w:val="9"/>
    <w:pPr>
      <w:pBdr/>
      <w:spacing/>
      <w:ind/>
    </w:pPr>
    <w:rPr>
      <w:rFonts w:ascii="Arial" w:hAnsi="Arial" w:eastAsia="Arial" w:cs="Arial"/>
      <w:color w:val="0f4761" w:themeColor="accent1" w:themeShade="BF"/>
      <w:sz w:val="28"/>
      <w:szCs w:val="28"/>
    </w:rPr>
  </w:style>
  <w:style w:type="character" w:styleId="153">
    <w:name w:val="Heading 4 Char"/>
    <w:basedOn w:val="820"/>
    <w:link w:val="818"/>
    <w:uiPriority w:val="9"/>
    <w:pPr>
      <w:pBdr/>
      <w:spacing/>
      <w:ind/>
    </w:pPr>
    <w:rPr>
      <w:rFonts w:ascii="Arial" w:hAnsi="Arial" w:eastAsia="Arial" w:cs="Arial"/>
      <w:i/>
      <w:iCs/>
      <w:color w:val="0f4761" w:themeColor="accent1" w:themeShade="BF"/>
    </w:rPr>
  </w:style>
  <w:style w:type="character" w:styleId="154">
    <w:name w:val="Heading 5 Char"/>
    <w:basedOn w:val="820"/>
    <w:link w:val="819"/>
    <w:uiPriority w:val="9"/>
    <w:pPr>
      <w:pBdr/>
      <w:spacing/>
      <w:ind/>
    </w:pPr>
    <w:rPr>
      <w:rFonts w:ascii="Arial" w:hAnsi="Arial" w:eastAsia="Arial" w:cs="Arial"/>
      <w:color w:val="0f4761" w:themeColor="accent1" w:themeShade="BF"/>
    </w:rPr>
  </w:style>
  <w:style w:type="character" w:styleId="155">
    <w:name w:val="Heading 6 Char"/>
    <w:basedOn w:val="820"/>
    <w:link w:val="144"/>
    <w:uiPriority w:val="9"/>
    <w:pPr>
      <w:pBdr/>
      <w:spacing/>
      <w:ind/>
    </w:pPr>
    <w:rPr>
      <w:rFonts w:ascii="Arial" w:hAnsi="Arial" w:eastAsia="Arial" w:cs="Arial"/>
      <w:i/>
      <w:iCs/>
      <w:color w:val="595959" w:themeColor="text1" w:themeTint="A6"/>
    </w:rPr>
  </w:style>
  <w:style w:type="character" w:styleId="156">
    <w:name w:val="Heading 7 Char"/>
    <w:basedOn w:val="820"/>
    <w:link w:val="145"/>
    <w:uiPriority w:val="9"/>
    <w:pPr>
      <w:pBdr/>
      <w:spacing/>
      <w:ind/>
    </w:pPr>
    <w:rPr>
      <w:rFonts w:ascii="Arial" w:hAnsi="Arial" w:eastAsia="Arial" w:cs="Arial"/>
      <w:color w:val="595959" w:themeColor="text1" w:themeTint="A6"/>
    </w:rPr>
  </w:style>
  <w:style w:type="character" w:styleId="157">
    <w:name w:val="Heading 8 Char"/>
    <w:basedOn w:val="820"/>
    <w:link w:val="146"/>
    <w:uiPriority w:val="9"/>
    <w:pPr>
      <w:pBdr/>
      <w:spacing/>
      <w:ind/>
    </w:pPr>
    <w:rPr>
      <w:rFonts w:ascii="Arial" w:hAnsi="Arial" w:eastAsia="Arial" w:cs="Arial"/>
      <w:i/>
      <w:iCs/>
      <w:color w:val="272727" w:themeColor="text1" w:themeTint="D8"/>
    </w:rPr>
  </w:style>
  <w:style w:type="character" w:styleId="158">
    <w:name w:val="Heading 9 Char"/>
    <w:basedOn w:val="820"/>
    <w:link w:val="147"/>
    <w:uiPriority w:val="9"/>
    <w:pPr>
      <w:pBdr/>
      <w:spacing/>
      <w:ind/>
    </w:pPr>
    <w:rPr>
      <w:rFonts w:ascii="Arial" w:hAnsi="Arial" w:eastAsia="Arial" w:cs="Arial"/>
      <w:i/>
      <w:iCs/>
      <w:color w:val="272727" w:themeColor="text1" w:themeTint="D8"/>
    </w:rPr>
  </w:style>
  <w:style w:type="paragraph" w:styleId="159">
    <w:name w:val="Title"/>
    <w:basedOn w:val="814"/>
    <w:next w:val="81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20"/>
    <w:link w:val="159"/>
    <w:uiPriority w:val="10"/>
    <w:pPr>
      <w:pBdr/>
      <w:spacing/>
      <w:ind/>
    </w:pPr>
    <w:rPr>
      <w:rFonts w:ascii="Arial" w:hAnsi="Arial" w:eastAsia="Arial" w:cs="Arial"/>
      <w:spacing w:val="-10"/>
      <w:sz w:val="56"/>
      <w:szCs w:val="56"/>
    </w:rPr>
  </w:style>
  <w:style w:type="character" w:styleId="162">
    <w:name w:val="Subtitle Char"/>
    <w:basedOn w:val="820"/>
    <w:link w:val="863"/>
    <w:uiPriority w:val="11"/>
    <w:pPr>
      <w:pBdr/>
      <w:spacing/>
      <w:ind/>
    </w:pPr>
    <w:rPr>
      <w:color w:val="595959" w:themeColor="text1" w:themeTint="A6"/>
      <w:spacing w:val="15"/>
      <w:sz w:val="28"/>
      <w:szCs w:val="28"/>
    </w:rPr>
  </w:style>
  <w:style w:type="paragraph" w:styleId="163">
    <w:name w:val="Quote"/>
    <w:basedOn w:val="814"/>
    <w:next w:val="814"/>
    <w:link w:val="164"/>
    <w:uiPriority w:val="29"/>
    <w:qFormat/>
    <w:pPr>
      <w:pBdr/>
      <w:spacing w:before="160"/>
      <w:ind/>
      <w:jc w:val="center"/>
    </w:pPr>
    <w:rPr>
      <w:i/>
      <w:iCs/>
      <w:color w:val="404040" w:themeColor="text1" w:themeTint="BF"/>
    </w:rPr>
  </w:style>
  <w:style w:type="character" w:styleId="164">
    <w:name w:val="Quote Char"/>
    <w:basedOn w:val="820"/>
    <w:link w:val="163"/>
    <w:uiPriority w:val="29"/>
    <w:pPr>
      <w:pBdr/>
      <w:spacing/>
      <w:ind/>
    </w:pPr>
    <w:rPr>
      <w:i/>
      <w:iCs/>
      <w:color w:val="404040" w:themeColor="text1" w:themeTint="BF"/>
    </w:rPr>
  </w:style>
  <w:style w:type="character" w:styleId="166">
    <w:name w:val="Intense Emphasis"/>
    <w:basedOn w:val="820"/>
    <w:uiPriority w:val="21"/>
    <w:qFormat/>
    <w:pPr>
      <w:pBdr/>
      <w:spacing/>
      <w:ind/>
    </w:pPr>
    <w:rPr>
      <w:i/>
      <w:iCs/>
      <w:color w:val="0f4761" w:themeColor="accent1" w:themeShade="BF"/>
    </w:rPr>
  </w:style>
  <w:style w:type="paragraph" w:styleId="167">
    <w:name w:val="Intense Quote"/>
    <w:basedOn w:val="814"/>
    <w:next w:val="81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20"/>
    <w:link w:val="167"/>
    <w:uiPriority w:val="30"/>
    <w:pPr>
      <w:pBdr/>
      <w:spacing/>
      <w:ind/>
    </w:pPr>
    <w:rPr>
      <w:i/>
      <w:iCs/>
      <w:color w:val="0f4761" w:themeColor="accent1" w:themeShade="BF"/>
    </w:rPr>
  </w:style>
  <w:style w:type="character" w:styleId="169">
    <w:name w:val="Intense Reference"/>
    <w:basedOn w:val="820"/>
    <w:uiPriority w:val="32"/>
    <w:qFormat/>
    <w:pPr>
      <w:pBdr/>
      <w:spacing/>
      <w:ind/>
    </w:pPr>
    <w:rPr>
      <w:b/>
      <w:bCs/>
      <w:smallCaps/>
      <w:color w:val="0f4761" w:themeColor="accent1" w:themeShade="BF"/>
      <w:spacing w:val="5"/>
    </w:rPr>
  </w:style>
  <w:style w:type="character" w:styleId="171">
    <w:name w:val="Subtle Emphasis"/>
    <w:basedOn w:val="820"/>
    <w:uiPriority w:val="19"/>
    <w:qFormat/>
    <w:pPr>
      <w:pBdr/>
      <w:spacing/>
      <w:ind/>
    </w:pPr>
    <w:rPr>
      <w:i/>
      <w:iCs/>
      <w:color w:val="404040" w:themeColor="text1" w:themeTint="BF"/>
    </w:rPr>
  </w:style>
  <w:style w:type="character" w:styleId="172">
    <w:name w:val="Emphasis"/>
    <w:basedOn w:val="820"/>
    <w:uiPriority w:val="20"/>
    <w:qFormat/>
    <w:pPr>
      <w:pBdr/>
      <w:spacing/>
      <w:ind/>
    </w:pPr>
    <w:rPr>
      <w:i/>
      <w:iCs/>
    </w:rPr>
  </w:style>
  <w:style w:type="character" w:styleId="173">
    <w:name w:val="Strong"/>
    <w:basedOn w:val="820"/>
    <w:uiPriority w:val="22"/>
    <w:qFormat/>
    <w:pPr>
      <w:pBdr/>
      <w:spacing/>
      <w:ind/>
    </w:pPr>
    <w:rPr>
      <w:b/>
      <w:bCs/>
    </w:rPr>
  </w:style>
  <w:style w:type="character" w:styleId="174">
    <w:name w:val="Subtle Reference"/>
    <w:basedOn w:val="820"/>
    <w:uiPriority w:val="31"/>
    <w:qFormat/>
    <w:pPr>
      <w:pBdr/>
      <w:spacing/>
      <w:ind/>
    </w:pPr>
    <w:rPr>
      <w:smallCaps/>
      <w:color w:val="5a5a5a" w:themeColor="text1" w:themeTint="A5"/>
    </w:rPr>
  </w:style>
  <w:style w:type="character" w:styleId="175">
    <w:name w:val="Book Title"/>
    <w:basedOn w:val="820"/>
    <w:uiPriority w:val="33"/>
    <w:qFormat/>
    <w:pPr>
      <w:pBdr/>
      <w:spacing/>
      <w:ind/>
    </w:pPr>
    <w:rPr>
      <w:b/>
      <w:bCs/>
      <w:i/>
      <w:iCs/>
      <w:spacing w:val="5"/>
    </w:rPr>
  </w:style>
  <w:style w:type="character" w:styleId="177">
    <w:name w:val="Header Char"/>
    <w:basedOn w:val="820"/>
    <w:link w:val="842"/>
    <w:uiPriority w:val="99"/>
    <w:pPr>
      <w:pBdr/>
      <w:spacing/>
      <w:ind/>
    </w:pPr>
  </w:style>
  <w:style w:type="character" w:styleId="179">
    <w:name w:val="Footer Char"/>
    <w:basedOn w:val="820"/>
    <w:link w:val="844"/>
    <w:uiPriority w:val="99"/>
    <w:pPr>
      <w:pBdr/>
      <w:spacing/>
      <w:ind/>
    </w:pPr>
  </w:style>
  <w:style w:type="character" w:styleId="182">
    <w:name w:val="Footnote Text Char"/>
    <w:basedOn w:val="820"/>
    <w:link w:val="880"/>
    <w:uiPriority w:val="99"/>
    <w:semiHidden/>
    <w:pPr>
      <w:pBdr/>
      <w:spacing/>
      <w:ind/>
    </w:pPr>
    <w:rPr>
      <w:sz w:val="20"/>
      <w:szCs w:val="20"/>
    </w:rPr>
  </w:style>
  <w:style w:type="paragraph" w:styleId="184">
    <w:name w:val="endnote text"/>
    <w:basedOn w:val="814"/>
    <w:link w:val="185"/>
    <w:uiPriority w:val="99"/>
    <w:semiHidden/>
    <w:unhideWhenUsed/>
    <w:pPr>
      <w:pBdr/>
      <w:spacing w:after="0" w:line="240" w:lineRule="auto"/>
      <w:ind/>
    </w:pPr>
    <w:rPr>
      <w:sz w:val="20"/>
      <w:szCs w:val="20"/>
    </w:rPr>
  </w:style>
  <w:style w:type="character" w:styleId="185">
    <w:name w:val="Endnote Text Char"/>
    <w:basedOn w:val="820"/>
    <w:link w:val="184"/>
    <w:uiPriority w:val="99"/>
    <w:semiHidden/>
    <w:pPr>
      <w:pBdr/>
      <w:spacing/>
      <w:ind/>
    </w:pPr>
    <w:rPr>
      <w:sz w:val="20"/>
      <w:szCs w:val="20"/>
    </w:rPr>
  </w:style>
  <w:style w:type="character" w:styleId="186">
    <w:name w:val="endnote reference"/>
    <w:basedOn w:val="820"/>
    <w:uiPriority w:val="99"/>
    <w:semiHidden/>
    <w:unhideWhenUsed/>
    <w:pPr>
      <w:pBdr/>
      <w:spacing/>
      <w:ind/>
    </w:pPr>
    <w:rPr>
      <w:vertAlign w:val="superscript"/>
    </w:rPr>
  </w:style>
  <w:style w:type="character" w:styleId="188">
    <w:name w:val="FollowedHyperlink"/>
    <w:basedOn w:val="820"/>
    <w:uiPriority w:val="99"/>
    <w:semiHidden/>
    <w:unhideWhenUsed/>
    <w:pPr>
      <w:pBdr/>
      <w:spacing/>
      <w:ind/>
    </w:pPr>
    <w:rPr>
      <w:color w:val="954f72" w:themeColor="followedHyperlink"/>
      <w:u w:val="single"/>
    </w:rPr>
  </w:style>
  <w:style w:type="paragraph" w:styleId="189">
    <w:name w:val="toc 1"/>
    <w:basedOn w:val="814"/>
    <w:next w:val="814"/>
    <w:uiPriority w:val="39"/>
    <w:unhideWhenUsed/>
    <w:pPr>
      <w:pBdr/>
      <w:spacing w:after="100"/>
      <w:ind/>
    </w:pPr>
  </w:style>
  <w:style w:type="paragraph" w:styleId="190">
    <w:name w:val="toc 2"/>
    <w:basedOn w:val="814"/>
    <w:next w:val="814"/>
    <w:uiPriority w:val="39"/>
    <w:unhideWhenUsed/>
    <w:pPr>
      <w:pBdr/>
      <w:spacing w:after="100"/>
      <w:ind w:left="220"/>
    </w:pPr>
  </w:style>
  <w:style w:type="paragraph" w:styleId="191">
    <w:name w:val="toc 3"/>
    <w:basedOn w:val="814"/>
    <w:next w:val="814"/>
    <w:uiPriority w:val="39"/>
    <w:unhideWhenUsed/>
    <w:pPr>
      <w:pBdr/>
      <w:spacing w:after="100"/>
      <w:ind w:left="440"/>
    </w:pPr>
  </w:style>
  <w:style w:type="paragraph" w:styleId="192">
    <w:name w:val="toc 4"/>
    <w:basedOn w:val="814"/>
    <w:next w:val="814"/>
    <w:uiPriority w:val="39"/>
    <w:unhideWhenUsed/>
    <w:pPr>
      <w:pBdr/>
      <w:spacing w:after="100"/>
      <w:ind w:left="660"/>
    </w:pPr>
  </w:style>
  <w:style w:type="paragraph" w:styleId="193">
    <w:name w:val="toc 5"/>
    <w:basedOn w:val="814"/>
    <w:next w:val="814"/>
    <w:uiPriority w:val="39"/>
    <w:unhideWhenUsed/>
    <w:pPr>
      <w:pBdr/>
      <w:spacing w:after="100"/>
      <w:ind w:left="880"/>
    </w:pPr>
  </w:style>
  <w:style w:type="paragraph" w:styleId="194">
    <w:name w:val="toc 6"/>
    <w:basedOn w:val="814"/>
    <w:next w:val="814"/>
    <w:uiPriority w:val="39"/>
    <w:unhideWhenUsed/>
    <w:pPr>
      <w:pBdr/>
      <w:spacing w:after="100"/>
      <w:ind w:left="1100"/>
    </w:pPr>
  </w:style>
  <w:style w:type="paragraph" w:styleId="195">
    <w:name w:val="toc 7"/>
    <w:basedOn w:val="814"/>
    <w:next w:val="814"/>
    <w:uiPriority w:val="39"/>
    <w:unhideWhenUsed/>
    <w:pPr>
      <w:pBdr/>
      <w:spacing w:after="100"/>
      <w:ind w:left="1320"/>
    </w:pPr>
  </w:style>
  <w:style w:type="paragraph" w:styleId="196">
    <w:name w:val="toc 8"/>
    <w:basedOn w:val="814"/>
    <w:next w:val="814"/>
    <w:uiPriority w:val="39"/>
    <w:unhideWhenUsed/>
    <w:pPr>
      <w:pBdr/>
      <w:spacing w:after="100"/>
      <w:ind w:left="1540"/>
    </w:pPr>
  </w:style>
  <w:style w:type="paragraph" w:styleId="197">
    <w:name w:val="toc 9"/>
    <w:basedOn w:val="814"/>
    <w:next w:val="814"/>
    <w:uiPriority w:val="39"/>
    <w:unhideWhenUsed/>
    <w:pPr>
      <w:pBdr/>
      <w:spacing w:after="100"/>
      <w:ind w:left="1760"/>
    </w:pPr>
  </w:style>
  <w:style w:type="character" w:styleId="198">
    <w:name w:val="Placeholder Text"/>
    <w:basedOn w:val="820"/>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14"/>
    <w:next w:val="814"/>
    <w:uiPriority w:val="99"/>
    <w:unhideWhenUsed/>
    <w:pPr>
      <w:pBdr/>
      <w:spacing w:after="0" w:afterAutospacing="0"/>
      <w:ind/>
    </w:pPr>
  </w:style>
  <w:style w:type="paragraph" w:styleId="814" w:default="1">
    <w:name w:val="Normal"/>
    <w:qFormat/>
    <w:pPr>
      <w:pBdr/>
      <w:spacing/>
      <w:ind/>
    </w:pPr>
  </w:style>
  <w:style w:type="paragraph" w:styleId="815">
    <w:name w:val="Heading 1"/>
    <w:basedOn w:val="814"/>
    <w:next w:val="814"/>
    <w:link w:val="823"/>
    <w:qFormat/>
    <w:pPr>
      <w:keepNext w:val="true"/>
      <w:pBdr/>
      <w:spacing w:after="60" w:before="240" w:line="240" w:lineRule="auto"/>
      <w:ind/>
      <w:outlineLvl w:val="0"/>
    </w:pPr>
    <w:rPr>
      <w:rFonts w:ascii="Calibri Light" w:hAnsi="Calibri Light" w:eastAsia="Times New Roman" w:cs="Times New Roman"/>
      <w:b/>
      <w:bCs/>
      <w:sz w:val="32"/>
      <w:szCs w:val="32"/>
      <w:lang w:eastAsia="ru-RU"/>
    </w:rPr>
  </w:style>
  <w:style w:type="paragraph" w:styleId="816">
    <w:name w:val="Heading 2"/>
    <w:basedOn w:val="814"/>
    <w:next w:val="814"/>
    <w:link w:val="824"/>
    <w:qFormat/>
    <w:pPr>
      <w:keepNext w:val="true"/>
      <w:pBdr/>
      <w:spacing w:after="60" w:before="240" w:line="240" w:lineRule="auto"/>
      <w:ind/>
      <w:outlineLvl w:val="1"/>
    </w:pPr>
    <w:rPr>
      <w:rFonts w:ascii="Arial" w:hAnsi="Arial" w:eastAsia="Times New Roman" w:cs="Arial"/>
      <w:b/>
      <w:bCs/>
      <w:i/>
      <w:iCs/>
      <w:sz w:val="28"/>
      <w:szCs w:val="28"/>
      <w:lang w:eastAsia="ru-RU"/>
    </w:rPr>
  </w:style>
  <w:style w:type="paragraph" w:styleId="817">
    <w:name w:val="Heading 3"/>
    <w:basedOn w:val="814"/>
    <w:next w:val="814"/>
    <w:link w:val="825"/>
    <w:qFormat/>
    <w:pPr>
      <w:keepNext w:val="true"/>
      <w:pBdr/>
      <w:spacing w:after="60" w:before="240" w:line="240" w:lineRule="auto"/>
      <w:ind/>
      <w:outlineLvl w:val="2"/>
    </w:pPr>
    <w:rPr>
      <w:rFonts w:ascii="Cambria" w:hAnsi="Cambria" w:eastAsia="Times New Roman" w:cs="Times New Roman"/>
      <w:b/>
      <w:bCs/>
      <w:sz w:val="26"/>
      <w:szCs w:val="26"/>
    </w:rPr>
  </w:style>
  <w:style w:type="paragraph" w:styleId="818">
    <w:name w:val="Heading 4"/>
    <w:basedOn w:val="814"/>
    <w:next w:val="814"/>
    <w:link w:val="826"/>
    <w:qFormat/>
    <w:pPr>
      <w:keepNext w:val="true"/>
      <w:pBdr/>
      <w:spacing w:after="0" w:line="360" w:lineRule="auto"/>
      <w:ind/>
      <w:outlineLvl w:val="3"/>
    </w:pPr>
    <w:rPr>
      <w:rFonts w:ascii="Times New Roman" w:hAnsi="Times New Roman" w:eastAsia="Times New Roman" w:cs="Times New Roman"/>
      <w:b/>
      <w:bCs/>
      <w:sz w:val="24"/>
      <w:szCs w:val="24"/>
      <w:lang w:eastAsia="ru-RU"/>
    </w:rPr>
  </w:style>
  <w:style w:type="paragraph" w:styleId="819">
    <w:name w:val="Heading 5"/>
    <w:basedOn w:val="814"/>
    <w:next w:val="814"/>
    <w:link w:val="827"/>
    <w:semiHidden/>
    <w:unhideWhenUsed/>
    <w:qFormat/>
    <w:pPr>
      <w:pBdr/>
      <w:spacing w:after="60" w:before="240" w:line="240" w:lineRule="auto"/>
      <w:ind/>
      <w:outlineLvl w:val="4"/>
    </w:pPr>
    <w:rPr>
      <w:rFonts w:ascii="Calibri" w:hAnsi="Calibri" w:eastAsia="Times New Roman" w:cs="Times New Roman"/>
      <w:b/>
      <w:bCs/>
      <w:i/>
      <w:iCs/>
      <w:sz w:val="26"/>
      <w:szCs w:val="26"/>
      <w:lang w:val="en-US"/>
    </w:rPr>
  </w:style>
  <w:style w:type="character" w:styleId="820" w:default="1">
    <w:name w:val="Default Paragraph Font"/>
    <w:uiPriority w:val="1"/>
    <w:semiHidden/>
    <w:unhideWhenUsed/>
    <w:pPr>
      <w:pBdr/>
      <w:spacing/>
      <w:ind/>
    </w:pPr>
  </w:style>
  <w:style w:type="table" w:styleId="8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22" w:default="1">
    <w:name w:val="No List"/>
    <w:uiPriority w:val="99"/>
    <w:semiHidden/>
    <w:unhideWhenUsed/>
    <w:pPr>
      <w:pBdr/>
      <w:spacing/>
      <w:ind/>
    </w:pPr>
  </w:style>
  <w:style w:type="character" w:styleId="823" w:customStyle="1">
    <w:name w:val="Заголовок 1 Знак"/>
    <w:basedOn w:val="820"/>
    <w:link w:val="815"/>
    <w:pPr>
      <w:pBdr/>
      <w:spacing/>
      <w:ind/>
    </w:pPr>
    <w:rPr>
      <w:rFonts w:ascii="Calibri Light" w:hAnsi="Calibri Light" w:eastAsia="Times New Roman" w:cs="Times New Roman"/>
      <w:b/>
      <w:bCs/>
      <w:sz w:val="32"/>
      <w:szCs w:val="32"/>
      <w:lang w:eastAsia="ru-RU"/>
    </w:rPr>
  </w:style>
  <w:style w:type="character" w:styleId="824" w:customStyle="1">
    <w:name w:val="Заголовок 2 Знак"/>
    <w:basedOn w:val="820"/>
    <w:link w:val="816"/>
    <w:pPr>
      <w:pBdr/>
      <w:spacing/>
      <w:ind/>
    </w:pPr>
    <w:rPr>
      <w:rFonts w:ascii="Arial" w:hAnsi="Arial" w:eastAsia="Times New Roman" w:cs="Arial"/>
      <w:b/>
      <w:bCs/>
      <w:i/>
      <w:iCs/>
      <w:sz w:val="28"/>
      <w:szCs w:val="28"/>
      <w:lang w:eastAsia="ru-RU"/>
    </w:rPr>
  </w:style>
  <w:style w:type="character" w:styleId="825" w:customStyle="1">
    <w:name w:val="Заголовок 3 Знак"/>
    <w:basedOn w:val="820"/>
    <w:link w:val="817"/>
    <w:pPr>
      <w:pBdr/>
      <w:spacing/>
      <w:ind/>
    </w:pPr>
    <w:rPr>
      <w:rFonts w:ascii="Cambria" w:hAnsi="Cambria" w:eastAsia="Times New Roman" w:cs="Times New Roman"/>
      <w:b/>
      <w:bCs/>
      <w:sz w:val="26"/>
      <w:szCs w:val="26"/>
    </w:rPr>
  </w:style>
  <w:style w:type="character" w:styleId="826" w:customStyle="1">
    <w:name w:val="Заголовок 4 Знак"/>
    <w:basedOn w:val="820"/>
    <w:link w:val="818"/>
    <w:pPr>
      <w:pBdr/>
      <w:spacing/>
      <w:ind/>
    </w:pPr>
    <w:rPr>
      <w:rFonts w:ascii="Times New Roman" w:hAnsi="Times New Roman" w:eastAsia="Times New Roman" w:cs="Times New Roman"/>
      <w:b/>
      <w:bCs/>
      <w:sz w:val="24"/>
      <w:szCs w:val="24"/>
      <w:lang w:eastAsia="ru-RU"/>
    </w:rPr>
  </w:style>
  <w:style w:type="character" w:styleId="827" w:customStyle="1">
    <w:name w:val="Заголовок 5 Знак"/>
    <w:basedOn w:val="820"/>
    <w:link w:val="819"/>
    <w:semiHidden/>
    <w:pPr>
      <w:pBdr/>
      <w:spacing/>
      <w:ind/>
    </w:pPr>
    <w:rPr>
      <w:rFonts w:ascii="Calibri" w:hAnsi="Calibri" w:eastAsia="Times New Roman" w:cs="Times New Roman"/>
      <w:b/>
      <w:bCs/>
      <w:i/>
      <w:iCs/>
      <w:sz w:val="26"/>
      <w:szCs w:val="26"/>
      <w:lang w:val="en-US"/>
    </w:rPr>
  </w:style>
  <w:style w:type="numbering" w:styleId="828" w:customStyle="1">
    <w:name w:val="Нет списка1"/>
    <w:next w:val="822"/>
    <w:semiHidden/>
    <w:pPr>
      <w:pBdr/>
      <w:spacing/>
      <w:ind/>
    </w:pPr>
  </w:style>
  <w:style w:type="table" w:styleId="829">
    <w:name w:val="Table Grid"/>
    <w:basedOn w:val="821"/>
    <w:uiPriority w:val="39"/>
    <w:pPr>
      <w:pBdr/>
      <w:spacing w:after="0" w:line="240" w:lineRule="auto"/>
      <w:ind/>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30">
    <w:name w:val="Hyperlink"/>
    <w:pPr>
      <w:pBdr/>
      <w:spacing/>
      <w:ind/>
    </w:pPr>
    <w:rPr>
      <w:color w:val="0000ff"/>
      <w:u w:val="single"/>
    </w:rPr>
  </w:style>
  <w:style w:type="paragraph" w:styleId="831" w:customStyle="1">
    <w:name w:val="ConsPlusCell"/>
    <w:uiPriority w:val="99"/>
    <w:pPr>
      <w:pBdr/>
      <w:spacing w:after="0" w:line="240" w:lineRule="auto"/>
      <w:ind/>
    </w:pPr>
    <w:rPr>
      <w:rFonts w:ascii="Times New Roman" w:hAnsi="Times New Roman" w:eastAsia="Times New Roman" w:cs="Times New Roman"/>
      <w:sz w:val="24"/>
      <w:szCs w:val="24"/>
      <w:lang w:eastAsia="ru-RU"/>
    </w:rPr>
  </w:style>
  <w:style w:type="paragraph" w:styleId="832" w:customStyle="1">
    <w:name w:val="ConsPlusNonformat"/>
    <w:uiPriority w:val="99"/>
    <w:pPr>
      <w:widowControl w:val="false"/>
      <w:pBdr/>
      <w:spacing w:after="0" w:line="240" w:lineRule="auto"/>
      <w:ind/>
    </w:pPr>
    <w:rPr>
      <w:rFonts w:ascii="Courier New" w:hAnsi="Courier New" w:eastAsia="Times New Roman" w:cs="Courier New"/>
      <w:sz w:val="20"/>
      <w:szCs w:val="20"/>
      <w:lang w:eastAsia="ru-RU"/>
    </w:rPr>
  </w:style>
  <w:style w:type="paragraph" w:styleId="833">
    <w:name w:val="Body Text"/>
    <w:basedOn w:val="814"/>
    <w:link w:val="834"/>
    <w:pPr>
      <w:pBdr/>
      <w:spacing w:after="0" w:line="240" w:lineRule="auto"/>
      <w:ind/>
      <w:jc w:val="both"/>
    </w:pPr>
    <w:rPr>
      <w:rFonts w:ascii="Times New Roman" w:hAnsi="Times New Roman" w:eastAsia="Times New Roman" w:cs="Times New Roman"/>
      <w:sz w:val="28"/>
      <w:szCs w:val="20"/>
      <w:lang w:eastAsia="ru-RU"/>
    </w:rPr>
  </w:style>
  <w:style w:type="character" w:styleId="834" w:customStyle="1">
    <w:name w:val="Основной текст Знак"/>
    <w:basedOn w:val="820"/>
    <w:link w:val="833"/>
    <w:pPr>
      <w:pBdr/>
      <w:spacing/>
      <w:ind/>
    </w:pPr>
    <w:rPr>
      <w:rFonts w:ascii="Times New Roman" w:hAnsi="Times New Roman" w:eastAsia="Times New Roman" w:cs="Times New Roman"/>
      <w:sz w:val="28"/>
      <w:szCs w:val="20"/>
      <w:lang w:eastAsia="ru-RU"/>
    </w:rPr>
  </w:style>
  <w:style w:type="paragraph" w:styleId="835">
    <w:name w:val="Balloon Text"/>
    <w:basedOn w:val="814"/>
    <w:link w:val="836"/>
    <w:pPr>
      <w:pBdr/>
      <w:spacing w:after="0" w:line="240" w:lineRule="auto"/>
      <w:ind/>
    </w:pPr>
    <w:rPr>
      <w:rFonts w:ascii="Segoe UI" w:hAnsi="Segoe UI" w:eastAsia="Times New Roman" w:cs="Segoe UI"/>
      <w:sz w:val="18"/>
      <w:szCs w:val="18"/>
      <w:lang w:val="en-US"/>
    </w:rPr>
  </w:style>
  <w:style w:type="character" w:styleId="836" w:customStyle="1">
    <w:name w:val="Текст выноски Знак"/>
    <w:basedOn w:val="820"/>
    <w:link w:val="835"/>
    <w:pPr>
      <w:pBdr/>
      <w:spacing/>
      <w:ind/>
    </w:pPr>
    <w:rPr>
      <w:rFonts w:ascii="Segoe UI" w:hAnsi="Segoe UI" w:eastAsia="Times New Roman" w:cs="Segoe UI"/>
      <w:sz w:val="18"/>
      <w:szCs w:val="18"/>
      <w:lang w:val="en-US"/>
    </w:rPr>
  </w:style>
  <w:style w:type="paragraph" w:styleId="837">
    <w:name w:val="List Paragraph"/>
    <w:basedOn w:val="814"/>
    <w:link w:val="884"/>
    <w:uiPriority w:val="99"/>
    <w:qFormat/>
    <w:pPr>
      <w:pBdr/>
      <w:spacing w:after="0" w:line="240" w:lineRule="auto"/>
      <w:ind w:left="708"/>
    </w:pPr>
    <w:rPr>
      <w:rFonts w:ascii="Times New Roman" w:hAnsi="Times New Roman" w:eastAsia="Times New Roman" w:cs="Times New Roman"/>
      <w:sz w:val="24"/>
      <w:szCs w:val="24"/>
      <w:lang w:val="en-US"/>
    </w:rPr>
  </w:style>
  <w:style w:type="paragraph" w:styleId="838">
    <w:name w:val="Body Text Indent"/>
    <w:basedOn w:val="814"/>
    <w:link w:val="839"/>
    <w:pPr>
      <w:pBdr/>
      <w:spacing w:after="120" w:line="240" w:lineRule="auto"/>
      <w:ind w:left="283"/>
    </w:pPr>
    <w:rPr>
      <w:rFonts w:ascii="Times New Roman" w:hAnsi="Times New Roman" w:eastAsia="Times New Roman" w:cs="Times New Roman"/>
      <w:sz w:val="24"/>
      <w:szCs w:val="24"/>
      <w:lang w:eastAsia="ru-RU"/>
    </w:rPr>
  </w:style>
  <w:style w:type="character" w:styleId="839" w:customStyle="1">
    <w:name w:val="Основной текст с отступом Знак"/>
    <w:basedOn w:val="820"/>
    <w:link w:val="838"/>
    <w:pPr>
      <w:pBdr/>
      <w:spacing/>
      <w:ind/>
    </w:pPr>
    <w:rPr>
      <w:rFonts w:ascii="Times New Roman" w:hAnsi="Times New Roman" w:eastAsia="Times New Roman" w:cs="Times New Roman"/>
      <w:sz w:val="24"/>
      <w:szCs w:val="24"/>
      <w:lang w:eastAsia="ru-RU"/>
    </w:rPr>
  </w:style>
  <w:style w:type="paragraph" w:styleId="840" w:customStyle="1">
    <w:name w:val="ConsPlusNormal"/>
    <w:link w:val="841"/>
    <w:pPr>
      <w:widowControl w:val="false"/>
      <w:pBdr/>
      <w:spacing w:after="0" w:line="240" w:lineRule="auto"/>
      <w:ind w:firstLine="720"/>
    </w:pPr>
    <w:rPr>
      <w:rFonts w:ascii="Arial" w:hAnsi="Arial" w:eastAsia="Times New Roman" w:cs="Arial"/>
      <w:sz w:val="20"/>
      <w:szCs w:val="20"/>
      <w:lang w:eastAsia="ru-RU"/>
    </w:rPr>
  </w:style>
  <w:style w:type="character" w:styleId="841" w:customStyle="1">
    <w:name w:val="ConsPlusNormal Знак"/>
    <w:link w:val="840"/>
    <w:pPr>
      <w:pBdr/>
      <w:spacing/>
      <w:ind/>
    </w:pPr>
    <w:rPr>
      <w:rFonts w:ascii="Arial" w:hAnsi="Arial" w:eastAsia="Times New Roman" w:cs="Arial"/>
      <w:sz w:val="20"/>
      <w:szCs w:val="20"/>
      <w:lang w:eastAsia="ru-RU"/>
    </w:rPr>
  </w:style>
  <w:style w:type="paragraph" w:styleId="842">
    <w:name w:val="Header"/>
    <w:basedOn w:val="814"/>
    <w:link w:val="843"/>
    <w:uiPriority w:val="99"/>
    <w:pPr>
      <w:pBdr/>
      <w:tabs>
        <w:tab w:val="center" w:leader="none" w:pos="4677"/>
        <w:tab w:val="right" w:leader="none" w:pos="9355"/>
      </w:tabs>
      <w:spacing w:after="0" w:line="240" w:lineRule="auto"/>
      <w:ind/>
    </w:pPr>
    <w:rPr>
      <w:rFonts w:ascii="Times New Roman" w:hAnsi="Times New Roman" w:eastAsia="Times New Roman" w:cs="Times New Roman"/>
      <w:sz w:val="24"/>
      <w:szCs w:val="24"/>
      <w:lang w:val="en-US"/>
    </w:rPr>
  </w:style>
  <w:style w:type="character" w:styleId="843" w:customStyle="1">
    <w:name w:val="Верхний колонтитул Знак"/>
    <w:basedOn w:val="820"/>
    <w:link w:val="842"/>
    <w:uiPriority w:val="99"/>
    <w:pPr>
      <w:pBdr/>
      <w:spacing/>
      <w:ind/>
    </w:pPr>
    <w:rPr>
      <w:rFonts w:ascii="Times New Roman" w:hAnsi="Times New Roman" w:eastAsia="Times New Roman" w:cs="Times New Roman"/>
      <w:sz w:val="24"/>
      <w:szCs w:val="24"/>
      <w:lang w:val="en-US"/>
    </w:rPr>
  </w:style>
  <w:style w:type="paragraph" w:styleId="844">
    <w:name w:val="Footer"/>
    <w:basedOn w:val="814"/>
    <w:link w:val="845"/>
    <w:uiPriority w:val="99"/>
    <w:pPr>
      <w:pBdr/>
      <w:tabs>
        <w:tab w:val="center" w:leader="none" w:pos="4677"/>
        <w:tab w:val="right" w:leader="none" w:pos="9355"/>
      </w:tabs>
      <w:spacing w:after="0" w:line="240" w:lineRule="auto"/>
      <w:ind/>
    </w:pPr>
    <w:rPr>
      <w:rFonts w:ascii="Times New Roman" w:hAnsi="Times New Roman" w:eastAsia="Times New Roman" w:cs="Times New Roman"/>
      <w:sz w:val="24"/>
      <w:szCs w:val="24"/>
      <w:lang w:val="en-US"/>
    </w:rPr>
  </w:style>
  <w:style w:type="character" w:styleId="845" w:customStyle="1">
    <w:name w:val="Нижний колонтитул Знак"/>
    <w:basedOn w:val="820"/>
    <w:link w:val="844"/>
    <w:uiPriority w:val="99"/>
    <w:pPr>
      <w:pBdr/>
      <w:spacing/>
      <w:ind/>
    </w:pPr>
    <w:rPr>
      <w:rFonts w:ascii="Times New Roman" w:hAnsi="Times New Roman" w:eastAsia="Times New Roman" w:cs="Times New Roman"/>
      <w:sz w:val="24"/>
      <w:szCs w:val="24"/>
      <w:lang w:val="en-US"/>
    </w:rPr>
  </w:style>
  <w:style w:type="numbering" w:styleId="846" w:customStyle="1">
    <w:name w:val="Нет списка11"/>
    <w:next w:val="822"/>
    <w:semiHidden/>
    <w:unhideWhenUsed/>
    <w:pPr>
      <w:pBdr/>
      <w:spacing/>
      <w:ind/>
    </w:pPr>
  </w:style>
  <w:style w:type="paragraph" w:styleId="847">
    <w:name w:val="Caption"/>
    <w:basedOn w:val="814"/>
    <w:qFormat/>
    <w:pPr>
      <w:pBdr/>
      <w:spacing w:after="0" w:line="240" w:lineRule="auto"/>
      <w:ind w:left="4820"/>
      <w:jc w:val="center"/>
    </w:pPr>
    <w:rPr>
      <w:rFonts w:ascii="Times New Roman" w:hAnsi="Times New Roman" w:eastAsia="Times New Roman" w:cs="Times New Roman"/>
      <w:b/>
      <w:sz w:val="24"/>
      <w:szCs w:val="20"/>
      <w:lang w:eastAsia="ru-RU"/>
    </w:rPr>
  </w:style>
  <w:style w:type="paragraph" w:styleId="848" w:customStyle="1">
    <w:name w:val="Обычный1"/>
    <w:pPr>
      <w:pBdr/>
      <w:spacing w:after="0" w:line="240" w:lineRule="auto"/>
      <w:ind/>
      <w:jc w:val="both"/>
    </w:pPr>
    <w:rPr>
      <w:rFonts w:ascii="TimesET" w:hAnsi="TimesET" w:eastAsia="Times New Roman" w:cs="Times New Roman"/>
      <w:sz w:val="24"/>
      <w:szCs w:val="20"/>
      <w:lang w:eastAsia="ru-RU"/>
    </w:rPr>
  </w:style>
  <w:style w:type="paragraph" w:styleId="849">
    <w:name w:val="List 2"/>
    <w:basedOn w:val="814"/>
    <w:pPr>
      <w:pBdr/>
      <w:spacing w:after="60" w:line="240" w:lineRule="auto"/>
      <w:ind w:hanging="283" w:left="566"/>
      <w:jc w:val="both"/>
    </w:pPr>
    <w:rPr>
      <w:rFonts w:ascii="Times New Roman" w:hAnsi="Times New Roman" w:eastAsia="Times New Roman" w:cs="Times New Roman"/>
      <w:sz w:val="24"/>
      <w:szCs w:val="24"/>
      <w:lang w:eastAsia="ru-RU"/>
    </w:rPr>
  </w:style>
  <w:style w:type="table" w:styleId="850" w:customStyle="1">
    <w:name w:val="Сетка таблицы1"/>
    <w:basedOn w:val="821"/>
    <w:next w:val="829"/>
    <w:pPr>
      <w:pBdr/>
      <w:spacing w:after="0" w:line="240" w:lineRule="auto"/>
      <w:ind/>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51" w:customStyle="1">
    <w:name w:val="Обычный2"/>
    <w:pPr>
      <w:widowControl w:val="false"/>
      <w:pBdr/>
      <w:spacing w:after="0" w:line="300" w:lineRule="auto"/>
      <w:ind w:firstLine="720"/>
      <w:jc w:val="both"/>
    </w:pPr>
    <w:rPr>
      <w:rFonts w:ascii="Times New Roman" w:hAnsi="Times New Roman" w:eastAsia="Times New Roman" w:cs="Times New Roman"/>
      <w:sz w:val="24"/>
      <w:szCs w:val="20"/>
      <w:lang w:eastAsia="ru-RU"/>
    </w:rPr>
  </w:style>
  <w:style w:type="paragraph" w:styleId="852" w:customStyle="1">
    <w:name w:val="Знак Знак2 Char Char Знак Знак Char Char Знак Знак Char Char Знак Знак Char Char Знак Знак Char Char Знак Знак Char Char Знак Знак Char Char Знак Знак Char Char"/>
    <w:basedOn w:val="814"/>
    <w:pPr>
      <w:pBdr/>
      <w:spacing w:after="100" w:afterAutospacing="1" w:before="100" w:beforeAutospacing="1" w:line="240" w:lineRule="auto"/>
      <w:ind/>
    </w:pPr>
    <w:rPr>
      <w:rFonts w:ascii="Tahoma" w:hAnsi="Tahoma" w:eastAsia="Times New Roman" w:cs="Times New Roman"/>
      <w:sz w:val="20"/>
      <w:szCs w:val="20"/>
      <w:lang w:val="en-US"/>
    </w:rPr>
  </w:style>
  <w:style w:type="paragraph" w:styleId="853" w:customStyle="1">
    <w:name w:val="Знак"/>
    <w:basedOn w:val="814"/>
    <w:next w:val="816"/>
    <w:pPr>
      <w:pBdr/>
      <w:spacing w:line="240" w:lineRule="exact"/>
      <w:ind/>
      <w:jc w:val="both"/>
    </w:pPr>
    <w:rPr>
      <w:rFonts w:ascii="Times New Roman" w:hAnsi="Times New Roman" w:eastAsia="Times New Roman" w:cs="Times New Roman"/>
      <w:sz w:val="24"/>
      <w:szCs w:val="20"/>
      <w:lang w:val="en-US"/>
    </w:rPr>
  </w:style>
  <w:style w:type="paragraph" w:styleId="854" w:customStyle="1">
    <w:name w:val="Знак2"/>
    <w:basedOn w:val="814"/>
    <w:next w:val="816"/>
    <w:pPr>
      <w:pBdr/>
      <w:spacing w:line="240" w:lineRule="exact"/>
      <w:ind/>
      <w:jc w:val="both"/>
    </w:pPr>
    <w:rPr>
      <w:rFonts w:ascii="Times New Roman" w:hAnsi="Times New Roman" w:eastAsia="Times New Roman" w:cs="Times New Roman"/>
      <w:sz w:val="24"/>
      <w:szCs w:val="20"/>
      <w:lang w:val="en-US"/>
    </w:rPr>
  </w:style>
  <w:style w:type="paragraph" w:styleId="855">
    <w:name w:val="No Spacing"/>
    <w:link w:val="883"/>
    <w:uiPriority w:val="1"/>
    <w:qFormat/>
    <w:pPr>
      <w:pBdr/>
      <w:spacing w:after="0" w:line="240" w:lineRule="auto"/>
      <w:ind/>
    </w:pPr>
    <w:rPr>
      <w:rFonts w:ascii="Times New Roman" w:hAnsi="Times New Roman" w:eastAsia="Times New Roman" w:cs="Times New Roman"/>
      <w:sz w:val="24"/>
      <w:szCs w:val="24"/>
      <w:lang w:eastAsia="ru-RU"/>
    </w:rPr>
  </w:style>
  <w:style w:type="paragraph" w:styleId="856">
    <w:name w:val="Body Text 2"/>
    <w:basedOn w:val="814"/>
    <w:link w:val="857"/>
    <w:pPr>
      <w:pBdr/>
      <w:spacing w:after="120" w:line="480" w:lineRule="auto"/>
      <w:ind/>
    </w:pPr>
    <w:rPr>
      <w:rFonts w:ascii="Times New Roman" w:hAnsi="Times New Roman" w:eastAsia="Times New Roman" w:cs="Times New Roman"/>
      <w:sz w:val="20"/>
      <w:szCs w:val="20"/>
      <w:lang w:eastAsia="ru-RU"/>
    </w:rPr>
  </w:style>
  <w:style w:type="character" w:styleId="857" w:customStyle="1">
    <w:name w:val="Основной текст 2 Знак"/>
    <w:basedOn w:val="820"/>
    <w:link w:val="856"/>
    <w:pPr>
      <w:pBdr/>
      <w:spacing/>
      <w:ind/>
    </w:pPr>
    <w:rPr>
      <w:rFonts w:ascii="Times New Roman" w:hAnsi="Times New Roman" w:eastAsia="Times New Roman" w:cs="Times New Roman"/>
      <w:sz w:val="20"/>
      <w:szCs w:val="20"/>
      <w:lang w:eastAsia="ru-RU"/>
    </w:rPr>
  </w:style>
  <w:style w:type="paragraph" w:styleId="858" w:customStyle="1">
    <w:name w:val="Базовый"/>
    <w:pPr>
      <w:widowControl w:val="false"/>
      <w:pBdr/>
      <w:spacing w:after="200" w:line="276" w:lineRule="auto"/>
      <w:ind/>
    </w:pPr>
    <w:rPr>
      <w:rFonts w:ascii="Times New Roman" w:hAnsi="Times New Roman" w:eastAsia="Calibri" w:cs="Times New Roman"/>
      <w:color w:val="00000a"/>
      <w:sz w:val="20"/>
      <w:szCs w:val="20"/>
      <w:lang w:eastAsia="ru-RU"/>
    </w:rPr>
  </w:style>
  <w:style w:type="paragraph" w:styleId="859" w:customStyle="1">
    <w:name w:val="WW-Базовый"/>
    <w:pPr>
      <w:widowControl w:val="false"/>
      <w:pBdr/>
      <w:spacing w:after="200" w:line="276" w:lineRule="auto"/>
      <w:ind/>
    </w:pPr>
    <w:rPr>
      <w:rFonts w:ascii="Times New Roman" w:hAnsi="Times New Roman" w:eastAsia="Calibri" w:cs="Times New Roman"/>
      <w:color w:val="00000a"/>
      <w:sz w:val="20"/>
      <w:szCs w:val="20"/>
      <w:lang w:eastAsia="zh-CN"/>
    </w:rPr>
  </w:style>
  <w:style w:type="paragraph" w:styleId="860" w:customStyle="1">
    <w:name w:val="text"/>
    <w:basedOn w:val="814"/>
    <w:pPr>
      <w:pBdr/>
      <w:spacing w:after="280" w:before="280" w:line="276" w:lineRule="auto"/>
      <w:ind/>
    </w:pPr>
    <w:rPr>
      <w:rFonts w:ascii="Calibri" w:hAnsi="Calibri" w:eastAsia="Times New Roman" w:cs="Times New Roman"/>
      <w:lang w:eastAsia="zh-CN"/>
    </w:rPr>
  </w:style>
  <w:style w:type="paragraph" w:styleId="861" w:customStyle="1">
    <w:name w:val="wP161"/>
    <w:basedOn w:val="814"/>
    <w:pPr>
      <w:widowControl w:val="false"/>
      <w:pBdr/>
      <w:tabs>
        <w:tab w:val="left" w:leader="none" w:pos="708"/>
      </w:tabs>
      <w:spacing w:after="0" w:line="240" w:lineRule="auto"/>
      <w:ind/>
      <w:jc w:val="both"/>
    </w:pPr>
    <w:rPr>
      <w:rFonts w:ascii="Times New Roman" w:hAnsi="Times New Roman" w:eastAsia="Times New Roman" w:cs="Times New Roman"/>
      <w:sz w:val="24"/>
      <w:szCs w:val="24"/>
    </w:rPr>
  </w:style>
  <w:style w:type="paragraph" w:styleId="862" w:customStyle="1">
    <w:name w:val="Подзаголовок1"/>
    <w:pPr>
      <w:pBdr/>
      <w:spacing w:after="0" w:line="240" w:lineRule="auto"/>
      <w:ind/>
      <w:jc w:val="center"/>
    </w:pPr>
    <w:rPr>
      <w:rFonts w:ascii="Times New Roman" w:hAnsi="Times New Roman" w:eastAsia="ヒラギノ角ゴ Pro W3" w:cs="Times New Roman"/>
      <w:color w:val="000000"/>
      <w:sz w:val="32"/>
      <w:szCs w:val="20"/>
      <w:lang w:eastAsia="ru-RU"/>
    </w:rPr>
  </w:style>
  <w:style w:type="paragraph" w:styleId="863">
    <w:name w:val="Subtitle"/>
    <w:basedOn w:val="814"/>
    <w:link w:val="864"/>
    <w:qFormat/>
    <w:pPr>
      <w:pBdr/>
      <w:spacing w:after="60" w:line="240" w:lineRule="auto"/>
      <w:ind/>
      <w:jc w:val="center"/>
      <w:outlineLvl w:val="1"/>
    </w:pPr>
    <w:rPr>
      <w:rFonts w:ascii="Arial" w:hAnsi="Arial" w:eastAsia="Times New Roman" w:cs="Times New Roman"/>
      <w:sz w:val="24"/>
      <w:szCs w:val="20"/>
      <w:lang w:eastAsia="ru-RU"/>
    </w:rPr>
  </w:style>
  <w:style w:type="character" w:styleId="864" w:customStyle="1">
    <w:name w:val="Подзаголовок Знак"/>
    <w:basedOn w:val="820"/>
    <w:link w:val="863"/>
    <w:pPr>
      <w:pBdr/>
      <w:spacing/>
      <w:ind/>
    </w:pPr>
    <w:rPr>
      <w:rFonts w:ascii="Arial" w:hAnsi="Arial" w:eastAsia="Times New Roman" w:cs="Times New Roman"/>
      <w:sz w:val="24"/>
      <w:szCs w:val="20"/>
      <w:lang w:eastAsia="ru-RU"/>
    </w:rPr>
  </w:style>
  <w:style w:type="paragraph" w:styleId="865" w:customStyle="1">
    <w:name w:val="Абзац списка1"/>
    <w:basedOn w:val="814"/>
    <w:pPr>
      <w:pBdr/>
      <w:spacing w:after="0" w:line="240" w:lineRule="auto"/>
      <w:ind/>
    </w:pPr>
    <w:rPr>
      <w:rFonts w:ascii="Times New Roman" w:hAnsi="Times New Roman" w:eastAsia="Times New Roman" w:cs="Times New Roman"/>
      <w:sz w:val="24"/>
      <w:szCs w:val="24"/>
      <w:lang w:eastAsia="ar-SA"/>
    </w:rPr>
  </w:style>
  <w:style w:type="paragraph" w:styleId="866" w:customStyle="1">
    <w:name w:val="Normal1"/>
    <w:pPr>
      <w:widowControl w:val="false"/>
      <w:pBdr/>
      <w:spacing w:after="0" w:line="280" w:lineRule="auto"/>
      <w:ind w:firstLine="660"/>
      <w:jc w:val="both"/>
    </w:pPr>
    <w:rPr>
      <w:rFonts w:ascii="Times New Roman" w:hAnsi="Times New Roman" w:eastAsia="Times New Roman" w:cs="Times New Roman"/>
      <w:sz w:val="20"/>
      <w:szCs w:val="20"/>
      <w:lang w:eastAsia="ru-RU"/>
    </w:rPr>
  </w:style>
  <w:style w:type="paragraph" w:styleId="867" w:customStyle="1">
    <w:name w:val="Style4"/>
    <w:basedOn w:val="814"/>
    <w:uiPriority w:val="99"/>
    <w:pPr>
      <w:widowControl w:val="false"/>
      <w:pBdr/>
      <w:spacing w:after="0" w:line="238" w:lineRule="exact"/>
      <w:ind w:firstLine="624"/>
      <w:jc w:val="both"/>
    </w:pPr>
    <w:rPr>
      <w:rFonts w:ascii="Times New Roman" w:hAnsi="Times New Roman" w:eastAsia="Times New Roman" w:cs="Times New Roman"/>
      <w:sz w:val="24"/>
      <w:szCs w:val="24"/>
      <w:lang w:eastAsia="ru-RU"/>
    </w:rPr>
  </w:style>
  <w:style w:type="character" w:styleId="868" w:customStyle="1">
    <w:name w:val="Font Style13"/>
    <w:uiPriority w:val="99"/>
    <w:pPr>
      <w:pBdr/>
      <w:spacing/>
      <w:ind/>
    </w:pPr>
    <w:rPr>
      <w:rFonts w:ascii="Times New Roman" w:hAnsi="Times New Roman" w:cs="Times New Roman"/>
      <w:sz w:val="18"/>
      <w:szCs w:val="18"/>
    </w:rPr>
  </w:style>
  <w:style w:type="paragraph" w:styleId="869" w:customStyle="1">
    <w:name w:val="Style2"/>
    <w:basedOn w:val="814"/>
    <w:uiPriority w:val="99"/>
    <w:pPr>
      <w:widowControl w:val="false"/>
      <w:pBdr/>
      <w:spacing w:after="0" w:line="238" w:lineRule="exact"/>
      <w:ind w:firstLine="624"/>
      <w:jc w:val="both"/>
    </w:pPr>
    <w:rPr>
      <w:rFonts w:ascii="Times New Roman" w:hAnsi="Times New Roman" w:eastAsia="Times New Roman" w:cs="Times New Roman"/>
      <w:sz w:val="24"/>
      <w:szCs w:val="24"/>
      <w:lang w:eastAsia="ru-RU"/>
    </w:rPr>
  </w:style>
  <w:style w:type="paragraph" w:styleId="870" w:customStyle="1">
    <w:name w:val="Style3"/>
    <w:basedOn w:val="814"/>
    <w:uiPriority w:val="99"/>
    <w:pPr>
      <w:widowControl w:val="false"/>
      <w:pBdr/>
      <w:spacing w:after="0" w:line="245" w:lineRule="exact"/>
      <w:ind w:firstLine="624"/>
      <w:jc w:val="both"/>
    </w:pPr>
    <w:rPr>
      <w:rFonts w:ascii="Times New Roman" w:hAnsi="Times New Roman" w:eastAsia="Times New Roman" w:cs="Times New Roman"/>
      <w:sz w:val="24"/>
      <w:szCs w:val="24"/>
      <w:lang w:eastAsia="ru-RU"/>
    </w:rPr>
  </w:style>
  <w:style w:type="character" w:styleId="871" w:customStyle="1">
    <w:name w:val="Font Style12"/>
    <w:uiPriority w:val="99"/>
    <w:pPr>
      <w:pBdr/>
      <w:spacing/>
      <w:ind/>
    </w:pPr>
    <w:rPr>
      <w:rFonts w:ascii="Times New Roman" w:hAnsi="Times New Roman" w:cs="Times New Roman"/>
      <w:b/>
      <w:bCs/>
      <w:sz w:val="18"/>
      <w:szCs w:val="18"/>
    </w:rPr>
  </w:style>
  <w:style w:type="character" w:styleId="872" w:customStyle="1">
    <w:name w:val="Font Style11"/>
    <w:uiPriority w:val="99"/>
    <w:pPr>
      <w:pBdr/>
      <w:spacing/>
      <w:ind/>
    </w:pPr>
    <w:rPr>
      <w:rFonts w:ascii="Times New Roman" w:hAnsi="Times New Roman" w:cs="Times New Roman"/>
      <w:sz w:val="20"/>
      <w:szCs w:val="20"/>
    </w:rPr>
  </w:style>
  <w:style w:type="paragraph" w:styleId="873">
    <w:name w:val="HTML Preformatted"/>
    <w:basedOn w:val="814"/>
    <w:link w:val="874"/>
    <w:pPr>
      <w:pBdr/>
      <w:spacing w:after="0" w:line="240" w:lineRule="auto"/>
      <w:ind/>
    </w:pPr>
    <w:rPr>
      <w:rFonts w:ascii="Courier New" w:hAnsi="Courier New" w:eastAsia="Times New Roman" w:cs="Courier New"/>
      <w:sz w:val="20"/>
      <w:szCs w:val="20"/>
      <w:lang w:val="en-US"/>
    </w:rPr>
  </w:style>
  <w:style w:type="character" w:styleId="874" w:customStyle="1">
    <w:name w:val="Стандартный HTML Знак"/>
    <w:basedOn w:val="820"/>
    <w:link w:val="873"/>
    <w:pPr>
      <w:pBdr/>
      <w:spacing/>
      <w:ind/>
    </w:pPr>
    <w:rPr>
      <w:rFonts w:ascii="Courier New" w:hAnsi="Courier New" w:eastAsia="Times New Roman" w:cs="Courier New"/>
      <w:sz w:val="20"/>
      <w:szCs w:val="20"/>
      <w:lang w:val="en-US"/>
    </w:rPr>
  </w:style>
  <w:style w:type="character" w:styleId="875" w:customStyle="1">
    <w:name w:val="Обычный (Интернет) Знак"/>
    <w:link w:val="876"/>
    <w:pPr>
      <w:pBdr/>
      <w:spacing/>
      <w:ind/>
    </w:pPr>
    <w:rPr>
      <w:sz w:val="24"/>
      <w:szCs w:val="24"/>
    </w:rPr>
  </w:style>
  <w:style w:type="paragraph" w:styleId="876">
    <w:name w:val="Normal (Web)"/>
    <w:basedOn w:val="814"/>
    <w:link w:val="875"/>
    <w:unhideWhenUsed/>
    <w:pPr>
      <w:pBdr/>
      <w:spacing w:after="120" w:line="480" w:lineRule="auto"/>
      <w:ind w:left="283"/>
    </w:pPr>
    <w:rPr>
      <w:sz w:val="24"/>
      <w:szCs w:val="24"/>
    </w:rPr>
  </w:style>
  <w:style w:type="paragraph" w:styleId="877">
    <w:name w:val="Body Text Indent 3"/>
    <w:basedOn w:val="814"/>
    <w:link w:val="878"/>
    <w:pPr>
      <w:pBdr/>
      <w:spacing w:after="120" w:line="240" w:lineRule="auto"/>
      <w:ind w:left="283"/>
    </w:pPr>
    <w:rPr>
      <w:rFonts w:ascii="Times New Roman" w:hAnsi="Times New Roman" w:eastAsia="Times New Roman" w:cs="Times New Roman"/>
      <w:sz w:val="16"/>
      <w:szCs w:val="16"/>
      <w:lang w:val="en-US"/>
    </w:rPr>
  </w:style>
  <w:style w:type="character" w:styleId="878" w:customStyle="1">
    <w:name w:val="Основной текст с отступом 3 Знак"/>
    <w:basedOn w:val="820"/>
    <w:link w:val="877"/>
    <w:pPr>
      <w:pBdr/>
      <w:spacing/>
      <w:ind/>
    </w:pPr>
    <w:rPr>
      <w:rFonts w:ascii="Times New Roman" w:hAnsi="Times New Roman" w:eastAsia="Times New Roman" w:cs="Times New Roman"/>
      <w:sz w:val="16"/>
      <w:szCs w:val="16"/>
      <w:lang w:val="en-US"/>
    </w:rPr>
  </w:style>
  <w:style w:type="paragraph" w:styleId="879" w:customStyle="1">
    <w:name w:val="ConsNormal"/>
    <w:semiHidden/>
    <w:pPr>
      <w:widowControl w:val="false"/>
      <w:pBdr/>
      <w:spacing w:after="0" w:line="240" w:lineRule="auto"/>
      <w:ind w:right="19772" w:firstLine="720"/>
    </w:pPr>
    <w:rPr>
      <w:rFonts w:ascii="Arial" w:hAnsi="Arial" w:eastAsia="Times New Roman" w:cs="Arial"/>
      <w:sz w:val="20"/>
      <w:szCs w:val="20"/>
      <w:lang w:eastAsia="ru-RU"/>
    </w:rPr>
  </w:style>
  <w:style w:type="paragraph" w:styleId="880">
    <w:name w:val="footnote text"/>
    <w:basedOn w:val="814"/>
    <w:link w:val="881"/>
    <w:uiPriority w:val="99"/>
    <w:unhideWhenUsed/>
    <w:pPr>
      <w:pBdr/>
      <w:spacing w:after="0" w:line="240" w:lineRule="auto"/>
      <w:ind/>
      <w:jc w:val="both"/>
    </w:pPr>
    <w:rPr>
      <w:rFonts w:ascii="Times New Roman" w:hAnsi="Times New Roman" w:eastAsia="Calibri" w:cs="Times New Roman"/>
      <w:sz w:val="20"/>
      <w:szCs w:val="20"/>
    </w:rPr>
  </w:style>
  <w:style w:type="character" w:styleId="881" w:customStyle="1">
    <w:name w:val="Текст сноски Знак"/>
    <w:basedOn w:val="820"/>
    <w:link w:val="880"/>
    <w:uiPriority w:val="99"/>
    <w:pPr>
      <w:pBdr/>
      <w:spacing/>
      <w:ind/>
    </w:pPr>
    <w:rPr>
      <w:rFonts w:ascii="Times New Roman" w:hAnsi="Times New Roman" w:eastAsia="Calibri" w:cs="Times New Roman"/>
      <w:sz w:val="20"/>
      <w:szCs w:val="20"/>
    </w:rPr>
  </w:style>
  <w:style w:type="character" w:styleId="882">
    <w:name w:val="footnote reference"/>
    <w:uiPriority w:val="99"/>
    <w:unhideWhenUsed/>
    <w:pPr>
      <w:pBdr/>
      <w:spacing/>
      <w:ind/>
    </w:pPr>
    <w:rPr>
      <w:vertAlign w:val="superscript"/>
    </w:rPr>
  </w:style>
  <w:style w:type="character" w:styleId="883" w:customStyle="1">
    <w:name w:val="Без интервала Знак"/>
    <w:link w:val="855"/>
    <w:uiPriority w:val="1"/>
    <w:pPr>
      <w:pBdr/>
      <w:spacing/>
      <w:ind/>
    </w:pPr>
    <w:rPr>
      <w:rFonts w:ascii="Times New Roman" w:hAnsi="Times New Roman" w:eastAsia="Times New Roman" w:cs="Times New Roman"/>
      <w:sz w:val="24"/>
      <w:szCs w:val="24"/>
      <w:lang w:eastAsia="ru-RU"/>
    </w:rPr>
  </w:style>
  <w:style w:type="character" w:styleId="884" w:customStyle="1">
    <w:name w:val="Абзац списка Знак"/>
    <w:link w:val="837"/>
    <w:uiPriority w:val="99"/>
    <w:pPr>
      <w:pBdr/>
      <w:spacing/>
      <w:ind/>
    </w:pPr>
    <w:rPr>
      <w:rFonts w:ascii="Times New Roman" w:hAnsi="Times New Roman" w:eastAsia="Times New Roman" w:cs="Times New Roman"/>
      <w:sz w:val="24"/>
      <w:szCs w:val="24"/>
      <w:lang w:val="en-US"/>
    </w:rPr>
  </w:style>
  <w:style w:type="table" w:styleId="885" w:customStyle="1">
    <w:name w:val="Сетка таблицы2"/>
    <w:basedOn w:val="821"/>
    <w:next w:val="829"/>
    <w:uiPriority w:val="39"/>
    <w:pPr>
      <w:pBdr/>
      <w:spacing w:after="0" w:line="240" w:lineRule="auto"/>
      <w:ind/>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Сетка таблицы3"/>
    <w:basedOn w:val="821"/>
    <w:next w:val="829"/>
    <w:uiPriority w:val="59"/>
    <w:pPr>
      <w:pBdr/>
      <w:spacing w:after="0" w:line="240" w:lineRule="auto"/>
      <w:ind/>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Сетка таблицы4"/>
    <w:basedOn w:val="821"/>
    <w:next w:val="829"/>
    <w:uiPriority w:val="59"/>
    <w:pPr>
      <w:pBdr/>
      <w:spacing w:after="0" w:line="240" w:lineRule="auto"/>
      <w:ind/>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Сетка таблицы5"/>
    <w:basedOn w:val="821"/>
    <w:next w:val="82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Сетка таблицы6"/>
    <w:basedOn w:val="821"/>
    <w:next w:val="82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ONLYOFFICE/9.1.0.173</Application>
  <DocSecurity>0</DocSecurity>
  <ScaleCrop>0</ScaleCrop>
  <HeadingPairs>
    <vt:vector size="0" baseType="variant"/>
  </HeadingPairs>
  <TitlesOfParts>
    <vt:vector size="0" baseType="lpstr"/>
  </TitlesOfParts>
  <Company>ФКУ «ГБ МСЭ по Кемеровской области» Минтруда России</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 Гатьятулина</dc:creator>
  <cp:keywords/>
  <dc:description/>
  <cp:revision>27</cp:revision>
  <dcterms:created xsi:type="dcterms:W3CDTF">2024-02-08T08:42:00Z</dcterms:created>
  <dcterms:modified xsi:type="dcterms:W3CDTF">2026-08-05T03:54:35Z</dcterms:modified>
</cp:coreProperties>
</file>