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jc w:val="center"/>
        <w:spacing w:after="0" w:line="245" w:lineRule="auto"/>
        <w:widowControl w:val="off"/>
        <w:rPr>
          <w:rFonts w:ascii="Times New Roman" w:hAnsi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/>
          <w:b/>
          <w:bCs/>
          <w:sz w:val="28"/>
          <w:szCs w:val="28"/>
        </w:rPr>
        <w:t xml:space="preserve">Г</w:t>
      </w:r>
      <w:r>
        <w:rPr>
          <w:rFonts w:ascii="Times New Roman" w:hAnsi="Times New Roman"/>
          <w:b/>
          <w:bCs/>
          <w:sz w:val="28"/>
          <w:szCs w:val="28"/>
        </w:rPr>
        <w:t xml:space="preserve">осударственн</w:t>
      </w:r>
      <w:r>
        <w:rPr>
          <w:rFonts w:ascii="Times New Roman" w:hAnsi="Times New Roman"/>
          <w:b/>
          <w:bCs/>
          <w:sz w:val="28"/>
          <w:szCs w:val="28"/>
        </w:rPr>
        <w:t xml:space="preserve">ый</w:t>
      </w:r>
      <w:r>
        <w:rPr>
          <w:rFonts w:ascii="Times New Roman" w:hAnsi="Times New Roman"/>
          <w:b/>
          <w:bCs/>
          <w:sz w:val="28"/>
          <w:szCs w:val="28"/>
        </w:rPr>
        <w:t xml:space="preserve"> контракт № 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jc w:val="both"/>
        <w:spacing w:line="245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г. 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Вельск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                                        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        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                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______________ 20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26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г.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lang w:eastAsia="ar-SA"/>
        </w:rPr>
        <w:t xml:space="preserve">Управление Федеральной службы государственной рег</w:t>
      </w:r>
      <w:r>
        <w:rPr>
          <w:rFonts w:ascii="Liberation Serif" w:hAnsi="Liberation Serif" w:eastAsia="Liberation Serif" w:cs="Liberation Serif"/>
          <w:sz w:val="28"/>
          <w:szCs w:val="28"/>
          <w:lang w:eastAsia="ar-SA"/>
        </w:rPr>
        <w:t xml:space="preserve">истрации, кадастра и картографии по Архангельской области и Ненецкому автономному округу, именуемое в дальнейшем Государственный заказчик (далее по тексту – Заказчик), в лице ______________________, действую_________ на основании __________________________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eastAsia="ar-SA"/>
        </w:rPr>
        <w:t xml:space="preserve">, с одной стороны, и _________________________ именуем__ в дальнейшем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eastAsia="ar-SA"/>
        </w:rPr>
        <w:t xml:space="preserve">Исполнитель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eastAsia="ar-SA"/>
        </w:rPr>
        <w:t xml:space="preserve">, в лице _________________________</w:t>
      </w:r>
      <w:r>
        <w:rPr>
          <w:rFonts w:ascii="Liberation Serif" w:hAnsi="Liberation Serif" w:eastAsia="Liberation Serif" w:cs="Liberation Serif"/>
          <w:sz w:val="28"/>
          <w:szCs w:val="28"/>
          <w:lang w:eastAsia="ar-SA"/>
        </w:rPr>
        <w:t xml:space="preserve">, действующ__ на основании 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eastAsia="ar-SA"/>
        </w:rPr>
        <w:t xml:space="preserve">, с другой стороны (при совместном упоминании – Стороны), заключили в соответствии с пунктом</w:t>
      </w:r>
      <w:r>
        <w:rPr>
          <w:rFonts w:ascii="Liberation Serif" w:hAnsi="Liberation Serif" w:eastAsia="Liberation Serif" w:cs="Liberation Serif"/>
          <w:sz w:val="28"/>
          <w:szCs w:val="28"/>
          <w:lang w:eastAsia="ar-SA"/>
        </w:rPr>
        <w:t xml:space="preserve"> 4 </w:t>
      </w:r>
      <w:r>
        <w:rPr>
          <w:rFonts w:ascii="Liberation Serif" w:hAnsi="Liberation Serif" w:eastAsia="Liberation Serif" w:cs="Liberation Serif"/>
          <w:sz w:val="28"/>
          <w:szCs w:val="28"/>
          <w:lang w:eastAsia="ar-SA"/>
        </w:rPr>
        <w:t xml:space="preserve">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государственный контракт (далее – Контракт) (идентификационный код закупки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26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1290113122829010100100130000000000</w:t>
      </w:r>
      <w:r>
        <w:rPr>
          <w:rFonts w:ascii="Liberation Serif" w:hAnsi="Liberation Serif" w:eastAsia="Liberation Serif" w:cs="Liberation Serif"/>
          <w:sz w:val="28"/>
          <w:szCs w:val="28"/>
          <w:lang w:eastAsia="ar-SA"/>
        </w:rPr>
        <w:t xml:space="preserve">, протокол закупочной сессии _________________) о нижеследующем: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1. Предмет Контракта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bCs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1.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1.  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Исполнитель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обязуется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выпо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лнить работы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по </w:t>
      </w:r>
      <w:r>
        <w:rPr>
          <w:rFonts w:ascii="Liberation Serif" w:hAnsi="Liberation Serif" w:eastAsia="Liberation Serif" w:cs="Liberation Serif"/>
          <w:bCs/>
          <w:iCs/>
          <w:color w:val="000000"/>
          <w:sz w:val="28"/>
          <w:szCs w:val="28"/>
        </w:rPr>
        <w:t xml:space="preserve">техническому обслуживанию и регламентно-профилактическому ремонту индивидуального теплового пункт</w:t>
      </w:r>
      <w:r>
        <w:rPr>
          <w:rFonts w:ascii="Liberation Serif" w:hAnsi="Liberation Serif" w:eastAsia="Liberation Serif" w:cs="Liberation Serif"/>
          <w:bCs/>
          <w:iCs/>
          <w:color w:val="000000"/>
          <w:sz w:val="28"/>
          <w:szCs w:val="28"/>
        </w:rPr>
        <w:t xml:space="preserve">а</w:t>
      </w:r>
      <w:r>
        <w:rPr>
          <w:rFonts w:ascii="Liberation Serif" w:hAnsi="Liberation Serif" w:eastAsia="Liberation Serif" w:cs="Liberation Serif"/>
          <w:bCs/>
          <w:iCs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(далее – Работы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), а Заказчик обязуется приня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ть и оплатить выполненные Работы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на условиях Контракта.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Объем и требования к результату выполняемых Работ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,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требования к гарантийным обязательствам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(в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случае их установления)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приведены в Приложении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№ 1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к Контракту.</w:t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1.2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 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Место выполнения Работ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: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Архангельская обл.,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г.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Вельск,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ул. Дзержинского, д. 10 (далее – Здание).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2. Цена Контракта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42"/>
        <w:contextualSpacing w:val="0"/>
        <w:ind w:right="-51"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pacing w:val="0"/>
          <w:sz w:val="28"/>
          <w:szCs w:val="28"/>
        </w:rPr>
        <w:t xml:space="preserve">2.1. Стои</w:t>
      </w:r>
      <w:r>
        <w:rPr>
          <w:rFonts w:ascii="Liberation Serif" w:hAnsi="Liberation Serif" w:eastAsia="Liberation Serif" w:cs="Liberation Serif"/>
          <w:color w:val="000000"/>
          <w:spacing w:val="0"/>
          <w:sz w:val="28"/>
          <w:szCs w:val="28"/>
        </w:rPr>
        <w:t xml:space="preserve">мость Работ Исполнителя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составляет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_______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(________) рублей __ копеек,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в том числе НДС _____ (в случае, если Исполнитель имее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т право на освобождение от уплаты НДС в соответствии со статьей 145 Налогового кодекса Российской Федерации, то слова «в том числе НДС» заменяются на слова «НДС не облагается»), 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20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2.2.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Стоимость Работ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включает в себя стоимость подлежащих выполнению по Контракту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абот, затраты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Исполнителя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по уплате налогов, сборов и других обязательных платежей, а также иные затраты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Исполнителя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, которые он может понести в связи с выполнением работ, указанных 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 в Приложении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 № 1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 к Контракту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, в том числе цену используемых при выполнении материалов.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20"/>
        <w:jc w:val="both"/>
        <w:spacing w:after="0" w:line="245" w:lineRule="auto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2.3. 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Цена Контракта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является твёрдой и определяется на весь срок исполнения Контракта, за исключением случаев, установленных законом № 44-ФЗ и Контрактом.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right="-51"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2.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4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 Сумма, подлежащая уплате Заказчиком юридическому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2.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5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 Источник финансирования – федеральный бюджет.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ind w:firstLine="709"/>
        <w:jc w:val="both"/>
        <w:spacing w:after="0" w:line="245" w:lineRule="auto"/>
        <w:widowControl w:val="off"/>
        <w:tabs>
          <w:tab w:val="left" w:pos="1200" w:leader="none"/>
          <w:tab w:val="left" w:pos="13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3.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Права и обязанности Сторон 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81"/>
        <w:contextualSpacing w:val="0"/>
        <w:ind w:firstLine="708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  <w:u w:val="single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  <w:u w:val="single"/>
        </w:rPr>
        <w:t xml:space="preserve">3.1. Заказчик вправе: </w:t>
      </w:r>
      <w:r>
        <w:rPr>
          <w:rFonts w:ascii="Liberation Serif" w:hAnsi="Liberation Serif" w:cs="Liberation Serif"/>
          <w:spacing w:val="0"/>
          <w:sz w:val="28"/>
          <w:szCs w:val="28"/>
          <w:u w:val="single"/>
        </w:rPr>
      </w:r>
      <w:r>
        <w:rPr>
          <w:rFonts w:ascii="Liberation Serif" w:hAnsi="Liberation Serif" w:cs="Liberation Serif"/>
          <w:spacing w:val="0"/>
          <w:sz w:val="28"/>
          <w:szCs w:val="28"/>
          <w:u w:val="single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.1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.1. В любое время проверять ход и качество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абот, выполняемых Исполнителем.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.1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.2. Требовать возмещения неустойки и (или) убытков, причиненных по вине Исполнителя. 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.1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.3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 Привлекать экспертов, экспертные организации для проверки соответствия качества выполняемых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 треб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ованиям, установленным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Контрактом. 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3"/>
        <w:contextualSpacing w:val="0"/>
        <w:ind w:firstLine="709"/>
        <w:jc w:val="both"/>
        <w:keepNext w:val="0"/>
        <w:spacing w:before="0" w:after="0" w:line="245" w:lineRule="auto"/>
        <w:rPr>
          <w:rFonts w:ascii="Liberation Serif" w:hAnsi="Liberation Serif" w:cs="Liberation Serif"/>
          <w:b w:val="0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3.1.4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 Требовать от Исполнителя надлежащего выполнения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 обязательств в соответствии с т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ехническим заданием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(Приложение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 № 1 к Контракту)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,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а также требовать своевременного устранения выявленных недостатков.</w:t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</w:p>
    <w:p>
      <w:pPr>
        <w:pStyle w:val="943"/>
        <w:contextualSpacing w:val="0"/>
        <w:ind w:firstLine="709"/>
        <w:jc w:val="both"/>
        <w:keepLines/>
        <w:keepNext w:val="0"/>
        <w:spacing w:before="0" w:after="0" w:line="245" w:lineRule="auto"/>
        <w:rPr>
          <w:rFonts w:ascii="Liberation Serif" w:hAnsi="Liberation Serif" w:cs="Liberation Serif"/>
          <w:b w:val="0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3.1.5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. Запрашивать у Исполнителя любую относящуюся к предмету Контракта документацию и информацию.</w:t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</w:p>
    <w:p>
      <w:pPr>
        <w:pStyle w:val="981"/>
        <w:contextualSpacing w:val="0"/>
        <w:ind w:firstLine="709"/>
        <w:jc w:val="both"/>
        <w:spacing w:line="245" w:lineRule="auto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  <w:u w:val="single"/>
        </w:rPr>
        <w:t xml:space="preserve">3.2. Заказчик обязан: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3"/>
        <w:numPr>
          <w:ilvl w:val="2"/>
          <w:numId w:val="23"/>
        </w:numPr>
        <w:contextualSpacing w:val="0"/>
        <w:ind w:left="0" w:firstLine="709"/>
        <w:jc w:val="both"/>
        <w:keepLines/>
        <w:keepNext w:val="0"/>
        <w:spacing w:before="0" w:after="0" w:line="245" w:lineRule="auto"/>
        <w:widowControl w:val="off"/>
        <w:rPr>
          <w:rFonts w:ascii="Liberation Serif" w:hAnsi="Liberation Serif" w:cs="Liberation Serif"/>
          <w:b w:val="0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Своевременно сообщать в письменной форме Исполнителю о недостатках, обнаруженных в ходе выполнения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абот или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приемки выполненных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абот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.</w:t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</w:p>
    <w:p>
      <w:pPr>
        <w:pStyle w:val="982"/>
        <w:contextualSpacing w:val="0"/>
        <w:ind w:firstLine="708"/>
        <w:jc w:val="both"/>
        <w:spacing w:line="245" w:lineRule="auto"/>
        <w:widowControl w:val="off"/>
        <w:rPr>
          <w:rFonts w:ascii="Liberation Serif" w:hAnsi="Liberation Serif" w:cs="Liberation Serif"/>
          <w:bCs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3.2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.2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 Провести экспертизу для проверки предоставленных Исполнителем результатов, предусмотренных Контрак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контрактов.</w:t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</w:p>
    <w:p>
      <w:pPr>
        <w:pStyle w:val="981"/>
        <w:contextualSpacing w:val="0"/>
        <w:ind w:firstLine="709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  <w:u w:val="single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  <w:u w:val="single"/>
        </w:rPr>
        <w:t xml:space="preserve">3.3. Исполнитель вправе:</w:t>
      </w:r>
      <w:r>
        <w:rPr>
          <w:rFonts w:ascii="Liberation Serif" w:hAnsi="Liberation Serif" w:cs="Liberation Serif"/>
          <w:spacing w:val="0"/>
          <w:sz w:val="28"/>
          <w:szCs w:val="28"/>
          <w:u w:val="single"/>
        </w:rPr>
      </w:r>
      <w:r>
        <w:rPr>
          <w:rFonts w:ascii="Liberation Serif" w:hAnsi="Liberation Serif" w:cs="Liberation Serif"/>
          <w:spacing w:val="0"/>
          <w:sz w:val="28"/>
          <w:szCs w:val="28"/>
          <w:u w:val="single"/>
        </w:rPr>
      </w:r>
    </w:p>
    <w:p>
      <w:pPr>
        <w:pStyle w:val="981"/>
        <w:contextualSpacing w:val="0"/>
        <w:ind w:firstLine="709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3.3.1.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Требовать своевременной оплаты на у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словиях, установленных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Контрактом, надлежащим образом вып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олненных и принятых Заказчиком 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5"/>
        <w:contextualSpacing w:val="0"/>
        <w:ind w:firstLine="709"/>
        <w:jc w:val="both"/>
        <w:keepNext w:val="0"/>
        <w:spacing w:before="0" w:after="0" w:line="245" w:lineRule="auto"/>
        <w:widowControl w:val="off"/>
        <w:rPr>
          <w:rFonts w:ascii="Liberation Serif" w:hAnsi="Liberation Serif" w:cs="Liberation Serif"/>
          <w:b w:val="0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3.3.2.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Требовать своевр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еменного подписания Заказчиком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а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кта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выполненных Р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абот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универсального передаточного документа,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 далее – УПД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)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на основании представленных Исполнителем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отчетных документов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.</w:t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</w:p>
    <w:p>
      <w:pPr>
        <w:pStyle w:val="981"/>
        <w:contextualSpacing w:val="0"/>
        <w:ind w:firstLine="709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  <w:u w:val="single"/>
        </w:rPr>
        <w:t xml:space="preserve">3.4. Исполнитель обязан: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5"/>
        <w:contextualSpacing w:val="0"/>
        <w:ind w:firstLine="709"/>
        <w:jc w:val="both"/>
        <w:keepNext w:val="0"/>
        <w:spacing w:before="0" w:after="0" w:line="245" w:lineRule="auto"/>
        <w:widowControl w:val="off"/>
        <w:rPr>
          <w:rFonts w:ascii="Liberation Serif" w:hAnsi="Liberation Serif" w:cs="Liberation Serif"/>
          <w:b w:val="0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3.4.1.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Своевременно и надлежащим образом выполнить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аботы на у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словиях, установленных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 Контрактом.</w:t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</w:p>
    <w:p>
      <w:pPr>
        <w:pStyle w:val="945"/>
        <w:contextualSpacing w:val="0"/>
        <w:ind w:firstLine="709"/>
        <w:jc w:val="both"/>
        <w:keepNext w:val="0"/>
        <w:spacing w:before="0" w:after="0" w:line="245" w:lineRule="auto"/>
        <w:widowControl w:val="off"/>
        <w:rPr>
          <w:rFonts w:ascii="Liberation Serif" w:hAnsi="Liberation Serif" w:cs="Liberation Serif"/>
          <w:b w:val="0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3.4.2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.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В установленном порядке сдать результаты выполненных 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b w:val="0"/>
          <w:spacing w:val="0"/>
          <w:sz w:val="28"/>
          <w:szCs w:val="28"/>
        </w:rPr>
        <w:t xml:space="preserve">абот Заказчику.</w:t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  <w:r>
        <w:rPr>
          <w:rFonts w:ascii="Liberation Serif" w:hAnsi="Liberation Serif" w:cs="Liberation Serif"/>
          <w:b w:val="0"/>
          <w:spacing w:val="0"/>
          <w:sz w:val="28"/>
          <w:szCs w:val="28"/>
        </w:rPr>
      </w:r>
    </w:p>
    <w:p>
      <w:pPr>
        <w:pStyle w:val="981"/>
        <w:contextualSpacing w:val="0"/>
        <w:ind w:firstLine="708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3.4.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 По требованию Заказчика своими средствами и за свой счет в срок, указанный в Претензии,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устранить недостатки и д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ефекты, выявленные при приемке 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 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81"/>
        <w:contextualSpacing w:val="0"/>
        <w:ind w:firstLine="708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3.4.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4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08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3.4.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5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 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Нести риск случайной гибели или случайного повреждения результата выполненной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аботы до ее приемки Заказчиком.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ind w:firstLine="708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4.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Сроки выполнения Работ, порядок и сроки приемки выполненных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Работ, порядок и сроки оформления результатов приемки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78"/>
        <w:contextualSpacing w:val="0"/>
        <w:ind w:firstLine="708"/>
        <w:jc w:val="both"/>
        <w:spacing w:before="0" w:beforeAutospacing="0" w:after="0" w:afterAutospacing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4.1.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Выполнение Работ, указанных в пункте 1.1. Контракта, осуществляется: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начало выполнения 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абот –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с даты подписания Контракта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окончание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выполнения 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абот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–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не позднее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20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октября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2026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г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78"/>
        <w:contextualSpacing w:val="0"/>
        <w:ind w:firstLine="709"/>
        <w:jc w:val="both"/>
        <w:spacing w:before="0" w:beforeAutospacing="0" w:after="0" w:afterAutospacing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Датой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выполнения Работ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является дата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получения результата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всего объема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Работ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предусмотренных Контрактом,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 всех документов, относящихся к нему, в том числе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акт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выполненных 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абот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(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УПД)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78"/>
        <w:contextualSpacing w:val="0"/>
        <w:ind w:firstLine="709"/>
        <w:jc w:val="both"/>
        <w:spacing w:before="0" w:beforeAutospacing="0" w:after="0" w:afterAutospacing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Этапы (отдельные этапы) исполнения Контракта не предусмотрены.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8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Cs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4.2. 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По окончании выполнения Работ Исполнитель передает Заказчи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ку результат выполненных Работ,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акт выполненных Р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абот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(УПД)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При отсутствии всех документов, относящихся к выполненным Работам, и (или) акта выполненных работ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(УПД)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, Работы не принимаю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тся и считаются невыполненными.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pStyle w:val="942"/>
        <w:contextualSpacing w:val="0"/>
        <w:ind w:firstLine="708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4.3. 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Приемка выполненных Работ осуществляется в течение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5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пяти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) рабочих дней со дня предоставления Исполнителем акта выполненных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абот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(УПД)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 всей необходимой документации путем проверки результата выполненных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Работ на соответствие объема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качества выполненных Работ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условиям Контракта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(контроль наличи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я/отсутствия внешних дефектов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полноты и правильности оформления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акта выполненных Работ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(УПД)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проверка наличия иных документов в соответствии с условиями Контракта).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8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В случае создания приемочной комиссии не позднее 5 (пяти) рабочих дней, следующих за днем поступления Заказчику документов о приемке, п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риемка результатов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выполненных Работ 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оформляется документом о приемке, подписывается всеми членами приемочной комиссии и утверждается Заказчиком.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8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4.4. При отсутствии претензий Заказчик в срок, указанный в пункте          4.3. Контракта, подписывает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акт выполненных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абот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(УПД)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 направляет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его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Исполнителю.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lang w:eastAsia="en-US"/>
        </w:rPr>
        <w:t xml:space="preserve">В целях уведомления Исполнителя о результатах приемки Работ </w:t>
      </w:r>
      <w:r>
        <w:rPr>
          <w:rFonts w:ascii="Liberation Serif" w:hAnsi="Liberation Serif" w:eastAsia="Liberation Serif" w:cs="Liberation Serif"/>
          <w:sz w:val="28"/>
          <w:szCs w:val="28"/>
          <w:lang w:eastAsia="en-US"/>
        </w:rPr>
        <w:t xml:space="preserve">в срок, указанный в разделе 5. Контракта, Заказчик направляет на электронный адрес Исполнителя, указанный в Контракте, Акт приемки товаров, работ, услуг, сформированный Заказчиком по форме 0510452.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8"/>
        <w:jc w:val="both"/>
        <w:spacing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4.5. В случае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выполнения Работ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не соответствующих Контракту, в сроки, указанные в пункте 4.3. Контракта, сос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тавляется в двух экземплярах мотивированный отказ от приемки выполненных Работ и подписания документов, указанных в пункте 4.2. Контракта, и Претензия. Исполнитель в течение срока, указанного в Претензии, обязан выполнить Работы, соответствующие Контракту.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5. Порядок и сроки оплаты  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Заказчик производит оплату цены Контракта на основании выставленного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Исполнителем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счета (счета-фактуры) и получения надлежащим образом оформленных счета (счета-фактуры), акта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выполненных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абот (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УПД) в течение 7 (семи) рабочих дней с даты подписания Заказчиком акта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выполненных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абот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(УПД) путем перечисления денежных средств на расчетный счет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Исполнителя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Перечисление денежных средств производится Заказчиком по реквизитам, указанным в разделе 12. Контракта.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ind w:firstLine="709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6. Срок действия Контракта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Контракт вступает в силу с момента его подписания и действует до полного исполнения Сторонами своих обязательств по Контракту.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7.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Изменение и расторжение Контракта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9"/>
        <w:contextualSpacing w:val="0"/>
        <w:ind w:firstLine="709"/>
        <w:jc w:val="both"/>
        <w:spacing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7.1. Изменения и дополнения к Контракту возможны лишь в случаях, предусмотренных действующим законодательством Российской Федерации.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Cs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7.2. При исполнении Контракта цена Контракта может быть снижена по соглашению Сторон без изменения, предусмотренного Контрактом объема, качества выполненных Работ, иных условий Контракта.</w:t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7.3. По соглашению Сторон допускается изменение существенных условий Контракта при его исполнении, если по предложению Заказчика 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увеличиваются предусмотренные Контрактом объем Работы не более чем на десять процентов или уменьшаются пр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едусмотренные контрактом объем выполняемой работы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у работы исходя из установленной в Контракте цены единицы работы, но не более чем на десять процентов цены Контракта. При уменьшении предусмотренных контрактом объема Работы стороны Контракта обязаны уменьшить цену Контракта исходя из цены единицы Работы.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Цена единицы допо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лнительно выполняемого объема Работ или цена единицы Работы при уменьшении предусмотренного Контрактом объема выполняемых Работ должна определяться как частное от деления первоначальной цены Контракта на предусмотренный в Контракте объем выполняемых Работ.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7.4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 По согласова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нию Заказчика с Исполнителем допускается выполнение Работ, качество, технические и функциональные характеристики (потребительские свойства) которых являются улучшенными по сравнению с таким качеством и такими характеристиками Работ, указанными в Контракте.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9"/>
        <w:contextualSpacing w:val="0"/>
        <w:ind w:firstLine="709"/>
        <w:jc w:val="both"/>
        <w:spacing w:line="245" w:lineRule="auto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7.5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 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HYPERLINK "consultantplus://offline/ref=BAA57F9A88C66CFCC720A99</w:instrText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9A759A1BC83968EAF5013C05B682F8D8F43023CC8D4001FDB825FB58C320A3D83FC6F8D75B5F9B3B9888159BE5FX3P"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частей 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9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-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23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HYPERLINK "consultantplus://offline/ref=BAA57F9A88C66CFCC720A999A759A1BC83968EAF5013C05B682F8D8F43023CC8D4001FDB825FB58A350A3D83FC6F8D75B5F9B3B9888159BE5FX3P"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статьи 95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Федерального закона №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44-ФЗ.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Cs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7.6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 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(далее - ГК РФ)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для одностороннего отказа от исполнения отдельных видов обязательств, в том числе:</w:t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7.6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.1. Отступление Исполнителя от условий Контракта или иные недостатки результата Работ, которые не были устранены в установленный Заказчиком разумный срок, либо являются существенными и неустранимыми (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HYPERLINK "consultantplus://offline/ref=70C07F433C2EEB652FD7FA88434283359BED172122FE9C76562D88E6B844F8DAFD960A973780D8A3j8z5L"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пункт 3 статьи 723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ГК РФ).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7.7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 До принятия решения об одностороннем отказе от исполнения Контракта Заказчик вправе провести экспертизу выполненных Работ с привлечением экспертов, экспертных организаций. 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7.8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 Если Заказчиком проведена экспертиза результата выполненных Работ с привлечением экспертов, экспертных организаций, решение об одностороннем отказе от исполнения Контракта может быть принято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Заказчиком только при условии, что по результатам экспертизы выполненных Работ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</w:rPr>
      </w:r>
      <w:bookmarkStart w:id="0" w:name="Par3"/>
      <w:r>
        <w:rPr>
          <w:rFonts w:ascii="Liberation Serif" w:hAnsi="Liberation Serif" w:eastAsia="Liberation Serif" w:cs="Liberation Serif"/>
        </w:rPr>
      </w:r>
      <w:bookmarkEnd w:id="0"/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8. Ответственность Сторон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8.1. Стороны несут ответственность за неисполнение или ненадлежащее исполнение обязательств, предусмотренных Контрактом, в соответствии с действующим законодательством Российской Федерации.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8.2.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20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8.3. Выявленные в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аботе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Исполнителя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недостатки устраняются силами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Исполнителя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и за его счет в согласованные с Заказчиком сроки.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20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8.4. Риск случайной гибели или случайного повреждения результата выполненных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 до окончательной приемки выполненных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 Заказчиком лежит на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Исполнителе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contextualSpacing w:val="0"/>
        <w:ind w:firstLine="720"/>
        <w:jc w:val="both"/>
        <w:spacing w:after="0"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8.5. Ущерб, нанесенный в результате выполнения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Р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абот по вине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Исполнителя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третьему лицу, компенсируется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Исполнителем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</w:t>
      </w:r>
      <w:r>
        <w:rPr>
          <w:rFonts w:ascii="Liberation Serif" w:hAnsi="Liberation Serif" w:cs="Liberation Serif"/>
          <w:spacing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spacing w:val="0"/>
          <w:sz w:val="28"/>
          <w:szCs w:val="28"/>
          <w:highlight w:val="none"/>
        </w:rPr>
      </w:r>
    </w:p>
    <w:p>
      <w:pPr>
        <w:pStyle w:val="942"/>
        <w:contextualSpacing w:val="0"/>
        <w:ind w:firstLine="720"/>
        <w:jc w:val="both"/>
        <w:spacing w:after="0" w:line="245" w:lineRule="auto"/>
        <w:widowControl w:val="off"/>
        <w:rPr>
          <w:rFonts w:ascii="Liberation Serif" w:hAnsi="Liberation Serif" w:cs="Liberation Serif"/>
          <w:bCs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  <w:lang w:eastAsia="ru-RU"/>
        </w:rPr>
        <w:t xml:space="preserve">8.6. 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  <w:lang w:eastAsia="ru-RU"/>
        </w:rPr>
        <w:t xml:space="preserve">Исполнение обязательства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  <w:lang w:eastAsia="ru-RU"/>
        </w:rPr>
        <w:t xml:space="preserve">Исполнителя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  <w:lang w:eastAsia="ru-RU"/>
        </w:rPr>
        <w:t xml:space="preserve"> по перечислению неустойки (пеней, штрафов) в доход федерального бюджета возлагается на Заказчика из суммы подлежащей уплате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  <w:lang w:eastAsia="ru-RU"/>
        </w:rPr>
        <w:t xml:space="preserve">Исполнителю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  <w:lang w:eastAsia="ru-RU"/>
        </w:rPr>
        <w:t xml:space="preserve"> цены Контракта (</w:t>
      </w:r>
      <w:r>
        <w:rPr>
          <w:rFonts w:ascii="Liberation Serif" w:hAnsi="Liberation Serif" w:eastAsia="Liberation Serif" w:cs="Liberation Serif"/>
          <w:spacing w:val="0"/>
          <w:sz w:val="28"/>
          <w:szCs w:val="28"/>
          <w:lang w:eastAsia="ru-RU"/>
        </w:rPr>
        <w:t xml:space="preserve">Исполнителю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  <w:lang w:eastAsia="ru-RU"/>
        </w:rPr>
        <w:t xml:space="preserve"> выплачивается сумма, уменьшенная на сумму неустойки (пеней, штрафов)).</w:t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</w:p>
    <w:p>
      <w:pPr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9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. Разрешение споров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Cs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9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.1. Все споры и разногласия по Контракту решаются Сторонами путем переговоров. Претензионный порядок урегулирования споров обязателен для обеих Сторон. Срок рассмотрения претензии – 5 (пять) рабочих дней с момента ее получения Сторонами.</w:t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pStyle w:val="960"/>
        <w:contextualSpacing w:val="0"/>
        <w:ind w:right="0" w:firstLine="709"/>
        <w:jc w:val="both"/>
        <w:spacing w:line="245" w:lineRule="auto"/>
        <w:widowControl w:val="off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  <w:lang w:val="ru-RU"/>
        </w:rPr>
        <w:t xml:space="preserve">9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.2. В случае невозможности такого урегулирования разногласия подлежат рассмотрению в </w:t>
      </w:r>
      <w:r>
        <w:rPr>
          <w:rFonts w:ascii="Liberation Serif" w:hAnsi="Liberation Serif" w:eastAsia="Liberation Serif" w:cs="Liberation Serif"/>
          <w:bCs/>
          <w:sz w:val="28"/>
          <w:szCs w:val="28"/>
          <w:lang w:val="ru-RU"/>
        </w:rPr>
        <w:t xml:space="preserve">Арбитражном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суде</w:t>
      </w:r>
      <w:r>
        <w:rPr>
          <w:rFonts w:ascii="Liberation Serif" w:hAnsi="Liberation Serif" w:eastAsia="Liberation Serif" w:cs="Liberation Serif"/>
          <w:bCs/>
          <w:sz w:val="28"/>
          <w:szCs w:val="28"/>
          <w:lang w:val="ru-RU"/>
        </w:rPr>
        <w:t xml:space="preserve"> Архангельской области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60"/>
        <w:ind w:firstLine="709"/>
        <w:jc w:val="both"/>
        <w:spacing w:line="245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10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. Форс-мажорные обстоятельства (обстоятельства непреодолимой силы)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Cs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10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.1. 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Форс-мажорные обс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тоятельства (обстоятельства непреодолимой силы) – чрезвычайные, непреодолимые, не зависящие от воли и действий Сторон Контракта обстоятельства, в связи с которыми Стороны оказываются неспособными надлежащим образом выполнить принятые на себя обязательства.</w:t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Cs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10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.2. Возникновение форс-мажорных обстоятельств влечет за собой изменения и дополнения к Контракту либо его расторжение в соответствии с действующим законодательством Российской Федерации.</w:t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Cs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10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.3. Сторона, оказавшаяся неспособной надлежащим образом выполнить принятые на себя обязательства по Контракту в связи с возникновением форс-мажорных обстоятельств, должна незамедлительно письменно известить об этом другую Сторону.</w:t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Cs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10</w:t>
      </w:r>
      <w:r>
        <w:rPr>
          <w:rFonts w:ascii="Liberation Serif" w:hAnsi="Liberation Serif" w:eastAsia="Liberation Serif" w:cs="Liberation Serif"/>
          <w:bCs/>
          <w:spacing w:val="0"/>
          <w:sz w:val="28"/>
          <w:szCs w:val="28"/>
        </w:rPr>
        <w:t xml:space="preserve">.4. Факт возникновения форс-мажорных обстоятельств должен быть документально подтвержден уполномоченным органом.</w:t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  <w:r>
        <w:rPr>
          <w:rFonts w:ascii="Liberation Serif" w:hAnsi="Liberation Serif" w:cs="Liberation Serif"/>
          <w:bCs/>
          <w:spacing w:val="0"/>
          <w:sz w:val="28"/>
          <w:szCs w:val="28"/>
        </w:rPr>
      </w:r>
    </w:p>
    <w:p>
      <w:pPr>
        <w:jc w:val="center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jc w:val="center"/>
        <w:spacing w:after="0" w:line="245" w:lineRule="auto"/>
        <w:shd w:val="clear" w:color="auto" w:fill="ffffff"/>
        <w:widowControl w:val="off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11. Прочие положения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11.1. Контракт составлен в двух экземплярах, идентичных по содержанию и имеющих одинаковую юридическую силу, один из которых передан Исполнителю, второй - находится у Заказчика. 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11.2. 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11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.3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 Исполнитель не вправе передавать свои права и обязанности или их часть по Контракту третьему лицу без письменного согласия Заказчика.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11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.4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. 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11.5.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Неотъемлемой частью Контракта являются следующие приложения: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9"/>
        <w:contextualSpacing w:val="0"/>
        <w:ind w:firstLine="720"/>
        <w:jc w:val="both"/>
        <w:spacing w:line="245" w:lineRule="auto"/>
        <w:widowControl w:val="off"/>
        <w:rPr>
          <w:rFonts w:ascii="Liberation Serif" w:hAnsi="Liberation Serif" w:cs="Liberation Serif"/>
          <w:b w:val="0"/>
          <w:bCs w:val="0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pacing w:val="0"/>
          <w:sz w:val="28"/>
          <w:szCs w:val="28"/>
        </w:rPr>
        <w:t xml:space="preserve">- Техническое задание </w:t>
      </w:r>
      <w:r>
        <w:rPr>
          <w:rFonts w:ascii="Liberation Serif" w:hAnsi="Liberation Serif" w:eastAsia="Liberation Serif" w:cs="Liberation Serif"/>
          <w:b w:val="0"/>
          <w:bCs w:val="0"/>
          <w:spacing w:val="0"/>
        </w:rPr>
        <w:fldChar w:fldCharType="begin"/>
      </w:r>
      <w:r>
        <w:rPr>
          <w:rFonts w:ascii="Liberation Serif" w:hAnsi="Liberation Serif" w:eastAsia="Liberation Serif" w:cs="Liberation Serif"/>
          <w:b w:val="0"/>
          <w:bCs w:val="0"/>
          <w:spacing w:val="0"/>
        </w:rPr>
        <w:instrText xml:space="preserve">HYPERLINK \l "P361"</w:instrText>
      </w:r>
      <w:r>
        <w:rPr>
          <w:rFonts w:ascii="Liberation Serif" w:hAnsi="Liberation Serif" w:eastAsia="Liberation Serif" w:cs="Liberation Serif"/>
          <w:b w:val="0"/>
          <w:bCs w:val="0"/>
          <w:spacing w:val="0"/>
        </w:rPr>
        <w:fldChar w:fldCharType="separate"/>
      </w:r>
      <w:r>
        <w:rPr>
          <w:rFonts w:ascii="Liberation Serif" w:hAnsi="Liberation Serif" w:eastAsia="Liberation Serif" w:cs="Liberation Serif"/>
          <w:b w:val="0"/>
          <w:bCs w:val="0"/>
          <w:spacing w:val="0"/>
          <w:sz w:val="28"/>
          <w:szCs w:val="28"/>
        </w:rPr>
        <w:t xml:space="preserve">на выполнение </w:t>
      </w:r>
      <w:r>
        <w:rPr>
          <w:rFonts w:ascii="Liberation Serif" w:hAnsi="Liberation Serif" w:eastAsia="Liberation Serif" w:cs="Liberation Serif"/>
          <w:b w:val="0"/>
          <w:bCs w:val="0"/>
          <w:spacing w:val="0"/>
          <w:sz w:val="28"/>
          <w:szCs w:val="28"/>
        </w:rPr>
        <w:t xml:space="preserve">работ </w:t>
      </w:r>
      <w:r>
        <w:rPr>
          <w:rFonts w:ascii="Liberation Serif" w:hAnsi="Liberation Serif" w:eastAsia="Liberation Serif" w:cs="Liberation Serif"/>
          <w:b w:val="0"/>
          <w:bCs w:val="0"/>
          <w:spacing w:val="0"/>
          <w:sz w:val="28"/>
          <w:szCs w:val="28"/>
        </w:rPr>
        <w:t xml:space="preserve">по 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/>
          <w:spacing w:val="0"/>
          <w:sz w:val="28"/>
          <w:szCs w:val="28"/>
        </w:rPr>
        <w:t xml:space="preserve">техническому обслуживанию и регламентно-профилактическому ремонту индивидуального теплового пункт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/>
          <w:spacing w:val="0"/>
          <w:sz w:val="28"/>
          <w:szCs w:val="28"/>
        </w:rPr>
        <w:t xml:space="preserve">а </w:t>
      </w:r>
      <w:r>
        <w:rPr>
          <w:rFonts w:ascii="Liberation Serif" w:hAnsi="Liberation Serif" w:eastAsia="Liberation Serif" w:cs="Liberation Serif"/>
          <w:b w:val="0"/>
          <w:bCs w:val="0"/>
          <w:spacing w:val="0"/>
          <w:sz w:val="28"/>
          <w:szCs w:val="28"/>
        </w:rPr>
        <w:t xml:space="preserve">(приложение № 1 к Контракту)</w:t>
      </w:r>
      <w:r>
        <w:rPr>
          <w:rFonts w:ascii="Liberation Serif" w:hAnsi="Liberation Serif" w:eastAsia="Liberation Serif" w:cs="Liberation Serif"/>
          <w:b w:val="0"/>
          <w:bCs w:val="0"/>
          <w:spacing w:val="0"/>
        </w:rPr>
        <w:fldChar w:fldCharType="end"/>
      </w:r>
      <w:r>
        <w:rPr>
          <w:rFonts w:ascii="Liberation Serif" w:hAnsi="Liberation Serif" w:eastAsia="Liberation Serif" w:cs="Liberation Serif"/>
          <w:b w:val="0"/>
          <w:bCs w:val="0"/>
          <w:spacing w:val="0"/>
          <w:sz w:val="28"/>
          <w:szCs w:val="28"/>
        </w:rPr>
        <w:t xml:space="preserve">;</w:t>
      </w:r>
      <w:r>
        <w:rPr>
          <w:rFonts w:ascii="Liberation Serif" w:hAnsi="Liberation Serif" w:cs="Liberation Serif"/>
          <w:b w:val="0"/>
          <w:bCs w:val="0"/>
          <w:spacing w:val="0"/>
          <w:sz w:val="28"/>
          <w:szCs w:val="28"/>
        </w:rPr>
      </w:r>
      <w:r>
        <w:rPr>
          <w:rFonts w:ascii="Liberation Serif" w:hAnsi="Liberation Serif" w:cs="Liberation Serif"/>
          <w:b w:val="0"/>
          <w:bCs w:val="0"/>
          <w:spacing w:val="0"/>
          <w:sz w:val="28"/>
          <w:szCs w:val="28"/>
        </w:rPr>
      </w:r>
    </w:p>
    <w:p>
      <w:pPr>
        <w:pStyle w:val="949"/>
        <w:contextualSpacing w:val="0"/>
        <w:jc w:val="both"/>
        <w:spacing w:line="245" w:lineRule="auto"/>
        <w:widowControl w:val="off"/>
        <w:rPr>
          <w:rFonts w:ascii="Liberation Serif" w:hAnsi="Liberation Serif" w:cs="Liberation Serif"/>
          <w:spacing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    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   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- Протокол согласования цены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Контракта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 (прил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ожение № 2                            к Контракту</w:t>
      </w:r>
      <w:r>
        <w:rPr>
          <w:rFonts w:ascii="Liberation Serif" w:hAnsi="Liberation Serif" w:eastAsia="Liberation Serif" w:cs="Liberation Serif"/>
          <w:spacing w:val="0"/>
          <w:sz w:val="28"/>
          <w:szCs w:val="28"/>
        </w:rPr>
        <w:t xml:space="preserve">).</w:t>
      </w:r>
      <w:r>
        <w:rPr>
          <w:rFonts w:ascii="Liberation Serif" w:hAnsi="Liberation Serif" w:cs="Liberation Serif"/>
          <w:spacing w:val="0"/>
          <w:sz w:val="28"/>
          <w:szCs w:val="28"/>
        </w:rPr>
      </w:r>
      <w:r>
        <w:rPr>
          <w:rFonts w:ascii="Liberation Serif" w:hAnsi="Liberation Serif" w:cs="Liberation Serif"/>
          <w:spacing w:val="0"/>
          <w:sz w:val="28"/>
          <w:szCs w:val="28"/>
        </w:rPr>
      </w:r>
    </w:p>
    <w:p>
      <w:pPr>
        <w:pStyle w:val="942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jc w:val="center"/>
        <w:spacing w:after="0" w:line="245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12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. Реквизиты и подписи Сторон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tbl>
      <w:tblPr>
        <w:tblW w:w="9356" w:type="dxa"/>
        <w:jc w:val="center"/>
        <w:tblInd w:w="0" w:type="dxa"/>
        <w:tblLayout w:type="fixed"/>
        <w:tblCellMar>
          <w:left w:w="57" w:type="dxa"/>
          <w:top w:w="0" w:type="dxa"/>
          <w:right w:w="57" w:type="dxa"/>
          <w:bottom w:w="0" w:type="dxa"/>
        </w:tblCellMar>
        <w:tblLook w:val="01E0" w:firstRow="1" w:lastRow="1" w:firstColumn="1" w:lastColumn="1" w:noHBand="0" w:noVBand="0"/>
      </w:tblPr>
      <w:tblGrid>
        <w:gridCol w:w="5245"/>
        <w:gridCol w:w="4111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Заказчик: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bCs/>
                <w:spacing w:val="-1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Cs/>
                <w:spacing w:val="-10"/>
                <w:sz w:val="28"/>
                <w:szCs w:val="28"/>
              </w:rPr>
              <w:t xml:space="preserve">Управление Федеральной службы государственной регистрации, кадастра и картографии по Архангельской области и Ненецкому автономному округу</w:t>
            </w:r>
            <w:r>
              <w:rPr>
                <w:rFonts w:ascii="Liberation Serif" w:hAnsi="Liberation Serif" w:cs="Liberation Serif"/>
                <w:bCs/>
                <w:spacing w:val="-10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bCs/>
                <w:spacing w:val="-10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pacing w:val="-1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pacing w:val="-10"/>
                <w:sz w:val="28"/>
                <w:szCs w:val="28"/>
              </w:rPr>
              <w:t xml:space="preserve">Адрес: Российская Федерация, 163000, Архангельская область, г. Архангельск, ул. Садовая, д. 5, корп. 1,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pacing w:val="-1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pacing w:val="-10"/>
                <w:sz w:val="28"/>
                <w:szCs w:val="28"/>
              </w:rPr>
              <w:t xml:space="preserve">ИНН 2901131228, КПП 290101001,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</w:r>
          </w:p>
          <w:p>
            <w:pPr>
              <w:pStyle w:val="992"/>
              <w:ind w:left="0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1. 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Казначейский счет 03211643000000013244 в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992"/>
              <w:ind w:left="0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УФК по Нижегородской области,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992"/>
              <w:ind w:left="0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 л/счет 03241А30240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992"/>
              <w:ind w:left="0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Единый казначейский счет 40102810745370000024 в ОКЦ №1  ВОЛГО-ВЯТСКОМ ГУ БАНКА РОССИИ//УФК по Нижегородской области, г. Нижний Новгород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992"/>
              <w:ind w:left="0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БИК 012202102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92"/>
              <w:ind w:left="-56"/>
              <w:jc w:val="both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 2. (для перечисления пени) Счет 031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00643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000000012400 в УФК по Архангельской области и Ненецкому автономному округу л/с 04241А30240  Единый казначейский счет 40102810045370000016 в ОКЦ №2 Северо-Западного ГУ Банка России//УФК по Архангельской области и Ненецкому автономному округу, БИК 011117401,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92"/>
              <w:ind w:left="-56"/>
              <w:spacing w:after="0" w:afterAutospacing="0" w:line="245" w:lineRule="auto"/>
              <w:widowControl w:val="off"/>
              <w:tabs>
                <w:tab w:val="left" w:pos="3825" w:leader="none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КБК 321 1 16 0701001 9000140,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ab/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92"/>
              <w:ind w:left="-56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КБК 321 1 16 07090 01 9000 140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тел.: (8182) 22-99-65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  <w:t xml:space="preserve">e-mail: </w:t>
            </w:r>
            <w:hyperlink r:id="rId11" w:tooltip="mailto:omto@r29.rosreestr.ru" w:history="1">
              <w:r>
                <w:rPr>
                  <w:rFonts w:ascii="Liberation Serif" w:hAnsi="Liberation Serif" w:eastAsia="Liberation Serif" w:cs="Liberation Serif"/>
                  <w:color w:val="000000"/>
                  <w:sz w:val="28"/>
                  <w:szCs w:val="28"/>
                  <w:u w:val="single"/>
                  <w:lang w:val="en-US"/>
                </w:rPr>
                <w:t xml:space="preserve">omto@r29.rosreestr.ru</w:t>
              </w:r>
            </w:hyperlink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Cs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Должность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____________________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 (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ФИО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Исполнитель: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Юридический адрес: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Почтовый адрес: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ИНН ______________,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КПП ______________,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ОКПО _____________,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ОКТМО ____________,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дата постановки на учет в налоговом органе: _________,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р/с ______________ в ____________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к/с ________________________,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БИК ___________,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тел./факс: _______________,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  <w:t xml:space="preserve">e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-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  <w:t xml:space="preserve">mail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: __________________.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afterAutospacing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Должность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5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_______________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 (ФИО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</w:tbl>
    <w:p>
      <w:pPr>
        <w:pStyle w:val="962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П</w:t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риложение</w:t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 №1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962"/>
        <w:ind w:firstLine="4820"/>
        <w:jc w:val="center"/>
        <w:spacing w:after="0"/>
        <w:widowControl w:val="off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к Государственному контракту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962"/>
        <w:ind w:firstLine="4820"/>
        <w:jc w:val="center"/>
        <w:spacing w:after="0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  <w:lang w:val="ru-RU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62"/>
        <w:ind w:firstLine="4820"/>
        <w:jc w:val="center"/>
        <w:spacing w:after="0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от ______________2026</w:t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 г. №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____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Техническое задание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pStyle w:val="942"/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на выполнение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работ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по </w:t>
      </w:r>
      <w:r>
        <w:rPr>
          <w:rFonts w:ascii="Liberation Serif" w:hAnsi="Liberation Serif" w:eastAsia="Liberation Serif" w:cs="Liberation Serif"/>
          <w:b/>
          <w:bCs/>
          <w:iCs/>
          <w:color w:val="000000"/>
          <w:sz w:val="28"/>
          <w:szCs w:val="28"/>
        </w:rPr>
        <w:t xml:space="preserve">техническому обслуживанию и регламентно-профилактическому ремонту индивидуального теплового пункт</w:t>
      </w:r>
      <w:r>
        <w:rPr>
          <w:rFonts w:ascii="Liberation Serif" w:hAnsi="Liberation Serif" w:eastAsia="Liberation Serif" w:cs="Liberation Serif"/>
          <w:b/>
          <w:bCs/>
          <w:iCs/>
          <w:color w:val="000000"/>
          <w:sz w:val="28"/>
          <w:szCs w:val="28"/>
        </w:rPr>
        <w:t xml:space="preserve">а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942"/>
        <w:numPr>
          <w:ilvl w:val="0"/>
          <w:numId w:val="37"/>
        </w:numPr>
        <w:spacing w:after="0" w:line="240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Ведомость объемов Работ: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tbl>
      <w:tblPr>
        <w:tblW w:w="9386" w:type="dxa"/>
        <w:tblInd w:w="7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0"/>
        <w:gridCol w:w="6831"/>
        <w:gridCol w:w="992"/>
        <w:gridCol w:w="853"/>
      </w:tblGrid>
      <w:tr>
        <w:tblPrEx/>
        <w:trPr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№ пп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Наименование работ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Кол.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top"/>
            <w:textDirection w:val="lrTb"/>
            <w:noWrap w:val="false"/>
          </w:tcPr>
          <w:p>
            <w:pPr>
              <w:pStyle w:val="942"/>
              <w:spacing w:after="0" w:afterAutospacing="0" w:line="247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З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амена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прибора контроля давления (далее – манометр), а именно:демонтаж непригодных к эксплуатации манометров типа-ТМ5,  установка новых (тип и количество в соответствии с паспортом теплового узла)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pStyle w:val="942"/>
              <w:jc w:val="left"/>
              <w:spacing w:after="0" w:afterAutospacing="0" w:line="247" w:lineRule="auto"/>
              <w:widowControl w:val="off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Технические характеристики манометра (материал Исполнителя)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КТРУ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white"/>
              </w:rPr>
              <w:t xml:space="preserve">26.51.52.130-00000007</w:t>
            </w:r>
            <w:r>
              <w:rPr>
                <w:rFonts w:ascii="Liberation Serif" w:hAnsi="Liberation Serif" w:eastAsia="Liberation Serif" w:cs="Liberation Serif"/>
                <w:color w:val="000000" w:themeColor="text1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spacing w:after="0" w:afterAutospacing="0" w:line="247" w:lineRule="auto"/>
              <w:widowControl w:val="off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  <w:t xml:space="preserve">Единица измерения давления - МПа;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afterAutospacing="0" w:line="247" w:lineRule="auto"/>
              <w:widowControl w:val="off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  <w:t xml:space="preserve">Назначение: рабочий;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afterAutospacing="0" w:line="247" w:lineRule="auto"/>
              <w:widowControl w:val="off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  <w:t xml:space="preserve">Присоединение манометра: радиальное;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afterAutospacing="0" w:line="247" w:lineRule="auto"/>
              <w:widowControl w:val="off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  <w:t xml:space="preserve">Первичная поверка-да;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afterAutospacing="0" w:line="247" w:lineRule="auto"/>
              <w:widowControl w:val="off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  <w:t xml:space="preserve">Резьба присоединения – М20*1,5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Прочистка и промывка фильтров (2) в подающем и обратном трубопроводах индивидуального теплового пункта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Промывка системы отопления здания с предоставлением акта Заказчику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усл.ед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Гидравлические испытания (опрессовка)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 индивидуального теплового пункта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и внутренних систем отопления на плотность и прочность при давлении на 6 кгс/см² с предоставлением акта Заказчику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усл.ед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center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Ревизия запорной арматуры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 индивидуального теплового пункта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Сдача работ по акту проверки систем теплопотребления к отопительному сезону представителям теплоснабжающей организации с предоставлением акта Заказчику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Получение акта технической готовности системы теплоснабжения к отопительному сезону от теплоснабжающей организации и предоставление  акта Заказчику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8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31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Запуск системы теплопотребления, регулировка приборов отопления на равномерный прогрев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усл.ед.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</w:tbl>
    <w:p>
      <w:pPr>
        <w:pStyle w:val="942"/>
        <w:ind w:left="1125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eastAsia="Liberation Serif" w:cs="Liberation Serif"/>
          <w:b/>
          <w:sz w:val="18"/>
          <w:szCs w:val="18"/>
        </w:rPr>
      </w:r>
      <w:r>
        <w:rPr>
          <w:rFonts w:ascii="Liberation Serif" w:hAnsi="Liberation Serif" w:cs="Liberation Serif"/>
          <w:b/>
          <w:sz w:val="18"/>
          <w:szCs w:val="18"/>
        </w:rPr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pStyle w:val="942"/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2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. 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Требования к методам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и технологии выполнения работ: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42"/>
        <w:contextualSpacing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Исполнитель должен производить работы в полном соответствии с техническим заданием, Федеральным законом от 23 ноября 2009 г. №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Минэкономразвития России от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4 июня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2010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г.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№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229 </w:t>
      </w:r>
      <w:r>
        <w:rPr>
          <w:rFonts w:ascii="Liberation Serif" w:hAnsi="Liberation Serif" w:eastAsia="Liberation Serif" w:cs="Liberation Serif"/>
          <w:sz w:val="28"/>
          <w:szCs w:val="28"/>
        </w:rPr>
        <w:br/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ресурсоснабжения, влияющих на энергетическую эффективность зданий, строений, сооружений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». 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942"/>
        <w:ind w:firstLine="703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Работы производятся только в отведенной зоне работ.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3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Порядок и условия выполнения работ:</w:t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1. Работы выполняются в условиях действующего здания без прекращения его функционир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о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вания, в рабочем режиме с 9-00 часов до 17-00 часов. Выполнение работ не должно препятствовать или создавать неудобства в работе людей, находящихся в здании, или представлять угрозу их жизни и здоровью.</w:t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pStyle w:val="942"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2. В случае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необходимости проведения Работ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в выходн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ые или праздничные дни Исполнитель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обязан заранее (не позднее 48 часов) согласовать с Заказчиком время проведения Работ.</w:t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pacing w:val="-6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3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 </w:t>
      </w:r>
      <w:r>
        <w:rPr>
          <w:rFonts w:ascii="Liberation Serif" w:hAnsi="Liberation Serif" w:eastAsia="Liberation Serif" w:cs="Liberation Serif"/>
          <w:bCs/>
          <w:spacing w:val="-6"/>
          <w:sz w:val="28"/>
          <w:szCs w:val="28"/>
        </w:rPr>
        <w:t xml:space="preserve">Зака</w:t>
      </w:r>
      <w:r>
        <w:rPr>
          <w:rFonts w:ascii="Liberation Serif" w:hAnsi="Liberation Serif" w:eastAsia="Liberation Serif" w:cs="Liberation Serif"/>
          <w:bCs/>
          <w:spacing w:val="-6"/>
          <w:sz w:val="28"/>
          <w:szCs w:val="28"/>
        </w:rPr>
        <w:t xml:space="preserve">зчик не предоставляет Исполнителю</w:t>
      </w:r>
      <w:r>
        <w:rPr>
          <w:rFonts w:ascii="Liberation Serif" w:hAnsi="Liberation Serif" w:eastAsia="Liberation Serif" w:cs="Liberation Serif"/>
          <w:bCs/>
          <w:spacing w:val="-6"/>
          <w:sz w:val="28"/>
          <w:szCs w:val="28"/>
        </w:rPr>
        <w:t xml:space="preserve"> помещения для размещения сотрудников и для складирования оборудования, материалов. </w:t>
      </w:r>
      <w:r>
        <w:rPr>
          <w:rFonts w:ascii="Liberation Serif" w:hAnsi="Liberation Serif" w:eastAsia="Liberation Serif" w:cs="Liberation Serif"/>
          <w:spacing w:val="-6"/>
          <w:sz w:val="28"/>
          <w:szCs w:val="28"/>
        </w:rPr>
        <w:t xml:space="preserve">Ответственность за сохранность материалов и оборудов</w:t>
      </w:r>
      <w:r>
        <w:rPr>
          <w:rFonts w:ascii="Liberation Serif" w:hAnsi="Liberation Serif" w:eastAsia="Liberation Serif" w:cs="Liberation Serif"/>
          <w:spacing w:val="-6"/>
          <w:sz w:val="28"/>
          <w:szCs w:val="28"/>
        </w:rPr>
        <w:t xml:space="preserve">а</w:t>
      </w:r>
      <w:r>
        <w:rPr>
          <w:rFonts w:ascii="Liberation Serif" w:hAnsi="Liberation Serif" w:eastAsia="Liberation Serif" w:cs="Liberation Serif"/>
          <w:spacing w:val="-6"/>
          <w:sz w:val="28"/>
          <w:szCs w:val="28"/>
        </w:rPr>
        <w:t xml:space="preserve">ния, и результатов выполненных работ до подписания акта в</w:t>
      </w:r>
      <w:r>
        <w:rPr>
          <w:rFonts w:ascii="Liberation Serif" w:hAnsi="Liberation Serif" w:eastAsia="Liberation Serif" w:cs="Liberation Serif"/>
          <w:spacing w:val="-6"/>
          <w:sz w:val="28"/>
          <w:szCs w:val="28"/>
        </w:rPr>
        <w:t xml:space="preserve">ыполненных работ несет Исполнитель</w:t>
      </w:r>
      <w:r>
        <w:rPr>
          <w:rFonts w:ascii="Liberation Serif" w:hAnsi="Liberation Serif" w:eastAsia="Liberation Serif" w:cs="Liberation Serif"/>
          <w:spacing w:val="-6"/>
          <w:sz w:val="28"/>
          <w:szCs w:val="28"/>
        </w:rPr>
        <w:t xml:space="preserve">.</w:t>
      </w:r>
      <w:r>
        <w:rPr>
          <w:rFonts w:ascii="Liberation Serif" w:hAnsi="Liberation Serif" w:cs="Liberation Serif"/>
          <w:spacing w:val="-6"/>
          <w:sz w:val="28"/>
          <w:szCs w:val="28"/>
        </w:rPr>
      </w:r>
      <w:r>
        <w:rPr>
          <w:rFonts w:ascii="Liberation Serif" w:hAnsi="Liberation Serif" w:cs="Liberation Serif"/>
          <w:spacing w:val="-6"/>
          <w:sz w:val="28"/>
          <w:szCs w:val="28"/>
        </w:rPr>
      </w:r>
    </w:p>
    <w:p>
      <w:pPr>
        <w:pStyle w:val="942"/>
        <w:contextualSpacing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4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.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Требования к качеству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и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 результатам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работ: 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42"/>
        <w:contextualSpacing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4.1.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Работы должны выполняться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в соответствии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с требованиями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«Правил технической эксплуатации объектов теплоснабжения и теплопотребляющих установок», утвержденных приказом Минэнерго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России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от 14.05.2025 № 511,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</w:t>
      </w:r>
      <w:r>
        <w:rPr>
          <w:rFonts w:ascii="Liberation Serif" w:hAnsi="Liberation Serif" w:eastAsia="Liberation Serif" w:cs="Liberation Serif"/>
          <w:color w:val="000000"/>
          <w:spacing w:val="-4"/>
          <w:sz w:val="28"/>
          <w:szCs w:val="28"/>
          <w:highlight w:val="white"/>
        </w:rPr>
        <w:t xml:space="preserve">остановления Правительства РФ от 18.11.2013 № 1034 «О коммерческом учете тепловой энергии, теплоносителя» (вместе с «Правилами коммерческого учета тепловой энергии, теплоносителя»)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и «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Федеральных норм и правил в области промышленной безопасности «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Правил промышленной безопасности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при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использ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овании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оборудовани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работающе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го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под избыточным давлением», утвержденных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риказом Ростехнадзора от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15.12.2020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№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536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942"/>
        <w:contextualSpacing/>
        <w:ind w:firstLine="703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4.2. На все применяемые в ходе работ материалы должны п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редоставляться копии сертификатов соответствия и (или) качества, или паспорта, в случае, если законодательством предусмотрена обязательная сертификация или декларация соответствия, в случае, если законодательством предусмотрено обязательное декларирование.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960"/>
        <w:ind w:firstLine="703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5. Требования к материалам:</w:t>
      </w:r>
      <w:r>
        <w:rPr>
          <w:rFonts w:ascii="Liberation Serif" w:hAnsi="Liberation Serif" w:eastAsia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60"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Материал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используемый при выполнении работ, должен быть новым товаром (материалом,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ind w:firstLine="709"/>
        <w:jc w:val="both"/>
        <w:spacing w:after="0" w:afterAutospacing="0" w:line="247" w:lineRule="auto"/>
        <w:widowControl w:val="off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Материал при использовании его по назначению не должен причинять вред имуществу Заказчика и здоровью его сотрудников.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contextualSpacing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Наличие у маноме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тра первичной поверки завода-изготовителя, подтвержденной записью в системе ФГИС «АРШИН» или бумажным свидетельством/паспортом с отметкой, а также  остаточный срок действия поверки на момент передачи манометра (не менее 10 месяцев от межповерочного интерва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ла)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Заказчику.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contextualSpacing w:val="0"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pacing w:val="-6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/>
          <w:bCs/>
          <w:spacing w:val="-6"/>
          <w:sz w:val="28"/>
          <w:szCs w:val="28"/>
        </w:rPr>
        <w:t xml:space="preserve">6</w:t>
      </w:r>
      <w:r>
        <w:rPr>
          <w:rFonts w:ascii="Liberation Serif" w:hAnsi="Liberation Serif" w:eastAsia="Liberation Serif" w:cs="Liberation Serif"/>
          <w:b/>
          <w:bCs/>
          <w:spacing w:val="-6"/>
          <w:sz w:val="28"/>
          <w:szCs w:val="28"/>
        </w:rPr>
        <w:t xml:space="preserve">. Требования к гарантии качества</w:t>
      </w:r>
      <w:r>
        <w:rPr>
          <w:rFonts w:ascii="Liberation Serif" w:hAnsi="Liberation Serif" w:eastAsia="Liberation Serif" w:cs="Liberation Serif"/>
          <w:bCs/>
          <w:spacing w:val="-6"/>
          <w:sz w:val="28"/>
          <w:szCs w:val="28"/>
        </w:rPr>
        <w:t xml:space="preserve"> товара, работы, услуги, а также требования к гарантийному сроку и (или) объему предоставления гарантий их качества, к гарантийн</w:t>
      </w:r>
      <w:r>
        <w:rPr>
          <w:rFonts w:ascii="Liberation Serif" w:hAnsi="Liberation Serif" w:eastAsia="Liberation Serif" w:cs="Liberation Serif"/>
          <w:bCs/>
          <w:spacing w:val="-6"/>
          <w:sz w:val="28"/>
          <w:szCs w:val="28"/>
        </w:rPr>
        <w:t xml:space="preserve">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 (предоставление такой гарантии осуществляется вместе с данным товаром): </w:t>
      </w:r>
      <w:r>
        <w:rPr>
          <w:rFonts w:ascii="Liberation Serif" w:hAnsi="Liberation Serif" w:eastAsia="Liberation Serif" w:cs="Liberation Serif"/>
          <w:bCs/>
          <w:spacing w:val="-6"/>
          <w:sz w:val="28"/>
          <w:szCs w:val="28"/>
          <w:u w:val="single"/>
        </w:rPr>
        <w:t xml:space="preserve">гарантийный срок – 12 месяцев</w:t>
      </w:r>
      <w:r>
        <w:rPr>
          <w:rFonts w:ascii="Liberation Serif" w:hAnsi="Liberation Serif" w:eastAsia="Liberation Serif" w:cs="Liberation Serif"/>
          <w:bCs/>
          <w:spacing w:val="-6"/>
          <w:sz w:val="28"/>
          <w:szCs w:val="28"/>
          <w:u w:val="single"/>
        </w:rPr>
        <w:t xml:space="preserve"> с даты приемки выполненных работ</w:t>
      </w:r>
      <w:r>
        <w:rPr>
          <w:rFonts w:ascii="Liberation Serif" w:hAnsi="Liberation Serif" w:eastAsia="Liberation Serif" w:cs="Liberation Serif"/>
          <w:bCs/>
          <w:spacing w:val="-6"/>
          <w:sz w:val="28"/>
          <w:szCs w:val="28"/>
        </w:rPr>
        <w:t xml:space="preserve">.</w:t>
      </w:r>
      <w:r>
        <w:rPr>
          <w:rFonts w:ascii="Liberation Serif" w:hAnsi="Liberation Serif" w:cs="Liberation Serif"/>
          <w:spacing w:val="-6"/>
          <w:sz w:val="28"/>
          <w:szCs w:val="28"/>
          <w:highlight w:val="none"/>
        </w:rPr>
      </w:r>
      <w:r>
        <w:rPr>
          <w:rFonts w:ascii="Liberation Serif" w:hAnsi="Liberation Serif" w:cs="Liberation Serif"/>
          <w:spacing w:val="-6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pacing w:val="-6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cs="Liberation Serif"/>
          <w:spacing w:val="-6"/>
          <w:sz w:val="28"/>
          <w:szCs w:val="28"/>
          <w:highlight w:val="none"/>
        </w:rPr>
        <w:t xml:space="preserve">Гарантийный срок на манометр - 12 месяцев с даты ввода в эксплуатацию</w:t>
      </w:r>
      <w:r>
        <w:rPr>
          <w:rFonts w:ascii="Liberation Serif" w:hAnsi="Liberation Serif" w:cs="Liberation Serif"/>
          <w:spacing w:val="-6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pacing w:val="-6"/>
          <w:sz w:val="28"/>
          <w:szCs w:val="28"/>
        </w:rPr>
        <w:suppressLineNumbers w:val="0"/>
      </w:pPr>
      <w:r>
        <w:rPr>
          <w:rFonts w:ascii="Liberation Serif" w:hAnsi="Liberation Serif" w:cs="Liberation Serif"/>
          <w:spacing w:val="-6"/>
          <w:sz w:val="28"/>
          <w:szCs w:val="28"/>
        </w:rPr>
      </w:r>
      <w:r>
        <w:rPr>
          <w:rFonts w:ascii="Liberation Serif" w:hAnsi="Liberation Serif" w:cs="Liberation Serif"/>
          <w:spacing w:val="-6"/>
          <w:sz w:val="28"/>
          <w:szCs w:val="28"/>
        </w:rPr>
      </w:r>
      <w:r>
        <w:rPr>
          <w:rFonts w:ascii="Liberation Serif" w:hAnsi="Liberation Serif" w:cs="Liberation Serif"/>
          <w:spacing w:val="-6"/>
          <w:sz w:val="28"/>
          <w:szCs w:val="28"/>
        </w:rPr>
      </w:r>
    </w:p>
    <w:p>
      <w:pPr>
        <w:contextualSpacing w:val="0"/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pacing w:val="-6"/>
          <w:sz w:val="28"/>
          <w:szCs w:val="28"/>
        </w:rPr>
        <w:suppressLineNumbers w:val="0"/>
      </w:pPr>
      <w:r>
        <w:rPr>
          <w:rFonts w:ascii="Liberation Serif" w:hAnsi="Liberation Serif" w:cs="Liberation Serif"/>
          <w:bCs/>
          <w:spacing w:val="-6"/>
          <w:sz w:val="28"/>
          <w:szCs w:val="28"/>
          <w:highlight w:val="none"/>
        </w:rPr>
      </w:r>
      <w:r>
        <w:rPr>
          <w:rFonts w:ascii="Liberation Serif" w:hAnsi="Liberation Serif" w:cs="Liberation Serif"/>
          <w:spacing w:val="-6"/>
          <w:sz w:val="28"/>
          <w:szCs w:val="28"/>
        </w:rPr>
      </w:r>
      <w:r>
        <w:rPr>
          <w:rFonts w:ascii="Liberation Serif" w:hAnsi="Liberation Serif" w:cs="Liberation Serif"/>
          <w:spacing w:val="-6"/>
          <w:sz w:val="28"/>
          <w:szCs w:val="28"/>
        </w:rPr>
      </w:r>
    </w:p>
    <w:p>
      <w:pPr>
        <w:pStyle w:val="942"/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tbl>
      <w:tblPr>
        <w:tblW w:w="9615" w:type="dxa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86"/>
        <w:gridCol w:w="452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86" w:type="dxa"/>
            <w:vAlign w:val="top"/>
            <w:textDirection w:val="lrTb"/>
            <w:noWrap w:val="false"/>
          </w:tcPr>
          <w:p>
            <w:pPr>
              <w:pStyle w:val="942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Заказчик: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29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Исполнитель: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942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>
          <w:trHeight w:val="1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86" w:type="dxa"/>
            <w:vAlign w:val="bottom"/>
            <w:textDirection w:val="lrTb"/>
            <w:noWrap w:val="false"/>
          </w:tcPr>
          <w:p>
            <w:pPr>
              <w:pStyle w:val="942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__________________(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ФИО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29" w:type="dxa"/>
            <w:vAlign w:val="bottom"/>
            <w:textDirection w:val="lrTb"/>
            <w:noWrap w:val="false"/>
          </w:tcPr>
          <w:p>
            <w:pPr>
              <w:pStyle w:val="942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_______________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______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  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(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ФИО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</w:tbl>
    <w:p>
      <w:pPr>
        <w:pStyle w:val="962"/>
        <w:ind w:firstLine="4820"/>
        <w:jc w:val="center"/>
        <w:widowControl w:val="off"/>
        <w:tabs>
          <w:tab w:val="center" w:pos="7370" w:leader="none"/>
          <w:tab w:val="left" w:pos="8625" w:leader="none"/>
        </w:tabs>
        <w:rPr>
          <w:rFonts w:ascii="Liberation Serif" w:hAnsi="Liberation Serif" w:cs="Liberation Serif"/>
          <w:sz w:val="28"/>
          <w:szCs w:val="28"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Liberation Serif" w:hAnsi="Liberation Serif" w:eastAsia="Liberation Serif" w:cs="Liberation Serif"/>
          <w:sz w:val="28"/>
          <w:szCs w:val="28"/>
          <w:lang w:val="ru-RU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62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Приложение</w:t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 № 2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62"/>
        <w:ind w:firstLine="4820"/>
        <w:jc w:val="center"/>
        <w:spacing w:after="0"/>
        <w:widowControl w:val="off"/>
        <w:rPr>
          <w:rFonts w:ascii="Liberation Serif" w:hAnsi="Liberation Serif" w:eastAsia="Liberation Serif" w:cs="Liberation Serif"/>
          <w:sz w:val="28"/>
          <w:szCs w:val="28"/>
          <w:highlight w:val="none"/>
          <w:lang w:val="ru-RU"/>
        </w:rPr>
      </w:pP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к Государственному контракту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lang w:val="ru-RU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lang w:val="ru-RU"/>
        </w:rPr>
      </w:r>
    </w:p>
    <w:p>
      <w:pPr>
        <w:pStyle w:val="962"/>
        <w:ind w:firstLine="4820"/>
        <w:jc w:val="center"/>
        <w:spacing w:after="0"/>
        <w:widowControl w:val="off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  <w:lang w:val="ru-RU"/>
        </w:rPr>
      </w:r>
      <w:r>
        <w:rPr>
          <w:rFonts w:ascii="Liberation Serif" w:hAnsi="Liberation Serif" w:cs="Liberation Serif"/>
          <w:sz w:val="28"/>
          <w:szCs w:val="28"/>
          <w:lang w:val="ru-RU"/>
        </w:rPr>
      </w:r>
      <w:r>
        <w:rPr>
          <w:rFonts w:ascii="Liberation Serif" w:hAnsi="Liberation Serif" w:cs="Liberation Serif"/>
          <w:sz w:val="28"/>
          <w:szCs w:val="28"/>
          <w:lang w:val="ru-RU"/>
        </w:rPr>
      </w:r>
    </w:p>
    <w:p>
      <w:pPr>
        <w:pStyle w:val="962"/>
        <w:ind w:firstLine="4820"/>
        <w:jc w:val="center"/>
        <w:spacing w:after="0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от ______________2026</w:t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 г. №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____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42"/>
        <w:jc w:val="right"/>
        <w:spacing w:after="0" w:line="240" w:lineRule="auto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42"/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Протокол согласования цены Контракта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942"/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bCs/>
          <w:sz w:val="24"/>
          <w:szCs w:val="24"/>
        </w:rPr>
      </w:r>
      <w:r>
        <w:rPr>
          <w:rFonts w:ascii="Liberation Serif" w:hAnsi="Liberation Serif" w:cs="Liberation Serif"/>
          <w:b/>
          <w:bCs/>
          <w:sz w:val="24"/>
          <w:szCs w:val="24"/>
        </w:rPr>
      </w:r>
    </w:p>
    <w:tbl>
      <w:tblPr>
        <w:tblW w:w="9390" w:type="dxa"/>
        <w:tblInd w:w="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6"/>
        <w:gridCol w:w="4677"/>
        <w:gridCol w:w="992"/>
        <w:gridCol w:w="569"/>
        <w:gridCol w:w="1275"/>
        <w:gridCol w:w="1421"/>
      </w:tblGrid>
      <w:tr>
        <w:tblPrEx/>
        <w:trPr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№ пп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7" w:type="dxa"/>
            <w:vAlign w:val="center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Кол.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Цена ед. работы, руб.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942"/>
              <w:ind w:left="-57" w:right="-57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Стоимость, руб.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9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1" w:type="dxa"/>
            <w:vAlign w:val="top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Замена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приборов контроля давления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6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677" w:type="dxa"/>
            <w:vAlign w:val="top"/>
            <w:vMerge w:val="restart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Прочистка и промывка фильтров (2) в подающем и обратном трубопроводах индивидуального теплового пункта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677" w:type="dxa"/>
            <w:vAlign w:val="top"/>
            <w:vMerge w:val="restart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Промывка системы отопления здания с предоставлением акта Заказчику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усл.ед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11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677" w:type="dxa"/>
            <w:vAlign w:val="top"/>
            <w:vMerge w:val="restart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Гидравлические испытания (опрессовка)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 индивидуального теплового пункта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и внутренних систем отопления на плотность и прочность при давлении на 6 кгс/см² с предоставлением акта Заказчику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усл.ед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677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Ревизия запорной арматуры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 индивидуального теплового пункта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2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677" w:type="dxa"/>
            <w:vAlign w:val="top"/>
            <w:vMerge w:val="restart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Сдача работ по акту проверки систем теплопотребления к отопительному сезону представителям теплоснабжающей организации с предоставлением акта Заказчику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2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677" w:type="dxa"/>
            <w:vAlign w:val="top"/>
            <w:vMerge w:val="restart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Получение акта технической готовности системы теплоснабжения к отопительному сезону от теплоснабжающей организации и предоставление  акта Заказчику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шт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8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8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677" w:type="dxa"/>
            <w:vAlign w:val="top"/>
            <w:vMerge w:val="restart"/>
            <w:textDirection w:val="lrTb"/>
            <w:noWrap w:val="false"/>
          </w:tcPr>
          <w:p>
            <w:pPr>
              <w:pStyle w:val="942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eastAsia="ru-RU"/>
              </w:rPr>
              <w:t xml:space="preserve">Запуск системы теплопотребления, регулировка приборов отопления на равномерный прогрев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усл.ед.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</w:tbl>
    <w:p>
      <w:pPr>
        <w:pStyle w:val="962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b/>
          <w:bCs/>
          <w:sz w:val="10"/>
          <w:szCs w:val="10"/>
        </w:rPr>
      </w:pPr>
      <w:r>
        <w:rPr>
          <w:rFonts w:ascii="Liberation Serif" w:hAnsi="Liberation Serif" w:eastAsia="Liberation Serif" w:cs="Liberation Serif"/>
          <w:b/>
          <w:sz w:val="28"/>
          <w:szCs w:val="28"/>
          <w:lang w:val="ru-RU"/>
        </w:rPr>
        <w:tab/>
      </w:r>
      <w:r>
        <w:rPr>
          <w:rFonts w:ascii="Liberation Serif" w:hAnsi="Liberation Serif" w:cs="Liberation Serif"/>
          <w:b/>
          <w:bCs/>
          <w:sz w:val="10"/>
          <w:szCs w:val="10"/>
        </w:rPr>
      </w:r>
      <w:r>
        <w:rPr>
          <w:rFonts w:ascii="Liberation Serif" w:hAnsi="Liberation Serif" w:cs="Liberation Serif"/>
          <w:b/>
          <w:bCs/>
          <w:sz w:val="10"/>
          <w:szCs w:val="10"/>
        </w:rPr>
      </w:r>
    </w:p>
    <w:p>
      <w:pPr>
        <w:pStyle w:val="962"/>
        <w:ind w:left="0" w:right="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sz w:val="28"/>
          <w:szCs w:val="28"/>
          <w:lang w:val="ru-RU"/>
        </w:rPr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Цена контракта </w:t>
      </w:r>
      <w:r>
        <w:rPr>
          <w:rFonts w:ascii="Liberation Serif" w:hAnsi="Liberation Serif" w:eastAsia="Liberation Serif" w:cs="Liberation Serif"/>
          <w:sz w:val="28"/>
          <w:szCs w:val="28"/>
          <w:lang w:val="ru-RU"/>
        </w:rPr>
        <w:t xml:space="preserve">составляет _____ (____________) рублей ____копеек,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 том числе НДС _____ (в случае, если Исполнитель имее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т право на освобождение от уплаты НДС в соответствии со статьей 145 Налогового кодекса Российской Федерации, то слова «в том числе НДС» заменяются на слова «НДС не облагается»).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</w:p>
    <w:p>
      <w:pPr>
        <w:pStyle w:val="962"/>
        <w:jc w:val="both"/>
        <w:spacing w:line="360" w:lineRule="auto"/>
        <w:widowControl w:val="off"/>
        <w:rPr>
          <w:rFonts w:ascii="Liberation Serif" w:hAnsi="Liberation Serif" w:cs="Liberation Serif"/>
          <w:sz w:val="10"/>
          <w:szCs w:val="10"/>
        </w:rPr>
      </w:pP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10"/>
          <w:szCs w:val="10"/>
        </w:rPr>
      </w:r>
      <w:r>
        <w:rPr>
          <w:rFonts w:ascii="Liberation Serif" w:hAnsi="Liberation Serif" w:cs="Liberation Serif"/>
          <w:sz w:val="10"/>
          <w:szCs w:val="10"/>
        </w:rPr>
      </w:r>
    </w:p>
    <w:tbl>
      <w:tblPr>
        <w:tblW w:w="9615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83"/>
        <w:gridCol w:w="453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83" w:type="dxa"/>
            <w:vAlign w:val="top"/>
            <w:textDirection w:val="lrTb"/>
            <w:noWrap w:val="false"/>
          </w:tcPr>
          <w:p>
            <w:pPr>
              <w:pStyle w:val="942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Заказчик: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2" w:type="dxa"/>
            <w:vAlign w:val="top"/>
            <w:textDirection w:val="lrTb"/>
            <w:noWrap w:val="false"/>
          </w:tcPr>
          <w:p>
            <w:pPr>
              <w:pStyle w:val="942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Исполнитель: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>
          <w:trHeight w:val="1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83" w:type="dxa"/>
            <w:vAlign w:val="bottom"/>
            <w:textDirection w:val="lrTb"/>
            <w:noWrap w:val="false"/>
          </w:tcPr>
          <w:p>
            <w:pPr>
              <w:pStyle w:val="942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__________________(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ФИО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2" w:type="dxa"/>
            <w:vAlign w:val="bottom"/>
            <w:textDirection w:val="lrTb"/>
            <w:noWrap w:val="false"/>
          </w:tcPr>
          <w:p>
            <w:pPr>
              <w:pStyle w:val="942"/>
              <w:spacing w:after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______________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 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      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(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ФИО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</w:tbl>
    <w:p>
      <w:pPr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Lucida Sans Unicode">
    <w:panose1 w:val="020B0602040504020204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rPr>
        <w:rStyle w:val="957"/>
      </w:rPr>
      <w:framePr w:wrap="around" w:vAnchor="text" w:hAnchor="margin" w:xAlign="center" w:y="1"/>
    </w:pPr>
    <w:r>
      <w:rPr>
        <w:rStyle w:val="957"/>
      </w:rPr>
      <w:fldChar w:fldCharType="begin"/>
    </w:r>
    <w:r>
      <w:rPr>
        <w:rStyle w:val="957"/>
      </w:rPr>
      <w:instrText xml:space="preserve">PAGE  </w:instrText>
    </w:r>
    <w:r>
      <w:rPr>
        <w:rStyle w:val="957"/>
      </w:rPr>
      <w:fldChar w:fldCharType="end"/>
    </w:r>
    <w:r>
      <w:rPr>
        <w:rStyle w:val="957"/>
      </w:rPr>
    </w:r>
    <w:r>
      <w:rPr>
        <w:rStyle w:val="957"/>
      </w:rPr>
    </w:r>
  </w:p>
  <w:p>
    <w:pPr>
      <w:pStyle w:val="95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5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5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5" w:hanging="18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4"/>
      <w:numFmt w:val="decimal"/>
      <w:isLgl w:val="false"/>
      <w:suff w:val="tab"/>
      <w:lvlText w:val="%1.%2."/>
      <w:lvlJc w:val="left"/>
      <w:pPr>
        <w:ind w:left="142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2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1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89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5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1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2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84" w:hanging="2160"/>
      </w:pPr>
    </w:lvl>
  </w:abstractNum>
  <w:abstractNum w:abstractNumId="1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num" w:pos="46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142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6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1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1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6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64" w:hanging="2160"/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4"/>
      <w:numFmt w:val="decimal"/>
      <w:isLgl w:val="false"/>
      <w:suff w:val="tab"/>
      <w:lvlText w:val="%1.%2."/>
      <w:lvlJc w:val="left"/>
      <w:pPr>
        <w:ind w:left="540" w:hanging="540"/>
      </w:pPr>
    </w:lvl>
    <w:lvl w:ilvl="2">
      <w:start w:val="6"/>
      <w:numFmt w:val="decimal"/>
      <w:isLgl w:val="false"/>
      <w:suff w:val="tab"/>
      <w:lvlText w:val="%1.%2.%3."/>
      <w:lvlJc w:val="left"/>
      <w:pPr>
        <w:ind w:left="128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32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40" w:hanging="54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cs="Times New Roman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2"/>
      <w:numFmt w:val="decimal"/>
      <w:isLgl w:val="false"/>
      <w:suff w:val="tab"/>
      <w:lvlText w:val="%1.%2."/>
      <w:lvlJc w:val="left"/>
      <w:pPr>
        <w:ind w:left="823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6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</w:lvl>
  </w:abstractNum>
  <w:abstractNum w:abstractNumId="3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</w:lvl>
    <w:lvl w:ilvl="2">
      <w:start w:val="6"/>
      <w:numFmt w:val="decimal"/>
      <w:isLgl w:val="false"/>
      <w:suff w:val="tab"/>
      <w:lvlText w:val="%1.%2.%3."/>
      <w:lvlJc w:val="left"/>
      <w:pPr>
        <w:ind w:left="128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284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0"/>
  </w:num>
  <w:num w:numId="15">
    <w:abstractNumId w:val="24"/>
  </w:num>
  <w:num w:numId="16">
    <w:abstractNumId w:val="18"/>
  </w:num>
  <w:num w:numId="17">
    <w:abstractNumId w:val="20"/>
  </w:num>
  <w:num w:numId="18">
    <w:abstractNumId w:val="35"/>
  </w:num>
  <w:num w:numId="19">
    <w:abstractNumId w:val="36"/>
  </w:num>
  <w:num w:numId="20">
    <w:abstractNumId w:val="26"/>
  </w:num>
  <w:num w:numId="21">
    <w:abstractNumId w:val="29"/>
  </w:num>
  <w:num w:numId="22">
    <w:abstractNumId w:val="21"/>
  </w:num>
  <w:num w:numId="23">
    <w:abstractNumId w:val="32"/>
  </w:num>
  <w:num w:numId="24">
    <w:abstractNumId w:val="33"/>
  </w:num>
  <w:num w:numId="25">
    <w:abstractNumId w:val="19"/>
  </w:num>
  <w:num w:numId="26">
    <w:abstractNumId w:val="11"/>
  </w:num>
  <w:num w:numId="27">
    <w:abstractNumId w:val="15"/>
  </w:num>
  <w:num w:numId="28">
    <w:abstractNumId w:val="31"/>
  </w:num>
  <w:num w:numId="29">
    <w:abstractNumId w:val="17"/>
  </w:num>
  <w:num w:numId="30">
    <w:abstractNumId w:val="14"/>
  </w:num>
  <w:num w:numId="31">
    <w:abstractNumId w:val="27"/>
  </w:num>
  <w:num w:numId="32">
    <w:abstractNumId w:val="28"/>
  </w:num>
  <w:num w:numId="33">
    <w:abstractNumId w:val="34"/>
  </w:num>
  <w:num w:numId="34">
    <w:abstractNumId w:val="10"/>
  </w:num>
  <w:num w:numId="35">
    <w:abstractNumId w:val="23"/>
  </w:num>
  <w:num w:numId="36">
    <w:abstractNumId w:val="37"/>
  </w:num>
  <w:num w:numId="37">
    <w:abstractNumId w:val="13"/>
  </w:num>
  <w:num w:numId="38">
    <w:abstractNumId w:val="16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5">
    <w:name w:val="Heading 1"/>
    <w:basedOn w:val="942"/>
    <w:next w:val="942"/>
    <w:link w:val="7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6">
    <w:name w:val="Heading 1 Char"/>
    <w:link w:val="765"/>
    <w:uiPriority w:val="9"/>
    <w:rPr>
      <w:rFonts w:ascii="Arial" w:hAnsi="Arial" w:eastAsia="Arial" w:cs="Arial"/>
      <w:sz w:val="40"/>
      <w:szCs w:val="40"/>
    </w:rPr>
  </w:style>
  <w:style w:type="paragraph" w:styleId="767">
    <w:name w:val="Heading 2"/>
    <w:basedOn w:val="942"/>
    <w:next w:val="942"/>
    <w:link w:val="7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8">
    <w:name w:val="Heading 2 Char"/>
    <w:link w:val="767"/>
    <w:uiPriority w:val="9"/>
    <w:rPr>
      <w:rFonts w:ascii="Arial" w:hAnsi="Arial" w:eastAsia="Arial" w:cs="Arial"/>
      <w:sz w:val="34"/>
    </w:rPr>
  </w:style>
  <w:style w:type="paragraph" w:styleId="769">
    <w:name w:val="Heading 3"/>
    <w:basedOn w:val="942"/>
    <w:next w:val="942"/>
    <w:link w:val="7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0">
    <w:name w:val="Heading 3 Char"/>
    <w:link w:val="769"/>
    <w:uiPriority w:val="9"/>
    <w:rPr>
      <w:rFonts w:ascii="Arial" w:hAnsi="Arial" w:eastAsia="Arial" w:cs="Arial"/>
      <w:sz w:val="30"/>
      <w:szCs w:val="30"/>
    </w:rPr>
  </w:style>
  <w:style w:type="paragraph" w:styleId="771">
    <w:name w:val="Heading 4"/>
    <w:basedOn w:val="942"/>
    <w:next w:val="942"/>
    <w:link w:val="7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2">
    <w:name w:val="Heading 4 Char"/>
    <w:link w:val="771"/>
    <w:uiPriority w:val="9"/>
    <w:rPr>
      <w:rFonts w:ascii="Arial" w:hAnsi="Arial" w:eastAsia="Arial" w:cs="Arial"/>
      <w:b/>
      <w:bCs/>
      <w:sz w:val="26"/>
      <w:szCs w:val="26"/>
    </w:rPr>
  </w:style>
  <w:style w:type="paragraph" w:styleId="773">
    <w:name w:val="Heading 5"/>
    <w:basedOn w:val="942"/>
    <w:next w:val="942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4">
    <w:name w:val="Heading 5 Char"/>
    <w:link w:val="773"/>
    <w:uiPriority w:val="9"/>
    <w:rPr>
      <w:rFonts w:ascii="Arial" w:hAnsi="Arial" w:eastAsia="Arial" w:cs="Arial"/>
      <w:b/>
      <w:bCs/>
      <w:sz w:val="24"/>
      <w:szCs w:val="24"/>
    </w:rPr>
  </w:style>
  <w:style w:type="paragraph" w:styleId="775">
    <w:name w:val="Heading 6"/>
    <w:basedOn w:val="942"/>
    <w:next w:val="942"/>
    <w:link w:val="7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6">
    <w:name w:val="Heading 6 Char"/>
    <w:link w:val="775"/>
    <w:uiPriority w:val="9"/>
    <w:rPr>
      <w:rFonts w:ascii="Arial" w:hAnsi="Arial" w:eastAsia="Arial" w:cs="Arial"/>
      <w:b/>
      <w:bCs/>
      <w:sz w:val="22"/>
      <w:szCs w:val="22"/>
    </w:rPr>
  </w:style>
  <w:style w:type="paragraph" w:styleId="777">
    <w:name w:val="Heading 7"/>
    <w:basedOn w:val="942"/>
    <w:next w:val="942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8">
    <w:name w:val="Heading 7 Char"/>
    <w:link w:val="7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9">
    <w:name w:val="Heading 8"/>
    <w:basedOn w:val="942"/>
    <w:next w:val="942"/>
    <w:link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0">
    <w:name w:val="Heading 8 Char"/>
    <w:link w:val="779"/>
    <w:uiPriority w:val="9"/>
    <w:rPr>
      <w:rFonts w:ascii="Arial" w:hAnsi="Arial" w:eastAsia="Arial" w:cs="Arial"/>
      <w:i/>
      <w:iCs/>
      <w:sz w:val="22"/>
      <w:szCs w:val="22"/>
    </w:rPr>
  </w:style>
  <w:style w:type="paragraph" w:styleId="781">
    <w:name w:val="Heading 9"/>
    <w:basedOn w:val="942"/>
    <w:next w:val="942"/>
    <w:link w:val="7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>
    <w:name w:val="Heading 9 Char"/>
    <w:link w:val="781"/>
    <w:uiPriority w:val="9"/>
    <w:rPr>
      <w:rFonts w:ascii="Arial" w:hAnsi="Arial" w:eastAsia="Arial" w:cs="Arial"/>
      <w:i/>
      <w:iCs/>
      <w:sz w:val="21"/>
      <w:szCs w:val="21"/>
    </w:rPr>
  </w:style>
  <w:style w:type="paragraph" w:styleId="783">
    <w:name w:val="No Spacing"/>
    <w:uiPriority w:val="1"/>
    <w:qFormat/>
    <w:pPr>
      <w:spacing w:before="0" w:after="0" w:line="240" w:lineRule="auto"/>
    </w:pPr>
  </w:style>
  <w:style w:type="paragraph" w:styleId="784">
    <w:name w:val="Title"/>
    <w:basedOn w:val="942"/>
    <w:next w:val="942"/>
    <w:link w:val="7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5">
    <w:name w:val="Title Char"/>
    <w:link w:val="784"/>
    <w:uiPriority w:val="10"/>
    <w:rPr>
      <w:sz w:val="48"/>
      <w:szCs w:val="48"/>
    </w:rPr>
  </w:style>
  <w:style w:type="paragraph" w:styleId="786">
    <w:name w:val="Subtitle"/>
    <w:basedOn w:val="942"/>
    <w:next w:val="942"/>
    <w:link w:val="787"/>
    <w:uiPriority w:val="11"/>
    <w:qFormat/>
    <w:pPr>
      <w:spacing w:before="200" w:after="200"/>
    </w:pPr>
    <w:rPr>
      <w:sz w:val="24"/>
      <w:szCs w:val="24"/>
    </w:rPr>
  </w:style>
  <w:style w:type="character" w:styleId="787">
    <w:name w:val="Subtitle Char"/>
    <w:link w:val="786"/>
    <w:uiPriority w:val="11"/>
    <w:rPr>
      <w:sz w:val="24"/>
      <w:szCs w:val="24"/>
    </w:rPr>
  </w:style>
  <w:style w:type="paragraph" w:styleId="788">
    <w:name w:val="Quote"/>
    <w:basedOn w:val="942"/>
    <w:next w:val="942"/>
    <w:link w:val="789"/>
    <w:uiPriority w:val="29"/>
    <w:qFormat/>
    <w:pPr>
      <w:ind w:left="720" w:right="720"/>
    </w:pPr>
    <w:rPr>
      <w:i/>
    </w:rPr>
  </w:style>
  <w:style w:type="character" w:styleId="789">
    <w:name w:val="Quote Char"/>
    <w:link w:val="788"/>
    <w:uiPriority w:val="29"/>
    <w:rPr>
      <w:i/>
    </w:rPr>
  </w:style>
  <w:style w:type="paragraph" w:styleId="790">
    <w:name w:val="Intense Quote"/>
    <w:basedOn w:val="942"/>
    <w:next w:val="942"/>
    <w:link w:val="7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1">
    <w:name w:val="Intense Quote Char"/>
    <w:link w:val="790"/>
    <w:uiPriority w:val="30"/>
    <w:rPr>
      <w:i/>
    </w:rPr>
  </w:style>
  <w:style w:type="paragraph" w:styleId="792">
    <w:name w:val="Header"/>
    <w:basedOn w:val="942"/>
    <w:link w:val="7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3">
    <w:name w:val="Header Char"/>
    <w:link w:val="792"/>
    <w:uiPriority w:val="99"/>
  </w:style>
  <w:style w:type="paragraph" w:styleId="794">
    <w:name w:val="Footer"/>
    <w:basedOn w:val="942"/>
    <w:link w:val="7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5">
    <w:name w:val="Footer Char"/>
    <w:link w:val="794"/>
    <w:uiPriority w:val="99"/>
  </w:style>
  <w:style w:type="paragraph" w:styleId="796">
    <w:name w:val="Caption"/>
    <w:basedOn w:val="942"/>
    <w:next w:val="942"/>
    <w:link w:val="7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7">
    <w:name w:val="Caption Char"/>
    <w:basedOn w:val="796"/>
    <w:link w:val="794"/>
    <w:uiPriority w:val="35"/>
  </w:style>
  <w:style w:type="table" w:styleId="79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4">
    <w:name w:val="Hyperlink"/>
    <w:uiPriority w:val="99"/>
    <w:unhideWhenUsed/>
    <w:rPr>
      <w:color w:val="0000ff" w:themeColor="hyperlink"/>
      <w:u w:val="single"/>
    </w:rPr>
  </w:style>
  <w:style w:type="paragraph" w:styleId="925">
    <w:name w:val="footnote text"/>
    <w:basedOn w:val="942"/>
    <w:link w:val="926"/>
    <w:uiPriority w:val="99"/>
    <w:semiHidden/>
    <w:unhideWhenUsed/>
    <w:pPr>
      <w:spacing w:after="40" w:line="240" w:lineRule="auto"/>
    </w:pPr>
    <w:rPr>
      <w:sz w:val="18"/>
    </w:rPr>
  </w:style>
  <w:style w:type="character" w:styleId="926">
    <w:name w:val="Footnote Text Char"/>
    <w:link w:val="925"/>
    <w:uiPriority w:val="99"/>
    <w:rPr>
      <w:sz w:val="18"/>
    </w:rPr>
  </w:style>
  <w:style w:type="character" w:styleId="927">
    <w:name w:val="footnote reference"/>
    <w:uiPriority w:val="99"/>
    <w:unhideWhenUsed/>
    <w:rPr>
      <w:vertAlign w:val="superscript"/>
    </w:rPr>
  </w:style>
  <w:style w:type="paragraph" w:styleId="928">
    <w:name w:val="endnote text"/>
    <w:basedOn w:val="942"/>
    <w:link w:val="929"/>
    <w:uiPriority w:val="99"/>
    <w:semiHidden/>
    <w:unhideWhenUsed/>
    <w:pPr>
      <w:spacing w:after="0" w:line="240" w:lineRule="auto"/>
    </w:pPr>
    <w:rPr>
      <w:sz w:val="20"/>
    </w:rPr>
  </w:style>
  <w:style w:type="character" w:styleId="929">
    <w:name w:val="Endnote Text Char"/>
    <w:link w:val="928"/>
    <w:uiPriority w:val="99"/>
    <w:rPr>
      <w:sz w:val="20"/>
    </w:rPr>
  </w:style>
  <w:style w:type="character" w:styleId="930">
    <w:name w:val="endnote reference"/>
    <w:uiPriority w:val="99"/>
    <w:semiHidden/>
    <w:unhideWhenUsed/>
    <w:rPr>
      <w:vertAlign w:val="superscript"/>
    </w:rPr>
  </w:style>
  <w:style w:type="paragraph" w:styleId="931">
    <w:name w:val="toc 1"/>
    <w:basedOn w:val="942"/>
    <w:next w:val="942"/>
    <w:uiPriority w:val="39"/>
    <w:unhideWhenUsed/>
    <w:pPr>
      <w:ind w:left="0" w:right="0" w:firstLine="0"/>
      <w:spacing w:after="57"/>
    </w:pPr>
  </w:style>
  <w:style w:type="paragraph" w:styleId="932">
    <w:name w:val="toc 2"/>
    <w:basedOn w:val="942"/>
    <w:next w:val="942"/>
    <w:uiPriority w:val="39"/>
    <w:unhideWhenUsed/>
    <w:pPr>
      <w:ind w:left="283" w:right="0" w:firstLine="0"/>
      <w:spacing w:after="57"/>
    </w:pPr>
  </w:style>
  <w:style w:type="paragraph" w:styleId="933">
    <w:name w:val="toc 3"/>
    <w:basedOn w:val="942"/>
    <w:next w:val="942"/>
    <w:uiPriority w:val="39"/>
    <w:unhideWhenUsed/>
    <w:pPr>
      <w:ind w:left="567" w:right="0" w:firstLine="0"/>
      <w:spacing w:after="57"/>
    </w:pPr>
  </w:style>
  <w:style w:type="paragraph" w:styleId="934">
    <w:name w:val="toc 4"/>
    <w:basedOn w:val="942"/>
    <w:next w:val="942"/>
    <w:uiPriority w:val="39"/>
    <w:unhideWhenUsed/>
    <w:pPr>
      <w:ind w:left="850" w:right="0" w:firstLine="0"/>
      <w:spacing w:after="57"/>
    </w:pPr>
  </w:style>
  <w:style w:type="paragraph" w:styleId="935">
    <w:name w:val="toc 5"/>
    <w:basedOn w:val="942"/>
    <w:next w:val="942"/>
    <w:uiPriority w:val="39"/>
    <w:unhideWhenUsed/>
    <w:pPr>
      <w:ind w:left="1134" w:right="0" w:firstLine="0"/>
      <w:spacing w:after="57"/>
    </w:pPr>
  </w:style>
  <w:style w:type="paragraph" w:styleId="936">
    <w:name w:val="toc 6"/>
    <w:basedOn w:val="942"/>
    <w:next w:val="942"/>
    <w:uiPriority w:val="39"/>
    <w:unhideWhenUsed/>
    <w:pPr>
      <w:ind w:left="1417" w:right="0" w:firstLine="0"/>
      <w:spacing w:after="57"/>
    </w:pPr>
  </w:style>
  <w:style w:type="paragraph" w:styleId="937">
    <w:name w:val="toc 7"/>
    <w:basedOn w:val="942"/>
    <w:next w:val="942"/>
    <w:uiPriority w:val="39"/>
    <w:unhideWhenUsed/>
    <w:pPr>
      <w:ind w:left="1701" w:right="0" w:firstLine="0"/>
      <w:spacing w:after="57"/>
    </w:pPr>
  </w:style>
  <w:style w:type="paragraph" w:styleId="938">
    <w:name w:val="toc 8"/>
    <w:basedOn w:val="942"/>
    <w:next w:val="942"/>
    <w:uiPriority w:val="39"/>
    <w:unhideWhenUsed/>
    <w:pPr>
      <w:ind w:left="1984" w:right="0" w:firstLine="0"/>
      <w:spacing w:after="57"/>
    </w:pPr>
  </w:style>
  <w:style w:type="paragraph" w:styleId="939">
    <w:name w:val="toc 9"/>
    <w:basedOn w:val="942"/>
    <w:next w:val="942"/>
    <w:uiPriority w:val="39"/>
    <w:unhideWhenUsed/>
    <w:pPr>
      <w:ind w:left="2268" w:right="0" w:firstLine="0"/>
      <w:spacing w:after="57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942"/>
    <w:next w:val="942"/>
    <w:uiPriority w:val="99"/>
    <w:unhideWhenUsed/>
    <w:pPr>
      <w:spacing w:after="0" w:afterAutospacing="0"/>
    </w:pPr>
  </w:style>
  <w:style w:type="paragraph" w:styleId="942" w:default="1">
    <w:name w:val="Normal"/>
    <w:next w:val="942"/>
    <w:link w:val="942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943">
    <w:name w:val="Заголовок 1,OG Heading 1,Caaieiaie aei?ac,çàãîëîâîê 1,caaieiaie 1,Заголовок биораз,Çàãîëîâîê áèîðàç"/>
    <w:basedOn w:val="942"/>
    <w:next w:val="942"/>
    <w:link w:val="986"/>
    <w:qFormat/>
    <w:pPr>
      <w:jc w:val="center"/>
      <w:keepNext/>
      <w:spacing w:before="240" w:after="60" w:line="240" w:lineRule="auto"/>
      <w:outlineLvl w:val="0"/>
    </w:pPr>
    <w:rPr>
      <w:rFonts w:ascii="Times New Roman" w:hAnsi="Times New Roman" w:eastAsia="Times New Roman"/>
      <w:b/>
      <w:bCs/>
      <w:sz w:val="24"/>
      <w:szCs w:val="32"/>
      <w:lang w:eastAsia="ru-RU"/>
    </w:rPr>
  </w:style>
  <w:style w:type="paragraph" w:styleId="944">
    <w:name w:val="Заголовок 2"/>
    <w:basedOn w:val="942"/>
    <w:next w:val="942"/>
    <w:link w:val="964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8"/>
      <w:szCs w:val="20"/>
      <w:lang w:val="en-US" w:eastAsia="en-US"/>
    </w:rPr>
  </w:style>
  <w:style w:type="paragraph" w:styleId="945">
    <w:name w:val="Заголовок 3"/>
    <w:basedOn w:val="942"/>
    <w:next w:val="942"/>
    <w:link w:val="987"/>
    <w:uiPriority w:val="9"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946">
    <w:name w:val="Основной шрифт абзаца"/>
    <w:next w:val="946"/>
    <w:link w:val="942"/>
    <w:uiPriority w:val="1"/>
    <w:unhideWhenUsed/>
  </w:style>
  <w:style w:type="table" w:styleId="947">
    <w:name w:val="Обычная таблица"/>
    <w:next w:val="947"/>
    <w:link w:val="942"/>
    <w:uiPriority w:val="99"/>
    <w:semiHidden/>
    <w:unhideWhenUsed/>
    <w:qFormat/>
    <w:tblPr/>
  </w:style>
  <w:style w:type="numbering" w:styleId="948">
    <w:name w:val="Нет списка"/>
    <w:next w:val="948"/>
    <w:link w:val="942"/>
    <w:uiPriority w:val="99"/>
    <w:semiHidden/>
    <w:unhideWhenUsed/>
  </w:style>
  <w:style w:type="paragraph" w:styleId="949">
    <w:name w:val="ConsPlusNormal"/>
    <w:next w:val="949"/>
    <w:link w:val="951"/>
    <w:rPr>
      <w:rFonts w:ascii="Arial" w:hAnsi="Arial" w:eastAsia="Times New Roman" w:cs="Arial"/>
      <w:lang w:val="ru-RU" w:eastAsia="ru-RU" w:bidi="ar-SA"/>
    </w:rPr>
  </w:style>
  <w:style w:type="character" w:styleId="950">
    <w:name w:val="Гиперссылка"/>
    <w:next w:val="950"/>
    <w:link w:val="942"/>
    <w:rPr>
      <w:color w:val="0000ff"/>
      <w:u w:val="single"/>
    </w:rPr>
  </w:style>
  <w:style w:type="character" w:styleId="951">
    <w:name w:val="ConsPlusNormal Знак"/>
    <w:next w:val="951"/>
    <w:link w:val="949"/>
    <w:rPr>
      <w:rFonts w:ascii="Arial" w:hAnsi="Arial" w:eastAsia="Times New Roman" w:cs="Arial"/>
      <w:lang w:val="ru-RU" w:eastAsia="ru-RU" w:bidi="ar-SA"/>
    </w:rPr>
  </w:style>
  <w:style w:type="paragraph" w:styleId="952">
    <w:name w:val="ConsNormal"/>
    <w:next w:val="952"/>
    <w:link w:val="953"/>
    <w:pPr>
      <w:ind w:right="19772" w:firstLine="720"/>
      <w:widowControl w:val="off"/>
    </w:pPr>
    <w:rPr>
      <w:rFonts w:ascii="Arial" w:hAnsi="Arial" w:eastAsia="Times New Roman"/>
      <w:lang w:val="ru-RU" w:eastAsia="ru-RU" w:bidi="ar-SA"/>
    </w:rPr>
  </w:style>
  <w:style w:type="character" w:styleId="953">
    <w:name w:val="ConsNormal Знак"/>
    <w:next w:val="953"/>
    <w:link w:val="952"/>
    <w:rPr>
      <w:rFonts w:ascii="Arial" w:hAnsi="Arial" w:eastAsia="Times New Roman"/>
      <w:lang w:val="ru-RU" w:eastAsia="ru-RU" w:bidi="ar-SA"/>
    </w:rPr>
  </w:style>
  <w:style w:type="paragraph" w:styleId="954">
    <w:name w:val="Текст выноски"/>
    <w:basedOn w:val="942"/>
    <w:next w:val="954"/>
    <w:link w:val="955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955">
    <w:name w:val="Текст выноски Знак"/>
    <w:next w:val="955"/>
    <w:link w:val="954"/>
    <w:uiPriority w:val="99"/>
    <w:semiHidden/>
    <w:rPr>
      <w:rFonts w:ascii="Tahoma" w:hAnsi="Tahoma" w:cs="Tahoma"/>
      <w:sz w:val="16"/>
      <w:szCs w:val="16"/>
    </w:rPr>
  </w:style>
  <w:style w:type="paragraph" w:styleId="956">
    <w:name w:val="Верхний колонтитул"/>
    <w:basedOn w:val="942"/>
    <w:next w:val="956"/>
    <w:link w:val="974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57">
    <w:name w:val="Номер страницы"/>
    <w:basedOn w:val="946"/>
    <w:next w:val="957"/>
    <w:link w:val="942"/>
  </w:style>
  <w:style w:type="paragraph" w:styleId="958">
    <w:name w:val="Нижний колонтитул"/>
    <w:basedOn w:val="942"/>
    <w:next w:val="958"/>
    <w:link w:val="959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59">
    <w:name w:val="Нижний колонтитул Знак"/>
    <w:next w:val="959"/>
    <w:link w:val="958"/>
    <w:uiPriority w:val="99"/>
    <w:semiHidden/>
    <w:rPr>
      <w:sz w:val="22"/>
      <w:szCs w:val="22"/>
      <w:lang w:eastAsia="en-US"/>
    </w:rPr>
  </w:style>
  <w:style w:type="paragraph" w:styleId="960">
    <w:name w:val="Основной текст 2"/>
    <w:basedOn w:val="942"/>
    <w:next w:val="960"/>
    <w:link w:val="961"/>
    <w:pPr>
      <w:ind w:right="-143"/>
      <w:jc w:val="center"/>
      <w:spacing w:after="0" w:line="240" w:lineRule="auto"/>
    </w:pPr>
    <w:rPr>
      <w:rFonts w:ascii="Times New Roman" w:hAnsi="Times New Roman" w:eastAsia="Times New Roman"/>
      <w:sz w:val="32"/>
      <w:szCs w:val="32"/>
      <w:lang w:val="en-US" w:eastAsia="en-US"/>
    </w:rPr>
  </w:style>
  <w:style w:type="character" w:styleId="961">
    <w:name w:val="Основной текст 2 Знак"/>
    <w:next w:val="961"/>
    <w:link w:val="960"/>
    <w:rPr>
      <w:rFonts w:ascii="Times New Roman" w:hAnsi="Times New Roman" w:eastAsia="Times New Roman"/>
      <w:sz w:val="32"/>
      <w:szCs w:val="32"/>
    </w:rPr>
  </w:style>
  <w:style w:type="paragraph" w:styleId="962">
    <w:name w:val="Основной текст"/>
    <w:basedOn w:val="942"/>
    <w:next w:val="962"/>
    <w:link w:val="963"/>
    <w:pPr>
      <w:spacing w:after="120" w:line="240" w:lineRule="auto"/>
    </w:pPr>
    <w:rPr>
      <w:rFonts w:ascii="Times New Roman" w:hAnsi="Times New Roman" w:eastAsia="Times New Roman"/>
      <w:sz w:val="20"/>
      <w:szCs w:val="20"/>
      <w:lang w:val="en-US" w:eastAsia="en-US"/>
    </w:rPr>
  </w:style>
  <w:style w:type="character" w:styleId="963">
    <w:name w:val="Основной текст Знак"/>
    <w:next w:val="963"/>
    <w:link w:val="962"/>
    <w:rPr>
      <w:rFonts w:ascii="Times New Roman" w:hAnsi="Times New Roman" w:eastAsia="Times New Roman"/>
    </w:rPr>
  </w:style>
  <w:style w:type="character" w:styleId="964">
    <w:name w:val="Заголовок 2 Знак"/>
    <w:next w:val="964"/>
    <w:link w:val="944"/>
    <w:rPr>
      <w:rFonts w:ascii="Times New Roman" w:hAnsi="Times New Roman" w:eastAsia="Times New Roman"/>
      <w:b/>
      <w:bCs/>
      <w:sz w:val="28"/>
    </w:rPr>
  </w:style>
  <w:style w:type="paragraph" w:styleId="965">
    <w:name w:val="Цитата"/>
    <w:basedOn w:val="942"/>
    <w:next w:val="965"/>
    <w:link w:val="942"/>
    <w:pPr>
      <w:ind w:left="-567" w:right="-7"/>
      <w:jc w:val="both"/>
      <w:spacing w:after="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6">
    <w:name w:val="Основной текст с отступом"/>
    <w:basedOn w:val="942"/>
    <w:next w:val="966"/>
    <w:link w:val="967"/>
    <w:pPr>
      <w:ind w:left="283"/>
      <w:spacing w:after="120" w:line="240" w:lineRule="auto"/>
    </w:pPr>
    <w:rPr>
      <w:rFonts w:ascii="Times New Roman" w:hAnsi="Times New Roman" w:eastAsia="Times New Roman"/>
      <w:sz w:val="20"/>
      <w:szCs w:val="20"/>
      <w:lang w:val="en-US" w:eastAsia="en-US"/>
    </w:rPr>
  </w:style>
  <w:style w:type="character" w:styleId="967">
    <w:name w:val="Основной текст с отступом Знак"/>
    <w:next w:val="967"/>
    <w:link w:val="966"/>
    <w:rPr>
      <w:rFonts w:ascii="Times New Roman" w:hAnsi="Times New Roman" w:eastAsia="Times New Roman"/>
    </w:rPr>
  </w:style>
  <w:style w:type="table" w:styleId="968">
    <w:name w:val="Сетка таблицы"/>
    <w:basedOn w:val="947"/>
    <w:next w:val="968"/>
    <w:link w:val="942"/>
    <w:pPr>
      <w:spacing w:after="200" w:line="276" w:lineRule="auto"/>
    </w:pPr>
    <w:tblPr/>
  </w:style>
  <w:style w:type="paragraph" w:styleId="969">
    <w:name w:val="List Paragraph"/>
    <w:basedOn w:val="942"/>
    <w:next w:val="969"/>
    <w:link w:val="942"/>
    <w:uiPriority w:val="34"/>
    <w:pPr>
      <w:ind w:left="72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970">
    <w:name w:val="Font Style14"/>
    <w:next w:val="970"/>
    <w:link w:val="942"/>
    <w:rPr>
      <w:rFonts w:ascii="Times New Roman" w:hAnsi="Times New Roman" w:cs="Times New Roman"/>
      <w:sz w:val="26"/>
      <w:szCs w:val="26"/>
    </w:rPr>
  </w:style>
  <w:style w:type="paragraph" w:styleId="971">
    <w:name w:val="Знак2 Знак Знак Знак Знак Знак Знак Знак Знак Знак Знак Знак Знак Знак Знак Знак Char1"/>
    <w:basedOn w:val="942"/>
    <w:next w:val="971"/>
    <w:link w:val="942"/>
    <w:pPr>
      <w:spacing w:after="160" w:line="240" w:lineRule="exact"/>
    </w:pPr>
    <w:rPr>
      <w:rFonts w:ascii="Tahoma" w:hAnsi="Tahoma" w:eastAsia="Times New Roman" w:cs="Tahoma"/>
      <w:sz w:val="20"/>
      <w:szCs w:val="20"/>
      <w:lang w:val="en-US"/>
    </w:rPr>
  </w:style>
  <w:style w:type="paragraph" w:styleId="972">
    <w:name w:val=" Знак4"/>
    <w:basedOn w:val="942"/>
    <w:next w:val="972"/>
    <w:link w:val="942"/>
    <w:pPr>
      <w:spacing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paragraph" w:styleId="973">
    <w:name w:val=" Знак6"/>
    <w:basedOn w:val="942"/>
    <w:next w:val="973"/>
    <w:link w:val="942"/>
    <w:pPr>
      <w:spacing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character" w:styleId="974">
    <w:name w:val="Верхний колонтитул Знак"/>
    <w:next w:val="974"/>
    <w:link w:val="956"/>
    <w:uiPriority w:val="99"/>
    <w:rPr>
      <w:sz w:val="22"/>
      <w:szCs w:val="22"/>
      <w:lang w:eastAsia="en-US"/>
    </w:rPr>
  </w:style>
  <w:style w:type="paragraph" w:styleId="975">
    <w:name w:val=" Знак2 Знак Знак Знак Знак Знак Знак Знак Знак Знак Знак Знак Знак Знак Знак Знак Char"/>
    <w:basedOn w:val="942"/>
    <w:next w:val="975"/>
    <w:link w:val="942"/>
    <w:pPr>
      <w:spacing w:after="160" w:line="240" w:lineRule="exact"/>
    </w:pPr>
    <w:rPr>
      <w:rFonts w:ascii="Tahoma" w:hAnsi="Tahoma" w:eastAsia="Times New Roman"/>
      <w:sz w:val="20"/>
      <w:szCs w:val="20"/>
      <w:lang w:val="en-US"/>
    </w:rPr>
  </w:style>
  <w:style w:type="paragraph" w:styleId="976">
    <w:name w:val="Содержимое таблицы"/>
    <w:basedOn w:val="942"/>
    <w:next w:val="976"/>
    <w:link w:val="942"/>
    <w:pPr>
      <w:spacing w:after="0" w:line="240" w:lineRule="auto"/>
      <w:widowControl w:val="off"/>
      <w:suppressLineNumbers/>
    </w:pPr>
    <w:rPr>
      <w:rFonts w:ascii="Times New Roman" w:hAnsi="Times New Roman" w:eastAsia="Lucida Sans Unicode"/>
      <w:sz w:val="20"/>
      <w:szCs w:val="24"/>
      <w:lang w:eastAsia="en-US"/>
    </w:rPr>
  </w:style>
  <w:style w:type="character" w:styleId="977">
    <w:name w:val="Строгий"/>
    <w:next w:val="977"/>
    <w:link w:val="942"/>
    <w:rPr>
      <w:b/>
      <w:bCs/>
      <w:color w:val="330066"/>
    </w:rPr>
  </w:style>
  <w:style w:type="paragraph" w:styleId="978">
    <w:name w:val="Обычный (веб)"/>
    <w:basedOn w:val="942"/>
    <w:next w:val="978"/>
    <w:link w:val="94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79">
    <w:name w:val="CharStyle266"/>
    <w:next w:val="979"/>
    <w:link w:val="942"/>
    <w:rPr>
      <w:rFonts w:ascii="Times New Roman" w:hAnsi="Times New Roman" w:eastAsia="Times New Roman" w:cs="Times New Roman"/>
      <w:sz w:val="24"/>
      <w:szCs w:val="24"/>
    </w:rPr>
  </w:style>
  <w:style w:type="paragraph" w:styleId="980">
    <w:name w:val="Style931"/>
    <w:basedOn w:val="942"/>
    <w:next w:val="980"/>
    <w:link w:val="942"/>
    <w:pPr>
      <w:ind w:firstLine="701"/>
      <w:jc w:val="both"/>
      <w:spacing w:after="0" w:line="317" w:lineRule="exact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981">
    <w:name w:val="Default"/>
    <w:next w:val="981"/>
    <w:link w:val="942"/>
    <w:rPr>
      <w:rFonts w:ascii="Times New Roman" w:hAnsi="Times New Roman" w:eastAsia="Times New Roman"/>
      <w:color w:val="000000"/>
      <w:sz w:val="24"/>
      <w:szCs w:val="24"/>
      <w:lang w:val="ru-RU" w:eastAsia="ru-RU" w:bidi="ar-SA"/>
    </w:rPr>
  </w:style>
  <w:style w:type="paragraph" w:styleId="982">
    <w:name w:val="Без интервала1"/>
    <w:next w:val="982"/>
    <w:link w:val="983"/>
    <w:rPr>
      <w:sz w:val="22"/>
      <w:szCs w:val="22"/>
      <w:lang w:val="ru-RU" w:eastAsia="en-US" w:bidi="ar-SA"/>
    </w:rPr>
  </w:style>
  <w:style w:type="character" w:styleId="983">
    <w:name w:val="No Spacing Char"/>
    <w:next w:val="983"/>
    <w:link w:val="982"/>
    <w:rPr>
      <w:sz w:val="22"/>
      <w:szCs w:val="22"/>
      <w:lang w:eastAsia="en-US" w:bidi="ar-SA"/>
    </w:rPr>
  </w:style>
  <w:style w:type="paragraph" w:styleId="984">
    <w:name w:val="Style2"/>
    <w:basedOn w:val="942"/>
    <w:next w:val="984"/>
    <w:link w:val="942"/>
    <w:pPr>
      <w:ind w:firstLine="677"/>
      <w:spacing w:after="0" w:line="370" w:lineRule="exact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85">
    <w:name w:val="blk"/>
    <w:next w:val="985"/>
    <w:link w:val="942"/>
  </w:style>
  <w:style w:type="character" w:styleId="986">
    <w:name w:val="Заголовок 1 Знак,OG Heading 1 Знак1,Caaieiaie aei?ac Знак1,çàãîëîâîê 1 Знак1,caaieiaie 1 Знак1,Заголовок биораз Знак1,Çàãîëîâîê áèîðàç Знак"/>
    <w:next w:val="986"/>
    <w:link w:val="943"/>
    <w:rPr>
      <w:rFonts w:ascii="Times New Roman" w:hAnsi="Times New Roman" w:eastAsia="Times New Roman"/>
      <w:b/>
      <w:bCs/>
      <w:sz w:val="24"/>
      <w:szCs w:val="32"/>
    </w:rPr>
  </w:style>
  <w:style w:type="character" w:styleId="987">
    <w:name w:val="Заголовок 3 Знак"/>
    <w:next w:val="987"/>
    <w:link w:val="945"/>
    <w:uiPriority w:val="9"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character" w:styleId="988">
    <w:name w:val="Основной текст_"/>
    <w:next w:val="988"/>
    <w:link w:val="989"/>
    <w:rPr>
      <w:sz w:val="21"/>
      <w:szCs w:val="21"/>
      <w:shd w:val="clear" w:color="auto" w:fill="ffffff"/>
    </w:rPr>
  </w:style>
  <w:style w:type="paragraph" w:styleId="989">
    <w:name w:val="Основной текст9"/>
    <w:basedOn w:val="942"/>
    <w:next w:val="989"/>
    <w:link w:val="988"/>
    <w:pPr>
      <w:ind w:hanging="700"/>
      <w:jc w:val="both"/>
      <w:spacing w:after="0" w:line="413" w:lineRule="exact"/>
      <w:shd w:val="clear" w:color="auto" w:fill="ffffff"/>
      <w:widowControl w:val="off"/>
    </w:pPr>
    <w:rPr>
      <w:sz w:val="21"/>
      <w:szCs w:val="21"/>
      <w:lang w:val="en-US" w:eastAsia="en-US"/>
    </w:rPr>
  </w:style>
  <w:style w:type="character" w:styleId="990">
    <w:name w:val="Основной текст1"/>
    <w:next w:val="990"/>
    <w:link w:val="942"/>
    <w:rPr>
      <w:rFonts w:ascii="Times New Roman" w:hAnsi="Times New Roman" w:eastAsia="Times New Roman" w:cs="Times New Roman"/>
      <w:color w:val="000000"/>
      <w:spacing w:val="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991">
    <w:name w:val="Preformat"/>
    <w:next w:val="991"/>
    <w:link w:val="942"/>
    <w:rPr>
      <w:rFonts w:ascii="Courier New" w:hAnsi="Courier New" w:eastAsia="Times New Roman"/>
      <w:lang w:val="ru-RU" w:eastAsia="ru-RU" w:bidi="ar-SA"/>
    </w:rPr>
  </w:style>
  <w:style w:type="paragraph" w:styleId="992">
    <w:name w:val="Абзац списка1"/>
    <w:basedOn w:val="942"/>
    <w:next w:val="992"/>
    <w:link w:val="942"/>
    <w:uiPriority w:val="99"/>
    <w:pPr>
      <w:ind w:left="720"/>
    </w:pPr>
    <w:rPr>
      <w:rFonts w:eastAsia="Times New Roman" w:cs="Calibri"/>
    </w:rPr>
  </w:style>
  <w:style w:type="character" w:styleId="993">
    <w:name w:val="Font Style34"/>
    <w:next w:val="993"/>
    <w:link w:val="942"/>
    <w:uiPriority w:val="99"/>
    <w:rPr>
      <w:rFonts w:ascii="Times New Roman" w:hAnsi="Times New Roman" w:cs="Times New Roman"/>
      <w:b/>
      <w:bCs/>
      <w:sz w:val="14"/>
      <w:szCs w:val="14"/>
    </w:rPr>
  </w:style>
  <w:style w:type="character" w:styleId="994" w:default="1">
    <w:name w:val="Default Paragraph Font"/>
    <w:uiPriority w:val="1"/>
    <w:semiHidden/>
    <w:unhideWhenUsed/>
  </w:style>
  <w:style w:type="numbering" w:styleId="995" w:default="1">
    <w:name w:val="No List"/>
    <w:uiPriority w:val="99"/>
    <w:semiHidden/>
    <w:unhideWhenUsed/>
  </w:style>
  <w:style w:type="table" w:styleId="9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mailto:omto@r29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УФРС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К-1</dc:title>
  <dc:creator>slusar</dc:creator>
  <cp:lastModifiedBy>merkulova</cp:lastModifiedBy>
  <cp:revision>241</cp:revision>
  <dcterms:created xsi:type="dcterms:W3CDTF">2019-07-14T11:52:00Z</dcterms:created>
  <dcterms:modified xsi:type="dcterms:W3CDTF">2026-08-05T11:49:42Z</dcterms:modified>
  <cp:version>1048576</cp:version>
</cp:coreProperties>
</file>