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1"/>
        <w:spacing w:lineRule="atLeast" w:line="220"/>
        <w:jc w:val="center"/>
        <w:rPr>
          <w:rFonts w:ascii="PT Astra Serif" w:hAnsi="PT Astra Serif"/>
          <w:color w:val="auto"/>
        </w:rPr>
      </w:pPr>
      <w:r>
        <w:rPr>
          <w:rFonts w:ascii="PT Astra Serif" w:hAnsi="PT Astra Serif"/>
          <w:b/>
          <w:color w:val="auto"/>
          <w:sz w:val="22"/>
        </w:rPr>
        <w:t xml:space="preserve"> </w:t>
      </w:r>
      <w:r>
        <w:rPr>
          <w:rFonts w:ascii="PT Astra Serif" w:hAnsi="PT Astra Serif"/>
          <w:b/>
          <w:color w:val="auto"/>
          <w:sz w:val="22"/>
        </w:rPr>
        <w:t xml:space="preserve">Государственный контракт № </w:t>
      </w:r>
    </w:p>
    <w:p>
      <w:pPr>
        <w:pStyle w:val="Standard1"/>
        <w:spacing w:lineRule="atLeast" w:line="220"/>
        <w:jc w:val="center"/>
        <w:rPr>
          <w:rFonts w:ascii="PT Astra Serif" w:hAnsi="PT Astra Serif"/>
          <w:b/>
          <w:color w:val="auto"/>
          <w:sz w:val="22"/>
        </w:rPr>
      </w:pPr>
      <w:r>
        <w:rPr>
          <w:rFonts w:ascii="PT Astra Serif" w:hAnsi="PT Astra Serif"/>
          <w:b/>
          <w:color w:val="auto"/>
          <w:sz w:val="22"/>
        </w:rPr>
        <w:t xml:space="preserve">ИКЗ: </w:t>
      </w:r>
    </w:p>
    <w:p>
      <w:pPr>
        <w:pStyle w:val="Standard1"/>
        <w:spacing w:lineRule="atLeast" w:line="220"/>
        <w:jc w:val="center"/>
        <w:rPr>
          <w:rFonts w:ascii="PT Astra Serif" w:hAnsi="PT Astra Serif"/>
          <w:color w:val="auto"/>
          <w:sz w:val="22"/>
        </w:rPr>
      </w:pPr>
      <w:r>
        <w:rPr>
          <w:rFonts w:ascii="PT Astra Serif" w:hAnsi="PT Astra Serif"/>
          <w:color w:val="auto"/>
          <w:sz w:val="22"/>
        </w:rPr>
      </w:r>
    </w:p>
    <w:p>
      <w:pPr>
        <w:pStyle w:val="Standard1"/>
        <w:spacing w:lineRule="atLeast" w:line="220"/>
        <w:jc w:val="both"/>
        <w:rPr>
          <w:rFonts w:ascii="PT Astra Serif" w:hAnsi="PT Astra Serif"/>
          <w:color w:val="auto"/>
        </w:rPr>
      </w:pPr>
      <w:r>
        <w:rPr>
          <w:rFonts w:ascii="PT Astra Serif" w:hAnsi="PT Astra Serif"/>
          <w:color w:val="auto"/>
          <w:sz w:val="22"/>
        </w:rPr>
        <w:t>г. Москва                                                                                                                    «___» _________   2026 г.</w:t>
      </w:r>
    </w:p>
    <w:p>
      <w:pPr>
        <w:pStyle w:val="Standard1"/>
        <w:spacing w:lineRule="atLeast" w:line="220"/>
        <w:jc w:val="both"/>
        <w:rPr>
          <w:rFonts w:ascii="PT Astra Serif" w:hAnsi="PT Astra Serif"/>
          <w:color w:val="auto"/>
        </w:rPr>
      </w:pPr>
      <w:r>
        <w:rPr>
          <w:rFonts w:ascii="PT Astra Serif" w:hAnsi="PT Astra Serif"/>
          <w:color w:val="auto"/>
          <w:sz w:val="22"/>
        </w:rPr>
        <w:t xml:space="preserve"> </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br/>
        <w:t xml:space="preserve">по г. Москве), выступающее от имени Российской Федерации, в целях обеспечения государственных нужд, в лице начальника _______________________, действующего на основании Устава, именуемое в дальнейшем Государственный заказчик, с одной стороны, и </w:t>
      </w:r>
      <w:r>
        <w:rPr>
          <w:rFonts w:ascii="PT Astra Serif" w:hAnsi="PT Astra Serif"/>
          <w:color w:val="auto"/>
          <w:sz w:val="21"/>
        </w:rPr>
        <w:t>___________________________</w:t>
      </w:r>
      <w:r>
        <w:rPr>
          <w:rFonts w:ascii="PT Astra Serif" w:hAnsi="PT Astra Serif"/>
          <w:color w:val="auto"/>
          <w:sz w:val="22"/>
        </w:rPr>
        <w:t xml:space="preserve">, </w:t>
      </w:r>
      <w:r>
        <w:rPr>
          <w:sz w:val="22"/>
        </w:rPr>
        <w:t>действующий на основании Устава.</w:t>
      </w:r>
      <w:r>
        <w:rPr>
          <w:rFonts w:ascii="PT Astra Serif" w:hAnsi="PT Astra Serif"/>
          <w:color w:val="auto"/>
          <w:sz w:val="22"/>
        </w:rPr>
        <w:t xml:space="preserve"> именуемый в дальнейшем «Поставщик», с другой стороны совместно именуемые в дальнейшем Стороны, а по отдельности – Сторона </w:t>
      </w:r>
      <w:r>
        <w:rPr>
          <w:rFonts w:ascii="PT Astra Serif" w:hAnsi="PT Astra Serif"/>
          <w:color w:val="auto"/>
          <w:sz w:val="22"/>
          <w:szCs w:val="22"/>
        </w:rPr>
        <w:t>в соответствии</w:t>
        <w:br/>
        <w:t>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 № 44-ФЗ),</w:t>
        <w:br/>
        <w:t>и иных нормативных правовых актов Российской Федерации, на основании п. 4 ч.1 ст. 93 Федерального закона № 44-ФЗ, с соблюдением ограничений, установленных частью 15 статьи 93 Федерального закона № 44-ФЗ (совокупный годовой объем закупок, осуществляемых на основании пункта 4 части 1 статьи 93, не превышает предельных значений, установленных Государственным заказчиком), заключили настоящий Государственный контракт (далее – Контракт)</w:t>
        <w:br/>
        <w:t>о нижеследующем:</w:t>
      </w:r>
    </w:p>
    <w:p>
      <w:pPr>
        <w:pStyle w:val="Standard1"/>
        <w:spacing w:lineRule="atLeast" w:line="220"/>
        <w:ind w:left="0" w:right="0" w:firstLine="540"/>
        <w:jc w:val="both"/>
        <w:rPr>
          <w:rFonts w:ascii="PT Astra Serif" w:hAnsi="PT Astra Serif"/>
          <w:b/>
          <w:color w:val="auto"/>
          <w:sz w:val="22"/>
        </w:rPr>
      </w:pPr>
      <w:r>
        <w:rPr>
          <w:rFonts w:ascii="PT Astra Serif" w:hAnsi="PT Astra Serif"/>
          <w:b/>
          <w:color w:val="auto"/>
          <w:sz w:val="22"/>
        </w:rPr>
      </w:r>
    </w:p>
    <w:p>
      <w:pPr>
        <w:pStyle w:val="Standard1"/>
        <w:numPr>
          <w:ilvl w:val="0"/>
          <w:numId w:val="1"/>
        </w:numPr>
        <w:spacing w:lineRule="atLeast" w:line="220"/>
        <w:jc w:val="center"/>
        <w:rPr>
          <w:rFonts w:ascii="PT Astra Serif" w:hAnsi="PT Astra Serif"/>
          <w:b/>
          <w:color w:val="auto"/>
          <w:sz w:val="22"/>
        </w:rPr>
      </w:pPr>
      <w:r>
        <w:rPr>
          <w:rFonts w:ascii="PT Astra Serif" w:hAnsi="PT Astra Serif"/>
          <w:b/>
          <w:color w:val="auto"/>
          <w:sz w:val="22"/>
        </w:rPr>
        <w:t>ПРЕДМЕТ КОНТРАКТА</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1.1. Поставщик обязуется передать</w:t>
      </w:r>
      <w:r>
        <w:rPr>
          <w:rFonts w:ascii="PT Astra Serif" w:hAnsi="PT Astra Serif"/>
          <w:b/>
          <w:i/>
          <w:color w:val="auto"/>
          <w:sz w:val="22"/>
          <w:szCs w:val="22"/>
        </w:rPr>
        <w:t xml:space="preserve"> </w:t>
      </w:r>
      <w:r>
        <w:rPr>
          <w:rStyle w:val="Style22"/>
          <w:rFonts w:eastAsia="Times New Roman" w:cs="Times New Roman" w:ascii="PT Astra Serif" w:hAnsi="PT Astra Serif"/>
          <w:b/>
          <w:bCs/>
          <w:i/>
          <w:color w:val="auto"/>
          <w:kern w:val="0"/>
          <w:sz w:val="22"/>
          <w:szCs w:val="22"/>
          <w:lang w:val="ru-RU" w:eastAsia="ru-RU" w:bidi="ar-SA"/>
        </w:rPr>
        <w:t>сантехнические материалы</w:t>
      </w:r>
      <w:r>
        <w:rPr>
          <w:rFonts w:eastAsia="Times New Roman" w:cs="Times New Roman" w:ascii="PT Astra Serif" w:hAnsi="PT Astra Serif"/>
          <w:b/>
          <w:bCs/>
          <w:i/>
          <w:color w:val="auto"/>
          <w:kern w:val="0"/>
          <w:sz w:val="22"/>
          <w:szCs w:val="22"/>
          <w:lang w:val="ru-RU" w:eastAsia="ru-RU" w:bidi="ar-SA"/>
        </w:rPr>
        <w:br/>
      </w:r>
      <w:r>
        <w:rPr>
          <w:rFonts w:ascii="PT Astra Serif" w:hAnsi="PT Astra Serif"/>
          <w:color w:val="auto"/>
          <w:sz w:val="22"/>
          <w:szCs w:val="22"/>
        </w:rPr>
        <w:t xml:space="preserve"> </w:t>
      </w:r>
      <w:r>
        <w:rPr>
          <w:rFonts w:ascii="PT Astra Serif" w:hAnsi="PT Astra Serif"/>
          <w:color w:val="auto"/>
          <w:sz w:val="22"/>
        </w:rPr>
        <w:t>(далее - Товар) Государственному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Государственный заказчик обязуется принять и оплатить Товар</w:t>
        <w:br/>
        <w:t>в порядке и на условиях, предусмотренных настоящим Контрактом.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Контракт заключается в электронной форме с использованием Единой информационной системы в сфере закупок (ЕИС). Сведения о Контракте подлежат обязательному включению в реестр контрактов, заключенных заказчиками, в порядке, установленном статьей 103 Закона № 44-ФЗ.</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pPr>
        <w:pStyle w:val="Standard1"/>
        <w:spacing w:lineRule="atLeast" w:line="220"/>
        <w:ind w:left="0" w:right="0" w:firstLine="540"/>
        <w:jc w:val="both"/>
        <w:rPr>
          <w:rFonts w:ascii="PT Astra Serif" w:hAnsi="PT Astra Serif"/>
          <w:color w:val="auto"/>
        </w:rPr>
      </w:pPr>
      <w:r>
        <w:rPr>
          <w:rFonts w:ascii="PT Astra Serif" w:hAnsi="PT Astra Serif"/>
          <w:color w:val="auto"/>
        </w:rPr>
      </w:r>
    </w:p>
    <w:p>
      <w:pPr>
        <w:pStyle w:val="Standard1"/>
        <w:spacing w:lineRule="atLeast" w:line="220"/>
        <w:ind w:left="0" w:right="0" w:firstLine="540"/>
        <w:jc w:val="both"/>
        <w:rPr>
          <w:rFonts w:ascii="PT Astra Serif" w:hAnsi="PT Astra Serif"/>
          <w:color w:val="auto"/>
        </w:rPr>
      </w:pPr>
      <w:r>
        <w:rPr>
          <w:rFonts w:ascii="PT Astra Serif" w:hAnsi="PT Astra Serif"/>
          <w:color w:val="auto"/>
        </w:rPr>
      </w:r>
    </w:p>
    <w:p>
      <w:pPr>
        <w:pStyle w:val="Standard1"/>
        <w:numPr>
          <w:ilvl w:val="0"/>
          <w:numId w:val="1"/>
        </w:numPr>
        <w:spacing w:lineRule="atLeast" w:line="220" w:before="120" w:after="0"/>
        <w:jc w:val="center"/>
        <w:outlineLvl w:val="1"/>
        <w:rPr>
          <w:rFonts w:ascii="PT Astra Serif" w:hAnsi="PT Astra Serif"/>
          <w:b/>
          <w:color w:val="auto"/>
          <w:sz w:val="22"/>
        </w:rPr>
      </w:pPr>
      <w:r>
        <w:rPr>
          <w:rFonts w:ascii="PT Astra Serif" w:hAnsi="PT Astra Serif"/>
          <w:b/>
          <w:color w:val="auto"/>
          <w:sz w:val="22"/>
        </w:rPr>
        <w:t>ЦЕНА КОНТРАКТА И ПОРЯДОК РАСЧЕТОВ</w:t>
      </w:r>
    </w:p>
    <w:p>
      <w:pPr>
        <w:pStyle w:val="Standard1"/>
        <w:jc w:val="both"/>
        <w:rPr>
          <w:rFonts w:ascii="PT Astra Serif" w:hAnsi="PT Astra Serif"/>
          <w:color w:val="auto"/>
          <w:sz w:val="22"/>
        </w:rPr>
      </w:pPr>
      <w:r>
        <w:rPr>
          <w:rFonts w:ascii="PT Astra Serif" w:hAnsi="PT Astra Serif"/>
          <w:color w:val="auto"/>
          <w:sz w:val="22"/>
        </w:rPr>
        <w:t xml:space="preserve">           </w:t>
      </w:r>
    </w:p>
    <w:p>
      <w:pPr>
        <w:pStyle w:val="Standard1"/>
        <w:jc w:val="both"/>
        <w:rPr>
          <w:rFonts w:ascii="PT Astra Serif" w:hAnsi="PT Astra Serif"/>
          <w:color w:val="auto"/>
        </w:rPr>
      </w:pPr>
      <w:r>
        <w:rPr>
          <w:rFonts w:ascii="PT Astra Serif" w:hAnsi="PT Astra Serif"/>
          <w:color w:val="auto"/>
          <w:sz w:val="22"/>
        </w:rPr>
        <w:t xml:space="preserve">2.1. Цена Контракта составляет </w:t>
      </w:r>
      <w:r>
        <w:rPr>
          <w:rFonts w:ascii="PT Astra Serif" w:hAnsi="PT Astra Serif"/>
          <w:b/>
          <w:color w:val="auto"/>
          <w:sz w:val="22"/>
        </w:rPr>
        <w:t xml:space="preserve">____________ рублей, в том числе НДС _______ (в случае, если облагается) </w:t>
      </w:r>
      <w:r>
        <w:rPr>
          <w:rFonts w:ascii="PT Astra Serif" w:hAnsi="PT Astra Serif"/>
          <w:color w:val="auto"/>
          <w:sz w:val="22"/>
        </w:rPr>
        <w:t>и</w:t>
      </w:r>
      <w:r>
        <w:rPr>
          <w:rFonts w:ascii="PT Astra Serif" w:hAnsi="PT Astra Serif"/>
          <w:b/>
          <w:color w:val="auto"/>
          <w:sz w:val="22"/>
        </w:rPr>
        <w:t xml:space="preserve"> </w:t>
      </w:r>
      <w:r>
        <w:rPr>
          <w:rFonts w:ascii="PT Astra Serif" w:hAnsi="PT Astra Serif"/>
          <w:color w:val="auto"/>
          <w:sz w:val="22"/>
        </w:rPr>
        <w:t>включает в себя стоимость товара, стоимость тары и упаковки, транспортные расходы, уплату налогов, сборов и другие обязательные платежи, взимаемые с Поставщика в связи с исполнением обязательств по Контракту</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Цена единицы Товара установлена в Спецификации (Приложение № 1 к настоящему Контракту).</w:t>
      </w:r>
    </w:p>
    <w:p>
      <w:pPr>
        <w:pStyle w:val="Standard1"/>
        <w:spacing w:lineRule="atLeast" w:line="220"/>
        <w:ind w:left="0" w:right="0" w:firstLine="540"/>
        <w:jc w:val="both"/>
        <w:rPr>
          <w:rFonts w:ascii="PT Astra Serif" w:hAnsi="PT Astra Serif"/>
          <w:color w:val="auto"/>
        </w:rPr>
      </w:pPr>
      <w:bookmarkStart w:id="0" w:name="P60"/>
      <w:bookmarkEnd w:id="0"/>
      <w:r>
        <w:rPr>
          <w:rFonts w:ascii="PT Astra Serif" w:hAnsi="PT Astra Serif"/>
          <w:color w:val="auto"/>
          <w:sz w:val="22"/>
        </w:rPr>
        <w:t xml:space="preserve">2.2. Цена Контракта (цена единицы Товара) включает в себя: расходы Поставщика, связанные </w:t>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Цена Контракта является твердой и определяется на весь срок исполнения Контракта, </w:t>
        <w:br/>
        <w:t xml:space="preserve">за исключением случаев, установленных </w:t>
      </w:r>
      <w:hyperlink r:id="rId2">
        <w:r>
          <w:rPr>
            <w:rFonts w:ascii="PT Astra Serif" w:hAnsi="PT Astra Serif"/>
            <w:color w:val="auto"/>
            <w:sz w:val="22"/>
          </w:rPr>
          <w:t>Законом</w:t>
        </w:r>
      </w:hyperlink>
      <w:r>
        <w:rPr>
          <w:rFonts w:ascii="PT Astra Serif" w:hAnsi="PT Astra Serif"/>
          <w:color w:val="auto"/>
          <w:sz w:val="22"/>
        </w:rPr>
        <w:t xml:space="preserve"> № 44-ФЗ и настоящим Контрактом.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При заключении и исполнении настоящего Контракта изменение его существенных условий </w:t>
        <w:br/>
        <w:t xml:space="preserve">не допускается, за исключением случаев, предусмотренных </w:t>
      </w:r>
      <w:hyperlink r:id="rId3">
        <w:r>
          <w:rPr>
            <w:rFonts w:ascii="PT Astra Serif" w:hAnsi="PT Astra Serif"/>
            <w:color w:val="auto"/>
            <w:sz w:val="22"/>
          </w:rPr>
          <w:t>статьями 34</w:t>
        </w:r>
      </w:hyperlink>
      <w:r>
        <w:rPr>
          <w:rFonts w:ascii="PT Astra Serif" w:hAnsi="PT Astra Serif"/>
          <w:color w:val="auto"/>
          <w:sz w:val="22"/>
        </w:rPr>
        <w:t xml:space="preserve"> и </w:t>
      </w:r>
      <w:hyperlink r:id="rId4">
        <w:r>
          <w:rPr>
            <w:rFonts w:ascii="PT Astra Serif" w:hAnsi="PT Astra Serif"/>
            <w:color w:val="auto"/>
            <w:sz w:val="22"/>
          </w:rPr>
          <w:t>95</w:t>
        </w:r>
      </w:hyperlink>
      <w:r>
        <w:rPr>
          <w:rFonts w:ascii="PT Astra Serif" w:hAnsi="PT Astra Serif"/>
          <w:color w:val="auto"/>
          <w:sz w:val="22"/>
        </w:rPr>
        <w:t xml:space="preserve"> Закона № 44-ФЗ.</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pPr>
        <w:pStyle w:val="Standard1"/>
        <w:spacing w:lineRule="atLeast" w:line="220"/>
        <w:ind w:left="0" w:right="0" w:firstLine="540"/>
        <w:jc w:val="both"/>
        <w:rPr>
          <w:rFonts w:ascii="PT Astra Serif" w:hAnsi="PT Astra Serif"/>
          <w:color w:val="auto"/>
        </w:rPr>
      </w:pPr>
      <w:bookmarkStart w:id="1" w:name="P64"/>
      <w:bookmarkEnd w:id="1"/>
      <w:r>
        <w:rPr>
          <w:rFonts w:ascii="PT Astra Serif" w:hAnsi="PT Astra Serif"/>
          <w:color w:val="auto"/>
          <w:sz w:val="22"/>
        </w:rPr>
        <w:t>2.3. Источник финансирования Контракта – федеральный бюджет.</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2.4. Оплата поставленного товара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приема-передачи товара согласно предъявленных к оплате счетов, счет - фактур и накладных, оформленных на товар.</w:t>
      </w:r>
    </w:p>
    <w:p>
      <w:pPr>
        <w:pStyle w:val="Standard1"/>
        <w:spacing w:lineRule="atLeast" w:line="220"/>
        <w:ind w:left="0" w:right="0" w:firstLine="540"/>
        <w:jc w:val="both"/>
        <w:rPr>
          <w:rFonts w:ascii="PT Astra Serif" w:hAnsi="PT Astra Serif"/>
          <w:color w:val="auto"/>
          <w:sz w:val="22"/>
        </w:rPr>
      </w:pPr>
      <w:bookmarkStart w:id="2" w:name="P81"/>
      <w:bookmarkStart w:id="3" w:name="P79"/>
      <w:bookmarkEnd w:id="2"/>
      <w:bookmarkEnd w:id="3"/>
      <w:r>
        <w:rPr>
          <w:rFonts w:ascii="PT Astra Serif" w:hAnsi="PT Astra Serif"/>
          <w:color w:val="auto"/>
          <w:sz w:val="22"/>
        </w:rPr>
        <w:t>2.5. Датой оплаты считается дата списания денежных средств со счета Государственного заказчика, указанного в настоящем Контракте.</w:t>
      </w:r>
    </w:p>
    <w:p>
      <w:pPr>
        <w:pStyle w:val="Standard1"/>
        <w:numPr>
          <w:ilvl w:val="0"/>
          <w:numId w:val="0"/>
        </w:numPr>
        <w:spacing w:lineRule="atLeast" w:line="220"/>
        <w:ind w:left="0" w:right="0" w:hanging="0"/>
        <w:jc w:val="center"/>
        <w:outlineLvl w:val="1"/>
        <w:rPr>
          <w:rFonts w:ascii="PT Astra Serif" w:hAnsi="PT Astra Serif"/>
          <w:b/>
          <w:color w:val="auto"/>
          <w:sz w:val="22"/>
        </w:rPr>
      </w:pPr>
      <w:r>
        <w:rPr>
          <w:rFonts w:ascii="PT Astra Serif" w:hAnsi="PT Astra Serif"/>
          <w:b/>
          <w:color w:val="auto"/>
          <w:sz w:val="22"/>
        </w:rPr>
      </w:r>
    </w:p>
    <w:p>
      <w:pPr>
        <w:pStyle w:val="Standard1"/>
        <w:numPr>
          <w:ilvl w:val="0"/>
          <w:numId w:val="1"/>
        </w:numPr>
        <w:spacing w:lineRule="atLeast" w:line="220"/>
        <w:jc w:val="center"/>
        <w:outlineLvl w:val="1"/>
        <w:rPr>
          <w:rFonts w:ascii="PT Astra Serif" w:hAnsi="PT Astra Serif"/>
          <w:b/>
          <w:color w:val="auto"/>
          <w:sz w:val="22"/>
        </w:rPr>
      </w:pPr>
      <w:r>
        <w:rPr>
          <w:rFonts w:ascii="PT Astra Serif" w:hAnsi="PT Astra Serif"/>
          <w:b/>
          <w:color w:val="auto"/>
          <w:sz w:val="22"/>
        </w:rPr>
        <w:t>ПОРЯДОК, СРОКИ И УСЛОВИЯ ПОСТАВКИ И ПРИЕМКИ ТОВАРА</w:t>
      </w:r>
    </w:p>
    <w:p>
      <w:pPr>
        <w:pStyle w:val="Standard1"/>
        <w:numPr>
          <w:ilvl w:val="0"/>
          <w:numId w:val="0"/>
        </w:numPr>
        <w:spacing w:lineRule="atLeast" w:line="220"/>
        <w:ind w:left="0" w:right="0" w:firstLine="567"/>
        <w:jc w:val="both"/>
        <w:outlineLvl w:val="1"/>
        <w:rPr>
          <w:rFonts w:ascii="PT Astra Serif" w:hAnsi="PT Astra Serif"/>
          <w:color w:val="auto"/>
          <w:sz w:val="22"/>
        </w:rPr>
      </w:pPr>
      <w:r>
        <w:rPr>
          <w:rFonts w:ascii="PT Astra Serif" w:hAnsi="PT Astra Serif"/>
          <w:color w:val="auto"/>
          <w:sz w:val="22"/>
        </w:rPr>
      </w:r>
    </w:p>
    <w:p>
      <w:pPr>
        <w:pStyle w:val="Standard1"/>
        <w:numPr>
          <w:ilvl w:val="0"/>
          <w:numId w:val="0"/>
        </w:numPr>
        <w:spacing w:lineRule="atLeast" w:line="220"/>
        <w:ind w:left="0" w:right="0" w:firstLine="567"/>
        <w:jc w:val="both"/>
        <w:outlineLvl w:val="1"/>
        <w:rPr>
          <w:rFonts w:ascii="PT Astra Serif" w:hAnsi="PT Astra Serif"/>
          <w:color w:val="auto"/>
        </w:rPr>
      </w:pPr>
      <w:r>
        <w:rPr>
          <w:rFonts w:ascii="PT Astra Serif" w:hAnsi="PT Astra Serif"/>
          <w:color w:val="auto"/>
          <w:sz w:val="22"/>
        </w:rPr>
        <w:t xml:space="preserve">3.1. </w:t>
      </w:r>
      <w:r>
        <w:rPr>
          <w:sz w:val="22"/>
          <w:szCs w:val="22"/>
        </w:rPr>
        <w:t xml:space="preserve">Товар поставляется </w:t>
      </w:r>
      <w:r>
        <w:rPr>
          <w:bCs/>
          <w:sz w:val="22"/>
          <w:szCs w:val="22"/>
        </w:rPr>
        <w:t>в течение 10 (десяти) рабочих дней с даты заключения контракта.</w:t>
      </w:r>
    </w:p>
    <w:p>
      <w:pPr>
        <w:pStyle w:val="Standard1"/>
        <w:numPr>
          <w:ilvl w:val="0"/>
          <w:numId w:val="0"/>
        </w:numPr>
        <w:spacing w:lineRule="atLeast" w:line="220"/>
        <w:ind w:left="0" w:right="0" w:firstLine="567"/>
        <w:jc w:val="both"/>
        <w:outlineLvl w:val="1"/>
        <w:rPr>
          <w:rFonts w:ascii="PT Astra Serif" w:hAnsi="PT Astra Serif"/>
          <w:color w:val="auto"/>
        </w:rPr>
      </w:pPr>
      <w:r>
        <w:rPr>
          <w:rFonts w:ascii="PT Astra Serif" w:hAnsi="PT Astra Serif"/>
          <w:color w:val="auto"/>
          <w:sz w:val="22"/>
        </w:rPr>
        <w:t>3.2. Поставка Товара осуществляется по адресу: г. Москва, ул. Шоссейная, д.92.</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5">
        <w:r>
          <w:rPr>
            <w:rFonts w:ascii="PT Astra Serif" w:hAnsi="PT Astra Serif"/>
            <w:color w:val="auto"/>
            <w:sz w:val="22"/>
          </w:rPr>
          <w:t>форме № ТОРГ-12</w:t>
        </w:r>
      </w:hyperlink>
      <w:r>
        <w:rPr>
          <w:rFonts w:ascii="PT Astra Serif" w:hAnsi="PT Astra Serif"/>
          <w:color w:val="auto"/>
          <w:sz w:val="22"/>
        </w:rPr>
        <w:t xml:space="preserve"> в 2 (двух) экземплярах (по 1 (одному) экземпляру </w:t>
        <w:br/>
        <w:t>для каждой из Сторон) и счет.</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Вместе с товарной накладной по </w:t>
      </w:r>
      <w:hyperlink r:id="rId6">
        <w:r>
          <w:rPr>
            <w:rFonts w:ascii="PT Astra Serif" w:hAnsi="PT Astra Serif"/>
            <w:color w:val="auto"/>
            <w:sz w:val="22"/>
          </w:rPr>
          <w:t>форме № ТОРГ-12</w:t>
        </w:r>
      </w:hyperlink>
      <w:r>
        <w:rPr>
          <w:rFonts w:ascii="PT Astra Serif" w:hAnsi="PT Astra Serif"/>
          <w:color w:val="auto"/>
          <w:sz w:val="22"/>
        </w:rPr>
        <w:t xml:space="preserve"> Поставщик предоставляет счет-фактуру </w:t>
        <w:br/>
        <w:t>в соответствии с налоговым законодательством Российской Федерации, если Поставщик является плательщиком НДС.</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В день доставки Товара Государственный заказчик осуществляет приемку Товара</w:t>
        <w:br/>
        <w:t>по количеству упаковок Товара, комплекту, явным видимым повреждениям упаковки и качеству Товара.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w:t>
        <w:br/>
        <w:t xml:space="preserve">в соответствии с </w:t>
      </w:r>
      <w:hyperlink r:id="rId7">
        <w:r>
          <w:rPr>
            <w:rFonts w:ascii="PT Astra Serif" w:hAnsi="PT Astra Serif"/>
            <w:color w:val="auto"/>
            <w:sz w:val="22"/>
          </w:rPr>
          <w:t>Законом</w:t>
        </w:r>
      </w:hyperlink>
      <w:r>
        <w:rPr>
          <w:rFonts w:ascii="PT Astra Serif" w:hAnsi="PT Astra Serif"/>
          <w:color w:val="auto"/>
          <w:sz w:val="22"/>
        </w:rPr>
        <w:t xml:space="preserve"> № 44-ФЗ.</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Товар на период проведения экспертизы находится у Государственного заказчика </w:t>
        <w:br/>
        <w:t>на ответственном хранении.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По результатам проведенной экспертизы Товара, в том числе выборочной проверки качества </w:t>
        <w:br/>
        <w:t>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сдачи-приемки Товара (Приложение № 3 к настоящему Контракту), на основании которого Государственный заказчик подписывает товарную накладную </w:t>
        <w:br/>
        <w:t xml:space="preserve">по </w:t>
      </w:r>
      <w:hyperlink r:id="rId8">
        <w:r>
          <w:rPr>
            <w:rFonts w:ascii="PT Astra Serif" w:hAnsi="PT Astra Serif"/>
            <w:color w:val="auto"/>
            <w:sz w:val="22"/>
          </w:rPr>
          <w:t>форме № ТОРГ-12</w:t>
        </w:r>
      </w:hyperlink>
      <w:r>
        <w:rPr>
          <w:rFonts w:ascii="PT Astra Serif" w:hAnsi="PT Astra Serif"/>
          <w:color w:val="auto"/>
          <w:sz w:val="22"/>
        </w:rPr>
        <w:t xml:space="preserve"> в течение 1 (одного) рабочего дня с момента доставки Товара.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обязан учитывать отраженные в заключении по результатам указанной экспертизы предложения экспертов, экспертных организаций, привлеченных </w:t>
        <w:br/>
        <w:t>для ее проведения.</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br/>
        <w:t xml:space="preserve">и безопасности Товара Государственный заказчик отказывается от приемки такого Товара  </w:t>
        <w:br/>
        <w:t>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Fonts w:ascii="PT Astra Serif" w:hAnsi="PT Astra Serif"/>
            <w:color w:val="auto"/>
            <w:sz w:val="22"/>
          </w:rPr>
          <w:t>форме № ТОРГ-12</w:t>
        </w:r>
      </w:hyperlink>
      <w:r>
        <w:rPr>
          <w:rFonts w:ascii="PT Astra Serif" w:hAnsi="PT Astra Serif"/>
          <w:color w:val="auto"/>
          <w:sz w:val="22"/>
        </w:rPr>
        <w:t xml:space="preserve"> в порядке, предусмотренном настоящим разделом.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br/>
        <w:t>от исполнения настоящего Контракта по основаниям, предусмотренным гражданским законодательством Российской Федерации.</w:t>
      </w:r>
    </w:p>
    <w:p>
      <w:pPr>
        <w:pStyle w:val="Standard1"/>
        <w:spacing w:lineRule="atLeast" w:line="220"/>
        <w:ind w:left="0" w:right="0" w:firstLine="540"/>
        <w:jc w:val="both"/>
        <w:rPr>
          <w:rFonts w:ascii="PT Astra Serif" w:hAnsi="PT Astra Serif"/>
          <w:color w:val="auto"/>
        </w:rPr>
      </w:pPr>
      <w:bookmarkStart w:id="4" w:name="P126"/>
      <w:bookmarkEnd w:id="4"/>
      <w:r>
        <w:rPr>
          <w:rFonts w:ascii="PT Astra Serif" w:hAnsi="PT Astra Serif"/>
          <w:color w:val="auto"/>
          <w:sz w:val="22"/>
        </w:rPr>
        <w:t xml:space="preserve">3.4. Поставщик передает Государственному заказчику документы в составе, определенном </w:t>
        <w:br/>
        <w:t>в настоящем пункте, в течение 3 (трех) рабочих дней после поставки Товара.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Состав документов:</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Акт сдачи-приемки Товара (Приложение № 3 к настоящему Контракту) в 2 (двух) экземплярах (по 1 (одному) экземпляру для каждой из Сторон), подписанный со стороны Поставщика;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 копии товарных накладных по </w:t>
      </w:r>
      <w:hyperlink r:id="rId10">
        <w:r>
          <w:rPr>
            <w:rFonts w:ascii="PT Astra Serif" w:hAnsi="PT Astra Serif"/>
            <w:color w:val="auto"/>
            <w:sz w:val="22"/>
          </w:rPr>
          <w:t>форме № ТОРГ-12</w:t>
        </w:r>
      </w:hyperlink>
      <w:r>
        <w:rPr>
          <w:rFonts w:ascii="PT Astra Serif" w:hAnsi="PT Astra Serif"/>
          <w:color w:val="auto"/>
          <w:sz w:val="22"/>
        </w:rPr>
        <w:t>, подписанные Получателями и заверенные печатью Поставщика (при наличии печати);</w:t>
      </w:r>
    </w:p>
    <w:p>
      <w:pPr>
        <w:pStyle w:val="NoSpacing"/>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 товарная накладная (УПД) в 2 (двух) экземплярах, по одному для Государственного заказчика и Поставщика.</w:t>
      </w:r>
    </w:p>
    <w:p>
      <w:pPr>
        <w:pStyle w:val="Standard1"/>
        <w:numPr>
          <w:ilvl w:val="0"/>
          <w:numId w:val="0"/>
        </w:numPr>
        <w:spacing w:lineRule="atLeast" w:line="220" w:before="120" w:after="0"/>
        <w:ind w:left="0" w:right="0" w:hanging="0"/>
        <w:jc w:val="center"/>
        <w:outlineLvl w:val="1"/>
        <w:rPr>
          <w:rFonts w:ascii="PT Astra Serif" w:hAnsi="PT Astra Serif"/>
          <w:b/>
          <w:color w:val="auto"/>
          <w:sz w:val="22"/>
        </w:rPr>
      </w:pPr>
      <w:r>
        <w:rPr>
          <w:rFonts w:ascii="PT Astra Serif" w:hAnsi="PT Astra Serif"/>
          <w:b/>
          <w:color w:val="auto"/>
          <w:sz w:val="22"/>
        </w:rPr>
        <w:t>4. ВЗАИМОДЕЙСТВИЕ СТОРОН</w:t>
      </w:r>
    </w:p>
    <w:p>
      <w:pPr>
        <w:pStyle w:val="Standard1"/>
        <w:spacing w:lineRule="atLeast" w:line="220"/>
        <w:ind w:left="0" w:right="0" w:firstLine="540"/>
        <w:jc w:val="both"/>
        <w:rPr>
          <w:rFonts w:ascii="PT Astra Serif" w:hAnsi="PT Astra Serif"/>
          <w:b/>
          <w:color w:val="auto"/>
          <w:sz w:val="22"/>
        </w:rPr>
      </w:pPr>
      <w:r>
        <w:rPr>
          <w:rFonts w:ascii="PT Astra Serif" w:hAnsi="PT Astra Serif"/>
          <w:b/>
          <w:color w:val="auto"/>
          <w:sz w:val="22"/>
        </w:rPr>
      </w:r>
    </w:p>
    <w:p>
      <w:pPr>
        <w:pStyle w:val="Standard1"/>
        <w:spacing w:lineRule="atLeast" w:line="220"/>
        <w:ind w:left="0" w:right="0" w:firstLine="540"/>
        <w:jc w:val="both"/>
        <w:rPr>
          <w:rFonts w:ascii="PT Astra Serif" w:hAnsi="PT Astra Serif"/>
          <w:color w:val="auto"/>
        </w:rPr>
      </w:pPr>
      <w:r>
        <w:rPr>
          <w:rFonts w:ascii="PT Astra Serif" w:hAnsi="PT Astra Serif"/>
          <w:b/>
          <w:color w:val="auto"/>
          <w:sz w:val="22"/>
        </w:rPr>
        <w:t>4.1. Поставщик обязан:</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4.1.1. Поставить Товар в порядке, количестве, в срок и на условиях, предусмотренных настоящим Контрактом.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br/>
        <w:t>-эпидемиологическими требованиями, а также требованиям, установленным настоящим Контрактом.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br/>
        <w:t>по адресу Государственного заказчика, указанному в настоящем Контракте, а также телеграммой</w:t>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4.1.5. Предоставлять Государственному заказчику по его требованию документы, относящиеся</w:t>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Standard1"/>
        <w:spacing w:lineRule="atLeast" w:line="220"/>
        <w:ind w:left="0" w:right="0" w:firstLine="540"/>
        <w:jc w:val="both"/>
        <w:rPr>
          <w:rFonts w:ascii="PT Astra Serif" w:hAnsi="PT Astra Serif"/>
          <w:color w:val="auto"/>
        </w:rPr>
      </w:pPr>
      <w:bookmarkStart w:id="5" w:name="P146"/>
      <w:bookmarkEnd w:id="5"/>
      <w:r>
        <w:rPr>
          <w:rFonts w:ascii="PT Astra Serif" w:hAnsi="PT Astra Serif"/>
          <w:color w:val="auto"/>
          <w:sz w:val="22"/>
        </w:rPr>
        <w:t xml:space="preserve">4.1.6. Поставщик обязан оформлять товарные накладные по </w:t>
      </w:r>
      <w:hyperlink r:id="rId11">
        <w:r>
          <w:rPr>
            <w:rFonts w:ascii="PT Astra Serif" w:hAnsi="PT Astra Serif"/>
            <w:color w:val="auto"/>
            <w:sz w:val="22"/>
          </w:rPr>
          <w:t>форме № ТОРГ-12</w:t>
        </w:r>
      </w:hyperlink>
      <w:r>
        <w:rPr>
          <w:rFonts w:ascii="PT Astra Serif" w:hAnsi="PT Astra Serif"/>
          <w:color w:val="auto"/>
          <w:sz w:val="22"/>
        </w:rPr>
        <w:t xml:space="preserve"> в соответствии </w:t>
        <w:br/>
        <w:t xml:space="preserve">с законодательством Российской Федерации, а в случае если Поставщик является плательщиком </w:t>
        <w:br/>
        <w:t>НДС - счета-фактуры в соответствии с налоговым законодательством Российской Федерации.</w:t>
      </w:r>
    </w:p>
    <w:p>
      <w:pPr>
        <w:pStyle w:val="Standard1"/>
        <w:spacing w:lineRule="atLeast" w:line="220"/>
        <w:ind w:left="0" w:right="0" w:firstLine="540"/>
        <w:jc w:val="both"/>
        <w:rPr>
          <w:rFonts w:ascii="PT Astra Serif" w:hAnsi="PT Astra Serif"/>
          <w:color w:val="auto"/>
        </w:rPr>
      </w:pPr>
      <w:r>
        <w:rPr>
          <w:rFonts w:ascii="PT Astra Serif" w:hAnsi="PT Astra Serif"/>
          <w:b/>
          <w:color w:val="auto"/>
          <w:sz w:val="22"/>
        </w:rPr>
        <w:t>4.2. Поставщик вправе:</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4.2.1. Требовать от Государственного заказчика произвести приемку Товара в порядке</w:t>
        <w:br/>
        <w:t>и в сроки, предусмотренные настоящим Контрактом.</w:t>
      </w:r>
    </w:p>
    <w:p>
      <w:pPr>
        <w:pStyle w:val="Standard1"/>
        <w:spacing w:lineRule="atLeast" w:line="220"/>
        <w:ind w:left="0" w:right="0" w:firstLine="540"/>
        <w:jc w:val="both"/>
        <w:rPr>
          <w:rFonts w:ascii="PT Astra Serif" w:hAnsi="PT Astra Serif"/>
          <w:color w:val="auto"/>
        </w:rPr>
      </w:pPr>
      <w:bookmarkStart w:id="6" w:name="P163"/>
      <w:bookmarkEnd w:id="6"/>
      <w:r>
        <w:rPr>
          <w:rFonts w:ascii="PT Astra Serif" w:hAnsi="PT Astra Serif"/>
          <w:color w:val="auto"/>
          <w:sz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pPr>
        <w:pStyle w:val="Standard1"/>
        <w:spacing w:lineRule="atLeast" w:line="220"/>
        <w:ind w:left="0" w:right="0" w:firstLine="540"/>
        <w:jc w:val="both"/>
        <w:rPr>
          <w:rFonts w:ascii="PT Astra Serif" w:hAnsi="PT Astra Serif"/>
          <w:color w:val="auto"/>
        </w:rPr>
      </w:pPr>
      <w:bookmarkStart w:id="7" w:name="P164"/>
      <w:bookmarkEnd w:id="7"/>
      <w:r>
        <w:rPr>
          <w:rFonts w:ascii="PT Astra Serif" w:hAnsi="PT Astra Serif"/>
          <w:color w:val="auto"/>
          <w:sz w:val="22"/>
        </w:rPr>
        <w:t xml:space="preserve">4.2.3. Принять решение об одностороннем отказе от исполнения настоящего Контракта </w:t>
        <w:br/>
        <w:t>в соответствии с гражданским законодательством Российской Федерации.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4.2.4. Требовать возмещения убытков, уплаты неустоек (штрафов, пеней) в соответствии </w:t>
        <w:br/>
        <w:t xml:space="preserve">с </w:t>
      </w:r>
      <w:hyperlink w:anchor="P211">
        <w:r>
          <w:rPr>
            <w:rFonts w:ascii="PT Astra Serif" w:hAnsi="PT Astra Serif"/>
            <w:color w:val="auto"/>
            <w:sz w:val="22"/>
          </w:rPr>
          <w:t>разделом 7</w:t>
        </w:r>
      </w:hyperlink>
      <w:r>
        <w:rPr>
          <w:rFonts w:ascii="PT Astra Serif" w:hAnsi="PT Astra Serif"/>
          <w:color w:val="auto"/>
          <w:sz w:val="22"/>
        </w:rPr>
        <w:t xml:space="preserve"> настоящего Контракта.</w:t>
      </w:r>
    </w:p>
    <w:p>
      <w:pPr>
        <w:pStyle w:val="Standard1"/>
        <w:spacing w:lineRule="atLeast" w:line="220"/>
        <w:ind w:left="0" w:right="0" w:firstLine="540"/>
        <w:jc w:val="both"/>
        <w:rPr>
          <w:rFonts w:ascii="PT Astra Serif" w:hAnsi="PT Astra Serif"/>
          <w:color w:val="auto"/>
        </w:rPr>
      </w:pPr>
      <w:r>
        <w:rPr>
          <w:rFonts w:ascii="PT Astra Serif" w:hAnsi="PT Astra Serif"/>
          <w:b/>
          <w:color w:val="auto"/>
          <w:sz w:val="22"/>
        </w:rPr>
        <w:t>4.3. Государственный заказчик обязуется:</w:t>
      </w:r>
    </w:p>
    <w:p>
      <w:pPr>
        <w:pStyle w:val="Standard1"/>
        <w:spacing w:lineRule="atLeast" w:line="220"/>
        <w:ind w:left="0" w:right="0" w:firstLine="540"/>
        <w:jc w:val="both"/>
        <w:rPr>
          <w:rFonts w:ascii="PT Astra Serif" w:hAnsi="PT Astra Serif"/>
          <w:color w:val="auto"/>
        </w:rPr>
      </w:pPr>
      <w:bookmarkStart w:id="8" w:name="P168"/>
      <w:bookmarkEnd w:id="8"/>
      <w:r>
        <w:rPr>
          <w:rFonts w:ascii="PT Astra Serif" w:hAnsi="PT Astra Serif"/>
          <w:color w:val="auto"/>
          <w:sz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4.3.4. Требовать уплаты неустоек (штрафов, пеней) в соответствии с </w:t>
      </w:r>
      <w:hyperlink w:anchor="P211">
        <w:r>
          <w:rPr>
            <w:rFonts w:ascii="PT Astra Serif" w:hAnsi="PT Astra Serif"/>
            <w:color w:val="auto"/>
            <w:sz w:val="22"/>
          </w:rPr>
          <w:t xml:space="preserve">разделом </w:t>
        </w:r>
      </w:hyperlink>
      <w:r>
        <w:rPr>
          <w:rFonts w:ascii="PT Astra Serif" w:hAnsi="PT Astra Serif"/>
          <w:color w:val="auto"/>
          <w:sz w:val="22"/>
        </w:rPr>
        <w:t>7 настоящего Контракта.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w:t>
        <w:br/>
        <w:t xml:space="preserve">в соответствии с </w:t>
      </w:r>
      <w:hyperlink r:id="rId12">
        <w:r>
          <w:rPr>
            <w:rFonts w:ascii="PT Astra Serif" w:hAnsi="PT Astra Serif"/>
            <w:color w:val="auto"/>
            <w:sz w:val="22"/>
          </w:rPr>
          <w:t>Законом</w:t>
        </w:r>
      </w:hyperlink>
      <w:r>
        <w:rPr>
          <w:rFonts w:ascii="PT Astra Serif" w:hAnsi="PT Astra Serif"/>
          <w:color w:val="auto"/>
          <w:sz w:val="22"/>
        </w:rPr>
        <w:t xml:space="preserve"> № 44-ФЗ и настоящим Контрактом.</w:t>
      </w:r>
    </w:p>
    <w:p>
      <w:pPr>
        <w:pStyle w:val="Standard1"/>
        <w:spacing w:lineRule="atLeast" w:line="220"/>
        <w:ind w:left="0" w:right="0" w:firstLine="540"/>
        <w:jc w:val="both"/>
        <w:rPr>
          <w:rFonts w:ascii="PT Astra Serif" w:hAnsi="PT Astra Serif"/>
          <w:color w:val="auto"/>
        </w:rPr>
      </w:pPr>
      <w:r>
        <w:rPr>
          <w:rFonts w:ascii="PT Astra Serif" w:hAnsi="PT Astra Serif"/>
          <w:b/>
          <w:color w:val="auto"/>
          <w:sz w:val="22"/>
        </w:rPr>
        <w:t>4.4. Государственный заказчик вправе:</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4.4.1. Требовать от Поставщика надлежащего исполнения обязательств по настоящему Контракту.</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4.4.2. Требовать от Поставщика своевременного устранения нарушений, выявленных в ходе приемки.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4.4.3. Проверять ход и качество выполнения Поставщиком условий настоящего Контракта.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4.4.4. Требовать возмещения убытков в соответствии с </w:t>
      </w:r>
      <w:hyperlink w:anchor="P211">
        <w:r>
          <w:rPr>
            <w:rFonts w:ascii="PT Astra Serif" w:hAnsi="PT Astra Serif"/>
            <w:color w:val="auto"/>
            <w:sz w:val="22"/>
          </w:rPr>
          <w:t xml:space="preserve">разделом </w:t>
        </w:r>
      </w:hyperlink>
      <w:r>
        <w:rPr>
          <w:rFonts w:ascii="PT Astra Serif" w:hAnsi="PT Astra Serif"/>
          <w:color w:val="auto"/>
          <w:sz w:val="22"/>
        </w:rPr>
        <w:t>6 настоящего Контракта, причиненных по вине Поставщика.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w:t>
        <w:br/>
        <w:t xml:space="preserve">в порядке и на условиях, установленных </w:t>
      </w:r>
      <w:hyperlink r:id="rId13">
        <w:r>
          <w:rPr>
            <w:rFonts w:ascii="PT Astra Serif" w:hAnsi="PT Astra Serif"/>
            <w:color w:val="auto"/>
            <w:sz w:val="22"/>
          </w:rPr>
          <w:t>Законом</w:t>
        </w:r>
      </w:hyperlink>
      <w:r>
        <w:rPr>
          <w:rFonts w:ascii="PT Astra Serif" w:hAnsi="PT Astra Serif"/>
          <w:color w:val="auto"/>
          <w:sz w:val="22"/>
        </w:rPr>
        <w:t xml:space="preserve"> № 44-ФЗ.</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4.4.6. Отказаться от приемки и оплаты Товара, не соответствующего условиям настоящего Контракта.</w:t>
      </w:r>
    </w:p>
    <w:p>
      <w:pPr>
        <w:pStyle w:val="Standard1"/>
        <w:spacing w:lineRule="atLeast" w:line="220"/>
        <w:ind w:left="0" w:right="0" w:firstLine="540"/>
        <w:jc w:val="both"/>
        <w:rPr>
          <w:rFonts w:ascii="PT Astra Serif" w:hAnsi="PT Astra Serif"/>
          <w:color w:val="auto"/>
        </w:rPr>
      </w:pPr>
      <w:bookmarkStart w:id="9" w:name="P180"/>
      <w:bookmarkEnd w:id="9"/>
      <w:r>
        <w:rPr>
          <w:rFonts w:ascii="PT Astra Serif" w:hAnsi="PT Astra Serif"/>
          <w:color w:val="auto"/>
          <w:sz w:val="22"/>
        </w:rPr>
        <w:t>4.4.7. Принять решение об одностороннем отказе от исполнения настоящего Контракта</w:t>
        <w:br/>
        <w:t>в соответствии с гражданским законодательством Российской Федерации.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r>
          <w:rPr>
            <w:rFonts w:ascii="PT Astra Serif" w:hAnsi="PT Astra Serif"/>
            <w:color w:val="auto"/>
            <w:sz w:val="22"/>
          </w:rPr>
          <w:t>Законом</w:t>
        </w:r>
      </w:hyperlink>
      <w:r>
        <w:rPr>
          <w:rFonts w:ascii="PT Astra Serif" w:hAnsi="PT Astra Serif"/>
          <w:color w:val="auto"/>
          <w:sz w:val="22"/>
        </w:rPr>
        <w:t xml:space="preserve"> № 44-ФЗ.</w:t>
      </w:r>
    </w:p>
    <w:p>
      <w:pPr>
        <w:pStyle w:val="Standard1"/>
        <w:spacing w:lineRule="atLeast" w:line="220"/>
        <w:ind w:left="0" w:right="0"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right="0" w:hanging="0"/>
        <w:jc w:val="center"/>
        <w:outlineLvl w:val="1"/>
        <w:rPr>
          <w:rFonts w:ascii="PT Astra Serif" w:hAnsi="PT Astra Serif"/>
          <w:color w:val="auto"/>
        </w:rPr>
      </w:pPr>
      <w:r>
        <w:rPr>
          <w:rFonts w:ascii="PT Astra Serif" w:hAnsi="PT Astra Serif"/>
          <w:b/>
          <w:color w:val="auto"/>
          <w:sz w:val="22"/>
        </w:rPr>
        <w:t>5. УПАКОВКА ТОВАРА</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5.1. Товар должен передаваться в потребительской упаковке производителя, обеспечивающей его полную сохранность до момента передачи Заказчику. Упаковка должна соответствовать требованиям Технического регламента Таможенного союза "О безопасности упаковки" (ТР ТС 005/2011).</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5.2. Упаковка Товара, имеющая внешние дефекты, которые не позволяют использовать</w:t>
        <w:br/>
        <w:t>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3 настоящего Контракта. Такой Товар не засчитывается в счет исполнения обязательств по настоящему Контракту.</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5.3. Поставщик несет ответственность перед Государственным заказчиком за повреждение Товара вследствие его ненадлежащей упаковки.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Standard1"/>
        <w:spacing w:lineRule="atLeast" w:line="220"/>
        <w:ind w:left="0" w:right="0"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right="0" w:hanging="0"/>
        <w:jc w:val="center"/>
        <w:outlineLvl w:val="1"/>
        <w:rPr>
          <w:rFonts w:ascii="PT Astra Serif" w:hAnsi="PT Astra Serif"/>
          <w:b/>
          <w:color w:val="auto"/>
          <w:sz w:val="22"/>
        </w:rPr>
      </w:pPr>
      <w:bookmarkStart w:id="10" w:name="P211"/>
      <w:bookmarkEnd w:id="10"/>
      <w:r>
        <w:rPr>
          <w:rFonts w:ascii="PT Astra Serif" w:hAnsi="PT Astra Serif"/>
          <w:b/>
          <w:color w:val="auto"/>
          <w:sz w:val="22"/>
        </w:rPr>
        <w:t>6. ОТВЕТСТВЕННОСТЬ СТОРОН</w:t>
      </w:r>
    </w:p>
    <w:p>
      <w:pPr>
        <w:pStyle w:val="Standard1"/>
        <w:numPr>
          <w:ilvl w:val="0"/>
          <w:numId w:val="0"/>
        </w:numPr>
        <w:spacing w:lineRule="atLeast" w:line="220" w:before="120" w:after="0"/>
        <w:ind w:left="0" w:right="0" w:hanging="0"/>
        <w:jc w:val="center"/>
        <w:outlineLvl w:val="1"/>
        <w:rPr>
          <w:rFonts w:ascii="PT Astra Serif" w:hAnsi="PT Astra Serif"/>
          <w:b/>
          <w:color w:val="auto"/>
          <w:sz w:val="22"/>
        </w:rPr>
      </w:pPr>
      <w:r>
        <w:rPr>
          <w:rFonts w:ascii="PT Astra Serif" w:hAnsi="PT Astra Serif"/>
          <w:b/>
          <w:color w:val="auto"/>
          <w:sz w:val="22"/>
        </w:rPr>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6.1. За неисполнение или ненадлежащее исполнение принятых</w:t>
        <w:br/>
        <w:t>на себя обязательств Стороны несут ответственность в соответствии</w:t>
        <w:br/>
        <w:t>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определяется в соответствии с Постановлением Правительства Российской Федерации от 30.08.2017 № 1042.</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w:t>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6.4. В случае просрочки исполнения Поставщиком обязательств</w:t>
        <w:br/>
        <w:t>(в том числе гарантийного обязательства по замене или ремонту товара),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размер штрафа устанавливается в следующем порядке:</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а) в размере 10 процентов цены Контракта, если Поставщик не является субъектом малого предпринимательства или социально ориентированной некоммерческой организацией;</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б) в размере 1 процента цены Контракта, но не более 5 000 (пяти тысяч) рублей и не менее 1 000 (одной тысячи) рублей, если Поставщик является субъектом малого предпринимательства или социально ориентированной некоммерческой организацией.</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6.6.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6.7. Совокупный размер штрафов (неустоек), начисляемых за факты неисполнения или ненадлежащего исполнения обязательств по Контракту (за исключением просрочки исполнения),</w:t>
        <w:br/>
        <w:t>не может превышать цену Контракта. Пени, начисляемые за каждый день просрочки исполнения обязательств по Контракту, подлежат уплате сверх указанного ограничения и могут в сумме превышать цену Контракта.</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Указанное ограничение не распространяется на сумму начисленных пеней за просрочку исполнения обязательств.</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Указанное ограничение не распространяется на сумму начисленных пеней за просрочку исполнения обязательств.</w:t>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r>
    </w:p>
    <w:p>
      <w:pPr>
        <w:pStyle w:val="Normal"/>
        <w:widowControl/>
        <w:spacing w:lineRule="atLeast" w:line="220"/>
        <w:ind w:left="0" w:right="0" w:firstLine="540"/>
        <w:jc w:val="both"/>
        <w:rPr>
          <w:rFonts w:ascii="PT Astra Serif" w:hAnsi="PT Astra Serif"/>
          <w:color w:val="auto"/>
        </w:rPr>
      </w:pPr>
      <w:r>
        <w:rPr>
          <w:rFonts w:ascii="PT Astra Serif" w:hAnsi="PT Astra Serif"/>
          <w:color w:val="auto"/>
        </w:rPr>
      </w:r>
    </w:p>
    <w:p>
      <w:pPr>
        <w:pStyle w:val="Standard1"/>
        <w:spacing w:lineRule="atLeast" w:line="220"/>
        <w:ind w:left="0" w:right="0" w:firstLine="708"/>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right="0" w:hanging="0"/>
        <w:jc w:val="center"/>
        <w:outlineLvl w:val="1"/>
        <w:rPr>
          <w:rFonts w:ascii="PT Astra Serif" w:hAnsi="PT Astra Serif"/>
          <w:b/>
          <w:color w:val="auto"/>
          <w:sz w:val="22"/>
        </w:rPr>
      </w:pPr>
      <w:bookmarkStart w:id="11" w:name="P231"/>
      <w:bookmarkEnd w:id="11"/>
      <w:r>
        <w:rPr>
          <w:rFonts w:ascii="PT Astra Serif" w:hAnsi="PT Astra Serif"/>
          <w:b/>
          <w:color w:val="auto"/>
          <w:sz w:val="22"/>
        </w:rPr>
        <w:t>7. ОБСТОЯТЕЛЬСТВА НЕПРЕОДОЛИМОЙ СИЛЫ</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7.1. Сторона, не исполнившая или ненадлежащим образом исполнившая обязательства</w:t>
        <w:b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w:t>
        <w:br/>
        <w:t>при данных условиях обстоятельств.</w:t>
      </w:r>
    </w:p>
    <w:p>
      <w:pPr>
        <w:pStyle w:val="Standard1"/>
        <w:spacing w:lineRule="atLeast" w:line="220"/>
        <w:ind w:left="0" w:right="0" w:firstLine="540"/>
        <w:jc w:val="both"/>
        <w:rPr>
          <w:rFonts w:ascii="PT Astra Serif" w:hAnsi="PT Astra Serif"/>
          <w:color w:val="auto"/>
        </w:rPr>
      </w:pPr>
      <w:bookmarkStart w:id="12" w:name="P254"/>
      <w:bookmarkEnd w:id="12"/>
      <w:r>
        <w:rPr>
          <w:rFonts w:ascii="PT Astra Serif" w:hAnsi="PT Astra Serif"/>
          <w:color w:val="auto"/>
          <w:sz w:val="22"/>
        </w:rPr>
        <w:t xml:space="preserve">7.2.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Standard1"/>
        <w:spacing w:lineRule="atLeast" w:line="220"/>
        <w:ind w:left="0" w:right="0" w:firstLine="540"/>
        <w:jc w:val="both"/>
        <w:rPr>
          <w:rFonts w:ascii="PT Astra Serif" w:hAnsi="PT Astra Serif"/>
          <w:color w:val="auto"/>
        </w:rPr>
      </w:pPr>
      <w:bookmarkStart w:id="13" w:name="P255"/>
      <w:bookmarkEnd w:id="13"/>
      <w:r>
        <w:rPr>
          <w:rFonts w:ascii="PT Astra Serif" w:hAnsi="PT Astra Serif"/>
          <w:color w:val="auto"/>
          <w:sz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7.4. Если одна из Сторон не направит или несвоевременно направит документы, указанные </w:t>
        <w:br/>
        <w:t xml:space="preserve">в </w:t>
      </w:r>
      <w:hyperlink w:anchor="P254">
        <w:r>
          <w:rPr>
            <w:rFonts w:ascii="PT Astra Serif" w:hAnsi="PT Astra Serif"/>
            <w:color w:val="auto"/>
            <w:sz w:val="22"/>
          </w:rPr>
          <w:t>пунктах 7.2</w:t>
        </w:r>
      </w:hyperlink>
      <w:r>
        <w:rPr>
          <w:rFonts w:ascii="PT Astra Serif" w:hAnsi="PT Astra Serif"/>
          <w:color w:val="auto"/>
          <w:sz w:val="22"/>
        </w:rPr>
        <w:t xml:space="preserve"> - </w:t>
      </w:r>
      <w:hyperlink w:anchor="P255">
        <w:r>
          <w:rPr>
            <w:rFonts w:ascii="PT Astra Serif" w:hAnsi="PT Astra Serif"/>
            <w:color w:val="auto"/>
            <w:sz w:val="22"/>
          </w:rPr>
          <w:t>7.3</w:t>
        </w:r>
      </w:hyperlink>
      <w:r>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br/>
        <w:t>во внимание наступление обстоятельства непреодолимой силы при предъявлении претензий</w:t>
        <w:br/>
        <w:t>и исковых заявлений в связи с неисполнением и (или) ненадлежащим исполнением обязательств</w:t>
        <w:br/>
        <w:t>по настоящему Контракту.</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7.5.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Standard1"/>
        <w:spacing w:lineRule="atLeast" w:line="220"/>
        <w:ind w:left="0" w:right="0"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right="0" w:hanging="0"/>
        <w:jc w:val="center"/>
        <w:outlineLvl w:val="1"/>
        <w:rPr>
          <w:rFonts w:ascii="PT Astra Serif" w:hAnsi="PT Astra Serif"/>
          <w:color w:val="auto"/>
        </w:rPr>
      </w:pPr>
      <w:r>
        <w:rPr>
          <w:rFonts w:ascii="PT Astra Serif" w:hAnsi="PT Astra Serif"/>
          <w:b/>
          <w:color w:val="auto"/>
          <w:sz w:val="22"/>
        </w:rPr>
        <w:t>8. РАССМОТРЕНИЕ И РАЗРЕШЕНИЕ СПОРОВ</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8.1. Все споры, возникающие из настоящего Контракта, Стороны могут разрешать путем переговоров.</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br/>
        <w:t xml:space="preserve">за исключением дел, для которых согласно </w:t>
      </w:r>
      <w:hyperlink r:id="rId15">
        <w:r>
          <w:rPr>
            <w:rFonts w:ascii="PT Astra Serif" w:hAnsi="PT Astra Serif"/>
            <w:color w:val="auto"/>
            <w:sz w:val="22"/>
          </w:rPr>
          <w:t>части 5 статьи 4</w:t>
        </w:r>
      </w:hyperlink>
      <w:r>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br/>
        <w:t>-адресатом определяется в соответствии с гражданским законодательством Российской Федерации.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8.4. Сторона должна дать в письменной форме ответ на претензию по существу в срок</w:t>
        <w:br/>
        <w:t>не позднее 10 (десяти) календарных дней с даты получения претензии.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br/>
        <w:t>и регистрационный номер претензии; подпись уполномоченного лица; перечень прилагаемых документов.</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8.6.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w:t>
        <w:br/>
        <w:t>у Стороны-адресата, их копии либо выписки из них.</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8.9. При отклонении претензии полностью или частично либо неполучении ответа</w:t>
        <w:br/>
        <w:t>в установленные для ее рассмотрения сроки, либо неисполнении требований по претензии</w:t>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Москвы.</w:t>
      </w:r>
    </w:p>
    <w:p>
      <w:pPr>
        <w:pStyle w:val="Standard1"/>
        <w:spacing w:lineRule="atLeast" w:line="220"/>
        <w:ind w:left="0" w:right="0"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right="0" w:hanging="0"/>
        <w:jc w:val="center"/>
        <w:outlineLvl w:val="1"/>
        <w:rPr>
          <w:rFonts w:ascii="PT Astra Serif" w:hAnsi="PT Astra Serif"/>
          <w:color w:val="auto"/>
        </w:rPr>
      </w:pPr>
      <w:r>
        <w:rPr>
          <w:rFonts w:ascii="PT Astra Serif" w:hAnsi="PT Astra Serif"/>
          <w:b/>
          <w:color w:val="auto"/>
          <w:sz w:val="22"/>
        </w:rPr>
        <w:t>9. СРОК ДЕЙСТВИЯ И ПОРЯДОК ИЗМЕНЕНИЯ, РАСТОРЖЕНИЯ КОНТРАКТА</w:t>
      </w:r>
    </w:p>
    <w:p>
      <w:pPr>
        <w:pStyle w:val="Standard1"/>
        <w:ind w:left="0" w:right="0" w:firstLine="540"/>
        <w:jc w:val="both"/>
        <w:rPr>
          <w:rFonts w:ascii="PT Astra Serif" w:hAnsi="PT Astra Serif"/>
          <w:color w:val="auto"/>
          <w:sz w:val="22"/>
        </w:rPr>
      </w:pPr>
      <w:r>
        <w:rPr>
          <w:rFonts w:ascii="PT Astra Serif" w:hAnsi="PT Astra Serif"/>
          <w:color w:val="auto"/>
          <w:sz w:val="22"/>
        </w:rPr>
      </w:r>
      <w:bookmarkStart w:id="14" w:name="P275"/>
      <w:bookmarkStart w:id="15" w:name="P275"/>
      <w:bookmarkEnd w:id="15"/>
    </w:p>
    <w:p>
      <w:pPr>
        <w:pStyle w:val="Standard1"/>
        <w:ind w:left="0" w:right="0" w:firstLine="540"/>
        <w:jc w:val="both"/>
        <w:rPr>
          <w:rFonts w:ascii="PT Astra Serif" w:hAnsi="PT Astra Serif"/>
          <w:color w:val="auto"/>
        </w:rPr>
      </w:pPr>
      <w:r>
        <w:rPr>
          <w:rFonts w:ascii="PT Astra Serif" w:hAnsi="PT Astra Serif"/>
          <w:color w:val="auto"/>
          <w:sz w:val="22"/>
        </w:rPr>
        <w:t>9.1. Настоящий Контракт вступает в силу с даты его заключения обеими Сторонами и действует по 31 декабря 2026 г. (включительно), а в части гарантийных обязательств — до полного</w:t>
        <w:br/>
        <w:t>их исполнения Сторонами, но не менее срока, установленного в Приложении № 2 к настоящему Контракту (не менее 12 месяцев с даты подписания Акта приема-передачи товара).Окончание срока действия настоящего Контракта не влечет прекращения неисполненных гарантийных обязательств.</w:t>
        <w:br/>
        <w:t>Исчисление гарантийного срока начинается с даты подписания Государственным заказчиком Акта приема-передачи товара (Приложение № 3).</w:t>
      </w:r>
    </w:p>
    <w:p>
      <w:pPr>
        <w:pStyle w:val="Standard1"/>
        <w:ind w:left="0" w:right="0" w:firstLine="540"/>
        <w:jc w:val="both"/>
        <w:rPr>
          <w:rFonts w:ascii="PT Astra Serif" w:hAnsi="PT Astra Serif"/>
          <w:color w:val="auto"/>
        </w:rPr>
      </w:pPr>
      <w:r>
        <w:rPr>
          <w:rFonts w:ascii="PT Astra Serif" w:hAnsi="PT Astra Serif"/>
          <w:color w:val="auto"/>
          <w:sz w:val="22"/>
        </w:rPr>
        <w:t>Обязательства Сторон по направлению сведений о Контракте в реестр контрактов, а также</w:t>
        <w:br/>
        <w:t>по оплате поставленного Товара действуют до полного их исполнения независимо от истечения срока действия Контракта.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w:t>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6">
        <w:r>
          <w:rPr>
            <w:rFonts w:ascii="PT Astra Serif" w:hAnsi="PT Astra Serif"/>
            <w:color w:val="auto"/>
            <w:sz w:val="22"/>
          </w:rPr>
          <w:t>Законом</w:t>
        </w:r>
      </w:hyperlink>
      <w:r>
        <w:rPr>
          <w:rFonts w:ascii="PT Astra Serif" w:hAnsi="PT Astra Serif"/>
          <w:color w:val="auto"/>
          <w:sz w:val="22"/>
        </w:rPr>
        <w:t xml:space="preserve"> № 44-ФЗ порядке в реестр недобросовестных поставщиков (подрядчиков, исполнителей).</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9.5. Изменение условий настоящего Контракта при его исполнении не допускается,</w:t>
        <w:br/>
        <w:t xml:space="preserve">за исключением случаев, предусмотренных </w:t>
      </w:r>
      <w:hyperlink r:id="rId17">
        <w:r>
          <w:rPr>
            <w:rFonts w:ascii="PT Astra Serif" w:hAnsi="PT Astra Serif"/>
            <w:color w:val="auto"/>
            <w:sz w:val="22"/>
          </w:rPr>
          <w:t>статьей 95</w:t>
        </w:r>
      </w:hyperlink>
      <w:r>
        <w:rPr>
          <w:rFonts w:ascii="PT Astra Serif" w:hAnsi="PT Astra Serif"/>
          <w:color w:val="auto"/>
          <w:sz w:val="22"/>
        </w:rPr>
        <w:t xml:space="preserve"> Закона № 44-ФЗ.</w:t>
      </w:r>
    </w:p>
    <w:p>
      <w:pPr>
        <w:pStyle w:val="Standard1"/>
        <w:spacing w:lineRule="atLeast" w:line="220"/>
        <w:ind w:left="0" w:right="0" w:firstLine="54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before="120" w:after="0"/>
        <w:ind w:left="0" w:right="0" w:hanging="0"/>
        <w:jc w:val="center"/>
        <w:outlineLvl w:val="1"/>
        <w:rPr>
          <w:rFonts w:ascii="PT Astra Serif" w:hAnsi="PT Astra Serif"/>
          <w:color w:val="auto"/>
        </w:rPr>
      </w:pPr>
      <w:r>
        <w:rPr>
          <w:rFonts w:ascii="PT Astra Serif" w:hAnsi="PT Astra Serif"/>
          <w:b/>
          <w:color w:val="auto"/>
          <w:sz w:val="22"/>
        </w:rPr>
        <w:t>10. ПРОЧИЕ ПОЛОЖЕНИЯ</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10.1. Во всем, что не оговорено в настоящем Контракте, Стороны руководствуются действующим законодательством Российской Федерации.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10.2.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br/>
        <w:t>о вручении либо с использованием почтовой связи заказным письмом с уведомлением о вручении</w:t>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br/>
        <w:t>с использованием факсимильной связи.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Fonts w:ascii="PT Astra Serif" w:hAnsi="PT Astra Serif"/>
            <w:color w:val="auto"/>
            <w:sz w:val="22"/>
          </w:rPr>
          <w:t>разделе 12</w:t>
        </w:r>
      </w:hyperlink>
      <w:r>
        <w:rPr>
          <w:rFonts w:ascii="PT Astra Serif" w:hAnsi="PT Astra Serif"/>
          <w:color w:val="auto"/>
          <w:sz w:val="22"/>
        </w:rPr>
        <w:t xml:space="preserve"> настоящего Контракта, считается надлежащим уведомлением Сторон.</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 xml:space="preserve">10.4. При исполнении настоящего Контракта не допускается перемена Поставщика, </w:t>
        <w:br/>
        <w:t xml:space="preserve">за исключением случая, если новый Поставщик является правопреемником Поставщика </w:t>
        <w:br/>
        <w:t>по настоящему Контракту вследствие реорганизации юридического лица в форме преобразования, слияния или присоединения.</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10.6 При заключении настоящего Контракта на основании п. 4 ч. 1 ст. 93 Федерального закона</w:t>
        <w:br/>
        <w:t>№ 44-ФЗ стороны руководствуются общими нормами Закона № 44-ФЗ с учетом особенностей, установленных для закупок у единственного поставщика Контракт заключается в простой письменной форме (в том числе в электронной форме с использованием электронной подписи). Сведения о заключённом Контракте подлежат направлению в реестр контрактов в порядке, установленном законодательством Российской Федерации.</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Контракт подписывается усиленными электронными подписями сторон.</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numPr>
          <w:ilvl w:val="0"/>
          <w:numId w:val="0"/>
        </w:numPr>
        <w:spacing w:lineRule="atLeast" w:line="220"/>
        <w:ind w:left="0" w:right="0" w:hanging="0"/>
        <w:jc w:val="center"/>
        <w:outlineLvl w:val="1"/>
        <w:rPr>
          <w:rFonts w:ascii="PT Astra Serif" w:hAnsi="PT Astra Serif"/>
          <w:color w:val="auto"/>
        </w:rPr>
      </w:pPr>
      <w:r>
        <w:rPr>
          <w:rFonts w:ascii="PT Astra Serif" w:hAnsi="PT Astra Serif"/>
          <w:b/>
          <w:color w:val="auto"/>
          <w:sz w:val="22"/>
        </w:rPr>
        <w:t>11. ПЕРЕЧЕНЬ ПРИЛОЖЕНИЙ</w:t>
      </w:r>
    </w:p>
    <w:p>
      <w:pPr>
        <w:pStyle w:val="Standard1"/>
        <w:numPr>
          <w:ilvl w:val="0"/>
          <w:numId w:val="0"/>
        </w:numPr>
        <w:spacing w:lineRule="atLeast" w:line="220"/>
        <w:ind w:left="0" w:right="0" w:hanging="0"/>
        <w:jc w:val="center"/>
        <w:outlineLvl w:val="1"/>
        <w:rPr>
          <w:rFonts w:ascii="PT Astra Serif" w:hAnsi="PT Astra Serif"/>
          <w:b/>
          <w:color w:val="auto"/>
          <w:sz w:val="22"/>
        </w:rPr>
      </w:pPr>
      <w:r>
        <w:rPr>
          <w:rFonts w:ascii="PT Astra Serif" w:hAnsi="PT Astra Serif"/>
          <w:b/>
          <w:color w:val="auto"/>
          <w:sz w:val="22"/>
        </w:rPr>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Неотъемлемой частью настоящего Контракта является следующее:</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Приложение № 1 - Спецификация</w:t>
      </w:r>
    </w:p>
    <w:p>
      <w:pPr>
        <w:pStyle w:val="Standard1"/>
        <w:spacing w:lineRule="atLeast" w:line="220"/>
        <w:ind w:left="0" w:right="0" w:firstLine="540"/>
        <w:jc w:val="both"/>
        <w:rPr>
          <w:rFonts w:ascii="PT Astra Serif" w:hAnsi="PT Astra Serif"/>
          <w:color w:val="auto"/>
        </w:rPr>
      </w:pPr>
      <w:r>
        <w:rPr>
          <w:rFonts w:ascii="PT Astra Serif" w:hAnsi="PT Astra Serif"/>
          <w:color w:val="auto"/>
          <w:sz w:val="22"/>
        </w:rPr>
        <w:t>Приложение № 2 - Техническое задание</w:t>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sz w:val="22"/>
        </w:rPr>
      </w:pPr>
      <w:r>
        <w:rPr>
          <w:rFonts w:ascii="PT Astra Serif" w:hAnsi="PT Astra Serif"/>
          <w:color w:val="auto"/>
          <w:sz w:val="22"/>
        </w:rPr>
      </w:r>
    </w:p>
    <w:p>
      <w:pPr>
        <w:pStyle w:val="Standard1"/>
        <w:spacing w:lineRule="atLeast" w:line="220"/>
        <w:ind w:left="0" w:right="0" w:firstLine="540"/>
        <w:jc w:val="both"/>
        <w:rPr>
          <w:rFonts w:ascii="PT Astra Serif" w:hAnsi="PT Astra Serif"/>
          <w:color w:val="auto"/>
        </w:rPr>
      </w:pPr>
      <w:hyperlink w:anchor="P399">
        <w:r>
          <w:rPr>
            <w:rFonts w:ascii="PT Astra Serif" w:hAnsi="PT Astra Serif"/>
            <w:color w:val="auto"/>
            <w:sz w:val="22"/>
          </w:rPr>
          <w:t>Приложение № 3</w:t>
        </w:r>
      </w:hyperlink>
      <w:r>
        <w:rPr>
          <w:rFonts w:ascii="PT Astra Serif" w:hAnsi="PT Astra Serif"/>
          <w:color w:val="auto"/>
          <w:sz w:val="22"/>
        </w:rPr>
        <w:t xml:space="preserve"> - Форма акта сдачи-приемки Товара.</w:t>
      </w:r>
    </w:p>
    <w:p>
      <w:pPr>
        <w:pStyle w:val="Standard1"/>
        <w:spacing w:lineRule="atLeast" w:line="220"/>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ind w:left="0" w:right="0" w:hanging="0"/>
        <w:jc w:val="center"/>
        <w:outlineLvl w:val="1"/>
        <w:rPr>
          <w:rFonts w:ascii="PT Astra Serif" w:hAnsi="PT Astra Serif"/>
          <w:b/>
          <w:color w:val="auto"/>
          <w:sz w:val="22"/>
        </w:rPr>
      </w:pPr>
      <w:bookmarkStart w:id="16" w:name="P306"/>
      <w:bookmarkEnd w:id="16"/>
      <w:r>
        <w:rPr>
          <w:rFonts w:ascii="PT Astra Serif" w:hAnsi="PT Astra Serif"/>
          <w:b/>
          <w:color w:val="auto"/>
          <w:sz w:val="22"/>
        </w:rPr>
        <w:t>12. АДРЕСА. БАНКОВСКИЕ РЕКВИЗИТЫ И ПОДПИСИ СТОРОН:</w:t>
      </w:r>
    </w:p>
    <w:p>
      <w:pPr>
        <w:pStyle w:val="Standard1"/>
        <w:numPr>
          <w:ilvl w:val="0"/>
          <w:numId w:val="0"/>
        </w:numPr>
        <w:spacing w:lineRule="atLeast" w:line="220"/>
        <w:ind w:left="0" w:right="0" w:hanging="0"/>
        <w:jc w:val="center"/>
        <w:outlineLvl w:val="1"/>
        <w:rPr>
          <w:rFonts w:ascii="PT Astra Serif" w:hAnsi="PT Astra Serif"/>
          <w:b/>
          <w:color w:val="auto"/>
          <w:sz w:val="22"/>
        </w:rPr>
      </w:pPr>
      <w:r>
        <w:rPr>
          <w:rFonts w:ascii="PT Astra Serif" w:hAnsi="PT Astra Serif"/>
          <w:b/>
          <w:color w:val="auto"/>
          <w:sz w:val="22"/>
        </w:rPr>
      </w:r>
    </w:p>
    <w:tbl>
      <w:tblPr>
        <w:tblW w:w="9930" w:type="dxa"/>
        <w:jc w:val="left"/>
        <w:tblInd w:w="0" w:type="dxa"/>
        <w:tblLayout w:type="fixed"/>
        <w:tblCellMar>
          <w:top w:w="0" w:type="dxa"/>
          <w:left w:w="108" w:type="dxa"/>
          <w:bottom w:w="0" w:type="dxa"/>
          <w:right w:w="108" w:type="dxa"/>
        </w:tblCellMar>
      </w:tblPr>
      <w:tblGrid>
        <w:gridCol w:w="4879"/>
        <w:gridCol w:w="5050"/>
      </w:tblGrid>
      <w:tr>
        <w:trPr>
          <w:trHeight w:val="943" w:hRule="atLeast"/>
        </w:trPr>
        <w:tc>
          <w:tcPr>
            <w:tcW w:w="4879" w:type="dxa"/>
            <w:tcBorders/>
          </w:tcPr>
          <w:p>
            <w:pPr>
              <w:pStyle w:val="Normal"/>
              <w:widowControl w:val="false"/>
              <w:rPr>
                <w:rFonts w:ascii="PT Astra Serif" w:hAnsi="PT Astra Serif"/>
                <w:b/>
                <w:color w:val="auto"/>
              </w:rPr>
            </w:pPr>
            <w:r>
              <w:rPr>
                <w:rFonts w:ascii="PT Astra Serif" w:hAnsi="PT Astra Serif"/>
                <w:b/>
                <w:color w:val="auto"/>
              </w:rPr>
              <w:t>Государственный заказчик:</w:t>
            </w:r>
          </w:p>
          <w:p>
            <w:pPr>
              <w:pStyle w:val="Normal"/>
              <w:widowControl w:val="false"/>
              <w:rPr>
                <w:rFonts w:ascii="PT Astra Serif" w:hAnsi="PT Astra Serif"/>
                <w:color w:val="auto"/>
              </w:rPr>
            </w:pPr>
            <w:r>
              <w:rPr>
                <w:rFonts w:ascii="PT Astra Serif" w:hAnsi="PT Astra Serif"/>
                <w:color w:val="auto"/>
              </w:rPr>
              <w:t>ФКУ СИЗО-6 ГУФСИН России по г. Москве</w:t>
            </w:r>
          </w:p>
          <w:p>
            <w:pPr>
              <w:pStyle w:val="Normal"/>
              <w:widowControl w:val="false"/>
              <w:rPr>
                <w:rFonts w:ascii="PT Astra Serif" w:hAnsi="PT Astra Serif"/>
                <w:color w:val="auto"/>
              </w:rPr>
            </w:pPr>
            <w:r>
              <w:rPr>
                <w:rFonts w:ascii="PT Astra Serif" w:hAnsi="PT Astra Serif"/>
                <w:color w:val="auto"/>
              </w:rPr>
              <w:t>Адрес юридический:</w:t>
            </w:r>
          </w:p>
          <w:p>
            <w:pPr>
              <w:pStyle w:val="Normal"/>
              <w:widowControl w:val="false"/>
              <w:rPr>
                <w:rFonts w:ascii="PT Astra Serif" w:hAnsi="PT Astra Serif"/>
                <w:color w:val="auto"/>
              </w:rPr>
            </w:pPr>
            <w:r>
              <w:rPr>
                <w:rFonts w:ascii="PT Astra Serif" w:hAnsi="PT Astra Serif"/>
                <w:color w:val="auto"/>
              </w:rPr>
              <w:t>109383, г. Москва, ул. Шоссейная, д.92</w:t>
            </w:r>
          </w:p>
          <w:p>
            <w:pPr>
              <w:pStyle w:val="Normal"/>
              <w:widowControl w:val="false"/>
              <w:rPr>
                <w:rFonts w:ascii="PT Astra Serif" w:hAnsi="PT Astra Serif"/>
                <w:color w:val="auto"/>
              </w:rPr>
            </w:pPr>
            <w:r>
              <w:rPr>
                <w:rFonts w:ascii="PT Astra Serif" w:hAnsi="PT Astra Serif"/>
                <w:color w:val="auto"/>
              </w:rPr>
              <w:t>Адрес почтовый:</w:t>
            </w:r>
          </w:p>
          <w:p>
            <w:pPr>
              <w:pStyle w:val="Normal"/>
              <w:widowControl w:val="false"/>
              <w:rPr>
                <w:rFonts w:ascii="PT Astra Serif" w:hAnsi="PT Astra Serif"/>
                <w:color w:val="auto"/>
              </w:rPr>
            </w:pPr>
            <w:r>
              <w:rPr>
                <w:rFonts w:ascii="PT Astra Serif" w:hAnsi="PT Astra Serif"/>
                <w:color w:val="auto"/>
              </w:rPr>
              <w:t>109383, г. Москва, ул. Шоссейная, д.92</w:t>
            </w:r>
          </w:p>
          <w:p>
            <w:pPr>
              <w:pStyle w:val="Normal"/>
              <w:widowControl w:val="false"/>
              <w:rPr>
                <w:rFonts w:ascii="PT Astra Serif" w:hAnsi="PT Astra Serif"/>
                <w:color w:val="auto"/>
              </w:rPr>
            </w:pPr>
            <w:r>
              <w:rPr>
                <w:rFonts w:ascii="PT Astra Serif" w:hAnsi="PT Astra Serif"/>
                <w:color w:val="auto"/>
              </w:rPr>
              <w:t>Тел./факс: 8 (495) 354-43-78,</w:t>
            </w:r>
          </w:p>
          <w:p>
            <w:pPr>
              <w:pStyle w:val="Normal"/>
              <w:widowControl w:val="false"/>
              <w:rPr>
                <w:rFonts w:ascii="PT Astra Serif" w:hAnsi="PT Astra Serif"/>
                <w:color w:val="auto"/>
                <w:lang w:val="en-US"/>
              </w:rPr>
            </w:pPr>
            <w:r>
              <w:rPr>
                <w:rFonts w:ascii="PT Astra Serif" w:hAnsi="PT Astra Serif"/>
                <w:color w:val="auto"/>
                <w:lang w:val="en-US"/>
              </w:rPr>
              <w:t>E-mail:</w:t>
            </w:r>
            <w:r>
              <w:rPr>
                <w:rFonts w:eastAsia="Times New Roman" w:cs="Times New Roman" w:ascii="PT Astra Serif" w:hAnsi="PT Astra Serif"/>
                <w:color w:val="auto"/>
                <w:kern w:val="0"/>
                <w:sz w:val="22"/>
                <w:szCs w:val="20"/>
                <w:lang w:val="ru-RU" w:eastAsia="ru-RU" w:bidi="ar-SA"/>
              </w:rPr>
              <w:t xml:space="preserve"> zakupki.sizo6@mail.ru</w:t>
            </w:r>
          </w:p>
          <w:p>
            <w:pPr>
              <w:pStyle w:val="Normal"/>
              <w:widowControl w:val="false"/>
              <w:rPr>
                <w:rFonts w:ascii="PT Astra Serif" w:hAnsi="PT Astra Serif"/>
                <w:color w:val="auto"/>
              </w:rPr>
            </w:pPr>
            <w:r>
              <w:rPr>
                <w:rFonts w:ascii="PT Astra Serif" w:hAnsi="PT Astra Serif"/>
                <w:color w:val="auto"/>
              </w:rPr>
              <w:t>p.ponkratov@77.fsin.gov.ru (бухгалтерия)</w:t>
            </w:r>
          </w:p>
          <w:p>
            <w:pPr>
              <w:pStyle w:val="Normal"/>
              <w:widowControl w:val="false"/>
              <w:rPr>
                <w:rFonts w:ascii="PT Astra Serif" w:hAnsi="PT Astra Serif"/>
                <w:color w:val="auto"/>
              </w:rPr>
            </w:pPr>
            <w:r>
              <w:rPr>
                <w:rFonts w:ascii="PT Astra Serif" w:hAnsi="PT Astra Serif"/>
                <w:color w:val="auto"/>
              </w:rPr>
              <w:t>Банковские реквизиты:</w:t>
            </w:r>
          </w:p>
          <w:p>
            <w:pPr>
              <w:pStyle w:val="Normal"/>
              <w:widowControl w:val="false"/>
              <w:rPr>
                <w:rFonts w:ascii="PT Astra Serif" w:hAnsi="PT Astra Serif"/>
                <w:color w:val="auto"/>
              </w:rPr>
            </w:pPr>
            <w:r>
              <w:rPr>
                <w:rFonts w:ascii="PT Astra Serif" w:hAnsi="PT Astra Serif"/>
                <w:color w:val="auto"/>
              </w:rPr>
              <w:t>ИНН: 7723107950,</w:t>
            </w:r>
          </w:p>
          <w:p>
            <w:pPr>
              <w:pStyle w:val="Normal"/>
              <w:widowControl w:val="false"/>
              <w:rPr>
                <w:rFonts w:ascii="PT Astra Serif" w:hAnsi="PT Astra Serif"/>
                <w:color w:val="auto"/>
              </w:rPr>
            </w:pPr>
            <w:r>
              <w:rPr>
                <w:rFonts w:ascii="PT Astra Serif" w:hAnsi="PT Astra Serif"/>
                <w:color w:val="auto"/>
              </w:rPr>
              <w:t>КПП: 772301001</w:t>
            </w:r>
          </w:p>
          <w:p>
            <w:pPr>
              <w:pStyle w:val="Normal"/>
              <w:widowControl w:val="false"/>
              <w:rPr>
                <w:rFonts w:ascii="PT Astra Serif" w:hAnsi="PT Astra Serif"/>
                <w:color w:val="auto"/>
              </w:rPr>
            </w:pPr>
            <w:r>
              <w:rPr>
                <w:rFonts w:ascii="PT Astra Serif" w:hAnsi="PT Astra Serif"/>
                <w:color w:val="auto"/>
              </w:rPr>
              <w:t>УФК ПО Г. МОСКВЕ (ФКУ СИЗО-6 ГУФСИН РОССИИ ПО Г. МОСКВЕ)</w:t>
            </w:r>
          </w:p>
          <w:p>
            <w:pPr>
              <w:pStyle w:val="Normal"/>
              <w:widowControl w:val="false"/>
              <w:rPr>
                <w:rFonts w:ascii="PT Astra Serif" w:hAnsi="PT Astra Serif"/>
                <w:color w:val="auto"/>
              </w:rPr>
            </w:pPr>
            <w:r>
              <w:rPr>
                <w:rFonts w:ascii="PT Astra Serif" w:hAnsi="PT Astra Serif"/>
                <w:color w:val="auto"/>
              </w:rPr>
              <w:t>л/с 03731304690</w:t>
            </w:r>
          </w:p>
          <w:p>
            <w:pPr>
              <w:pStyle w:val="Normal"/>
              <w:widowControl w:val="false"/>
              <w:rPr>
                <w:rFonts w:ascii="PT Astra Serif" w:hAnsi="PT Astra Serif"/>
                <w:color w:val="auto"/>
              </w:rPr>
            </w:pPr>
            <w:r>
              <w:rPr>
                <w:rFonts w:ascii="PT Astra Serif" w:hAnsi="PT Astra Serif"/>
                <w:color w:val="auto"/>
              </w:rPr>
              <w:t>Банк: ОКЦ № 1 ГУ БАНКА РОССИИ ПО ЦФО//УФК</w:t>
            </w:r>
          </w:p>
          <w:p>
            <w:pPr>
              <w:pStyle w:val="Normal"/>
              <w:widowControl w:val="false"/>
              <w:rPr>
                <w:rFonts w:ascii="PT Astra Serif" w:hAnsi="PT Astra Serif"/>
                <w:color w:val="auto"/>
              </w:rPr>
            </w:pPr>
            <w:r>
              <w:rPr>
                <w:rFonts w:ascii="PT Astra Serif" w:hAnsi="PT Astra Serif"/>
                <w:color w:val="auto"/>
              </w:rPr>
              <w:t>ПО Г. МОСКВЕ г Москва</w:t>
            </w:r>
          </w:p>
          <w:p>
            <w:pPr>
              <w:pStyle w:val="Normal"/>
              <w:widowControl w:val="false"/>
              <w:rPr>
                <w:rFonts w:ascii="PT Astra Serif" w:hAnsi="PT Astra Serif"/>
                <w:color w:val="auto"/>
              </w:rPr>
            </w:pPr>
            <w:r>
              <w:rPr>
                <w:rFonts w:ascii="PT Astra Serif" w:hAnsi="PT Astra Serif"/>
                <w:color w:val="auto"/>
              </w:rPr>
              <w:t>Единый казначейский счет</w:t>
            </w:r>
          </w:p>
          <w:p>
            <w:pPr>
              <w:pStyle w:val="Normal"/>
              <w:widowControl w:val="false"/>
              <w:rPr>
                <w:rFonts w:ascii="PT Astra Serif" w:hAnsi="PT Astra Serif"/>
                <w:color w:val="auto"/>
              </w:rPr>
            </w:pPr>
            <w:r>
              <w:rPr>
                <w:rFonts w:ascii="PT Astra Serif" w:hAnsi="PT Astra Serif"/>
                <w:color w:val="auto"/>
              </w:rPr>
              <w:t>40102810545370000003</w:t>
            </w:r>
          </w:p>
          <w:p>
            <w:pPr>
              <w:pStyle w:val="Normal"/>
              <w:widowControl w:val="false"/>
              <w:rPr>
                <w:rFonts w:ascii="PT Astra Serif" w:hAnsi="PT Astra Serif"/>
                <w:color w:val="auto"/>
              </w:rPr>
            </w:pPr>
            <w:r>
              <w:rPr>
                <w:rFonts w:ascii="PT Astra Serif" w:hAnsi="PT Astra Serif"/>
                <w:color w:val="auto"/>
              </w:rPr>
              <w:t>Казначейский счет</w:t>
            </w:r>
          </w:p>
          <w:p>
            <w:pPr>
              <w:pStyle w:val="Normal"/>
              <w:widowControl w:val="false"/>
              <w:rPr>
                <w:rFonts w:ascii="PT Astra Serif" w:hAnsi="PT Astra Serif"/>
                <w:color w:val="auto"/>
              </w:rPr>
            </w:pPr>
            <w:r>
              <w:rPr>
                <w:rFonts w:ascii="PT Astra Serif" w:hAnsi="PT Astra Serif"/>
                <w:color w:val="auto"/>
              </w:rPr>
              <w:t>03211643000000017300</w:t>
            </w:r>
          </w:p>
          <w:p>
            <w:pPr>
              <w:pStyle w:val="Normal"/>
              <w:widowControl w:val="false"/>
              <w:rPr>
                <w:rFonts w:ascii="PT Astra Serif" w:hAnsi="PT Astra Serif"/>
                <w:color w:val="auto"/>
              </w:rPr>
            </w:pPr>
            <w:r>
              <w:rPr>
                <w:rFonts w:ascii="PT Astra Serif" w:hAnsi="PT Astra Serif"/>
                <w:color w:val="auto"/>
              </w:rPr>
              <w:t>БИК: 004525988</w:t>
            </w:r>
          </w:p>
          <w:p>
            <w:pPr>
              <w:pStyle w:val="Normal"/>
              <w:widowControl w:val="false"/>
              <w:rPr>
                <w:rFonts w:ascii="PT Astra Serif" w:hAnsi="PT Astra Serif"/>
                <w:color w:val="auto"/>
              </w:rPr>
            </w:pPr>
            <w:r>
              <w:rPr>
                <w:rFonts w:ascii="PT Astra Serif" w:hAnsi="PT Astra Serif"/>
                <w:color w:val="auto"/>
              </w:rPr>
              <w:t>8 (495) 657-37-78 (бухгалтерия)</w:t>
            </w:r>
          </w:p>
          <w:p>
            <w:pPr>
              <w:pStyle w:val="Normal"/>
              <w:widowControl w:val="false"/>
              <w:rPr>
                <w:rFonts w:ascii="PT Astra Serif" w:hAnsi="PT Astra Serif"/>
                <w:color w:val="auto"/>
              </w:rPr>
            </w:pPr>
            <w:r>
              <w:rPr>
                <w:rFonts w:ascii="PT Astra Serif" w:hAnsi="PT Astra Serif"/>
                <w:color w:val="auto"/>
              </w:rPr>
              <w:t>8 (495) 128-79-94 (бухгалтерия)</w:t>
            </w:r>
          </w:p>
          <w:p>
            <w:pPr>
              <w:pStyle w:val="Normal"/>
              <w:widowControl w:val="false"/>
              <w:rPr>
                <w:rFonts w:ascii="PT Astra Serif" w:hAnsi="PT Astra Serif"/>
                <w:color w:val="auto"/>
              </w:rPr>
            </w:pPr>
            <w:r>
              <w:rPr>
                <w:rFonts w:ascii="PT Astra Serif" w:hAnsi="PT Astra Serif"/>
                <w:color w:val="auto"/>
              </w:rPr>
              <w:t>8 (495) 354-75-10 (бухгалтерия)</w:t>
            </w:r>
          </w:p>
          <w:p>
            <w:pPr>
              <w:pStyle w:val="Normal"/>
              <w:widowControl w:val="false"/>
              <w:rPr>
                <w:rFonts w:ascii="PT Astra Serif" w:hAnsi="PT Astra Serif"/>
                <w:color w:val="auto"/>
              </w:rPr>
            </w:pPr>
            <w:r>
              <w:rPr>
                <w:rFonts w:ascii="PT Astra Serif" w:hAnsi="PT Astra Serif"/>
                <w:color w:val="auto"/>
              </w:rPr>
              <w:t>КБК 320 0305 42 4 06 90049 244</w:t>
            </w:r>
          </w:p>
          <w:p>
            <w:pPr>
              <w:pStyle w:val="Normal"/>
              <w:widowControl w:val="false"/>
              <w:rPr>
                <w:rFonts w:ascii="PT Astra Serif" w:hAnsi="PT Astra Serif"/>
                <w:color w:val="auto"/>
              </w:rPr>
            </w:pPr>
            <w:r>
              <w:rPr>
                <w:rFonts w:ascii="PT Astra Serif" w:hAnsi="PT Astra Serif"/>
                <w:color w:val="auto"/>
              </w:rPr>
              <w:t>ОКОПФ: 75104</w:t>
            </w:r>
          </w:p>
          <w:p>
            <w:pPr>
              <w:pStyle w:val="Normal"/>
              <w:widowControl w:val="false"/>
              <w:rPr>
                <w:rFonts w:ascii="PT Astra Serif" w:hAnsi="PT Astra Serif"/>
                <w:color w:val="auto"/>
              </w:rPr>
            </w:pPr>
            <w:r>
              <w:rPr>
                <w:rFonts w:ascii="PT Astra Serif" w:hAnsi="PT Astra Serif"/>
                <w:color w:val="auto"/>
              </w:rPr>
            </w:r>
          </w:p>
        </w:tc>
        <w:tc>
          <w:tcPr>
            <w:tcW w:w="5050" w:type="dxa"/>
            <w:tcBorders/>
          </w:tcPr>
          <w:p>
            <w:pPr>
              <w:pStyle w:val="Normal"/>
              <w:widowControl w:val="false"/>
              <w:rPr>
                <w:rFonts w:ascii="PT Astra Serif" w:hAnsi="PT Astra Serif"/>
                <w:b/>
                <w:color w:val="auto"/>
              </w:rPr>
            </w:pPr>
            <w:r>
              <w:rPr>
                <w:rFonts w:ascii="PT Astra Serif" w:hAnsi="PT Astra Serif"/>
                <w:b/>
                <w:color w:val="auto"/>
              </w:rPr>
              <w:t>Поставщик:</w:t>
            </w:r>
          </w:p>
          <w:p>
            <w:pPr>
              <w:pStyle w:val="Normal"/>
              <w:widowControl w:val="false"/>
              <w:rPr>
                <w:rFonts w:ascii="PT Astra Serif" w:hAnsi="PT Astra Serif"/>
                <w:b/>
                <w:color w:val="auto"/>
              </w:rPr>
            </w:pPr>
            <w:r>
              <w:rPr>
                <w:rFonts w:ascii="PT Astra Serif" w:hAnsi="PT Astra Serif"/>
                <w:b/>
                <w:color w:val="auto"/>
              </w:rPr>
            </w:r>
          </w:p>
        </w:tc>
      </w:tr>
      <w:tr>
        <w:trPr>
          <w:trHeight w:val="63" w:hRule="atLeast"/>
        </w:trPr>
        <w:tc>
          <w:tcPr>
            <w:tcW w:w="4879" w:type="dxa"/>
            <w:tcBorders/>
          </w:tcPr>
          <w:p>
            <w:pPr>
              <w:pStyle w:val="Standard1"/>
              <w:widowControl w:val="false"/>
              <w:jc w:val="both"/>
              <w:rPr>
                <w:rFonts w:ascii="PT Astra Serif" w:hAnsi="PT Astra Serif"/>
                <w:b/>
                <w:color w:val="auto"/>
                <w:sz w:val="22"/>
              </w:rPr>
            </w:pPr>
            <w:r>
              <w:rPr>
                <w:rFonts w:ascii="PT Astra Serif" w:hAnsi="PT Astra Serif"/>
                <w:b/>
                <w:color w:val="auto"/>
                <w:sz w:val="22"/>
              </w:rPr>
            </w:r>
          </w:p>
        </w:tc>
        <w:tc>
          <w:tcPr>
            <w:tcW w:w="5050" w:type="dxa"/>
            <w:tcBorders/>
          </w:tcPr>
          <w:p>
            <w:pPr>
              <w:pStyle w:val="Standard1"/>
              <w:widowControl w:val="false"/>
              <w:jc w:val="both"/>
              <w:rPr>
                <w:rFonts w:ascii="PT Astra Serif" w:hAnsi="PT Astra Serif"/>
                <w:b/>
                <w:color w:val="auto"/>
                <w:sz w:val="22"/>
              </w:rPr>
            </w:pPr>
            <w:r>
              <w:rPr>
                <w:rFonts w:ascii="PT Astra Serif" w:hAnsi="PT Astra Serif"/>
                <w:b/>
                <w:color w:val="auto"/>
                <w:sz w:val="22"/>
              </w:rPr>
            </w:r>
          </w:p>
        </w:tc>
      </w:tr>
      <w:tr>
        <w:trPr/>
        <w:tc>
          <w:tcPr>
            <w:tcW w:w="4879" w:type="dxa"/>
            <w:tcBorders/>
          </w:tcPr>
          <w:p>
            <w:pPr>
              <w:pStyle w:val="Standard1"/>
              <w:widowControl w:val="false"/>
              <w:rPr>
                <w:rFonts w:ascii="PT Astra Serif" w:hAnsi="PT Astra Serif"/>
                <w:color w:val="auto"/>
                <w:sz w:val="22"/>
              </w:rPr>
            </w:pPr>
            <w:r>
              <w:rPr>
                <w:rFonts w:ascii="PT Astra Serif" w:hAnsi="PT Astra Serif"/>
                <w:color w:val="auto"/>
                <w:sz w:val="22"/>
              </w:rPr>
            </w:r>
          </w:p>
        </w:tc>
        <w:tc>
          <w:tcPr>
            <w:tcW w:w="5050" w:type="dxa"/>
            <w:tcBorders/>
          </w:tcPr>
          <w:p>
            <w:pPr>
              <w:pStyle w:val="Standard1"/>
              <w:widowControl w:val="false"/>
              <w:ind w:left="0" w:right="-71" w:firstLine="10"/>
              <w:rPr>
                <w:rFonts w:ascii="PT Astra Serif" w:hAnsi="PT Astra Serif"/>
                <w:color w:val="auto"/>
              </w:rPr>
            </w:pPr>
            <w:r>
              <w:rPr>
                <w:rFonts w:ascii="PT Astra Serif" w:hAnsi="PT Astra Serif"/>
                <w:color w:val="auto"/>
                <w:sz w:val="22"/>
              </w:rPr>
              <w:t xml:space="preserve"> </w:t>
            </w:r>
          </w:p>
        </w:tc>
      </w:tr>
      <w:tr>
        <w:trPr>
          <w:trHeight w:val="1828" w:hRule="atLeast"/>
        </w:trPr>
        <w:tc>
          <w:tcPr>
            <w:tcW w:w="4879" w:type="dxa"/>
            <w:tcBorders/>
          </w:tcPr>
          <w:p>
            <w:pPr>
              <w:pStyle w:val="Normal"/>
              <w:widowControl w:val="false"/>
              <w:rPr>
                <w:rFonts w:ascii="PT Astra Serif" w:hAnsi="PT Astra Serif"/>
                <w:color w:val="auto"/>
              </w:rPr>
            </w:pPr>
            <w:r>
              <w:rPr>
                <w:rFonts w:ascii="PT Astra Serif" w:hAnsi="PT Astra Serif"/>
                <w:b/>
                <w:color w:val="auto"/>
              </w:rPr>
              <w:t>Государственный заказчик:</w:t>
            </w:r>
          </w:p>
          <w:p>
            <w:pPr>
              <w:pStyle w:val="Normal"/>
              <w:widowControl w:val="false"/>
              <w:rPr>
                <w:rFonts w:ascii="PT Astra Serif" w:hAnsi="PT Astra Serif"/>
                <w:color w:val="auto"/>
              </w:rPr>
            </w:pPr>
            <w:r>
              <w:rPr>
                <w:rFonts w:ascii="PT Astra Serif" w:hAnsi="PT Astra Serif"/>
                <w:color w:val="auto"/>
              </w:rPr>
              <w:t>Начальник ФКУ СИЗО-6</w:t>
            </w:r>
          </w:p>
          <w:p>
            <w:pPr>
              <w:pStyle w:val="Normal"/>
              <w:widowControl w:val="false"/>
              <w:rPr>
                <w:rFonts w:ascii="PT Astra Serif" w:hAnsi="PT Astra Serif"/>
                <w:color w:val="auto"/>
              </w:rPr>
            </w:pPr>
            <w:r>
              <w:rPr>
                <w:rFonts w:ascii="PT Astra Serif" w:hAnsi="PT Astra Serif"/>
                <w:color w:val="auto"/>
              </w:rPr>
              <w:t>ГУФСИН России по г. Москве</w:t>
            </w:r>
          </w:p>
          <w:p>
            <w:pPr>
              <w:pStyle w:val="Normal"/>
              <w:widowControl w:val="false"/>
              <w:rPr>
                <w:rFonts w:ascii="PT Astra Serif" w:hAnsi="PT Astra Serif"/>
                <w:color w:val="auto"/>
              </w:rPr>
            </w:pPr>
            <w:r>
              <w:rPr>
                <w:rFonts w:ascii="PT Astra Serif" w:hAnsi="PT Astra Serif"/>
                <w:color w:val="auto"/>
              </w:rPr>
            </w:r>
          </w:p>
          <w:p>
            <w:pPr>
              <w:pStyle w:val="Normal"/>
              <w:widowControl w:val="false"/>
              <w:rPr>
                <w:rFonts w:ascii="PT Astra Serif" w:hAnsi="PT Astra Serif"/>
                <w:color w:val="auto"/>
              </w:rPr>
            </w:pPr>
            <w:r>
              <w:rPr>
                <w:rFonts w:ascii="PT Astra Serif" w:hAnsi="PT Astra Serif"/>
                <w:color w:val="auto"/>
              </w:rPr>
              <w:t>________________ / /</w:t>
            </w:r>
          </w:p>
          <w:p>
            <w:pPr>
              <w:pStyle w:val="Normal"/>
              <w:widowControl w:val="false"/>
              <w:rPr>
                <w:rFonts w:ascii="PT Astra Serif" w:hAnsi="PT Astra Serif"/>
                <w:color w:val="auto"/>
              </w:rPr>
            </w:pPr>
            <w:r>
              <w:rPr>
                <w:rFonts w:ascii="PT Astra Serif" w:hAnsi="PT Astra Serif"/>
                <w:color w:val="auto"/>
              </w:rPr>
              <w:t>«___»_______________2026 г.</w:t>
            </w:r>
          </w:p>
          <w:p>
            <w:pPr>
              <w:pStyle w:val="Normal"/>
              <w:widowControl w:val="false"/>
              <w:ind w:left="0"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c>
          <w:tcPr>
            <w:tcW w:w="5050" w:type="dxa"/>
            <w:tcBorders/>
          </w:tcPr>
          <w:p>
            <w:pPr>
              <w:pStyle w:val="Normal"/>
              <w:widowControl w:val="false"/>
              <w:jc w:val="both"/>
              <w:rPr>
                <w:rFonts w:ascii="PT Astra Serif" w:hAnsi="PT Astra Serif"/>
                <w:color w:val="auto"/>
              </w:rPr>
            </w:pPr>
            <w:r>
              <w:rPr>
                <w:rFonts w:ascii="PT Astra Serif" w:hAnsi="PT Astra Serif"/>
                <w:b/>
                <w:color w:val="auto"/>
              </w:rPr>
              <w:t>Поставщик:</w:t>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t>______________ / /</w:t>
            </w:r>
          </w:p>
          <w:p>
            <w:pPr>
              <w:pStyle w:val="Normal"/>
              <w:widowControl w:val="false"/>
              <w:jc w:val="both"/>
              <w:rPr>
                <w:rFonts w:ascii="PT Astra Serif" w:hAnsi="PT Astra Serif"/>
                <w:color w:val="auto"/>
              </w:rPr>
            </w:pPr>
            <w:r>
              <w:rPr>
                <w:rFonts w:ascii="PT Astra Serif" w:hAnsi="PT Astra Serif"/>
                <w:color w:val="auto"/>
              </w:rPr>
              <w:t>«___»_______________2026 г.</w:t>
            </w:r>
          </w:p>
          <w:p>
            <w:pPr>
              <w:pStyle w:val="Normal"/>
              <w:widowControl w:val="false"/>
              <w:ind w:left="0"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r>
    </w:tbl>
    <w:p>
      <w:pPr>
        <w:pStyle w:val="Standard1"/>
        <w:numPr>
          <w:ilvl w:val="0"/>
          <w:numId w:val="0"/>
        </w:numPr>
        <w:spacing w:lineRule="atLeast" w:line="220"/>
        <w:ind w:left="0" w:right="0" w:hanging="0"/>
        <w:jc w:val="center"/>
        <w:outlineLvl w:val="1"/>
        <w:rPr>
          <w:rFonts w:ascii="PT Astra Serif" w:hAnsi="PT Astra Serif"/>
          <w:color w:val="auto"/>
        </w:rPr>
      </w:pPr>
      <w:r>
        <w:rPr>
          <w:rFonts w:ascii="PT Astra Serif" w:hAnsi="PT Astra Serif"/>
          <w:color w:val="auto"/>
        </w:rPr>
      </w:r>
    </w:p>
    <w:p>
      <w:pPr>
        <w:pStyle w:val="ConsPlusNormal11"/>
        <w:jc w:val="right"/>
        <w:rPr>
          <w:rFonts w:ascii="PT Astra Serif" w:hAnsi="PT Astra Serif"/>
          <w:color w:val="auto"/>
          <w:sz w:val="22"/>
        </w:rPr>
      </w:pPr>
      <w:r>
        <w:rPr>
          <w:rFonts w:ascii="PT Astra Serif" w:hAnsi="PT Astra Serif"/>
          <w:color w:val="auto"/>
          <w:sz w:val="22"/>
        </w:rPr>
      </w:r>
    </w:p>
    <w:p>
      <w:pPr>
        <w:pStyle w:val="ConsPlusNormal11"/>
        <w:jc w:val="right"/>
        <w:rPr>
          <w:rFonts w:ascii="PT Astra Serif" w:hAnsi="PT Astra Serif"/>
          <w:color w:val="auto"/>
          <w:sz w:val="22"/>
        </w:rPr>
      </w:pPr>
      <w:r>
        <w:rPr>
          <w:rFonts w:ascii="PT Astra Serif" w:hAnsi="PT Astra Serif"/>
          <w:color w:val="auto"/>
          <w:sz w:val="22"/>
        </w:rPr>
      </w:r>
      <w:r>
        <w:br w:type="page"/>
      </w:r>
    </w:p>
    <w:p>
      <w:pPr>
        <w:pStyle w:val="Standard1"/>
        <w:tabs>
          <w:tab w:val="clear" w:pos="708"/>
          <w:tab w:val="right" w:pos="20808" w:leader="none"/>
        </w:tabs>
        <w:jc w:val="right"/>
        <w:rPr>
          <w:rFonts w:ascii="PT Astra Serif" w:hAnsi="PT Astra Serif"/>
          <w:color w:val="auto"/>
        </w:rPr>
      </w:pPr>
      <w:r>
        <w:rPr>
          <w:rFonts w:ascii="PT Astra Serif" w:hAnsi="PT Astra Serif"/>
          <w:color w:val="auto"/>
          <w:sz w:val="22"/>
        </w:rPr>
        <w:t>Приложение № 1</w:t>
      </w:r>
    </w:p>
    <w:p>
      <w:pPr>
        <w:pStyle w:val="Standard1"/>
        <w:jc w:val="right"/>
        <w:rPr>
          <w:rFonts w:ascii="PT Astra Serif" w:hAnsi="PT Astra Serif"/>
          <w:color w:val="auto"/>
        </w:rPr>
      </w:pPr>
      <w:r>
        <w:rPr>
          <w:rFonts w:ascii="PT Astra Serif" w:hAnsi="PT Astra Serif"/>
          <w:color w:val="auto"/>
          <w:sz w:val="22"/>
        </w:rPr>
        <w:t>к Государственному контракту</w:t>
      </w:r>
    </w:p>
    <w:p>
      <w:pPr>
        <w:pStyle w:val="Standard1"/>
        <w:jc w:val="right"/>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______________</w:t>
      </w:r>
      <w:r>
        <w:rPr>
          <w:rFonts w:ascii="PT Astra Serif" w:hAnsi="PT Astra Serif"/>
          <w:b/>
          <w:color w:val="auto"/>
          <w:sz w:val="22"/>
        </w:rPr>
        <w:t xml:space="preserve"> </w:t>
      </w:r>
      <w:r>
        <w:rPr>
          <w:rFonts w:ascii="PT Astra Serif" w:hAnsi="PT Astra Serif"/>
          <w:color w:val="auto"/>
          <w:sz w:val="22"/>
        </w:rPr>
        <w:t>от «____»_________2026 г.</w:t>
      </w:r>
    </w:p>
    <w:p>
      <w:pPr>
        <w:pStyle w:val="Standard1"/>
        <w:widowControl w:val="false"/>
        <w:rPr>
          <w:rFonts w:ascii="PT Astra Serif" w:hAnsi="PT Astra Serif"/>
          <w:b/>
          <w:color w:val="auto"/>
          <w:sz w:val="22"/>
        </w:rPr>
      </w:pPr>
      <w:r>
        <w:rPr>
          <w:rFonts w:ascii="PT Astra Serif" w:hAnsi="PT Astra Serif"/>
          <w:b/>
          <w:color w:val="auto"/>
          <w:sz w:val="22"/>
        </w:rPr>
      </w:r>
    </w:p>
    <w:p>
      <w:pPr>
        <w:pStyle w:val="Standard1"/>
        <w:jc w:val="center"/>
        <w:rPr>
          <w:rFonts w:ascii="PT Astra Serif" w:hAnsi="PT Astra Serif"/>
          <w:color w:val="auto"/>
        </w:rPr>
      </w:pPr>
      <w:r>
        <w:rPr>
          <w:rFonts w:ascii="PT Astra Serif" w:hAnsi="PT Astra Serif"/>
          <w:b/>
          <w:color w:val="auto"/>
          <w:sz w:val="22"/>
        </w:rPr>
        <w:t>СПЕЦИФИКАЦИЯ</w:t>
      </w:r>
    </w:p>
    <w:p>
      <w:pPr>
        <w:pStyle w:val="Standard1"/>
        <w:jc w:val="center"/>
        <w:rPr>
          <w:rFonts w:ascii="PT Astra Serif" w:hAnsi="PT Astra Serif"/>
          <w:b/>
          <w:color w:val="auto"/>
          <w:sz w:val="22"/>
        </w:rPr>
      </w:pPr>
      <w:r>
        <w:rPr>
          <w:rFonts w:ascii="PT Astra Serif" w:hAnsi="PT Astra Serif"/>
          <w:b/>
          <w:color w:val="auto"/>
          <w:sz w:val="22"/>
        </w:rPr>
      </w:r>
    </w:p>
    <w:tbl>
      <w:tblPr>
        <w:tblW w:w="9622" w:type="dxa"/>
        <w:jc w:val="left"/>
        <w:tblInd w:w="-284" w:type="dxa"/>
        <w:tblLayout w:type="fixed"/>
        <w:tblCellMar>
          <w:top w:w="0" w:type="dxa"/>
          <w:left w:w="108" w:type="dxa"/>
          <w:bottom w:w="0" w:type="dxa"/>
          <w:right w:w="108" w:type="dxa"/>
        </w:tblCellMar>
      </w:tblPr>
      <w:tblGrid>
        <w:gridCol w:w="865"/>
        <w:gridCol w:w="4121"/>
        <w:gridCol w:w="1080"/>
        <w:gridCol w:w="832"/>
        <w:gridCol w:w="1349"/>
        <w:gridCol w:w="1374"/>
      </w:tblGrid>
      <w:tr>
        <w:trPr>
          <w:trHeight w:val="216" w:hRule="atLeast"/>
        </w:trPr>
        <w:tc>
          <w:tcPr>
            <w:tcW w:w="865" w:type="dxa"/>
            <w:tcBorders>
              <w:top w:val="single" w:sz="8" w:space="0" w:color="000000"/>
              <w:left w:val="single" w:sz="8"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w:t>
            </w:r>
          </w:p>
          <w:p>
            <w:pPr>
              <w:pStyle w:val="Standard2"/>
              <w:widowControl w:val="false"/>
              <w:jc w:val="center"/>
              <w:rPr>
                <w:b/>
                <w:bCs/>
                <w:sz w:val="22"/>
              </w:rPr>
            </w:pPr>
            <w:r>
              <w:rPr>
                <w:b/>
                <w:bCs/>
                <w:sz w:val="22"/>
              </w:rPr>
              <w:t>п/п</w:t>
            </w:r>
          </w:p>
        </w:tc>
        <w:tc>
          <w:tcPr>
            <w:tcW w:w="4121" w:type="dxa"/>
            <w:tcBorders>
              <w:top w:val="single" w:sz="8"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Товары (работы, услуги)</w:t>
            </w:r>
          </w:p>
        </w:tc>
        <w:tc>
          <w:tcPr>
            <w:tcW w:w="1080" w:type="dxa"/>
            <w:tcBorders>
              <w:top w:val="single" w:sz="8" w:space="0" w:color="000000"/>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Ед.</w:t>
            </w:r>
          </w:p>
          <w:p>
            <w:pPr>
              <w:pStyle w:val="Standard2"/>
              <w:widowControl w:val="false"/>
              <w:jc w:val="center"/>
              <w:rPr>
                <w:b/>
                <w:bCs/>
                <w:sz w:val="22"/>
              </w:rPr>
            </w:pPr>
            <w:r>
              <w:rPr>
                <w:b/>
                <w:bCs/>
                <w:sz w:val="22"/>
              </w:rPr>
              <w:t>изм.</w:t>
            </w:r>
          </w:p>
        </w:tc>
        <w:tc>
          <w:tcPr>
            <w:tcW w:w="832" w:type="dxa"/>
            <w:tcBorders>
              <w:top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Кол-во</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t>Цена</w:t>
            </w:r>
          </w:p>
        </w:tc>
        <w:tc>
          <w:tcPr>
            <w:tcW w:w="1374" w:type="dxa"/>
            <w:tcBorders>
              <w:top w:val="single" w:sz="8" w:space="0" w:color="000000"/>
              <w:bottom w:val="single" w:sz="4" w:space="0" w:color="000000"/>
              <w:right w:val="single" w:sz="8" w:space="0" w:color="000000"/>
            </w:tcBorders>
            <w:vAlign w:val="center"/>
          </w:tcPr>
          <w:p>
            <w:pPr>
              <w:pStyle w:val="Standard2"/>
              <w:widowControl w:val="false"/>
              <w:jc w:val="center"/>
              <w:rPr>
                <w:b/>
                <w:bCs/>
                <w:sz w:val="22"/>
              </w:rPr>
            </w:pPr>
            <w:r>
              <w:rPr>
                <w:b/>
                <w:bCs/>
                <w:sz w:val="22"/>
              </w:rPr>
              <w:t>Сумма</w:t>
            </w:r>
          </w:p>
        </w:tc>
      </w:tr>
      <w:tr>
        <w:trPr>
          <w:trHeight w:val="216" w:hRule="atLeast"/>
        </w:trPr>
        <w:tc>
          <w:tcPr>
            <w:tcW w:w="865" w:type="dxa"/>
            <w:tcBorders>
              <w:top w:val="single" w:sz="8" w:space="0" w:color="000000"/>
              <w:left w:val="single" w:sz="8" w:space="0" w:color="000000"/>
              <w:bottom w:val="single" w:sz="4" w:space="0" w:color="000000"/>
              <w:right w:val="single" w:sz="4" w:space="0" w:color="000000"/>
            </w:tcBorders>
            <w:vAlign w:val="center"/>
          </w:tcPr>
          <w:p>
            <w:pPr>
              <w:pStyle w:val="Standard2"/>
              <w:widowControl w:val="false"/>
              <w:jc w:val="center"/>
              <w:rPr>
                <w:b w:val="false"/>
                <w:bCs w:val="false"/>
              </w:rPr>
            </w:pPr>
            <w:r>
              <w:rPr>
                <w:b w:val="false"/>
                <w:bCs w:val="false"/>
                <w:sz w:val="22"/>
              </w:rPr>
              <w:t>1</w:t>
            </w:r>
          </w:p>
        </w:tc>
        <w:tc>
          <w:tcPr>
            <w:tcW w:w="4121" w:type="dxa"/>
            <w:tcBorders>
              <w:top w:val="single" w:sz="8" w:space="0" w:color="000000"/>
              <w:bottom w:val="single" w:sz="4" w:space="0" w:color="000000"/>
              <w:right w:val="single" w:sz="4" w:space="0" w:color="000000"/>
            </w:tcBorders>
          </w:tcPr>
          <w:p>
            <w:pPr>
              <w:pStyle w:val="StandardWW"/>
              <w:widowControl w:val="false"/>
              <w:jc w:val="center"/>
              <w:rPr>
                <w:color w:val="auto"/>
                <w:u w:val="none"/>
              </w:rPr>
            </w:pPr>
            <w:r>
              <w:rPr>
                <w:color w:val="auto"/>
                <w:u w:val="none"/>
              </w:rPr>
            </w:r>
          </w:p>
          <w:p>
            <w:pPr>
              <w:pStyle w:val="StandardWW"/>
              <w:jc w:val="center"/>
              <w:rPr>
                <w:sz w:val="22"/>
                <w:szCs w:val="22"/>
                <w:u w:val="none"/>
              </w:rPr>
            </w:pPr>
            <w:r>
              <w:rPr>
                <w:color w:val="auto"/>
                <w:sz w:val="22"/>
                <w:szCs w:val="22"/>
                <w:u w:val="none"/>
              </w:rPr>
              <w:t xml:space="preserve">Канализационная труба Ø 110 </w:t>
            </w:r>
            <w:r>
              <w:rPr>
                <w:color w:val="auto"/>
                <w:sz w:val="22"/>
                <w:szCs w:val="22"/>
                <w:u w:val="none"/>
              </w:rPr>
              <w:t>(1 метр)</w:t>
            </w:r>
          </w:p>
        </w:tc>
        <w:tc>
          <w:tcPr>
            <w:tcW w:w="1080" w:type="dxa"/>
            <w:tcBorders>
              <w:top w:val="single" w:sz="8" w:space="0" w:color="000000"/>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top w:val="single" w:sz="4" w:space="0" w:color="000000"/>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10,00</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top w:val="single" w:sz="8" w:space="0" w:color="000000"/>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2</w:t>
            </w:r>
          </w:p>
        </w:tc>
        <w:tc>
          <w:tcPr>
            <w:tcW w:w="4121" w:type="dxa"/>
            <w:tcBorders>
              <w:bottom w:val="single" w:sz="4" w:space="0" w:color="000000"/>
              <w:right w:val="single" w:sz="4" w:space="0" w:color="000000"/>
            </w:tcBorders>
          </w:tcPr>
          <w:p>
            <w:pPr>
              <w:pStyle w:val="StandardWW"/>
              <w:widowControl w:val="false"/>
              <w:jc w:val="center"/>
              <w:rPr>
                <w:color w:val="auto"/>
                <w:u w:val="none"/>
              </w:rPr>
            </w:pPr>
            <w:r>
              <w:rPr>
                <w:color w:val="auto"/>
                <w:u w:val="none"/>
              </w:rPr>
            </w:r>
          </w:p>
          <w:p>
            <w:pPr>
              <w:pStyle w:val="StandardWW"/>
              <w:jc w:val="center"/>
              <w:rPr>
                <w:sz w:val="22"/>
                <w:szCs w:val="22"/>
                <w:u w:val="none"/>
              </w:rPr>
            </w:pPr>
            <w:r>
              <w:rPr>
                <w:color w:val="auto"/>
                <w:sz w:val="22"/>
                <w:szCs w:val="22"/>
                <w:u w:val="none"/>
              </w:rPr>
              <w:t xml:space="preserve">Канализационная труба Ø 110 </w:t>
            </w:r>
            <w:r>
              <w:rPr>
                <w:color w:val="auto"/>
                <w:sz w:val="22"/>
                <w:szCs w:val="22"/>
                <w:u w:val="none"/>
              </w:rPr>
              <w:t>(2 метра)</w:t>
            </w:r>
          </w:p>
          <w:p>
            <w:pPr>
              <w:pStyle w:val="StandardWW"/>
              <w:widowControl w:val="false"/>
              <w:jc w:val="center"/>
              <w:rPr>
                <w:color w:val="auto"/>
                <w:sz w:val="24"/>
                <w:szCs w:val="24"/>
                <w:u w:val="none"/>
              </w:rPr>
            </w:pPr>
            <w:r>
              <w:rPr>
                <w:color w:val="auto"/>
                <w:sz w:val="24"/>
                <w:szCs w:val="24"/>
                <w:u w:val="none"/>
              </w:rPr>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10,00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3</w:t>
            </w:r>
          </w:p>
        </w:tc>
        <w:tc>
          <w:tcPr>
            <w:tcW w:w="4121" w:type="dxa"/>
            <w:tcBorders>
              <w:bottom w:val="single" w:sz="4" w:space="0" w:color="000000"/>
              <w:right w:val="single" w:sz="4" w:space="0" w:color="000000"/>
            </w:tcBorders>
          </w:tcPr>
          <w:p>
            <w:pPr>
              <w:pStyle w:val="StandardWW"/>
              <w:widowControl w:val="false"/>
              <w:jc w:val="center"/>
              <w:rPr>
                <w:color w:val="auto"/>
                <w:u w:val="none"/>
              </w:rPr>
            </w:pPr>
            <w:r>
              <w:rPr>
                <w:color w:val="auto"/>
                <w:u w:val="none"/>
              </w:rPr>
            </w:r>
          </w:p>
          <w:p>
            <w:pPr>
              <w:pStyle w:val="StandardWW"/>
              <w:jc w:val="center"/>
              <w:rPr>
                <w:sz w:val="22"/>
                <w:szCs w:val="22"/>
                <w:u w:val="none"/>
              </w:rPr>
            </w:pPr>
            <w:r>
              <w:rPr>
                <w:color w:val="auto"/>
                <w:sz w:val="22"/>
                <w:szCs w:val="22"/>
                <w:u w:val="none"/>
              </w:rPr>
              <w:t xml:space="preserve">Канализационная труба Ø 110 </w:t>
            </w:r>
            <w:r>
              <w:rPr>
                <w:color w:val="auto"/>
                <w:sz w:val="22"/>
                <w:szCs w:val="22"/>
                <w:u w:val="none"/>
              </w:rPr>
              <w:t>(0</w:t>
            </w:r>
            <w:r>
              <w:rPr>
                <w:color w:val="auto"/>
                <w:sz w:val="22"/>
                <w:szCs w:val="22"/>
                <w:u w:val="none"/>
              </w:rPr>
              <w:t>,</w:t>
            </w:r>
            <w:r>
              <w:rPr>
                <w:color w:val="auto"/>
                <w:sz w:val="22"/>
                <w:szCs w:val="22"/>
                <w:u w:val="none"/>
              </w:rPr>
              <w:t>5 метра)</w:t>
            </w:r>
          </w:p>
          <w:p>
            <w:pPr>
              <w:pStyle w:val="StandardWW"/>
              <w:widowControl w:val="false"/>
              <w:jc w:val="center"/>
              <w:rPr>
                <w:color w:val="auto"/>
                <w:sz w:val="24"/>
                <w:szCs w:val="24"/>
                <w:u w:val="none"/>
              </w:rPr>
            </w:pPr>
            <w:r>
              <w:rPr>
                <w:color w:val="auto"/>
                <w:sz w:val="24"/>
                <w:szCs w:val="24"/>
                <w:u w:val="none"/>
              </w:rPr>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10,00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4</w:t>
            </w:r>
          </w:p>
        </w:tc>
        <w:tc>
          <w:tcPr>
            <w:tcW w:w="4121" w:type="dxa"/>
            <w:tcBorders>
              <w:bottom w:val="single" w:sz="4" w:space="0" w:color="000000"/>
              <w:right w:val="single" w:sz="4" w:space="0" w:color="000000"/>
            </w:tcBorders>
          </w:tcPr>
          <w:p>
            <w:pPr>
              <w:pStyle w:val="StandardWW"/>
              <w:widowControl w:val="false"/>
              <w:jc w:val="center"/>
              <w:rPr>
                <w:color w:val="auto"/>
                <w:u w:val="none"/>
              </w:rPr>
            </w:pPr>
            <w:r>
              <w:rPr>
                <w:color w:val="auto"/>
                <w:u w:val="none"/>
              </w:rPr>
            </w:r>
          </w:p>
          <w:p>
            <w:pPr>
              <w:pStyle w:val="StandardWW"/>
              <w:jc w:val="center"/>
              <w:rPr>
                <w:u w:val="none"/>
              </w:rPr>
            </w:pPr>
            <w:r>
              <w:rPr>
                <w:color w:val="auto"/>
                <w:sz w:val="22"/>
                <w:szCs w:val="22"/>
                <w:u w:val="none"/>
              </w:rPr>
              <w:t xml:space="preserve">Канализационная труба Ø </w:t>
            </w:r>
            <w:r>
              <w:rPr>
                <w:color w:val="auto"/>
                <w:sz w:val="22"/>
                <w:szCs w:val="22"/>
                <w:u w:val="none"/>
              </w:rPr>
              <w:t>5</w:t>
            </w:r>
            <w:r>
              <w:rPr>
                <w:color w:val="auto"/>
                <w:sz w:val="22"/>
                <w:szCs w:val="22"/>
                <w:u w:val="none"/>
              </w:rPr>
              <w:t xml:space="preserve">0 </w:t>
            </w:r>
            <w:r>
              <w:rPr>
                <w:color w:val="auto"/>
                <w:sz w:val="22"/>
                <w:szCs w:val="22"/>
                <w:u w:val="none"/>
              </w:rPr>
              <w:t>(1 метр)</w:t>
            </w:r>
          </w:p>
          <w:p>
            <w:pPr>
              <w:pStyle w:val="StandardWW"/>
              <w:widowControl w:val="false"/>
              <w:jc w:val="center"/>
              <w:rPr>
                <w:color w:val="auto"/>
                <w:sz w:val="24"/>
                <w:szCs w:val="24"/>
                <w:u w:val="none"/>
              </w:rPr>
            </w:pPr>
            <w:r>
              <w:rPr>
                <w:color w:val="auto"/>
                <w:sz w:val="24"/>
                <w:szCs w:val="24"/>
                <w:u w:val="none"/>
              </w:rPr>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10,00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5</w:t>
            </w:r>
          </w:p>
        </w:tc>
        <w:tc>
          <w:tcPr>
            <w:tcW w:w="4121" w:type="dxa"/>
            <w:tcBorders>
              <w:bottom w:val="single" w:sz="4" w:space="0" w:color="000000"/>
              <w:right w:val="single" w:sz="4" w:space="0" w:color="000000"/>
            </w:tcBorders>
          </w:tcPr>
          <w:p>
            <w:pPr>
              <w:pStyle w:val="StandardWW"/>
              <w:widowControl w:val="false"/>
              <w:jc w:val="center"/>
              <w:rPr>
                <w:color w:val="auto"/>
                <w:u w:val="none"/>
              </w:rPr>
            </w:pPr>
            <w:r>
              <w:rPr>
                <w:color w:val="auto"/>
                <w:u w:val="none"/>
              </w:rPr>
            </w:r>
          </w:p>
          <w:p>
            <w:pPr>
              <w:pStyle w:val="StandardWW"/>
              <w:jc w:val="center"/>
              <w:rPr>
                <w:u w:val="none"/>
              </w:rPr>
            </w:pPr>
            <w:r>
              <w:rPr>
                <w:color w:val="auto"/>
                <w:sz w:val="22"/>
                <w:szCs w:val="22"/>
                <w:u w:val="none"/>
              </w:rPr>
              <w:t xml:space="preserve">Канализационная труба Ø </w:t>
            </w:r>
            <w:r>
              <w:rPr>
                <w:color w:val="auto"/>
                <w:sz w:val="22"/>
                <w:szCs w:val="22"/>
                <w:u w:val="none"/>
              </w:rPr>
              <w:t>5</w:t>
            </w:r>
            <w:r>
              <w:rPr>
                <w:color w:val="auto"/>
                <w:sz w:val="22"/>
                <w:szCs w:val="22"/>
                <w:u w:val="none"/>
              </w:rPr>
              <w:t xml:space="preserve">0 </w:t>
            </w:r>
            <w:r>
              <w:rPr>
                <w:color w:val="auto"/>
                <w:sz w:val="22"/>
                <w:szCs w:val="22"/>
                <w:u w:val="none"/>
              </w:rPr>
              <w:t>(2 метра)</w:t>
            </w:r>
          </w:p>
          <w:p>
            <w:pPr>
              <w:pStyle w:val="StandardWW"/>
              <w:widowControl w:val="false"/>
              <w:jc w:val="center"/>
              <w:rPr>
                <w:color w:val="auto"/>
                <w:sz w:val="24"/>
                <w:szCs w:val="24"/>
                <w:u w:val="none"/>
              </w:rPr>
            </w:pPr>
            <w:r>
              <w:rPr>
                <w:color w:val="auto"/>
                <w:sz w:val="24"/>
                <w:szCs w:val="24"/>
                <w:u w:val="none"/>
              </w:rPr>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10,00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6</w:t>
            </w:r>
          </w:p>
        </w:tc>
        <w:tc>
          <w:tcPr>
            <w:tcW w:w="4121" w:type="dxa"/>
            <w:tcBorders>
              <w:bottom w:val="single" w:sz="4" w:space="0" w:color="000000"/>
              <w:right w:val="single" w:sz="4" w:space="0" w:color="000000"/>
            </w:tcBorders>
          </w:tcPr>
          <w:p>
            <w:pPr>
              <w:pStyle w:val="StandardWW"/>
              <w:widowControl w:val="false"/>
              <w:jc w:val="center"/>
              <w:rPr>
                <w:color w:val="auto"/>
                <w:u w:val="none"/>
              </w:rPr>
            </w:pPr>
            <w:r>
              <w:rPr>
                <w:color w:val="auto"/>
                <w:u w:val="none"/>
              </w:rPr>
            </w:r>
          </w:p>
          <w:p>
            <w:pPr>
              <w:pStyle w:val="StandardWW"/>
              <w:widowControl w:val="false"/>
              <w:jc w:val="center"/>
              <w:rPr>
                <w:color w:val="auto"/>
              </w:rPr>
            </w:pPr>
            <w:r>
              <w:rPr>
                <w:rFonts w:eastAsia="Times New Roman" w:cs="Times New Roman"/>
                <w:color w:val="auto"/>
                <w:sz w:val="22"/>
                <w:szCs w:val="22"/>
                <w:u w:val="none"/>
                <w:lang w:eastAsia="ru-RU"/>
              </w:rPr>
              <w:t>Отвод канализационный из полипропилена 45</w:t>
            </w:r>
            <w:r>
              <w:rPr>
                <w:rFonts w:eastAsia="Times New Roman" w:cs="Times New Roman"/>
                <w:color w:val="auto"/>
                <w:sz w:val="22"/>
                <w:szCs w:val="22"/>
                <w:u w:val="none"/>
                <w:vertAlign w:val="superscript"/>
                <w:lang w:eastAsia="ru-RU"/>
              </w:rPr>
              <w:t>0</w:t>
            </w:r>
            <w:r>
              <w:rPr>
                <w:rFonts w:eastAsia="Times New Roman" w:cs="Times New Roman"/>
                <w:color w:val="auto"/>
                <w:sz w:val="22"/>
                <w:szCs w:val="22"/>
                <w:u w:val="none"/>
                <w:lang w:eastAsia="ru-RU"/>
              </w:rPr>
              <w:t xml:space="preserve"> </w:t>
              <w:br/>
              <w:t xml:space="preserve">Ø 50 </w:t>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7,00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7</w:t>
            </w:r>
          </w:p>
        </w:tc>
        <w:tc>
          <w:tcPr>
            <w:tcW w:w="4121" w:type="dxa"/>
            <w:tcBorders>
              <w:bottom w:val="single" w:sz="4" w:space="0" w:color="000000"/>
              <w:right w:val="single" w:sz="4" w:space="0" w:color="000000"/>
            </w:tcBorders>
          </w:tcPr>
          <w:p>
            <w:pPr>
              <w:pStyle w:val="Heading1"/>
              <w:widowControl w:val="false"/>
              <w:spacing w:before="108" w:after="108"/>
              <w:ind w:left="0" w:hanging="0"/>
              <w:jc w:val="center"/>
              <w:rPr/>
            </w:pPr>
            <w:r>
              <w:rPr>
                <w:rStyle w:val="Style22"/>
                <w:rFonts w:eastAsia="Times New Roman" w:cs="Times New Roman" w:ascii="Times New Roman" w:hAnsi="Times New Roman"/>
                <w:b w:val="false"/>
                <w:bCs w:val="false"/>
                <w:color w:val="auto"/>
                <w:sz w:val="22"/>
                <w:szCs w:val="22"/>
                <w:u w:val="none"/>
                <w:lang w:eastAsia="ru-RU"/>
              </w:rPr>
              <w:t>Переходная манжета канализационная</w:t>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10,00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8</w:t>
            </w:r>
          </w:p>
        </w:tc>
        <w:tc>
          <w:tcPr>
            <w:tcW w:w="4121" w:type="dxa"/>
            <w:tcBorders>
              <w:bottom w:val="single" w:sz="4" w:space="0" w:color="000000"/>
              <w:right w:val="single" w:sz="4" w:space="0" w:color="000000"/>
            </w:tcBorders>
          </w:tcPr>
          <w:p>
            <w:pPr>
              <w:pStyle w:val="Heading1"/>
              <w:widowControl w:val="false"/>
              <w:spacing w:before="108" w:after="108"/>
              <w:ind w:left="0" w:hanging="0"/>
              <w:jc w:val="center"/>
              <w:rPr/>
            </w:pPr>
            <w:r>
              <w:rPr>
                <w:rStyle w:val="Style22"/>
                <w:rFonts w:eastAsia="Times New Roman" w:cs="Times New Roman" w:ascii="Times New Roman" w:hAnsi="Times New Roman"/>
                <w:b w:val="false"/>
                <w:bCs w:val="false"/>
                <w:color w:val="auto"/>
                <w:sz w:val="22"/>
                <w:szCs w:val="22"/>
                <w:u w:val="none"/>
                <w:lang w:eastAsia="ru-RU"/>
              </w:rPr>
              <w:t>Переходная манжета канализационная</w:t>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6,00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9</w:t>
            </w:r>
          </w:p>
        </w:tc>
        <w:tc>
          <w:tcPr>
            <w:tcW w:w="4121" w:type="dxa"/>
            <w:tcBorders>
              <w:bottom w:val="single" w:sz="4" w:space="0" w:color="000000"/>
              <w:right w:val="single" w:sz="4" w:space="0" w:color="000000"/>
            </w:tcBorders>
          </w:tcPr>
          <w:p>
            <w:pPr>
              <w:pStyle w:val="Heading1"/>
              <w:widowControl w:val="false"/>
              <w:spacing w:before="108" w:after="108"/>
              <w:ind w:left="0" w:hanging="0"/>
              <w:jc w:val="center"/>
              <w:rPr/>
            </w:pPr>
            <w:r>
              <w:rPr>
                <w:rStyle w:val="Style22"/>
                <w:rFonts w:eastAsia="Times New Roman" w:cs="Times New Roman" w:ascii="Times New Roman" w:hAnsi="Times New Roman"/>
                <w:b w:val="false"/>
                <w:i w:val="false"/>
                <w:caps w:val="false"/>
                <w:smallCaps w:val="false"/>
                <w:color w:val="auto"/>
                <w:spacing w:val="0"/>
                <w:sz w:val="22"/>
                <w:szCs w:val="22"/>
                <w:u w:val="none"/>
                <w:lang w:eastAsia="ru-RU"/>
              </w:rPr>
              <w:t>Переходник эксцентрический короткий для внутренней канализации</w:t>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sz w:val="20"/>
                <w:szCs w:val="24"/>
              </w:rPr>
            </w:pPr>
            <w:r>
              <w:rPr>
                <w:sz w:val="20"/>
                <w:szCs w:val="24"/>
              </w:rPr>
            </w:r>
          </w:p>
          <w:p>
            <w:pPr>
              <w:pStyle w:val="Normal"/>
              <w:widowControl w:val="false"/>
              <w:jc w:val="center"/>
              <w:rPr>
                <w:color w:val="000000"/>
                <w:sz w:val="20"/>
                <w:szCs w:val="24"/>
              </w:rPr>
            </w:pPr>
            <w:r>
              <w:rPr>
                <w:color w:val="000000"/>
                <w:sz w:val="20"/>
                <w:szCs w:val="24"/>
              </w:rPr>
              <w:t>5,00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10</w:t>
            </w:r>
          </w:p>
        </w:tc>
        <w:tc>
          <w:tcPr>
            <w:tcW w:w="4121" w:type="dxa"/>
            <w:tcBorders>
              <w:bottom w:val="single" w:sz="4" w:space="0" w:color="000000"/>
              <w:right w:val="single" w:sz="4" w:space="0" w:color="000000"/>
            </w:tcBorders>
          </w:tcPr>
          <w:p>
            <w:pPr>
              <w:pStyle w:val="Heading2"/>
              <w:widowControl w:val="false"/>
              <w:spacing w:before="240" w:after="60"/>
              <w:ind w:left="0" w:hanging="0"/>
              <w:jc w:val="center"/>
              <w:rPr/>
            </w:pPr>
            <w:r>
              <w:rPr>
                <w:rStyle w:val="Style22"/>
                <w:rFonts w:eastAsia="Times New Roman" w:cs="Times New Roman" w:ascii="Times New Roman" w:hAnsi="Times New Roman"/>
                <w:b w:val="false"/>
                <w:bCs/>
                <w:i w:val="false"/>
                <w:caps w:val="false"/>
                <w:smallCaps w:val="false"/>
                <w:color w:val="auto"/>
                <w:spacing w:val="0"/>
                <w:sz w:val="22"/>
                <w:szCs w:val="22"/>
                <w:u w:val="none"/>
                <w:lang w:eastAsia="ru-RU"/>
              </w:rPr>
              <w:t xml:space="preserve">Переход с чугуна на пластик </w:t>
              <w:br/>
              <w:t>с манжетой</w:t>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color w:val="000000"/>
                <w:sz w:val="20"/>
                <w:szCs w:val="24"/>
              </w:rPr>
            </w:pPr>
            <w:r>
              <w:rPr>
                <w:color w:val="000000"/>
                <w:sz w:val="20"/>
                <w:szCs w:val="24"/>
              </w:rPr>
            </w:r>
          </w:p>
          <w:p>
            <w:pPr>
              <w:pStyle w:val="Normal"/>
              <w:widowControl w:val="false"/>
              <w:jc w:val="center"/>
              <w:rPr>
                <w:color w:val="000000"/>
                <w:sz w:val="20"/>
                <w:szCs w:val="24"/>
              </w:rPr>
            </w:pPr>
            <w:r>
              <w:rPr>
                <w:color w:val="000000"/>
                <w:sz w:val="20"/>
                <w:szCs w:val="24"/>
              </w:rPr>
              <w:t>10,00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16" w:hRule="atLeast"/>
        </w:trPr>
        <w:tc>
          <w:tcPr>
            <w:tcW w:w="865" w:type="dxa"/>
            <w:tcBorders>
              <w:left w:val="single" w:sz="8" w:space="0" w:color="000000"/>
              <w:bottom w:val="single" w:sz="4" w:space="0" w:color="000000"/>
              <w:right w:val="single" w:sz="4" w:space="0" w:color="000000"/>
            </w:tcBorders>
            <w:vAlign w:val="center"/>
          </w:tcPr>
          <w:p>
            <w:pPr>
              <w:pStyle w:val="Standard2"/>
              <w:widowControl w:val="false"/>
              <w:jc w:val="center"/>
              <w:rPr>
                <w:b w:val="false"/>
                <w:bCs w:val="false"/>
                <w:sz w:val="22"/>
              </w:rPr>
            </w:pPr>
            <w:r>
              <w:rPr>
                <w:b w:val="false"/>
                <w:bCs w:val="false"/>
                <w:sz w:val="22"/>
              </w:rPr>
              <w:t>11</w:t>
            </w:r>
          </w:p>
        </w:tc>
        <w:tc>
          <w:tcPr>
            <w:tcW w:w="4121" w:type="dxa"/>
            <w:tcBorders>
              <w:bottom w:val="single" w:sz="4" w:space="0" w:color="000000"/>
              <w:right w:val="single" w:sz="4" w:space="0" w:color="000000"/>
            </w:tcBorders>
          </w:tcPr>
          <w:p>
            <w:pPr>
              <w:pStyle w:val="Heading2"/>
              <w:widowControl w:val="false"/>
              <w:spacing w:before="240" w:after="60"/>
              <w:ind w:left="0" w:hanging="0"/>
              <w:jc w:val="center"/>
              <w:rPr/>
            </w:pPr>
            <w:r>
              <w:rPr>
                <w:rStyle w:val="Style22"/>
                <w:rFonts w:eastAsia="Times New Roman" w:cs="Times New Roman" w:ascii="Times New Roman" w:hAnsi="Times New Roman"/>
                <w:b w:val="false"/>
                <w:bCs/>
                <w:i w:val="false"/>
                <w:caps w:val="false"/>
                <w:smallCaps w:val="false"/>
                <w:color w:val="auto"/>
                <w:spacing w:val="0"/>
                <w:sz w:val="22"/>
                <w:szCs w:val="22"/>
                <w:u w:val="none"/>
                <w:lang w:eastAsia="ru-RU"/>
              </w:rPr>
              <w:t>Переход канализационный с чугуна на пластик</w:t>
            </w:r>
          </w:p>
        </w:tc>
        <w:tc>
          <w:tcPr>
            <w:tcW w:w="1080" w:type="dxa"/>
            <w:tcBorders>
              <w:left w:val="single" w:sz="4" w:space="0" w:color="000000"/>
              <w:bottom w:val="single" w:sz="4" w:space="0" w:color="000000"/>
              <w:right w:val="single" w:sz="4" w:space="0" w:color="000000"/>
            </w:tcBorders>
          </w:tcPr>
          <w:p>
            <w:pPr>
              <w:pStyle w:val="Standard2"/>
              <w:widowControl w:val="false"/>
              <w:jc w:val="center"/>
              <w:rPr/>
            </w:pPr>
            <w:r>
              <w:rPr/>
              <w:t>шт</w:t>
            </w:r>
          </w:p>
        </w:tc>
        <w:tc>
          <w:tcPr>
            <w:tcW w:w="832" w:type="dxa"/>
            <w:tcBorders>
              <w:bottom w:val="single" w:sz="4" w:space="0" w:color="000000"/>
              <w:right w:val="single" w:sz="4" w:space="0" w:color="000000"/>
            </w:tcBorders>
          </w:tcPr>
          <w:p>
            <w:pPr>
              <w:pStyle w:val="Normal"/>
              <w:widowControl w:val="false"/>
              <w:jc w:val="center"/>
              <w:rPr>
                <w:color w:val="000000"/>
                <w:sz w:val="20"/>
                <w:szCs w:val="24"/>
              </w:rPr>
            </w:pPr>
            <w:r>
              <w:rPr>
                <w:color w:val="000000"/>
                <w:sz w:val="20"/>
                <w:szCs w:val="24"/>
              </w:rPr>
            </w:r>
          </w:p>
          <w:p>
            <w:pPr>
              <w:pStyle w:val="Normal"/>
              <w:widowControl w:val="false"/>
              <w:jc w:val="center"/>
              <w:rPr>
                <w:color w:val="000000"/>
                <w:sz w:val="20"/>
                <w:szCs w:val="24"/>
              </w:rPr>
            </w:pPr>
            <w:r>
              <w:rPr>
                <w:color w:val="000000"/>
                <w:sz w:val="20"/>
                <w:szCs w:val="24"/>
              </w:rPr>
              <w:t>6,00</w:t>
            </w:r>
          </w:p>
        </w:tc>
        <w:tc>
          <w:tcPr>
            <w:tcW w:w="1349" w:type="dxa"/>
            <w:tcBorders>
              <w:left w:val="single" w:sz="4" w:space="0" w:color="000000"/>
              <w:bottom w:val="single" w:sz="4" w:space="0" w:color="000000"/>
              <w:right w:val="single" w:sz="4" w:space="0" w:color="000000"/>
            </w:tcBorders>
            <w:vAlign w:val="center"/>
          </w:tcPr>
          <w:p>
            <w:pPr>
              <w:pStyle w:val="Standard2"/>
              <w:widowControl w:val="false"/>
              <w:jc w:val="center"/>
              <w:rPr>
                <w:b/>
                <w:bCs/>
                <w:sz w:val="22"/>
              </w:rPr>
            </w:pPr>
            <w:r>
              <w:rPr>
                <w:b/>
                <w:bCs/>
                <w:sz w:val="22"/>
              </w:rPr>
            </w:r>
          </w:p>
        </w:tc>
        <w:tc>
          <w:tcPr>
            <w:tcW w:w="1374" w:type="dxa"/>
            <w:tcBorders>
              <w:bottom w:val="single" w:sz="4" w:space="0" w:color="000000"/>
              <w:right w:val="single" w:sz="8" w:space="0" w:color="000000"/>
            </w:tcBorders>
            <w:vAlign w:val="center"/>
          </w:tcPr>
          <w:p>
            <w:pPr>
              <w:pStyle w:val="Standard2"/>
              <w:widowControl w:val="false"/>
              <w:jc w:val="center"/>
              <w:rPr>
                <w:b/>
                <w:bCs/>
                <w:sz w:val="22"/>
              </w:rPr>
            </w:pPr>
            <w:r>
              <w:rPr>
                <w:b/>
                <w:bCs/>
                <w:sz w:val="22"/>
              </w:rPr>
            </w:r>
          </w:p>
        </w:tc>
      </w:tr>
      <w:tr>
        <w:trPr>
          <w:trHeight w:val="209" w:hRule="atLeast"/>
        </w:trPr>
        <w:tc>
          <w:tcPr>
            <w:tcW w:w="8247" w:type="dxa"/>
            <w:gridSpan w:val="5"/>
            <w:tcBorders>
              <w:top w:val="single" w:sz="4" w:space="0" w:color="000000"/>
              <w:left w:val="single" w:sz="8" w:space="0" w:color="000000"/>
              <w:bottom w:val="single" w:sz="4" w:space="0" w:color="000000"/>
              <w:right w:val="single" w:sz="4" w:space="0" w:color="000000"/>
            </w:tcBorders>
            <w:vAlign w:val="center"/>
          </w:tcPr>
          <w:p>
            <w:pPr>
              <w:pStyle w:val="Standard2"/>
              <w:widowControl w:val="false"/>
              <w:rPr>
                <w:b/>
                <w:bCs/>
                <w:sz w:val="22"/>
              </w:rPr>
            </w:pPr>
            <w:r>
              <w:rPr>
                <w:b/>
                <w:bCs/>
                <w:sz w:val="22"/>
              </w:rPr>
              <w:t xml:space="preserve">                                                                                                                                      </w:t>
            </w:r>
            <w:r>
              <w:rPr>
                <w:b/>
                <w:bCs/>
                <w:sz w:val="22"/>
              </w:rPr>
              <w:t>ИТОГО:</w:t>
            </w:r>
          </w:p>
        </w:tc>
        <w:tc>
          <w:tcPr>
            <w:tcW w:w="1374" w:type="dxa"/>
            <w:tcBorders>
              <w:top w:val="single" w:sz="4" w:space="0" w:color="000000"/>
              <w:bottom w:val="single" w:sz="4" w:space="0" w:color="000000"/>
              <w:right w:val="single" w:sz="8" w:space="0" w:color="000000"/>
            </w:tcBorders>
            <w:vAlign w:val="center"/>
          </w:tcPr>
          <w:p>
            <w:pPr>
              <w:pStyle w:val="Standard2"/>
              <w:widowControl w:val="false"/>
              <w:jc w:val="center"/>
              <w:rPr>
                <w:b/>
                <w:sz w:val="22"/>
              </w:rPr>
            </w:pPr>
            <w:r>
              <w:rPr>
                <w:b/>
                <w:sz w:val="22"/>
              </w:rPr>
            </w:r>
          </w:p>
        </w:tc>
      </w:tr>
    </w:tbl>
    <w:p>
      <w:pPr>
        <w:pStyle w:val="Standard1"/>
        <w:jc w:val="both"/>
        <w:rPr>
          <w:rFonts w:ascii="PT Astra Serif" w:hAnsi="PT Astra Serif"/>
          <w:color w:val="auto"/>
        </w:rPr>
      </w:pPr>
      <w:r>
        <w:rPr>
          <w:rFonts w:ascii="PT Astra Serif" w:hAnsi="PT Astra Serif"/>
          <w:color w:val="auto"/>
          <w:sz w:val="22"/>
        </w:rPr>
        <w:t xml:space="preserve">Итого на сумму: </w:t>
      </w:r>
      <w:r>
        <w:rPr>
          <w:rFonts w:ascii="PT Astra Serif" w:hAnsi="PT Astra Serif"/>
          <w:b/>
          <w:color w:val="auto"/>
          <w:sz w:val="22"/>
        </w:rPr>
        <w:t>____________</w:t>
      </w:r>
      <w:r>
        <w:rPr>
          <w:rFonts w:ascii="PT Astra Serif" w:hAnsi="PT Astra Serif"/>
          <w:b/>
          <w:color w:val="auto"/>
        </w:rPr>
        <w:t>, в том числе НДС _____ (в случае, если облагается)</w:t>
      </w:r>
    </w:p>
    <w:p>
      <w:pPr>
        <w:pStyle w:val="Standard1"/>
        <w:jc w:val="both"/>
        <w:rPr>
          <w:rFonts w:ascii="PT Astra Serif" w:hAnsi="PT Astra Serif"/>
          <w:color w:val="auto"/>
        </w:rPr>
      </w:pPr>
      <w:r>
        <w:rPr>
          <w:rFonts w:ascii="PT Astra Serif" w:hAnsi="PT Astra Serif"/>
          <w:color w:val="auto"/>
        </w:rPr>
      </w:r>
    </w:p>
    <w:p>
      <w:pPr>
        <w:pStyle w:val="Standard2"/>
        <w:jc w:val="both"/>
        <w:rPr/>
      </w:pPr>
      <w:r>
        <w:rPr/>
        <w:t>Срок поставки товара (оказания услуги): т</w:t>
      </w:r>
      <w:r>
        <w:rPr>
          <w:rFonts w:eastAsia="Times New Roman"/>
          <w:sz w:val="24"/>
          <w:szCs w:val="24"/>
          <w:lang w:eastAsia="ru-RU"/>
        </w:rPr>
        <w:t>овар поставляется в течение 10 рабочих дней</w:t>
        <w:br/>
        <w:t>с даты заключения контракта.</w:t>
      </w:r>
    </w:p>
    <w:p>
      <w:pPr>
        <w:pStyle w:val="Standard2"/>
        <w:jc w:val="both"/>
        <w:rPr>
          <w:szCs w:val="22"/>
        </w:rPr>
      </w:pPr>
      <w:r>
        <w:rPr>
          <w:szCs w:val="22"/>
        </w:rPr>
        <w:t>Цена Товара, указанная в настоящей Спецификации, включает в себя: стоимость Товара, стоимость тары и упаковки, транспортные расходы, расходы на страхование, уплату налогов,пошлин и сборов, а также расходы на упаковку, маркировку, доставку, разгрузку Товара.</w:t>
      </w:r>
    </w:p>
    <w:p>
      <w:pPr>
        <w:pStyle w:val="Standard1"/>
        <w:tabs>
          <w:tab w:val="clear" w:pos="708"/>
          <w:tab w:val="right" w:pos="14712" w:leader="none"/>
        </w:tabs>
        <w:jc w:val="both"/>
        <w:rPr>
          <w:rFonts w:ascii="PT Astra Serif" w:hAnsi="PT Astra Serif"/>
          <w:color w:val="auto"/>
          <w:sz w:val="22"/>
        </w:rPr>
      </w:pPr>
      <w:r>
        <w:rPr>
          <w:rFonts w:ascii="PT Astra Serif" w:hAnsi="PT Astra Serif"/>
          <w:color w:val="auto"/>
          <w:sz w:val="22"/>
        </w:rPr>
      </w:r>
    </w:p>
    <w:tbl>
      <w:tblPr>
        <w:tblW w:w="9930" w:type="dxa"/>
        <w:jc w:val="left"/>
        <w:tblInd w:w="0" w:type="dxa"/>
        <w:tblLayout w:type="fixed"/>
        <w:tblCellMar>
          <w:top w:w="0" w:type="dxa"/>
          <w:left w:w="108" w:type="dxa"/>
          <w:bottom w:w="0" w:type="dxa"/>
          <w:right w:w="108" w:type="dxa"/>
        </w:tblCellMar>
      </w:tblPr>
      <w:tblGrid>
        <w:gridCol w:w="4879"/>
        <w:gridCol w:w="5050"/>
      </w:tblGrid>
      <w:tr>
        <w:trPr>
          <w:trHeight w:val="1828" w:hRule="atLeast"/>
        </w:trPr>
        <w:tc>
          <w:tcPr>
            <w:tcW w:w="4879" w:type="dxa"/>
            <w:tcBorders/>
          </w:tcPr>
          <w:p>
            <w:pPr>
              <w:pStyle w:val="Normal"/>
              <w:widowControl w:val="false"/>
              <w:rPr>
                <w:rFonts w:ascii="PT Astra Serif" w:hAnsi="PT Astra Serif"/>
                <w:color w:val="auto"/>
              </w:rPr>
            </w:pPr>
            <w:r>
              <w:rPr>
                <w:rFonts w:ascii="PT Astra Serif" w:hAnsi="PT Astra Serif"/>
                <w:b/>
                <w:color w:val="auto"/>
              </w:rPr>
              <w:t>Государственный заказчик:</w:t>
            </w:r>
          </w:p>
          <w:p>
            <w:pPr>
              <w:pStyle w:val="Normal"/>
              <w:widowControl w:val="false"/>
              <w:rPr>
                <w:rFonts w:ascii="PT Astra Serif" w:hAnsi="PT Astra Serif"/>
                <w:color w:val="auto"/>
              </w:rPr>
            </w:pPr>
            <w:r>
              <w:rPr>
                <w:rFonts w:ascii="PT Astra Serif" w:hAnsi="PT Astra Serif"/>
                <w:color w:val="auto"/>
              </w:rPr>
              <w:t>Начальник ФКУ СИЗО-6</w:t>
            </w:r>
          </w:p>
          <w:p>
            <w:pPr>
              <w:pStyle w:val="Normal"/>
              <w:widowControl w:val="false"/>
              <w:rPr>
                <w:rFonts w:ascii="PT Astra Serif" w:hAnsi="PT Astra Serif"/>
                <w:color w:val="auto"/>
              </w:rPr>
            </w:pPr>
            <w:r>
              <w:rPr>
                <w:rFonts w:ascii="PT Astra Serif" w:hAnsi="PT Astra Serif"/>
                <w:color w:val="auto"/>
              </w:rPr>
              <w:t>ГУФСИН России по г. Москве</w:t>
            </w:r>
          </w:p>
          <w:p>
            <w:pPr>
              <w:pStyle w:val="Normal"/>
              <w:widowControl w:val="false"/>
              <w:rPr>
                <w:rFonts w:ascii="PT Astra Serif" w:hAnsi="PT Astra Serif"/>
                <w:color w:val="auto"/>
              </w:rPr>
            </w:pPr>
            <w:r>
              <w:rPr>
                <w:rFonts w:ascii="PT Astra Serif" w:hAnsi="PT Astra Serif"/>
                <w:color w:val="auto"/>
              </w:rPr>
            </w:r>
          </w:p>
          <w:p>
            <w:pPr>
              <w:pStyle w:val="Normal"/>
              <w:widowControl w:val="false"/>
              <w:rPr>
                <w:rFonts w:ascii="PT Astra Serif" w:hAnsi="PT Astra Serif"/>
                <w:color w:val="auto"/>
              </w:rPr>
            </w:pPr>
            <w:r>
              <w:rPr>
                <w:rFonts w:ascii="PT Astra Serif" w:hAnsi="PT Astra Serif"/>
                <w:color w:val="auto"/>
              </w:rPr>
              <w:t>________________ / /</w:t>
            </w:r>
          </w:p>
          <w:p>
            <w:pPr>
              <w:pStyle w:val="Normal"/>
              <w:widowControl w:val="false"/>
              <w:rPr>
                <w:rFonts w:ascii="PT Astra Serif" w:hAnsi="PT Astra Serif"/>
                <w:color w:val="auto"/>
              </w:rPr>
            </w:pPr>
            <w:r>
              <w:rPr>
                <w:rFonts w:ascii="PT Astra Serif" w:hAnsi="PT Astra Serif"/>
                <w:color w:val="auto"/>
              </w:rPr>
              <w:t>«___»_______________2026 г.</w:t>
            </w:r>
          </w:p>
          <w:p>
            <w:pPr>
              <w:pStyle w:val="Normal"/>
              <w:widowControl w:val="false"/>
              <w:ind w:left="0"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c>
          <w:tcPr>
            <w:tcW w:w="5050" w:type="dxa"/>
            <w:tcBorders/>
          </w:tcPr>
          <w:p>
            <w:pPr>
              <w:pStyle w:val="Normal"/>
              <w:widowControl w:val="false"/>
              <w:jc w:val="both"/>
              <w:rPr>
                <w:rFonts w:ascii="PT Astra Serif" w:hAnsi="PT Astra Serif"/>
                <w:color w:val="auto"/>
              </w:rPr>
            </w:pPr>
            <w:r>
              <w:rPr>
                <w:rFonts w:ascii="PT Astra Serif" w:hAnsi="PT Astra Serif"/>
                <w:b/>
                <w:color w:val="auto"/>
              </w:rPr>
              <w:t>Поставщик:</w:t>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t>______________ / /</w:t>
            </w:r>
          </w:p>
          <w:p>
            <w:pPr>
              <w:pStyle w:val="Normal"/>
              <w:widowControl w:val="false"/>
              <w:jc w:val="both"/>
              <w:rPr>
                <w:rFonts w:ascii="PT Astra Serif" w:hAnsi="PT Astra Serif"/>
                <w:color w:val="auto"/>
              </w:rPr>
            </w:pPr>
            <w:r>
              <w:rPr>
                <w:rFonts w:ascii="PT Astra Serif" w:hAnsi="PT Astra Serif"/>
                <w:color w:val="auto"/>
              </w:rPr>
              <w:t>«___»_______________2026 г.</w:t>
            </w:r>
          </w:p>
          <w:p>
            <w:pPr>
              <w:pStyle w:val="Normal"/>
              <w:widowControl w:val="false"/>
              <w:ind w:left="0"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r>
      <w:tr>
        <w:trPr>
          <w:trHeight w:val="1828" w:hRule="atLeast"/>
        </w:trPr>
        <w:tc>
          <w:tcPr>
            <w:tcW w:w="4879" w:type="dxa"/>
            <w:tcBorders/>
          </w:tcPr>
          <w:p>
            <w:pPr>
              <w:pStyle w:val="Standard1"/>
              <w:widowControl w:val="false"/>
              <w:ind w:left="0" w:right="-71" w:hanging="0"/>
              <w:jc w:val="both"/>
              <w:rPr>
                <w:rFonts w:ascii="PT Astra Serif" w:hAnsi="PT Astra Serif"/>
                <w:color w:val="auto"/>
              </w:rPr>
            </w:pPr>
            <w:r>
              <w:rPr>
                <w:rFonts w:ascii="PT Astra Serif" w:hAnsi="PT Astra Serif"/>
                <w:color w:val="auto"/>
              </w:rPr>
            </w:r>
          </w:p>
        </w:tc>
        <w:tc>
          <w:tcPr>
            <w:tcW w:w="5050" w:type="dxa"/>
            <w:tcBorders/>
          </w:tcPr>
          <w:p>
            <w:pPr>
              <w:pStyle w:val="Standard1"/>
              <w:widowControl w:val="false"/>
              <w:ind w:left="0" w:right="-71" w:hanging="0"/>
              <w:jc w:val="both"/>
              <w:rPr>
                <w:rFonts w:ascii="PT Astra Serif" w:hAnsi="PT Astra Serif"/>
                <w:color w:val="auto"/>
              </w:rPr>
            </w:pPr>
            <w:r>
              <w:rPr>
                <w:rFonts w:ascii="PT Astra Serif" w:hAnsi="PT Astra Serif"/>
                <w:color w:val="auto"/>
              </w:rPr>
            </w:r>
          </w:p>
        </w:tc>
      </w:tr>
    </w:tbl>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rPr>
      </w:r>
    </w:p>
    <w:p>
      <w:pPr>
        <w:pStyle w:val="Standard1"/>
        <w:tabs>
          <w:tab w:val="clear" w:pos="708"/>
          <w:tab w:val="right" w:pos="20808" w:leader="none"/>
        </w:tabs>
        <w:jc w:val="right"/>
        <w:rPr>
          <w:rFonts w:ascii="PT Astra Serif" w:hAnsi="PT Astra Serif"/>
          <w:color w:val="auto"/>
        </w:rPr>
      </w:pPr>
      <w:r>
        <w:rPr>
          <w:rFonts w:ascii="PT Astra Serif" w:hAnsi="PT Astra Serif"/>
          <w:color w:val="auto"/>
          <w:sz w:val="22"/>
        </w:rPr>
        <w:t>Приложение № 2</w:t>
      </w:r>
    </w:p>
    <w:p>
      <w:pPr>
        <w:pStyle w:val="Standard1"/>
        <w:jc w:val="right"/>
        <w:rPr>
          <w:rFonts w:ascii="PT Astra Serif" w:hAnsi="PT Astra Serif"/>
          <w:color w:val="auto"/>
        </w:rPr>
      </w:pPr>
      <w:r>
        <w:rPr>
          <w:rFonts w:ascii="PT Astra Serif" w:hAnsi="PT Astra Serif"/>
          <w:color w:val="auto"/>
          <w:sz w:val="22"/>
        </w:rPr>
        <w:t>к Государственному контракту</w:t>
      </w:r>
    </w:p>
    <w:p>
      <w:pPr>
        <w:pStyle w:val="Standard1"/>
        <w:jc w:val="right"/>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от «____» _________ 2026 г.</w:t>
      </w:r>
    </w:p>
    <w:p>
      <w:pPr>
        <w:pStyle w:val="Standard1"/>
        <w:tabs>
          <w:tab w:val="clear" w:pos="708"/>
          <w:tab w:val="left" w:pos="540" w:leader="none"/>
        </w:tabs>
        <w:ind w:left="0" w:right="639" w:hanging="0"/>
        <w:jc w:val="both"/>
        <w:rPr>
          <w:rFonts w:ascii="PT Astra Serif" w:hAnsi="PT Astra Serif"/>
          <w:b/>
          <w:color w:val="auto"/>
          <w:sz w:val="22"/>
        </w:rPr>
      </w:pPr>
      <w:r>
        <w:rPr>
          <w:rFonts w:ascii="PT Astra Serif" w:hAnsi="PT Astra Serif"/>
          <w:b/>
          <w:color w:val="auto"/>
          <w:sz w:val="22"/>
        </w:rPr>
      </w:r>
    </w:p>
    <w:p>
      <w:pPr>
        <w:pStyle w:val="Standard1"/>
        <w:tabs>
          <w:tab w:val="clear" w:pos="708"/>
          <w:tab w:val="left" w:pos="3330" w:leader="none"/>
        </w:tabs>
        <w:jc w:val="center"/>
        <w:rPr>
          <w:rFonts w:ascii="PT Astra Serif" w:hAnsi="PT Astra Serif"/>
          <w:b/>
          <w:color w:val="auto"/>
          <w:sz w:val="26"/>
        </w:rPr>
      </w:pPr>
      <w:r>
        <w:rPr>
          <w:rFonts w:ascii="PT Astra Serif" w:hAnsi="PT Astra Serif"/>
          <w:b/>
          <w:color w:val="auto"/>
          <w:sz w:val="26"/>
        </w:rPr>
        <w:t>Техническое задание</w:t>
      </w:r>
    </w:p>
    <w:p>
      <w:pPr>
        <w:pStyle w:val="Standard1"/>
        <w:tabs>
          <w:tab w:val="clear" w:pos="708"/>
          <w:tab w:val="left" w:pos="3330" w:leader="none"/>
        </w:tabs>
        <w:jc w:val="center"/>
        <w:rPr>
          <w:rFonts w:ascii="PT Astra Serif" w:hAnsi="PT Astra Serif"/>
          <w:b/>
          <w:color w:val="auto"/>
          <w:sz w:val="26"/>
        </w:rPr>
      </w:pPr>
      <w:r>
        <w:rPr>
          <w:rFonts w:ascii="PT Astra Serif" w:hAnsi="PT Astra Serif"/>
          <w:b/>
          <w:color w:val="auto"/>
          <w:sz w:val="26"/>
        </w:rPr>
      </w:r>
    </w:p>
    <w:p>
      <w:pPr>
        <w:pStyle w:val="Normal"/>
        <w:widowControl/>
        <w:suppressAutoHyphens w:val="true"/>
        <w:overflowPunct w:val="true"/>
        <w:bidi w:val="0"/>
        <w:spacing w:before="0" w:after="0"/>
        <w:ind w:left="0" w:right="0" w:firstLine="567"/>
        <w:jc w:val="both"/>
        <w:rPr>
          <w:rFonts w:ascii="PT Astra Serif" w:hAnsi="PT Astra Serif"/>
          <w:b w:val="false"/>
          <w:bCs w:val="false"/>
          <w:color w:val="auto"/>
        </w:rPr>
      </w:pPr>
      <w:r>
        <w:rPr>
          <w:rFonts w:ascii="PT Astra Serif" w:hAnsi="PT Astra Serif"/>
          <w:b w:val="false"/>
          <w:bCs w:val="false"/>
          <w:color w:val="auto"/>
        </w:rPr>
        <w:t>Товар должен соответствовать указанным характеристикам или быть эквивалентным</w:t>
        <w:br/>
        <w:t>по функциональным и качественным параметрам.</w:t>
      </w:r>
    </w:p>
    <w:p>
      <w:pPr>
        <w:pStyle w:val="Normal"/>
        <w:widowControl/>
        <w:ind w:left="709" w:right="0" w:hanging="0"/>
        <w:jc w:val="both"/>
        <w:rPr>
          <w:rFonts w:ascii="PT Astra Serif" w:hAnsi="PT Astra Serif"/>
          <w:b w:val="false"/>
          <w:bCs w:val="false"/>
          <w:color w:val="auto"/>
        </w:rPr>
      </w:pPr>
      <w:r>
        <w:rPr>
          <w:rFonts w:ascii="PT Astra Serif" w:hAnsi="PT Astra Serif"/>
          <w:b w:val="false"/>
          <w:bCs w:val="false"/>
          <w:color w:val="auto"/>
        </w:rPr>
      </w:r>
    </w:p>
    <w:tbl>
      <w:tblPr>
        <w:tblW w:w="10089" w:type="dxa"/>
        <w:jc w:val="center"/>
        <w:tblInd w:w="0" w:type="dxa"/>
        <w:tblLayout w:type="fixed"/>
        <w:tblCellMar>
          <w:top w:w="0" w:type="dxa"/>
          <w:left w:w="108" w:type="dxa"/>
          <w:bottom w:w="0" w:type="dxa"/>
          <w:right w:w="108" w:type="dxa"/>
        </w:tblCellMar>
      </w:tblPr>
      <w:tblGrid>
        <w:gridCol w:w="600"/>
        <w:gridCol w:w="2126"/>
        <w:gridCol w:w="5489"/>
        <w:gridCol w:w="991"/>
        <w:gridCol w:w="883"/>
      </w:tblGrid>
      <w:tr>
        <w:trPr>
          <w:trHeight w:val="541" w:hRule="atLeast"/>
        </w:trPr>
        <w:tc>
          <w:tcPr>
            <w:tcW w:w="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w:t>
            </w:r>
          </w:p>
          <w:p>
            <w:pPr>
              <w:pStyle w:val="Normal"/>
              <w:widowControl w:val="false"/>
              <w:jc w:val="center"/>
              <w:rPr>
                <w:sz w:val="20"/>
                <w:szCs w:val="16"/>
              </w:rPr>
            </w:pPr>
            <w:r>
              <w:rPr>
                <w:sz w:val="20"/>
                <w:szCs w:val="16"/>
              </w:rPr>
              <w:t>п/п</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Наименование</w:t>
            </w:r>
          </w:p>
          <w:p>
            <w:pPr>
              <w:pStyle w:val="Normal"/>
              <w:widowControl w:val="false"/>
              <w:jc w:val="center"/>
              <w:rPr>
                <w:sz w:val="20"/>
                <w:szCs w:val="16"/>
              </w:rPr>
            </w:pPr>
            <w:r>
              <w:rPr>
                <w:sz w:val="20"/>
                <w:szCs w:val="16"/>
              </w:rPr>
              <w:t>товара</w:t>
            </w:r>
          </w:p>
        </w:tc>
        <w:tc>
          <w:tcPr>
            <w:tcW w:w="54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Характеристика товара</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Кол-во</w:t>
            </w:r>
          </w:p>
        </w:tc>
        <w:tc>
          <w:tcPr>
            <w:tcW w:w="8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16"/>
              </w:rPr>
            </w:pPr>
            <w:r>
              <w:rPr>
                <w:sz w:val="20"/>
                <w:szCs w:val="16"/>
              </w:rPr>
              <w:t>Ед.изм.</w:t>
            </w:r>
          </w:p>
        </w:tc>
      </w:tr>
      <w:tr>
        <w:trPr>
          <w:trHeight w:val="1495" w:hRule="atLeast"/>
        </w:trPr>
        <w:tc>
          <w:tcPr>
            <w:tcW w:w="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16"/>
              </w:rPr>
            </w:pPr>
            <w:r>
              <w:rPr>
                <w:sz w:val="24"/>
                <w:szCs w:val="16"/>
              </w:rPr>
              <w:t>1</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StandardWW"/>
              <w:widowControl w:val="false"/>
              <w:jc w:val="center"/>
              <w:rPr>
                <w:u w:val="none"/>
              </w:rPr>
            </w:pPr>
            <w:r>
              <w:rPr>
                <w:u w:val="none"/>
              </w:rPr>
            </w:r>
          </w:p>
          <w:p>
            <w:pPr>
              <w:pStyle w:val="StandardWW"/>
              <w:jc w:val="center"/>
              <w:rPr>
                <w:sz w:val="22"/>
                <w:szCs w:val="22"/>
                <w:u w:val="none"/>
              </w:rPr>
            </w:pPr>
            <w:r>
              <w:rPr>
                <w:color w:val="auto"/>
                <w:sz w:val="22"/>
                <w:szCs w:val="22"/>
                <w:u w:val="none"/>
              </w:rPr>
              <w:t xml:space="preserve">Канализационная труба Ø 110 </w:t>
            </w:r>
            <w:r>
              <w:rPr>
                <w:color w:val="auto"/>
                <w:sz w:val="22"/>
                <w:szCs w:val="22"/>
                <w:u w:val="none"/>
              </w:rPr>
              <w:t>(1 метр)</w:t>
            </w:r>
          </w:p>
          <w:p>
            <w:pPr>
              <w:pStyle w:val="StandardWW"/>
              <w:widowControl w:val="false"/>
              <w:jc w:val="center"/>
              <w:rPr>
                <w:sz w:val="22"/>
                <w:szCs w:val="22"/>
              </w:rPr>
            </w:pPr>
            <w:r>
              <w:rPr>
                <w:sz w:val="22"/>
                <w:szCs w:val="22"/>
              </w:rPr>
            </w:r>
          </w:p>
          <w:p>
            <w:pPr>
              <w:pStyle w:val="StandardWW"/>
              <w:widowControl w:val="false"/>
              <w:jc w:val="center"/>
              <w:rPr>
                <w:sz w:val="22"/>
                <w:szCs w:val="22"/>
                <w:u w:val="none"/>
              </w:rPr>
            </w:pPr>
            <w:r>
              <w:rPr>
                <w:sz w:val="22"/>
                <w:szCs w:val="22"/>
                <w:u w:val="none"/>
              </w:rPr>
            </w:r>
          </w:p>
          <w:p>
            <w:pPr>
              <w:pStyle w:val="StandardWW"/>
              <w:widowControl w:val="false"/>
              <w:jc w:val="center"/>
              <w:rPr/>
            </w:pPr>
            <w:r>
              <w:rPr>
                <w:rStyle w:val="Style22"/>
                <w:rFonts w:eastAsia="Times New Roman" w:cs="Times New Roman"/>
                <w:color w:val="000000"/>
                <w:sz w:val="22"/>
                <w:szCs w:val="22"/>
                <w:u w:val="none"/>
                <w:lang w:eastAsia="ru-RU"/>
              </w:rPr>
              <w:t>ОКПД2 22.21.29.110</w:t>
            </w:r>
          </w:p>
          <w:p>
            <w:pPr>
              <w:pStyle w:val="StandardWW"/>
              <w:widowControl w:val="false"/>
              <w:jc w:val="center"/>
              <w:rPr>
                <w:color w:val="000000"/>
                <w:sz w:val="24"/>
                <w:szCs w:val="24"/>
                <w:u w:val="none"/>
              </w:rPr>
            </w:pPr>
            <w:r>
              <w:rPr>
                <w:color w:val="000000"/>
                <w:sz w:val="24"/>
                <w:szCs w:val="24"/>
                <w:u w:val="none"/>
              </w:rPr>
            </w:r>
          </w:p>
        </w:tc>
        <w:tc>
          <w:tcPr>
            <w:tcW w:w="548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jc w:val="center"/>
              <w:rPr>
                <w:rStyle w:val="Style22"/>
              </w:rPr>
            </w:pPr>
            <w:r>
              <w:rPr/>
            </w:r>
          </w:p>
          <w:p>
            <w:pPr>
              <w:pStyle w:val="Normal"/>
              <w:widowControl w:val="false"/>
              <w:jc w:val="center"/>
              <w:rPr>
                <w:rFonts w:eastAsia="Times New Roman"/>
                <w:sz w:val="24"/>
                <w:szCs w:val="24"/>
                <w:u w:val="none"/>
                <w:lang w:eastAsia="ru-RU"/>
              </w:rPr>
            </w:pPr>
            <w:r>
              <w:rPr>
                <w:rFonts w:eastAsia="Times New Roman"/>
                <w:sz w:val="24"/>
                <w:szCs w:val="24"/>
                <w:u w:val="none"/>
                <w:lang w:eastAsia="ru-RU"/>
              </w:rPr>
              <w:t xml:space="preserve">Материал - </w:t>
            </w:r>
            <w:r>
              <w:rPr>
                <w:rFonts w:eastAsia="Times New Roman"/>
                <w:sz w:val="22"/>
                <w:szCs w:val="22"/>
                <w:u w:val="none"/>
                <w:lang w:eastAsia="ru-RU"/>
              </w:rPr>
              <w:t>Полипропилен рандомсополимер PP-R (ПП-Р, ПП тип 3)</w:t>
            </w:r>
          </w:p>
          <w:p>
            <w:pPr>
              <w:pStyle w:val="Normal"/>
              <w:widowControl w:val="false"/>
              <w:jc w:val="center"/>
              <w:rPr>
                <w:sz w:val="22"/>
                <w:szCs w:val="22"/>
              </w:rPr>
            </w:pPr>
            <w:r>
              <w:rPr>
                <w:sz w:val="22"/>
                <w:szCs w:val="22"/>
              </w:rPr>
            </w:r>
          </w:p>
          <w:p>
            <w:pPr>
              <w:pStyle w:val="StandardWW"/>
              <w:widowControl w:val="false"/>
              <w:jc w:val="center"/>
              <w:rPr>
                <w:u w:val="none"/>
              </w:rPr>
            </w:pPr>
            <w:r>
              <w:rPr>
                <w:color w:val="000000"/>
                <w:sz w:val="22"/>
                <w:szCs w:val="22"/>
                <w:u w:val="none"/>
              </w:rPr>
              <w:t>Тип канализации — внутренняя</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Способ соединения — раструбный</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Тип потока — безнапорный</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Диаметр наружный — 110 мм</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Длина — 1 метр</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Максимальная температура жидкости - 95 °C</w:t>
            </w:r>
          </w:p>
          <w:p>
            <w:pPr>
              <w:pStyle w:val="Normal"/>
              <w:widowControl w:val="false"/>
              <w:jc w:val="center"/>
              <w:rPr>
                <w:rFonts w:ascii="Times New Roman" w:hAnsi="Times New Roman" w:eastAsia="Times New Roman" w:cs="Times New Roman"/>
                <w:sz w:val="24"/>
                <w:szCs w:val="24"/>
                <w:u w:val="none"/>
                <w:lang w:eastAsia="ru-RU"/>
              </w:rPr>
            </w:pPr>
            <w:r>
              <w:rPr>
                <w:rFonts w:eastAsia="Times New Roman" w:cs="Times New Roman"/>
                <w:sz w:val="24"/>
                <w:szCs w:val="24"/>
                <w:u w:val="none"/>
                <w:lang w:eastAsia="ru-RU"/>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10,00</w:t>
            </w:r>
          </w:p>
        </w:tc>
        <w:tc>
          <w:tcPr>
            <w:tcW w:w="8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2</w:t>
            </w:r>
          </w:p>
        </w:tc>
        <w:tc>
          <w:tcPr>
            <w:tcW w:w="2126" w:type="dxa"/>
            <w:tcBorders>
              <w:left w:val="single" w:sz="4" w:space="0" w:color="000000"/>
              <w:bottom w:val="single" w:sz="4" w:space="0" w:color="000000"/>
              <w:right w:val="single" w:sz="4" w:space="0" w:color="000000"/>
            </w:tcBorders>
            <w:vAlign w:val="center"/>
          </w:tcPr>
          <w:p>
            <w:pPr>
              <w:pStyle w:val="StandardWW"/>
              <w:widowControl w:val="false"/>
              <w:jc w:val="center"/>
              <w:rPr>
                <w:u w:val="none"/>
              </w:rPr>
            </w:pPr>
            <w:r>
              <w:rPr>
                <w:u w:val="none"/>
              </w:rPr>
            </w:r>
          </w:p>
          <w:p>
            <w:pPr>
              <w:pStyle w:val="StandardWW"/>
              <w:jc w:val="center"/>
              <w:rPr>
                <w:sz w:val="22"/>
                <w:szCs w:val="22"/>
                <w:u w:val="none"/>
              </w:rPr>
            </w:pPr>
            <w:r>
              <w:rPr>
                <w:color w:val="auto"/>
                <w:sz w:val="22"/>
                <w:szCs w:val="22"/>
                <w:u w:val="none"/>
              </w:rPr>
              <w:t xml:space="preserve">Канализационная труба Ø 110 </w:t>
            </w:r>
            <w:r>
              <w:rPr>
                <w:color w:val="auto"/>
                <w:sz w:val="22"/>
                <w:szCs w:val="22"/>
                <w:u w:val="none"/>
              </w:rPr>
              <w:t>(2 метра)</w:t>
            </w:r>
          </w:p>
          <w:p>
            <w:pPr>
              <w:pStyle w:val="StandardWW"/>
              <w:widowControl w:val="false"/>
              <w:jc w:val="center"/>
              <w:rPr>
                <w:sz w:val="22"/>
                <w:szCs w:val="22"/>
              </w:rPr>
            </w:pPr>
            <w:r>
              <w:rPr>
                <w:sz w:val="22"/>
                <w:szCs w:val="22"/>
              </w:rPr>
            </w:r>
          </w:p>
          <w:p>
            <w:pPr>
              <w:pStyle w:val="StandardWW"/>
              <w:widowControl w:val="false"/>
              <w:jc w:val="center"/>
              <w:rPr>
                <w:sz w:val="22"/>
                <w:szCs w:val="22"/>
                <w:u w:val="none"/>
              </w:rPr>
            </w:pPr>
            <w:r>
              <w:rPr>
                <w:sz w:val="22"/>
                <w:szCs w:val="22"/>
                <w:u w:val="none"/>
              </w:rPr>
            </w:r>
          </w:p>
          <w:p>
            <w:pPr>
              <w:pStyle w:val="StandardWW"/>
              <w:widowControl w:val="false"/>
              <w:jc w:val="center"/>
              <w:rPr/>
            </w:pPr>
            <w:r>
              <w:rPr>
                <w:rStyle w:val="Style22"/>
                <w:rFonts w:eastAsia="Times New Roman" w:cs="Times New Roman"/>
                <w:color w:val="000000"/>
                <w:sz w:val="22"/>
                <w:szCs w:val="22"/>
                <w:u w:val="none"/>
                <w:lang w:eastAsia="ru-RU"/>
              </w:rPr>
              <w:t>ОКПД2 22.21.29.110</w:t>
            </w:r>
          </w:p>
          <w:p>
            <w:pPr>
              <w:pStyle w:val="StandardWW"/>
              <w:widowControl w:val="false"/>
              <w:jc w:val="center"/>
              <w:rPr>
                <w:color w:val="000000"/>
                <w:sz w:val="24"/>
                <w:szCs w:val="24"/>
                <w:u w:val="none"/>
              </w:rPr>
            </w:pPr>
            <w:r>
              <w:rPr>
                <w:color w:val="000000"/>
                <w:sz w:val="24"/>
                <w:szCs w:val="24"/>
                <w:u w:val="none"/>
              </w:rPr>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Style w:val="Style22"/>
              </w:rPr>
            </w:pPr>
            <w:r>
              <w:rPr/>
            </w:r>
          </w:p>
          <w:p>
            <w:pPr>
              <w:pStyle w:val="Normal"/>
              <w:widowControl w:val="false"/>
              <w:jc w:val="center"/>
              <w:rPr>
                <w:rFonts w:eastAsia="Times New Roman"/>
                <w:sz w:val="24"/>
                <w:szCs w:val="24"/>
                <w:u w:val="none"/>
                <w:lang w:eastAsia="ru-RU"/>
              </w:rPr>
            </w:pPr>
            <w:r>
              <w:rPr>
                <w:rFonts w:eastAsia="Times New Roman"/>
                <w:sz w:val="24"/>
                <w:szCs w:val="24"/>
                <w:u w:val="none"/>
                <w:lang w:eastAsia="ru-RU"/>
              </w:rPr>
              <w:t xml:space="preserve">Материал - </w:t>
            </w:r>
            <w:r>
              <w:rPr>
                <w:rFonts w:eastAsia="Times New Roman"/>
                <w:sz w:val="22"/>
                <w:szCs w:val="22"/>
                <w:u w:val="none"/>
                <w:lang w:eastAsia="ru-RU"/>
              </w:rPr>
              <w:t>Полипропилен рандомсополимер PP-R (ПП-Р, ПП тип 3)</w:t>
            </w:r>
          </w:p>
          <w:p>
            <w:pPr>
              <w:pStyle w:val="Normal"/>
              <w:widowControl w:val="false"/>
              <w:jc w:val="center"/>
              <w:rPr>
                <w:sz w:val="22"/>
                <w:szCs w:val="22"/>
              </w:rPr>
            </w:pPr>
            <w:r>
              <w:rPr>
                <w:sz w:val="22"/>
                <w:szCs w:val="22"/>
              </w:rPr>
            </w:r>
          </w:p>
          <w:p>
            <w:pPr>
              <w:pStyle w:val="StandardWW"/>
              <w:widowControl w:val="false"/>
              <w:jc w:val="center"/>
              <w:rPr>
                <w:u w:val="none"/>
              </w:rPr>
            </w:pPr>
            <w:r>
              <w:rPr>
                <w:color w:val="000000"/>
                <w:sz w:val="22"/>
                <w:szCs w:val="22"/>
                <w:u w:val="none"/>
              </w:rPr>
              <w:t>Тип канализации — внутренняя</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Способ соединения — раструбный</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Тип потока — безнапорный</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Диаметр наружный — 110 мм</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Длина — 2 метра</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Максимальная температура жидкости - 95 °C</w:t>
            </w:r>
          </w:p>
          <w:p>
            <w:pPr>
              <w:pStyle w:val="Normal"/>
              <w:widowControl w:val="false"/>
              <w:jc w:val="center"/>
              <w:rPr>
                <w:rFonts w:ascii="Times New Roman" w:hAnsi="Times New Roman" w:eastAsia="Times New Roman" w:cs="Times New Roman"/>
                <w:sz w:val="24"/>
                <w:szCs w:val="24"/>
                <w:u w:val="none"/>
                <w:lang w:eastAsia="ru-RU"/>
              </w:rPr>
            </w:pPr>
            <w:r>
              <w:rPr>
                <w:rFonts w:eastAsia="Times New Roman" w:cs="Times New Roman"/>
                <w:sz w:val="24"/>
                <w:szCs w:val="24"/>
                <w:u w:val="none"/>
                <w:lang w:eastAsia="ru-RU"/>
              </w:rP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10,00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
          </w:p>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3</w:t>
            </w:r>
          </w:p>
        </w:tc>
        <w:tc>
          <w:tcPr>
            <w:tcW w:w="2126" w:type="dxa"/>
            <w:tcBorders>
              <w:left w:val="single" w:sz="4" w:space="0" w:color="000000"/>
              <w:bottom w:val="single" w:sz="4" w:space="0" w:color="000000"/>
              <w:right w:val="single" w:sz="4" w:space="0" w:color="000000"/>
            </w:tcBorders>
            <w:vAlign w:val="center"/>
          </w:tcPr>
          <w:p>
            <w:pPr>
              <w:pStyle w:val="StandardWW"/>
              <w:jc w:val="center"/>
              <w:rPr>
                <w:u w:val="none"/>
              </w:rPr>
            </w:pPr>
            <w:r>
              <w:rPr>
                <w:color w:val="auto"/>
                <w:sz w:val="22"/>
                <w:szCs w:val="22"/>
                <w:u w:val="none"/>
              </w:rPr>
              <w:t xml:space="preserve">Канализационная труба Ø 110 </w:t>
            </w:r>
            <w:r>
              <w:rPr>
                <w:color w:val="auto"/>
                <w:sz w:val="22"/>
                <w:szCs w:val="22"/>
                <w:u w:val="none"/>
              </w:rPr>
              <w:t>(0</w:t>
            </w:r>
            <w:r>
              <w:rPr>
                <w:color w:val="auto"/>
                <w:sz w:val="22"/>
                <w:szCs w:val="22"/>
                <w:u w:val="none"/>
              </w:rPr>
              <w:t>,</w:t>
            </w:r>
            <w:r>
              <w:rPr>
                <w:color w:val="auto"/>
                <w:sz w:val="22"/>
                <w:szCs w:val="22"/>
                <w:u w:val="none"/>
              </w:rPr>
              <w:t>5 метра)</w:t>
            </w:r>
          </w:p>
          <w:p>
            <w:pPr>
              <w:pStyle w:val="StandardWW"/>
              <w:widowControl w:val="false"/>
              <w:jc w:val="center"/>
              <w:rPr>
                <w:sz w:val="22"/>
                <w:szCs w:val="22"/>
              </w:rPr>
            </w:pPr>
            <w:r>
              <w:rPr>
                <w:sz w:val="22"/>
                <w:szCs w:val="22"/>
              </w:rPr>
            </w:r>
          </w:p>
          <w:p>
            <w:pPr>
              <w:pStyle w:val="StandardWW"/>
              <w:widowControl w:val="false"/>
              <w:jc w:val="center"/>
              <w:rPr>
                <w:sz w:val="22"/>
                <w:szCs w:val="22"/>
                <w:u w:val="none"/>
              </w:rPr>
            </w:pPr>
            <w:r>
              <w:rPr>
                <w:sz w:val="22"/>
                <w:szCs w:val="22"/>
                <w:u w:val="none"/>
              </w:rPr>
            </w:r>
          </w:p>
          <w:p>
            <w:pPr>
              <w:pStyle w:val="StandardWW"/>
              <w:widowControl w:val="false"/>
              <w:jc w:val="center"/>
              <w:rPr/>
            </w:pPr>
            <w:r>
              <w:rPr>
                <w:rStyle w:val="Style22"/>
                <w:rFonts w:eastAsia="Times New Roman" w:cs="Times New Roman"/>
                <w:color w:val="000000"/>
                <w:sz w:val="22"/>
                <w:szCs w:val="22"/>
                <w:u w:val="none"/>
                <w:lang w:eastAsia="ru-RU"/>
              </w:rPr>
              <w:t>ОКПД2 22.21.29.110</w:t>
            </w:r>
          </w:p>
          <w:p>
            <w:pPr>
              <w:pStyle w:val="StandardWW"/>
              <w:widowControl w:val="false"/>
              <w:jc w:val="center"/>
              <w:rPr>
                <w:color w:val="000000"/>
                <w:sz w:val="24"/>
                <w:szCs w:val="24"/>
                <w:u w:val="none"/>
              </w:rPr>
            </w:pPr>
            <w:r>
              <w:rPr>
                <w:color w:val="000000"/>
                <w:sz w:val="24"/>
                <w:szCs w:val="24"/>
                <w:u w:val="none"/>
              </w:rPr>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Style w:val="Style22"/>
              </w:rPr>
            </w:pPr>
            <w:r>
              <w:rPr/>
            </w:r>
          </w:p>
          <w:p>
            <w:pPr>
              <w:pStyle w:val="Normal"/>
              <w:widowControl w:val="false"/>
              <w:jc w:val="center"/>
              <w:rPr>
                <w:rFonts w:eastAsia="Times New Roman"/>
                <w:sz w:val="24"/>
                <w:szCs w:val="24"/>
                <w:u w:val="none"/>
                <w:lang w:eastAsia="ru-RU"/>
              </w:rPr>
            </w:pPr>
            <w:r>
              <w:rPr>
                <w:rFonts w:eastAsia="Times New Roman"/>
                <w:sz w:val="24"/>
                <w:szCs w:val="24"/>
                <w:u w:val="none"/>
                <w:lang w:eastAsia="ru-RU"/>
              </w:rPr>
              <w:t xml:space="preserve">Материал - </w:t>
            </w:r>
            <w:r>
              <w:rPr>
                <w:rFonts w:eastAsia="Times New Roman"/>
                <w:sz w:val="22"/>
                <w:szCs w:val="22"/>
                <w:u w:val="none"/>
                <w:lang w:eastAsia="ru-RU"/>
              </w:rPr>
              <w:t>Полипропилен рандомсополимер PP-R (ПП-Р, ПП тип 3)</w:t>
            </w:r>
          </w:p>
          <w:p>
            <w:pPr>
              <w:pStyle w:val="Normal"/>
              <w:widowControl w:val="false"/>
              <w:jc w:val="center"/>
              <w:rPr>
                <w:sz w:val="22"/>
                <w:szCs w:val="22"/>
              </w:rPr>
            </w:pPr>
            <w:r>
              <w:rPr>
                <w:sz w:val="22"/>
                <w:szCs w:val="22"/>
              </w:rPr>
            </w:r>
          </w:p>
          <w:p>
            <w:pPr>
              <w:pStyle w:val="StandardWW"/>
              <w:widowControl w:val="false"/>
              <w:jc w:val="center"/>
              <w:rPr>
                <w:u w:val="none"/>
              </w:rPr>
            </w:pPr>
            <w:r>
              <w:rPr>
                <w:color w:val="000000"/>
                <w:sz w:val="22"/>
                <w:szCs w:val="22"/>
                <w:u w:val="none"/>
              </w:rPr>
              <w:t>Тип канализации — внутренняя</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Способ соединения — раструбный</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Тип потока — безнапорный</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Диаметр наружный — 110 мм</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Длина — 0,5  метра</w:t>
            </w:r>
          </w:p>
          <w:p>
            <w:pPr>
              <w:pStyle w:val="StandardWW"/>
              <w:widowControl w:val="false"/>
              <w:jc w:val="center"/>
              <w:rPr>
                <w:color w:val="000000"/>
                <w:sz w:val="22"/>
                <w:szCs w:val="22"/>
              </w:rPr>
            </w:pPr>
            <w:r>
              <w:rPr>
                <w:color w:val="000000"/>
                <w:sz w:val="22"/>
                <w:szCs w:val="22"/>
              </w:rPr>
            </w:r>
          </w:p>
          <w:p>
            <w:pPr>
              <w:pStyle w:val="StandardWW"/>
              <w:widowControl w:val="false"/>
              <w:jc w:val="center"/>
              <w:rPr>
                <w:u w:val="none"/>
              </w:rPr>
            </w:pPr>
            <w:r>
              <w:rPr>
                <w:color w:val="000000"/>
                <w:sz w:val="22"/>
                <w:szCs w:val="22"/>
                <w:u w:val="none"/>
              </w:rPr>
              <w:t>Максимальная температура жидкости - 95 °C</w:t>
            </w:r>
          </w:p>
          <w:p>
            <w:pPr>
              <w:pStyle w:val="Normal"/>
              <w:widowControl w:val="false"/>
              <w:jc w:val="center"/>
              <w:rPr>
                <w:rFonts w:ascii="Times New Roman" w:hAnsi="Times New Roman" w:eastAsia="Times New Roman" w:cs="Times New Roman"/>
                <w:sz w:val="24"/>
                <w:szCs w:val="24"/>
                <w:u w:val="none"/>
                <w:lang w:eastAsia="ru-RU"/>
              </w:rPr>
            </w:pPr>
            <w:r>
              <w:rPr>
                <w:rFonts w:eastAsia="Times New Roman" w:cs="Times New Roman"/>
                <w:sz w:val="24"/>
                <w:szCs w:val="24"/>
                <w:u w:val="none"/>
                <w:lang w:eastAsia="ru-RU"/>
              </w:rP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10,00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4</w:t>
            </w:r>
          </w:p>
        </w:tc>
        <w:tc>
          <w:tcPr>
            <w:tcW w:w="2126" w:type="dxa"/>
            <w:tcBorders>
              <w:left w:val="single" w:sz="4" w:space="0" w:color="000000"/>
              <w:bottom w:val="single" w:sz="4" w:space="0" w:color="000000"/>
              <w:right w:val="single" w:sz="4" w:space="0" w:color="000000"/>
            </w:tcBorders>
            <w:vAlign w:val="center"/>
          </w:tcPr>
          <w:p>
            <w:pPr>
              <w:pStyle w:val="StandardWW"/>
              <w:widowControl w:val="false"/>
              <w:jc w:val="center"/>
              <w:rPr>
                <w:u w:val="none"/>
              </w:rPr>
            </w:pPr>
            <w:r>
              <w:rPr>
                <w:u w:val="none"/>
              </w:rPr>
            </w:r>
          </w:p>
          <w:p>
            <w:pPr>
              <w:pStyle w:val="StandardWW"/>
              <w:jc w:val="center"/>
              <w:rPr>
                <w:u w:val="none"/>
              </w:rPr>
            </w:pPr>
            <w:r>
              <w:rPr>
                <w:color w:val="auto"/>
                <w:sz w:val="22"/>
                <w:szCs w:val="22"/>
                <w:u w:val="none"/>
              </w:rPr>
              <w:t xml:space="preserve">Канализационная труба Ø </w:t>
            </w:r>
            <w:r>
              <w:rPr>
                <w:color w:val="auto"/>
                <w:sz w:val="22"/>
                <w:szCs w:val="22"/>
                <w:u w:val="none"/>
              </w:rPr>
              <w:t>5</w:t>
            </w:r>
            <w:r>
              <w:rPr>
                <w:color w:val="auto"/>
                <w:sz w:val="22"/>
                <w:szCs w:val="22"/>
                <w:u w:val="none"/>
              </w:rPr>
              <w:t xml:space="preserve">0 </w:t>
            </w:r>
            <w:r>
              <w:rPr>
                <w:color w:val="auto"/>
                <w:sz w:val="22"/>
                <w:szCs w:val="22"/>
                <w:u w:val="none"/>
              </w:rPr>
              <w:t>(1 метр)</w:t>
            </w:r>
          </w:p>
          <w:p>
            <w:pPr>
              <w:pStyle w:val="StandardWW"/>
              <w:widowControl w:val="false"/>
              <w:jc w:val="center"/>
              <w:rPr>
                <w:sz w:val="22"/>
                <w:szCs w:val="22"/>
              </w:rPr>
            </w:pPr>
            <w:r>
              <w:rPr>
                <w:sz w:val="22"/>
                <w:szCs w:val="22"/>
              </w:rPr>
            </w:r>
          </w:p>
          <w:p>
            <w:pPr>
              <w:pStyle w:val="StandardWW"/>
              <w:widowControl w:val="false"/>
              <w:jc w:val="center"/>
              <w:rPr>
                <w:sz w:val="22"/>
                <w:szCs w:val="22"/>
                <w:u w:val="none"/>
              </w:rPr>
            </w:pPr>
            <w:r>
              <w:rPr>
                <w:sz w:val="22"/>
                <w:szCs w:val="22"/>
                <w:u w:val="none"/>
              </w:rPr>
            </w:r>
          </w:p>
          <w:p>
            <w:pPr>
              <w:pStyle w:val="StandardWW"/>
              <w:widowControl w:val="false"/>
              <w:jc w:val="center"/>
              <w:rPr/>
            </w:pPr>
            <w:r>
              <w:rPr>
                <w:rStyle w:val="Style22"/>
                <w:rFonts w:eastAsia="Times New Roman" w:cs="Times New Roman"/>
                <w:color w:val="000000"/>
                <w:sz w:val="22"/>
                <w:szCs w:val="22"/>
                <w:u w:val="none"/>
                <w:lang w:eastAsia="ru-RU"/>
              </w:rPr>
              <w:t>ОКПД2 22.21.29.110</w:t>
            </w:r>
          </w:p>
          <w:p>
            <w:pPr>
              <w:pStyle w:val="StandardWW"/>
              <w:widowControl w:val="false"/>
              <w:jc w:val="center"/>
              <w:rPr>
                <w:color w:val="000000"/>
                <w:sz w:val="24"/>
                <w:szCs w:val="24"/>
                <w:u w:val="none"/>
              </w:rPr>
            </w:pPr>
            <w:r>
              <w:rPr>
                <w:color w:val="000000"/>
                <w:sz w:val="24"/>
                <w:szCs w:val="24"/>
                <w:u w:val="none"/>
              </w:rPr>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Style w:val="Style22"/>
              </w:rPr>
            </w:pPr>
            <w:r>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Материал - Полипропилен рандомсополимер PP-R (ПП-Р, ПП тип 3)</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Тип канализации — внутренняя</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Способ соединения — раструбный</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Диаметр наружный — 50 мм</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Длина — 1 метр</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Максимальная температура жидкости - 80 °C</w:t>
            </w:r>
          </w:p>
          <w:p>
            <w:pPr>
              <w:pStyle w:val="Normal"/>
              <w:widowControl w:val="false"/>
              <w:jc w:val="center"/>
              <w:rPr>
                <w:rFonts w:ascii="Times New Roman" w:hAnsi="Times New Roman" w:eastAsia="Times New Roman" w:cs="Times New Roman"/>
                <w:sz w:val="24"/>
                <w:szCs w:val="24"/>
                <w:u w:val="none"/>
                <w:lang w:eastAsia="ru-RU"/>
              </w:rPr>
            </w:pPr>
            <w:r>
              <w:rPr>
                <w:rFonts w:eastAsia="Times New Roman" w:cs="Times New Roman"/>
                <w:sz w:val="24"/>
                <w:szCs w:val="24"/>
                <w:u w:val="none"/>
                <w:lang w:eastAsia="ru-RU"/>
              </w:rP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10,00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5</w:t>
            </w:r>
          </w:p>
        </w:tc>
        <w:tc>
          <w:tcPr>
            <w:tcW w:w="2126" w:type="dxa"/>
            <w:tcBorders>
              <w:left w:val="single" w:sz="4" w:space="0" w:color="000000"/>
              <w:bottom w:val="single" w:sz="4" w:space="0" w:color="000000"/>
              <w:right w:val="single" w:sz="4" w:space="0" w:color="000000"/>
            </w:tcBorders>
            <w:vAlign w:val="center"/>
          </w:tcPr>
          <w:p>
            <w:pPr>
              <w:pStyle w:val="StandardWW"/>
              <w:widowControl w:val="false"/>
              <w:jc w:val="center"/>
              <w:rPr>
                <w:u w:val="none"/>
              </w:rPr>
            </w:pPr>
            <w:r>
              <w:rPr>
                <w:u w:val="none"/>
              </w:rPr>
            </w:r>
          </w:p>
          <w:p>
            <w:pPr>
              <w:pStyle w:val="StandardWW"/>
              <w:jc w:val="center"/>
              <w:rPr>
                <w:u w:val="none"/>
              </w:rPr>
            </w:pPr>
            <w:r>
              <w:rPr>
                <w:color w:val="auto"/>
                <w:sz w:val="22"/>
                <w:szCs w:val="22"/>
                <w:u w:val="none"/>
              </w:rPr>
              <w:t xml:space="preserve">Канализационная труба Ø </w:t>
            </w:r>
            <w:r>
              <w:rPr>
                <w:color w:val="auto"/>
                <w:sz w:val="22"/>
                <w:szCs w:val="22"/>
                <w:u w:val="none"/>
              </w:rPr>
              <w:t>5</w:t>
            </w:r>
            <w:r>
              <w:rPr>
                <w:color w:val="auto"/>
                <w:sz w:val="22"/>
                <w:szCs w:val="22"/>
                <w:u w:val="none"/>
              </w:rPr>
              <w:t xml:space="preserve">0 </w:t>
            </w:r>
            <w:r>
              <w:rPr>
                <w:color w:val="auto"/>
                <w:sz w:val="22"/>
                <w:szCs w:val="22"/>
                <w:u w:val="none"/>
              </w:rPr>
              <w:t>(2 метра)</w:t>
            </w:r>
          </w:p>
          <w:p>
            <w:pPr>
              <w:pStyle w:val="StandardWW"/>
              <w:widowControl w:val="false"/>
              <w:jc w:val="center"/>
              <w:rPr>
                <w:sz w:val="22"/>
                <w:szCs w:val="22"/>
              </w:rPr>
            </w:pPr>
            <w:r>
              <w:rPr>
                <w:sz w:val="22"/>
                <w:szCs w:val="22"/>
              </w:rPr>
            </w:r>
          </w:p>
          <w:p>
            <w:pPr>
              <w:pStyle w:val="StandardWW"/>
              <w:widowControl w:val="false"/>
              <w:jc w:val="center"/>
              <w:rPr>
                <w:sz w:val="22"/>
                <w:szCs w:val="22"/>
                <w:u w:val="none"/>
              </w:rPr>
            </w:pPr>
            <w:r>
              <w:rPr>
                <w:sz w:val="22"/>
                <w:szCs w:val="22"/>
                <w:u w:val="none"/>
              </w:rPr>
            </w:r>
          </w:p>
          <w:p>
            <w:pPr>
              <w:pStyle w:val="StandardWW"/>
              <w:widowControl w:val="false"/>
              <w:jc w:val="center"/>
              <w:rPr/>
            </w:pPr>
            <w:r>
              <w:rPr>
                <w:rStyle w:val="Style22"/>
                <w:rFonts w:eastAsia="Times New Roman" w:cs="Times New Roman"/>
                <w:color w:val="000000"/>
                <w:sz w:val="22"/>
                <w:szCs w:val="22"/>
                <w:u w:val="none"/>
                <w:lang w:eastAsia="ru-RU"/>
              </w:rPr>
              <w:t>ОКПД2 22.21.29.110</w:t>
            </w:r>
          </w:p>
          <w:p>
            <w:pPr>
              <w:pStyle w:val="StandardWW"/>
              <w:widowControl w:val="false"/>
              <w:jc w:val="center"/>
              <w:rPr>
                <w:color w:val="000000"/>
                <w:sz w:val="24"/>
                <w:szCs w:val="24"/>
                <w:u w:val="none"/>
              </w:rPr>
            </w:pPr>
            <w:r>
              <w:rPr>
                <w:color w:val="000000"/>
                <w:sz w:val="24"/>
                <w:szCs w:val="24"/>
                <w:u w:val="none"/>
              </w:rPr>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Style w:val="Style22"/>
              </w:rPr>
            </w:pPr>
            <w:r>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Материал - Полипропилен рандомсополимер PP-R (ПП-Р, ПП тип 3)</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Тип канализации — внутренняя</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Способ соединения — раструбный</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Диаметр наружный — 50 мм</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Длина — 2 метра</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t>Максимальная температура жидкости - 80 °C</w:t>
            </w:r>
          </w:p>
          <w:p>
            <w:pPr>
              <w:pStyle w:val="Normal"/>
              <w:widowControl w:val="false"/>
              <w:jc w:val="center"/>
              <w:rPr>
                <w:rFonts w:ascii="Times New Roman" w:hAnsi="Times New Roman" w:eastAsia="Times New Roman" w:cs="Times New Roman"/>
                <w:sz w:val="24"/>
                <w:szCs w:val="24"/>
                <w:u w:val="none"/>
                <w:lang w:eastAsia="ru-RU"/>
              </w:rPr>
            </w:pPr>
            <w:r>
              <w:rPr>
                <w:rFonts w:eastAsia="Times New Roman" w:cs="Times New Roman"/>
                <w:sz w:val="24"/>
                <w:szCs w:val="24"/>
                <w:u w:val="none"/>
                <w:lang w:eastAsia="ru-RU"/>
              </w:rP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10,00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6</w:t>
            </w:r>
          </w:p>
        </w:tc>
        <w:tc>
          <w:tcPr>
            <w:tcW w:w="2126" w:type="dxa"/>
            <w:tcBorders>
              <w:left w:val="single" w:sz="4" w:space="0" w:color="000000"/>
              <w:bottom w:val="single" w:sz="4" w:space="0" w:color="000000"/>
              <w:right w:val="single" w:sz="4" w:space="0" w:color="000000"/>
            </w:tcBorders>
            <w:vAlign w:val="center"/>
          </w:tcPr>
          <w:p>
            <w:pPr>
              <w:pStyle w:val="StandardWW"/>
              <w:widowControl w:val="false"/>
              <w:jc w:val="center"/>
              <w:rPr>
                <w:u w:val="none"/>
              </w:rPr>
            </w:pPr>
            <w:r>
              <w:rPr>
                <w:u w:val="none"/>
              </w:rPr>
            </w:r>
          </w:p>
          <w:p>
            <w:pPr>
              <w:pStyle w:val="StandardWW"/>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Отвод канализационный из полипропилена 45</w:t>
            </w:r>
            <w:r>
              <w:rPr>
                <w:rFonts w:eastAsia="Times New Roman" w:cs="Times New Roman"/>
                <w:sz w:val="22"/>
                <w:szCs w:val="22"/>
                <w:u w:val="none"/>
                <w:vertAlign w:val="superscript"/>
                <w:lang w:eastAsia="ru-RU"/>
              </w:rPr>
              <w:t>0</w:t>
            </w:r>
            <w:r>
              <w:rPr>
                <w:rFonts w:eastAsia="Times New Roman" w:cs="Times New Roman"/>
                <w:sz w:val="22"/>
                <w:szCs w:val="22"/>
                <w:u w:val="none"/>
                <w:lang w:eastAsia="ru-RU"/>
              </w:rPr>
              <w:t xml:space="preserve"> Ø 50 </w:t>
            </w:r>
          </w:p>
          <w:p>
            <w:pPr>
              <w:pStyle w:val="StandardWW"/>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r>
          </w:p>
          <w:p>
            <w:pPr>
              <w:pStyle w:val="StandardWW"/>
              <w:widowControl w:val="false"/>
              <w:jc w:val="center"/>
              <w:rPr/>
            </w:pPr>
            <w:r>
              <w:rPr>
                <w:rStyle w:val="Style22"/>
                <w:rFonts w:eastAsia="Times New Roman" w:cs="Times New Roman"/>
                <w:sz w:val="22"/>
                <w:szCs w:val="22"/>
                <w:u w:val="none"/>
                <w:lang w:eastAsia="ru-RU"/>
              </w:rPr>
              <w:t>ОКПД2 22.21.21.123</w:t>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Times New Roman" w:hAnsi="Times New Roman" w:eastAsia="Times New Roman" w:cs="Times New Roman"/>
                <w:color w:val="000000"/>
                <w:sz w:val="22"/>
                <w:szCs w:val="22"/>
                <w:u w:val="none"/>
                <w:lang w:eastAsia="ru-RU"/>
              </w:rPr>
            </w:pPr>
            <w:r>
              <w:rPr>
                <w:rStyle w:val="Style22"/>
                <w:rFonts w:eastAsia="Times New Roman" w:cs="Times New Roman"/>
                <w:color w:val="000000"/>
                <w:sz w:val="22"/>
                <w:szCs w:val="22"/>
                <w:u w:val="none"/>
                <w:lang w:eastAsia="ru-RU"/>
              </w:rPr>
              <w:t>Материал - Полипропилен рандомсополимер PP-R (ПП-Р, ПП тип 3)</w:t>
            </w:r>
          </w:p>
          <w:p>
            <w:pPr>
              <w:pStyle w:val="Normal"/>
              <w:widowControl w:val="false"/>
              <w:jc w:val="center"/>
              <w:rPr>
                <w:rFonts w:eastAsia="Times New Roman" w:cs="Times New Roman"/>
                <w:color w:val="000000"/>
                <w:sz w:val="22"/>
                <w:szCs w:val="22"/>
              </w:rPr>
            </w:pPr>
            <w:r>
              <w:rPr>
                <w:rFonts w:eastAsia="Times New Roman" w:cs="Times New Roman"/>
                <w:color w:val="000000"/>
                <w:sz w:val="22"/>
                <w:szCs w:val="22"/>
              </w:rPr>
            </w:r>
          </w:p>
          <w:p>
            <w:pPr>
              <w:pStyle w:val="StandardWW"/>
              <w:widowControl w:val="false"/>
              <w:jc w:val="center"/>
              <w:rPr/>
            </w:pPr>
            <w:r>
              <w:rPr>
                <w:rStyle w:val="Style22"/>
                <w:rFonts w:eastAsia="Times New Roman" w:cs="Times New Roman"/>
                <w:color w:val="000000"/>
                <w:sz w:val="22"/>
                <w:szCs w:val="22"/>
                <w:u w:val="none"/>
                <w:lang w:eastAsia="ru-RU"/>
              </w:rPr>
              <w:t>Диаметр отвода - 50 мм</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pPr>
            <w:r>
              <w:rPr>
                <w:rStyle w:val="Style22"/>
                <w:rFonts w:eastAsia="Times New Roman" w:cs="Times New Roman"/>
                <w:color w:val="000000"/>
                <w:sz w:val="22"/>
                <w:szCs w:val="22"/>
                <w:u w:val="none"/>
                <w:lang w:eastAsia="ru-RU"/>
              </w:rPr>
              <w:t>Толщина (мм) —  от 1,5 мм</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pPr>
            <w:r>
              <w:rPr>
                <w:rStyle w:val="Style22"/>
                <w:rFonts w:eastAsia="Times New Roman" w:cs="Times New Roman"/>
                <w:color w:val="000000"/>
                <w:sz w:val="22"/>
                <w:szCs w:val="22"/>
                <w:u w:val="none"/>
                <w:lang w:eastAsia="ru-RU"/>
              </w:rPr>
              <w:t>Температура эксплуатации - 2 °C</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StandardWW"/>
              <w:widowControl w:val="false"/>
              <w:jc w:val="center"/>
              <w:rPr/>
            </w:pPr>
            <w:r>
              <w:rPr>
                <w:rStyle w:val="Style22"/>
                <w:rFonts w:eastAsia="Times New Roman" w:cs="Times New Roman"/>
                <w:color w:val="000000"/>
                <w:sz w:val="22"/>
                <w:szCs w:val="22"/>
                <w:u w:val="none"/>
                <w:lang w:eastAsia="ru-RU"/>
              </w:rPr>
              <w:t>Максимальная температура жидкости 80°C</w:t>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7,00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7</w:t>
            </w:r>
          </w:p>
        </w:tc>
        <w:tc>
          <w:tcPr>
            <w:tcW w:w="2126" w:type="dxa"/>
            <w:tcBorders>
              <w:left w:val="single" w:sz="4" w:space="0" w:color="000000"/>
              <w:bottom w:val="single" w:sz="4" w:space="0" w:color="000000"/>
              <w:right w:val="single" w:sz="4" w:space="0" w:color="000000"/>
            </w:tcBorders>
            <w:vAlign w:val="center"/>
          </w:tcPr>
          <w:p>
            <w:pPr>
              <w:pStyle w:val="Heading1"/>
              <w:widowControl w:val="false"/>
              <w:spacing w:before="108" w:after="108"/>
              <w:ind w:left="0" w:hanging="0"/>
              <w:jc w:val="center"/>
              <w:rPr/>
            </w:pPr>
            <w:r>
              <w:rPr>
                <w:rStyle w:val="Style22"/>
                <w:rFonts w:eastAsia="Times New Roman" w:cs="Times New Roman" w:ascii="Times New Roman" w:hAnsi="Times New Roman"/>
                <w:b w:val="false"/>
                <w:bCs w:val="false"/>
                <w:sz w:val="22"/>
                <w:szCs w:val="22"/>
                <w:u w:val="none"/>
                <w:lang w:eastAsia="ru-RU"/>
              </w:rPr>
              <w:t>Переходная манжета канализационная</w:t>
            </w:r>
          </w:p>
          <w:p>
            <w:pPr>
              <w:pStyle w:val="StandardWW"/>
              <w:widowControl w:val="false"/>
              <w:jc w:val="center"/>
              <w:rPr/>
            </w:pPr>
            <w:r>
              <w:rPr>
                <w:rStyle w:val="Style22"/>
                <w:rFonts w:eastAsia="Times New Roman" w:cs="Times New Roman"/>
                <w:b w:val="false"/>
                <w:i w:val="false"/>
                <w:caps w:val="false"/>
                <w:smallCaps w:val="false"/>
                <w:color w:val="1C2126"/>
                <w:spacing w:val="0"/>
                <w:sz w:val="22"/>
                <w:szCs w:val="22"/>
                <w:u w:val="none"/>
                <w:lang w:eastAsia="ru-RU"/>
              </w:rPr>
              <w:t>ОКПД2 22.21.21.123</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PT-Roboto" w:hAnsi="PT-Roboto"/>
                <w:b w:val="false"/>
                <w:i w:val="false"/>
                <w:i w:val="false"/>
                <w:caps w:val="false"/>
                <w:smallCaps w:val="false"/>
                <w:color w:val="000000"/>
                <w:spacing w:val="0"/>
                <w:sz w:val="21"/>
                <w14:textFill>
                  <w14:solidFill>
                    <w14:srgbClr w14:val="000000">
                      <w14:alpha w14:val="40000"/>
                    </w14:srgbClr>
                  </w14:solidFill>
                </w14:textFill>
              </w:rPr>
            </w:pPr>
            <w:r>
              <w:rPr>
                <w:rFonts w:ascii="PT-Roboto" w:hAnsi="PT-Roboto"/>
                <w:b w:val="false"/>
                <w:i w:val="false"/>
                <w:caps w:val="false"/>
                <w:smallCaps w:val="false"/>
                <w:color w:val="000000"/>
                <w:spacing w:val="0"/>
                <w:sz w:val="21"/>
                <w14:textFill>
                  <w14:solidFill>
                    <w14:srgbClr w14:val="000000">
                      <w14:alpha w14:val="40000"/>
                    </w14:srgbClr>
                  </w14:solidFill>
                </w14:textFill>
              </w:rPr>
            </w:r>
          </w:p>
          <w:p>
            <w:pPr>
              <w:pStyle w:val="Normal"/>
              <w:widowControl w:val="false"/>
              <w:jc w:val="center"/>
              <w:rPr/>
            </w:pPr>
            <w:r>
              <w:rPr>
                <w:rStyle w:val="Style22"/>
                <w:rFonts w:eastAsia="Times New Roman" w:cs="Times New Roman"/>
                <w:color w:val="000000"/>
                <w:sz w:val="22"/>
                <w:szCs w:val="22"/>
                <w:u w:val="none"/>
                <w:lang w:eastAsia="ru-RU"/>
              </w:rPr>
              <w:t>Диаметр манжеты, мм - 110*123</w:t>
            </w:r>
          </w:p>
          <w:p>
            <w:pPr>
              <w:pStyle w:val="Normal"/>
              <w:widowControl w:val="false"/>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Рабочая температура, °C - До +100</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 xml:space="preserve">Рабочее давление, бар — 16 </w:t>
            </w:r>
            <w:r>
              <w:rPr/>
              <w:b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10,00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8</w:t>
            </w:r>
          </w:p>
        </w:tc>
        <w:tc>
          <w:tcPr>
            <w:tcW w:w="2126" w:type="dxa"/>
            <w:tcBorders>
              <w:left w:val="single" w:sz="4" w:space="0" w:color="000000"/>
              <w:bottom w:val="single" w:sz="4" w:space="0" w:color="000000"/>
              <w:right w:val="single" w:sz="4" w:space="0" w:color="000000"/>
            </w:tcBorders>
            <w:vAlign w:val="center"/>
          </w:tcPr>
          <w:p>
            <w:pPr>
              <w:pStyle w:val="Heading1"/>
              <w:widowControl w:val="false"/>
              <w:spacing w:before="108" w:after="108"/>
              <w:ind w:left="0" w:hanging="0"/>
              <w:jc w:val="center"/>
              <w:rPr/>
            </w:pPr>
            <w:r>
              <w:rPr>
                <w:rStyle w:val="Style22"/>
                <w:rFonts w:eastAsia="Times New Roman" w:cs="Times New Roman" w:ascii="Times New Roman" w:hAnsi="Times New Roman"/>
                <w:b w:val="false"/>
                <w:bCs w:val="false"/>
                <w:sz w:val="22"/>
                <w:szCs w:val="22"/>
                <w:u w:val="none"/>
                <w:lang w:eastAsia="ru-RU"/>
              </w:rPr>
              <w:t>Переходная манжета канализационная</w:t>
            </w:r>
          </w:p>
          <w:p>
            <w:pPr>
              <w:pStyle w:val="StandardWW"/>
              <w:widowControl w:val="false"/>
              <w:jc w:val="center"/>
              <w:rPr/>
            </w:pPr>
            <w:r>
              <w:rPr>
                <w:rStyle w:val="Style22"/>
                <w:rFonts w:eastAsia="Times New Roman" w:cs="Times New Roman"/>
                <w:b w:val="false"/>
                <w:i w:val="false"/>
                <w:caps w:val="false"/>
                <w:smallCaps w:val="false"/>
                <w:color w:val="1C2126"/>
                <w:spacing w:val="0"/>
                <w:sz w:val="22"/>
                <w:szCs w:val="22"/>
                <w:u w:val="none"/>
                <w:lang w:eastAsia="ru-RU"/>
              </w:rPr>
              <w:t>ОКПД2 22.21.21.123</w:t>
            </w:r>
          </w:p>
          <w:p>
            <w:pPr>
              <w:pStyle w:val="StandardWW"/>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PT-Roboto" w:hAnsi="PT-Roboto"/>
                <w:b w:val="false"/>
                <w:i w:val="false"/>
                <w:i w:val="false"/>
                <w:caps w:val="false"/>
                <w:smallCaps w:val="false"/>
                <w:color w:val="000000"/>
                <w:spacing w:val="0"/>
                <w:sz w:val="21"/>
                <w14:textFill>
                  <w14:solidFill>
                    <w14:srgbClr w14:val="000000">
                      <w14:alpha w14:val="40000"/>
                    </w14:srgbClr>
                  </w14:solidFill>
                </w14:textFill>
              </w:rPr>
            </w:pPr>
            <w:r>
              <w:rPr>
                <w:rFonts w:ascii="PT-Roboto" w:hAnsi="PT-Roboto"/>
                <w:b w:val="false"/>
                <w:i w:val="false"/>
                <w:caps w:val="false"/>
                <w:smallCaps w:val="false"/>
                <w:color w:val="000000"/>
                <w:spacing w:val="0"/>
                <w:sz w:val="21"/>
                <w14:textFill>
                  <w14:solidFill>
                    <w14:srgbClr w14:val="000000">
                      <w14:alpha w14:val="40000"/>
                    </w14:srgbClr>
                  </w14:solidFill>
                </w14:textFill>
              </w:rPr>
            </w:r>
          </w:p>
          <w:p>
            <w:pPr>
              <w:pStyle w:val="Normal"/>
              <w:widowControl w:val="false"/>
              <w:jc w:val="center"/>
              <w:rPr/>
            </w:pPr>
            <w:r>
              <w:rPr>
                <w:rStyle w:val="Style22"/>
                <w:rFonts w:eastAsia="Times New Roman" w:cs="Times New Roman"/>
                <w:color w:val="000000"/>
                <w:sz w:val="22"/>
                <w:szCs w:val="22"/>
                <w:u w:val="none"/>
                <w:lang w:eastAsia="ru-RU"/>
              </w:rPr>
              <w:t>Диаметр манжеты, мм - 50*75</w:t>
            </w:r>
          </w:p>
          <w:p>
            <w:pPr>
              <w:pStyle w:val="Normal"/>
              <w:widowControl w:val="false"/>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Рабочая температура, °C - До +100</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 xml:space="preserve">Рабочее давление, бар — 16 </w:t>
            </w:r>
            <w:r>
              <w:rPr/>
              <w:b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6,00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r>
          </w:p>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r>
          </w:p>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r>
          </w:p>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r>
          </w:p>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9</w:t>
            </w:r>
          </w:p>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r>
          </w:p>
        </w:tc>
        <w:tc>
          <w:tcPr>
            <w:tcW w:w="2126" w:type="dxa"/>
            <w:tcBorders>
              <w:left w:val="single" w:sz="4" w:space="0" w:color="000000"/>
              <w:bottom w:val="single" w:sz="4" w:space="0" w:color="000000"/>
              <w:right w:val="single" w:sz="4" w:space="0" w:color="000000"/>
            </w:tcBorders>
            <w:vAlign w:val="center"/>
          </w:tcPr>
          <w:p>
            <w:pPr>
              <w:pStyle w:val="Heading1"/>
              <w:widowControl w:val="false"/>
              <w:spacing w:before="108" w:after="108"/>
              <w:ind w:left="0" w:hanging="0"/>
              <w:jc w:val="center"/>
              <w:rPr>
                <w:rFonts w:ascii="Times New Roman" w:hAnsi="Times New Roman" w:eastAsia="Times New Roman" w:cs="Times New Roman"/>
                <w:b w:val="false"/>
                <w:i w:val="false"/>
                <w:i w:val="false"/>
                <w:caps w:val="false"/>
                <w:smallCaps w:val="false"/>
                <w:color w:val="1C2126"/>
                <w:spacing w:val="0"/>
                <w:sz w:val="22"/>
                <w:szCs w:val="22"/>
                <w:u w:val="none"/>
                <w:lang w:eastAsia="ru-RU"/>
              </w:rPr>
            </w:pPr>
            <w:r>
              <w:rPr>
                <w:rFonts w:eastAsia="Times New Roman" w:cs="Times New Roman" w:ascii="Times New Roman" w:hAnsi="Times New Roman"/>
                <w:b w:val="false"/>
                <w:i w:val="false"/>
                <w:caps w:val="false"/>
                <w:smallCaps w:val="false"/>
                <w:color w:val="1C2126"/>
                <w:spacing w:val="0"/>
                <w:sz w:val="22"/>
                <w:szCs w:val="22"/>
                <w:u w:val="none"/>
                <w:lang w:eastAsia="ru-RU"/>
              </w:rPr>
            </w:r>
          </w:p>
          <w:p>
            <w:pPr>
              <w:pStyle w:val="Heading1"/>
              <w:widowControl w:val="false"/>
              <w:ind w:left="0" w:hanging="0"/>
              <w:jc w:val="center"/>
              <w:rPr>
                <w:rStyle w:val="Style22"/>
                <w:rFonts w:ascii="Times New Roman" w:hAnsi="Times New Roman" w:eastAsia="Times New Roman" w:cs="Times New Roman"/>
                <w:b w:val="false"/>
                <w:i w:val="false"/>
                <w:i w:val="false"/>
                <w:caps w:val="false"/>
                <w:smallCaps w:val="false"/>
                <w:color w:val="1C2126"/>
                <w:spacing w:val="0"/>
                <w:sz w:val="22"/>
                <w:szCs w:val="22"/>
                <w:u w:val="none"/>
                <w:lang w:eastAsia="ru-RU"/>
              </w:rPr>
            </w:pPr>
            <w:r>
              <w:rPr/>
            </w:r>
          </w:p>
          <w:p>
            <w:pPr>
              <w:pStyle w:val="Heading1"/>
              <w:widowControl w:val="false"/>
              <w:ind w:left="0" w:hanging="0"/>
              <w:jc w:val="center"/>
              <w:rPr>
                <w:rStyle w:val="Style22"/>
                <w:rFonts w:ascii="Times New Roman" w:hAnsi="Times New Roman" w:eastAsia="Times New Roman" w:cs="Times New Roman"/>
                <w:b w:val="false"/>
                <w:i w:val="false"/>
                <w:i w:val="false"/>
                <w:caps w:val="false"/>
                <w:smallCaps w:val="false"/>
                <w:color w:val="1C2126"/>
                <w:spacing w:val="0"/>
                <w:sz w:val="22"/>
                <w:szCs w:val="22"/>
                <w:u w:val="none"/>
                <w:lang w:eastAsia="ru-RU"/>
              </w:rPr>
            </w:pPr>
            <w:r>
              <w:rPr/>
            </w:r>
          </w:p>
          <w:p>
            <w:pPr>
              <w:pStyle w:val="Heading1"/>
              <w:widowControl w:val="false"/>
              <w:ind w:left="0" w:hanging="0"/>
              <w:jc w:val="center"/>
              <w:rPr/>
            </w:pPr>
            <w:r>
              <w:rPr>
                <w:rStyle w:val="Style22"/>
                <w:rFonts w:eastAsia="Times New Roman" w:cs="Times New Roman" w:ascii="Times New Roman" w:hAnsi="Times New Roman"/>
                <w:b w:val="false"/>
                <w:i w:val="false"/>
                <w:caps w:val="false"/>
                <w:smallCaps w:val="false"/>
                <w:color w:val="1C2126"/>
                <w:spacing w:val="0"/>
                <w:sz w:val="22"/>
                <w:szCs w:val="22"/>
                <w:u w:val="none"/>
                <w:lang w:eastAsia="ru-RU"/>
              </w:rPr>
              <w:t>Переходник эксцентрический короткий для внутренней канализации</w:t>
            </w:r>
          </w:p>
          <w:p>
            <w:pPr>
              <w:pStyle w:val="StandardWW"/>
              <w:widowControl w:val="false"/>
              <w:jc w:val="center"/>
              <w:rPr/>
            </w:pPr>
            <w:r>
              <w:rPr>
                <w:rStyle w:val="Style22"/>
                <w:rFonts w:eastAsia="Times New Roman" w:cs="Times New Roman"/>
                <w:b w:val="false"/>
                <w:i w:val="false"/>
                <w:caps w:val="false"/>
                <w:smallCaps w:val="false"/>
                <w:color w:val="1C2126"/>
                <w:spacing w:val="0"/>
                <w:sz w:val="22"/>
                <w:szCs w:val="22"/>
                <w:u w:val="none"/>
                <w:lang w:eastAsia="ru-RU"/>
              </w:rPr>
              <w:t>ОКПД2 22.21.21.123</w:t>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Материал — полипропилен</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Диаметр, мм — 50*110</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Рабочая температура, °C — От 0 до +90</w:t>
            </w:r>
          </w:p>
          <w:p>
            <w:pPr>
              <w:pStyle w:val="BodyText"/>
              <w:widowControl w:val="false"/>
              <w:ind w:left="0" w:right="0" w:hanging="0"/>
              <w:rPr/>
            </w:pPr>
            <w:r>
              <w:rPr/>
              <w:drawing>
                <wp:anchor behindDoc="0" distT="0" distB="0" distL="0" distR="0" simplePos="0" locked="0" layoutInCell="1" allowOverlap="1" relativeHeight="37">
                  <wp:simplePos x="0" y="0"/>
                  <wp:positionH relativeFrom="column">
                    <wp:posOffset>982980</wp:posOffset>
                  </wp:positionH>
                  <wp:positionV relativeFrom="paragraph">
                    <wp:posOffset>132715</wp:posOffset>
                  </wp:positionV>
                  <wp:extent cx="1394460" cy="1179830"/>
                  <wp:effectExtent l="0" t="0" r="0" b="0"/>
                  <wp:wrapNone/>
                  <wp:docPr id="1" name="Изображение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
                          <pic:cNvPicPr>
                            <a:picLocks noChangeAspect="1" noChangeArrowheads="1"/>
                          </pic:cNvPicPr>
                        </pic:nvPicPr>
                        <pic:blipFill>
                          <a:blip r:embed="rId18"/>
                          <a:stretch>
                            <a:fillRect/>
                          </a:stretch>
                        </pic:blipFill>
                        <pic:spPr bwMode="auto">
                          <a:xfrm>
                            <a:off x="0" y="0"/>
                            <a:ext cx="1394460" cy="1179830"/>
                          </a:xfrm>
                          <a:prstGeom prst="rect">
                            <a:avLst/>
                          </a:prstGeom>
                        </pic:spPr>
                      </pic:pic>
                    </a:graphicData>
                  </a:graphic>
                </wp:anchor>
              </w:drawing>
            </w:r>
          </w:p>
          <w:p>
            <w:pPr>
              <w:pStyle w:val="BodyText"/>
              <w:widowControl w:val="false"/>
              <w:rPr/>
            </w:pPr>
            <w:r>
              <w:rPr/>
              <w:br/>
            </w:r>
          </w:p>
          <w:p>
            <w:pPr>
              <w:pStyle w:val="Normal"/>
              <w:widowControl w:val="false"/>
              <w:rPr/>
            </w:pPr>
            <w:r>
              <w:rPr/>
              <w:br/>
            </w:r>
          </w:p>
          <w:p>
            <w:pPr>
              <w:pStyle w:val="Normal"/>
              <w:widowControl w:val="false"/>
              <w:rPr/>
            </w:pPr>
            <w:r>
              <w:rPr/>
              <w:b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r>
          </w:p>
          <w:p>
            <w:pPr>
              <w:pStyle w:val="Normal"/>
              <w:widowControl w:val="false"/>
              <w:jc w:val="center"/>
              <w:rPr>
                <w:color w:val="000000"/>
                <w:sz w:val="24"/>
                <w:szCs w:val="24"/>
              </w:rPr>
            </w:pPr>
            <w:r>
              <w:rPr/>
            </w:r>
          </w:p>
          <w:p>
            <w:pPr>
              <w:pStyle w:val="Normal"/>
              <w:widowControl w:val="false"/>
              <w:jc w:val="center"/>
              <w:rPr>
                <w:color w:val="000000"/>
                <w:sz w:val="24"/>
                <w:szCs w:val="24"/>
              </w:rPr>
            </w:pPr>
            <w:r>
              <w:rPr/>
            </w:r>
          </w:p>
          <w:p>
            <w:pPr>
              <w:pStyle w:val="Normal"/>
              <w:widowControl w:val="false"/>
              <w:jc w:val="center"/>
              <w:rPr>
                <w:color w:val="000000"/>
                <w:sz w:val="24"/>
                <w:szCs w:val="24"/>
              </w:rPr>
            </w:pPr>
            <w:r>
              <w:rPr>
                <w:color w:val="000000"/>
                <w:sz w:val="24"/>
                <w:szCs w:val="24"/>
              </w:rPr>
              <w:t>5,00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r>
          </w:p>
          <w:p>
            <w:pPr>
              <w:pStyle w:val="Normal"/>
              <w:widowControl w:val="false"/>
              <w:jc w:val="center"/>
              <w:rPr>
                <w:sz w:val="24"/>
                <w:szCs w:val="24"/>
              </w:rPr>
            </w:pPr>
            <w:r>
              <w:rPr/>
            </w:r>
          </w:p>
          <w:p>
            <w:pPr>
              <w:pStyle w:val="Normal"/>
              <w:widowControl w:val="false"/>
              <w:jc w:val="center"/>
              <w:rPr>
                <w:sz w:val="24"/>
                <w:szCs w:val="24"/>
              </w:rPr>
            </w:pPr>
            <w:r>
              <w:rPr/>
            </w:r>
          </w:p>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10</w:t>
            </w:r>
          </w:p>
        </w:tc>
        <w:tc>
          <w:tcPr>
            <w:tcW w:w="2126" w:type="dxa"/>
            <w:tcBorders>
              <w:left w:val="single" w:sz="4" w:space="0" w:color="000000"/>
              <w:bottom w:val="single" w:sz="4" w:space="0" w:color="000000"/>
              <w:right w:val="single" w:sz="4" w:space="0" w:color="000000"/>
            </w:tcBorders>
            <w:vAlign w:val="center"/>
          </w:tcPr>
          <w:p>
            <w:pPr>
              <w:pStyle w:val="Heading2"/>
              <w:widowControl w:val="false"/>
              <w:spacing w:before="240" w:after="60"/>
              <w:ind w:left="0" w:hanging="0"/>
              <w:jc w:val="center"/>
              <w:rPr/>
            </w:pPr>
            <w:r>
              <w:rPr>
                <w:rStyle w:val="Style22"/>
                <w:rFonts w:eastAsia="Times New Roman" w:cs="Times New Roman" w:ascii="Times New Roman" w:hAnsi="Times New Roman"/>
                <w:b w:val="false"/>
                <w:bCs/>
                <w:i w:val="false"/>
                <w:caps w:val="false"/>
                <w:smallCaps w:val="false"/>
                <w:color w:val="1C2126"/>
                <w:spacing w:val="0"/>
                <w:sz w:val="22"/>
                <w:szCs w:val="22"/>
                <w:u w:val="none"/>
                <w:lang w:eastAsia="ru-RU"/>
              </w:rPr>
              <w:t xml:space="preserve">Переход с чугуна на пластик </w:t>
              <w:br/>
              <w:t>с манжетой</w:t>
            </w:r>
          </w:p>
          <w:p>
            <w:pPr>
              <w:pStyle w:val="StandardWW"/>
              <w:widowControl w:val="false"/>
              <w:jc w:val="center"/>
              <w:rPr/>
            </w:pPr>
            <w:r>
              <w:rPr>
                <w:rStyle w:val="Style22"/>
                <w:rFonts w:eastAsia="Times New Roman" w:cs="Times New Roman"/>
                <w:b w:val="false"/>
                <w:bCs/>
                <w:i w:val="false"/>
                <w:caps w:val="false"/>
                <w:smallCaps w:val="false"/>
                <w:color w:val="1C2126"/>
                <w:spacing w:val="0"/>
                <w:sz w:val="22"/>
                <w:szCs w:val="22"/>
                <w:u w:val="none"/>
                <w:lang w:eastAsia="ru-RU"/>
              </w:rPr>
              <w:t>ОКПД2 22.21.21.123</w:t>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Материал — полипропилен</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Диаметр, мм — 50*73</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Рабочая температура, °C — От 0 до +90</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mc:AlternateContent>
                <mc:Choice Requires="wps">
                  <w:drawing>
                    <wp:anchor behindDoc="0" distT="2540" distB="2540" distL="2540" distR="2540" simplePos="0" locked="0" layoutInCell="0" allowOverlap="1" relativeHeight="36">
                      <wp:simplePos x="0" y="0"/>
                      <wp:positionH relativeFrom="column">
                        <wp:posOffset>1005205</wp:posOffset>
                      </wp:positionH>
                      <wp:positionV relativeFrom="paragraph">
                        <wp:posOffset>133985</wp:posOffset>
                      </wp:positionV>
                      <wp:extent cx="1542415" cy="1338580"/>
                      <wp:effectExtent l="2540" t="2540" r="2540" b="2540"/>
                      <wp:wrapNone/>
                      <wp:docPr id="2" name="Изображение 2"/>
                      <a:graphic xmlns:a="http://schemas.openxmlformats.org/drawingml/2006/main">
                        <a:graphicData uri="http://schemas.openxmlformats.org/drawingml/2006/picture">
                          <pic:pic xmlns:pic="http://schemas.openxmlformats.org/drawingml/2006/picture">
                            <pic:nvPicPr>
                              <pic:cNvPr id="0" name="Изображение 2" descr=""/>
                              <pic:cNvPicPr/>
                            </pic:nvPicPr>
                            <pic:blipFill>
                              <a:blip r:embed="rId19"/>
                              <a:stretch/>
                            </pic:blipFill>
                            <pic:spPr>
                              <a:xfrm rot="12600">
                                <a:off x="0" y="0"/>
                                <a:ext cx="1542240" cy="133848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Изображение 2" stroked="f" o:allowincell="f" style="position:absolute;margin-left:79.1pt;margin-top:10.55pt;width:121.4pt;height:105.35pt;mso-wrap-style:none;v-text-anchor:middle;rotation:0" type="_x0000_t75">
                      <v:imagedata r:id="rId20" o:detectmouseclick="t"/>
                      <v:stroke color="#3465a4" joinstyle="round" endcap="flat"/>
                      <w10:wrap type="none"/>
                    </v:shape>
                  </w:pict>
                </mc:Fallback>
              </mc:AlternateConten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10,00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шт</w:t>
            </w:r>
          </w:p>
        </w:tc>
      </w:tr>
      <w:tr>
        <w:trPr>
          <w:trHeight w:val="1495" w:hRule="atLeast"/>
        </w:trPr>
        <w:tc>
          <w:tcPr>
            <w:tcW w:w="6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2"/>
                <w:szCs w:val="22"/>
                <w:u w:val="none"/>
                <w:lang w:eastAsia="ru-RU"/>
              </w:rPr>
            </w:pPr>
            <w:r>
              <w:rPr>
                <w:rFonts w:eastAsia="Times New Roman" w:cs="Times New Roman"/>
                <w:sz w:val="22"/>
                <w:szCs w:val="22"/>
                <w:u w:val="none"/>
                <w:lang w:eastAsia="ru-RU"/>
              </w:rPr>
              <w:t>11</w:t>
            </w:r>
          </w:p>
        </w:tc>
        <w:tc>
          <w:tcPr>
            <w:tcW w:w="2126" w:type="dxa"/>
            <w:tcBorders>
              <w:left w:val="single" w:sz="4" w:space="0" w:color="000000"/>
              <w:bottom w:val="single" w:sz="4" w:space="0" w:color="000000"/>
              <w:right w:val="single" w:sz="4" w:space="0" w:color="000000"/>
            </w:tcBorders>
            <w:vAlign w:val="center"/>
          </w:tcPr>
          <w:p>
            <w:pPr>
              <w:pStyle w:val="Heading2"/>
              <w:widowControl w:val="false"/>
              <w:spacing w:before="240" w:after="60"/>
              <w:ind w:left="0" w:hanging="0"/>
              <w:jc w:val="center"/>
              <w:rPr/>
            </w:pPr>
            <w:r>
              <w:rPr>
                <w:rStyle w:val="Style22"/>
                <w:rFonts w:eastAsia="Times New Roman" w:cs="Times New Roman" w:ascii="Times New Roman" w:hAnsi="Times New Roman"/>
                <w:b w:val="false"/>
                <w:bCs/>
                <w:i w:val="false"/>
                <w:caps w:val="false"/>
                <w:smallCaps w:val="false"/>
                <w:color w:val="1C2126"/>
                <w:spacing w:val="0"/>
                <w:sz w:val="22"/>
                <w:szCs w:val="22"/>
                <w:u w:val="none"/>
                <w:lang w:eastAsia="ru-RU"/>
              </w:rPr>
              <w:t>Переход канализационный с чугуна на пластик</w:t>
            </w:r>
          </w:p>
          <w:p>
            <w:pPr>
              <w:pStyle w:val="StandardWW"/>
              <w:widowControl w:val="false"/>
              <w:jc w:val="center"/>
              <w:rPr/>
            </w:pPr>
            <w:r>
              <w:rPr>
                <w:rStyle w:val="Style22"/>
                <w:rFonts w:eastAsia="Times New Roman" w:cs="Times New Roman"/>
                <w:b w:val="false"/>
                <w:bCs/>
                <w:i w:val="false"/>
                <w:caps w:val="false"/>
                <w:smallCaps w:val="false"/>
                <w:color w:val="1C2126"/>
                <w:spacing w:val="0"/>
                <w:sz w:val="22"/>
                <w:szCs w:val="22"/>
                <w:u w:val="none"/>
                <w:lang w:eastAsia="ru-RU"/>
              </w:rPr>
              <w:t>ОКПД2 22.21.21.123</w:t>
            </w:r>
          </w:p>
        </w:tc>
        <w:tc>
          <w:tcPr>
            <w:tcW w:w="5489" w:type="dxa"/>
            <w:tcBorders>
              <w:left w:val="single" w:sz="4" w:space="0" w:color="000000"/>
              <w:bottom w:val="single" w:sz="4" w:space="0" w:color="000000"/>
              <w:right w:val="single" w:sz="4" w:space="0" w:color="000000"/>
            </w:tcBorders>
            <w:shd w:fill="FFFFFF" w:val="clear"/>
            <w:vAlign w:val="center"/>
          </w:tcPr>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Материал — полипропилен</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Диаметр, мм — 110*124</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pPr>
            <w:r>
              <w:rPr>
                <w:rStyle w:val="Style22"/>
                <w:rFonts w:eastAsia="Times New Roman" w:cs="Times New Roman"/>
                <w:color w:val="000000"/>
                <w:sz w:val="22"/>
                <w:szCs w:val="22"/>
                <w:u w:val="none"/>
                <w:lang w:eastAsia="ru-RU"/>
              </w:rPr>
              <w:t>Рабочая температура, °C — От 0 до +90</w:t>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drawing>
                <wp:anchor behindDoc="0" distT="0" distB="0" distL="0" distR="0" simplePos="0" locked="0" layoutInCell="1" allowOverlap="1" relativeHeight="38">
                  <wp:simplePos x="0" y="0"/>
                  <wp:positionH relativeFrom="column">
                    <wp:posOffset>1213485</wp:posOffset>
                  </wp:positionH>
                  <wp:positionV relativeFrom="paragraph">
                    <wp:posOffset>151765</wp:posOffset>
                  </wp:positionV>
                  <wp:extent cx="1070610" cy="1348105"/>
                  <wp:effectExtent l="0" t="0" r="0" b="0"/>
                  <wp:wrapNone/>
                  <wp:docPr id="3" name="Изображение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
                          <pic:cNvPicPr>
                            <a:picLocks noChangeAspect="1" noChangeArrowheads="1"/>
                          </pic:cNvPicPr>
                        </pic:nvPicPr>
                        <pic:blipFill>
                          <a:blip r:embed="rId21"/>
                          <a:stretch>
                            <a:fillRect/>
                          </a:stretch>
                        </pic:blipFill>
                        <pic:spPr bwMode="auto">
                          <a:xfrm>
                            <a:off x="0" y="0"/>
                            <a:ext cx="1070610" cy="1348105"/>
                          </a:xfrm>
                          <a:prstGeom prst="rect">
                            <a:avLst/>
                          </a:prstGeom>
                        </pic:spPr>
                      </pic:pic>
                    </a:graphicData>
                  </a:graphic>
                </wp:anchor>
              </w:drawing>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p>
            <w:pPr>
              <w:pStyle w:val="Normal"/>
              <w:widowControl w:val="false"/>
              <w:jc w:val="center"/>
              <w:rPr>
                <w:rFonts w:ascii="Times New Roman" w:hAnsi="Times New Roman" w:eastAsia="Times New Roman" w:cs="Times New Roman"/>
                <w:color w:val="000000"/>
                <w:sz w:val="22"/>
                <w:szCs w:val="22"/>
                <w:u w:val="none"/>
                <w:lang w:eastAsia="ru-RU"/>
              </w:rPr>
            </w:pPr>
            <w:r>
              <w:rPr>
                <w:rFonts w:eastAsia="Times New Roman" w:cs="Times New Roman"/>
                <w:color w:val="000000"/>
                <w:sz w:val="22"/>
                <w:szCs w:val="22"/>
                <w:u w:val="none"/>
                <w:lang w:eastAsia="ru-RU"/>
              </w:rPr>
            </w:r>
          </w:p>
        </w:tc>
        <w:tc>
          <w:tcPr>
            <w:tcW w:w="991"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6,00</w:t>
            </w:r>
          </w:p>
        </w:tc>
        <w:tc>
          <w:tcPr>
            <w:tcW w:w="88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шт</w:t>
            </w:r>
          </w:p>
        </w:tc>
      </w:tr>
    </w:tbl>
    <w:p>
      <w:pPr>
        <w:pStyle w:val="Normal"/>
        <w:jc w:val="both"/>
        <w:rPr>
          <w:rFonts w:ascii="PT Astra Serif" w:hAnsi="PT Astra Serif"/>
        </w:rPr>
      </w:pPr>
      <w:r>
        <w:rPr>
          <w:rFonts w:ascii="PT Astra Serif" w:hAnsi="PT Astra Serif"/>
          <w:sz w:val="24"/>
        </w:rPr>
        <w:t xml:space="preserve">  </w:t>
      </w:r>
    </w:p>
    <w:p>
      <w:pPr>
        <w:pStyle w:val="Normal"/>
        <w:jc w:val="both"/>
        <w:rPr>
          <w:rFonts w:ascii="PT Astra Serif" w:hAnsi="PT Astra Serif"/>
        </w:rPr>
      </w:pPr>
      <w:r>
        <w:rPr>
          <w:rFonts w:ascii="PT Astra Serif" w:hAnsi="PT Astra Serif"/>
          <w:sz w:val="24"/>
        </w:rPr>
        <w:t xml:space="preserve"> </w:t>
      </w:r>
      <w:r>
        <w:rPr>
          <w:rFonts w:ascii="PT Astra Serif" w:hAnsi="PT Astra Serif"/>
          <w:bCs/>
          <w:sz w:val="24"/>
          <w:szCs w:val="24"/>
          <w:u w:val="none"/>
        </w:rPr>
        <w:t>1. Срок поставки: в течение 10 (десяти) рабочих дней с даты заключения Государственного контракта.</w:t>
      </w:r>
    </w:p>
    <w:p>
      <w:pPr>
        <w:pStyle w:val="Style29"/>
        <w:bidi w:val="0"/>
        <w:spacing w:lineRule="auto" w:line="276" w:before="0" w:after="0"/>
        <w:jc w:val="both"/>
        <w:rPr>
          <w:bCs/>
          <w:sz w:val="24"/>
          <w:szCs w:val="24"/>
          <w:u w:val="none"/>
        </w:rPr>
      </w:pPr>
      <w:r>
        <w:rPr>
          <w:bCs/>
          <w:sz w:val="24"/>
          <w:szCs w:val="24"/>
          <w:u w:val="none"/>
        </w:rPr>
        <w:t>2. Место поставки: г. Москва, ул. Шоссейная, д.92</w:t>
      </w:r>
    </w:p>
    <w:p>
      <w:pPr>
        <w:pStyle w:val="Style29"/>
        <w:bidi w:val="0"/>
        <w:spacing w:lineRule="auto" w:line="276" w:before="0" w:after="0"/>
        <w:jc w:val="both"/>
        <w:rPr/>
      </w:pPr>
      <w:r>
        <w:rPr>
          <w:rStyle w:val="Style22"/>
          <w:bCs/>
          <w:sz w:val="24"/>
          <w:szCs w:val="24"/>
          <w:u w:val="none"/>
        </w:rPr>
        <w:t xml:space="preserve">3. Требования к поставке: </w:t>
      </w:r>
      <w:r>
        <w:rPr>
          <w:rStyle w:val="Style22"/>
          <w:sz w:val="24"/>
          <w:szCs w:val="24"/>
          <w:u w:val="none"/>
        </w:rPr>
        <w:t>поставляемый товар должен быть новым товаром (товаром, который не был в употреблении, в ремонте, в том числе который не был восстановлен,</w:t>
        <w:br/>
        <w:t>у которого не была осуществлена замена составных частей, не были восстановлены потребительские свойства). Поставщик обязан осуществить доставку, разгрузку</w:t>
        <w:br/>
        <w:t xml:space="preserve">и передачу товара Заказчику. </w:t>
      </w:r>
    </w:p>
    <w:p>
      <w:pPr>
        <w:pStyle w:val="Style29"/>
        <w:bidi w:val="0"/>
        <w:spacing w:lineRule="auto" w:line="276" w:before="0" w:after="57"/>
        <w:jc w:val="both"/>
        <w:rPr>
          <w:sz w:val="24"/>
          <w:szCs w:val="24"/>
          <w:u w:val="none"/>
        </w:rPr>
      </w:pPr>
      <w:r>
        <w:rPr>
          <w:sz w:val="24"/>
          <w:szCs w:val="24"/>
          <w:u w:val="none"/>
        </w:rPr>
        <w:t>4. Требования к качеству: товар должен соответствовать качествам, стандартам, ГОСТам, техническим условиям, иной документации, устанавливающей требования к качеству данной продукции, и иметь сертификат, паспорт, руководство по эксплуатации.</w:t>
      </w:r>
    </w:p>
    <w:p>
      <w:pPr>
        <w:pStyle w:val="Style29"/>
        <w:bidi w:val="0"/>
        <w:spacing w:lineRule="auto" w:line="276" w:before="0" w:after="0"/>
        <w:jc w:val="both"/>
        <w:rPr>
          <w:bCs/>
          <w:sz w:val="24"/>
          <w:szCs w:val="24"/>
          <w:u w:val="none"/>
        </w:rPr>
      </w:pPr>
      <w:r>
        <w:rPr>
          <w:bCs/>
          <w:sz w:val="24"/>
          <w:szCs w:val="24"/>
          <w:u w:val="none"/>
        </w:rPr>
        <w:t>5. Требования к гарантии: Гарантийный срок на поставляемые товары должен быть не менее срока, установленного производителем данных товаров, но не менее 12 (двенадцати) месяцев. Исчисление гарантийного срока на поставляемые товары начинается с момента подписания Государственным Заказчиком Акта приема-передачи товара.</w:t>
      </w:r>
    </w:p>
    <w:p>
      <w:pPr>
        <w:pStyle w:val="Style29"/>
        <w:bidi w:val="0"/>
        <w:spacing w:lineRule="auto" w:line="276" w:before="0" w:after="0"/>
        <w:jc w:val="both"/>
        <w:rPr>
          <w:bCs/>
          <w:sz w:val="24"/>
          <w:szCs w:val="24"/>
          <w:u w:val="none"/>
        </w:rPr>
      </w:pPr>
      <w:r>
        <w:rPr>
          <w:bCs/>
          <w:sz w:val="24"/>
          <w:szCs w:val="24"/>
          <w:u w:val="none"/>
        </w:rPr>
        <w:t>6. Качество и безопасность: Товар должен быть новым, не бывшим в употреблении, ремонте или восстановлении. Товар должен соответствовать требованиям действующих ГОСТ, технических регламентов, технических условий и иметь необходимую сопроводительную документацию (паспорт, руководство по эксплуатации, сертификаты соответствия/декларации).</w:t>
      </w:r>
    </w:p>
    <w:p>
      <w:pPr>
        <w:pStyle w:val="Style29"/>
        <w:bidi w:val="0"/>
        <w:spacing w:lineRule="auto" w:line="276" w:before="0" w:after="0"/>
        <w:jc w:val="both"/>
        <w:rPr>
          <w:bCs/>
          <w:sz w:val="24"/>
          <w:szCs w:val="24"/>
          <w:u w:val="none"/>
        </w:rPr>
      </w:pPr>
      <w:r>
        <w:rPr>
          <w:bCs/>
          <w:sz w:val="24"/>
          <w:szCs w:val="24"/>
          <w:u w:val="none"/>
        </w:rPr>
        <w:t>7. Комплектность: поставка осуществляется полными заводскими комплектами, готовыми</w:t>
        <w:br/>
        <w:t>к установке.</w:t>
      </w:r>
    </w:p>
    <w:p>
      <w:pPr>
        <w:pStyle w:val="Style29"/>
        <w:bidi w:val="0"/>
        <w:spacing w:lineRule="auto" w:line="276" w:before="0" w:after="0"/>
        <w:jc w:val="both"/>
        <w:rPr>
          <w:bCs/>
          <w:sz w:val="24"/>
          <w:szCs w:val="24"/>
          <w:u w:val="none"/>
        </w:rPr>
      </w:pPr>
      <w:r>
        <w:rPr>
          <w:bCs/>
          <w:sz w:val="24"/>
          <w:szCs w:val="24"/>
          <w:u w:val="none"/>
        </w:rPr>
        <w:t>8. Приемка: Приемка товара осуществляется по количеству и качеству в порядке, установленном контрактом, на основе товарно-сопроводительных документов</w:t>
        <w:br/>
        <w:t>и результатов выборочной экспертизы (при необходимости).</w:t>
      </w:r>
    </w:p>
    <w:p>
      <w:pPr>
        <w:pStyle w:val="Style29"/>
        <w:bidi w:val="0"/>
        <w:spacing w:lineRule="auto" w:line="276" w:before="0" w:after="0"/>
        <w:jc w:val="both"/>
        <w:rPr>
          <w:rFonts w:ascii="Times New Roman" w:hAnsi="Times New Roman" w:eastAsia="Times New Roman" w:cs="Times New Roman"/>
          <w:bCs/>
          <w:color w:val="auto"/>
          <w:kern w:val="0"/>
          <w:sz w:val="24"/>
          <w:szCs w:val="24"/>
          <w:u w:val="none"/>
          <w:lang w:val="ru-RU" w:eastAsia="ru-RU" w:bidi="ar-SA"/>
        </w:rPr>
      </w:pPr>
      <w:r>
        <w:rPr>
          <w:rFonts w:eastAsia="Times New Roman" w:cs="Times New Roman"/>
          <w:bCs/>
          <w:color w:val="auto"/>
          <w:kern w:val="0"/>
          <w:sz w:val="24"/>
          <w:szCs w:val="24"/>
          <w:u w:val="none"/>
          <w:lang w:val="ru-RU" w:eastAsia="ru-RU" w:bidi="ar-SA"/>
        </w:rPr>
        <w:t>9. Иные требования: во всем, что не урегулировано настоящим описанием, стороны руководствуются законодательством Российской Федерации, в том числе Федеральным законом № 44-ФЗ.</w:t>
      </w:r>
    </w:p>
    <w:p>
      <w:pPr>
        <w:pStyle w:val="Normal"/>
        <w:jc w:val="both"/>
        <w:rPr>
          <w:rFonts w:ascii="PT Astra Serif" w:hAnsi="PT Astra Serif"/>
        </w:rPr>
      </w:pPr>
      <w:r>
        <w:rPr>
          <w:rFonts w:eastAsia="Times New Roman" w:ascii="PT Astra Serif" w:hAnsi="PT Astra Serif"/>
          <w:bCs/>
          <w:i/>
          <w:sz w:val="24"/>
          <w:szCs w:val="24"/>
          <w:lang w:eastAsia="ru-RU"/>
        </w:rPr>
        <w:t>Способ определения поставщика в соответствии с п.4 ч.1 ст. 93</w:t>
      </w:r>
      <w:r>
        <w:rPr>
          <w:rFonts w:eastAsia="Times New Roman" w:ascii="PT Astra Serif" w:hAnsi="PT Astra Serif"/>
          <w:bCs/>
          <w:sz w:val="24"/>
          <w:szCs w:val="24"/>
          <w:lang w:eastAsia="ru-RU"/>
        </w:rPr>
        <w:t xml:space="preserve"> Закона № 44-ФЗ. </w:t>
      </w:r>
      <w:r>
        <w:rPr>
          <w:rFonts w:eastAsia="Times New Roman" w:ascii="PT Astra Serif" w:hAnsi="PT Astra Serif"/>
          <w:bCs/>
          <w:i/>
          <w:sz w:val="24"/>
          <w:szCs w:val="24"/>
          <w:lang w:eastAsia="ru-RU"/>
        </w:rPr>
        <w:t>Данный способ является приоритетным для осуществления закупок для обеспечения государственных нужд.</w:t>
      </w:r>
    </w:p>
    <w:p>
      <w:pPr>
        <w:pStyle w:val="Standard1"/>
        <w:jc w:val="both"/>
        <w:rPr>
          <w:rFonts w:ascii="PT Astra Serif" w:hAnsi="PT Astra Serif"/>
          <w:color w:val="auto"/>
        </w:rPr>
      </w:pPr>
      <w:r>
        <w:rPr>
          <w:rFonts w:ascii="PT Astra Serif" w:hAnsi="PT Astra Serif"/>
          <w:color w:val="auto"/>
        </w:rPr>
      </w:r>
    </w:p>
    <w:p>
      <w:pPr>
        <w:pStyle w:val="Standard1"/>
        <w:jc w:val="both"/>
        <w:rPr>
          <w:rFonts w:ascii="PT Astra Serif" w:hAnsi="PT Astra Serif"/>
          <w:color w:val="auto"/>
        </w:rPr>
      </w:pPr>
      <w:r>
        <w:rPr>
          <w:rFonts w:ascii="PT Astra Serif" w:hAnsi="PT Astra Serif"/>
          <w:color w:val="auto"/>
        </w:rPr>
      </w:r>
    </w:p>
    <w:p>
      <w:pPr>
        <w:pStyle w:val="Standard1"/>
        <w:jc w:val="both"/>
        <w:rPr>
          <w:rFonts w:ascii="PT Astra Serif" w:hAnsi="PT Astra Serif"/>
          <w:color w:val="auto"/>
        </w:rPr>
      </w:pPr>
      <w:r>
        <w:rPr>
          <w:rFonts w:ascii="PT Astra Serif" w:hAnsi="PT Astra Serif"/>
          <w:color w:val="auto"/>
        </w:rPr>
      </w:r>
    </w:p>
    <w:tbl>
      <w:tblPr>
        <w:tblW w:w="9930" w:type="dxa"/>
        <w:jc w:val="left"/>
        <w:tblInd w:w="0" w:type="dxa"/>
        <w:tblLayout w:type="fixed"/>
        <w:tblCellMar>
          <w:top w:w="0" w:type="dxa"/>
          <w:left w:w="108" w:type="dxa"/>
          <w:bottom w:w="0" w:type="dxa"/>
          <w:right w:w="108" w:type="dxa"/>
        </w:tblCellMar>
      </w:tblPr>
      <w:tblGrid>
        <w:gridCol w:w="4879"/>
        <w:gridCol w:w="5050"/>
      </w:tblGrid>
      <w:tr>
        <w:trPr>
          <w:trHeight w:val="1828" w:hRule="atLeast"/>
        </w:trPr>
        <w:tc>
          <w:tcPr>
            <w:tcW w:w="4879" w:type="dxa"/>
            <w:tcBorders/>
          </w:tcPr>
          <w:p>
            <w:pPr>
              <w:pStyle w:val="Normal"/>
              <w:widowControl w:val="false"/>
              <w:rPr>
                <w:rFonts w:ascii="PT Astra Serif" w:hAnsi="PT Astra Serif"/>
                <w:color w:val="auto"/>
              </w:rPr>
            </w:pPr>
            <w:r>
              <w:rPr>
                <w:rFonts w:ascii="PT Astra Serif" w:hAnsi="PT Astra Serif"/>
                <w:b/>
                <w:color w:val="auto"/>
              </w:rPr>
              <w:t>Государственный заказчик:</w:t>
            </w:r>
          </w:p>
          <w:p>
            <w:pPr>
              <w:pStyle w:val="Normal"/>
              <w:widowControl w:val="false"/>
              <w:rPr>
                <w:rFonts w:ascii="PT Astra Serif" w:hAnsi="PT Astra Serif"/>
                <w:color w:val="auto"/>
              </w:rPr>
            </w:pPr>
            <w:r>
              <w:rPr>
                <w:rFonts w:ascii="PT Astra Serif" w:hAnsi="PT Astra Serif"/>
                <w:color w:val="auto"/>
              </w:rPr>
              <w:t>Начальник ФКУ СИЗО-6</w:t>
            </w:r>
          </w:p>
          <w:p>
            <w:pPr>
              <w:pStyle w:val="Normal"/>
              <w:widowControl w:val="false"/>
              <w:rPr>
                <w:rFonts w:ascii="PT Astra Serif" w:hAnsi="PT Astra Serif"/>
                <w:color w:val="auto"/>
              </w:rPr>
            </w:pPr>
            <w:r>
              <w:rPr>
                <w:rFonts w:ascii="PT Astra Serif" w:hAnsi="PT Astra Serif"/>
                <w:color w:val="auto"/>
              </w:rPr>
              <w:t>ГУФСИН России по г. Москве</w:t>
            </w:r>
          </w:p>
          <w:p>
            <w:pPr>
              <w:pStyle w:val="Normal"/>
              <w:widowControl w:val="false"/>
              <w:rPr>
                <w:rFonts w:ascii="PT Astra Serif" w:hAnsi="PT Astra Serif"/>
                <w:color w:val="auto"/>
              </w:rPr>
            </w:pPr>
            <w:r>
              <w:rPr>
                <w:rFonts w:ascii="PT Astra Serif" w:hAnsi="PT Astra Serif"/>
                <w:color w:val="auto"/>
              </w:rPr>
            </w:r>
          </w:p>
          <w:p>
            <w:pPr>
              <w:pStyle w:val="Normal"/>
              <w:widowControl w:val="false"/>
              <w:rPr>
                <w:rFonts w:ascii="PT Astra Serif" w:hAnsi="PT Astra Serif"/>
                <w:color w:val="auto"/>
              </w:rPr>
            </w:pPr>
            <w:r>
              <w:rPr>
                <w:rFonts w:ascii="PT Astra Serif" w:hAnsi="PT Astra Serif"/>
                <w:color w:val="auto"/>
              </w:rPr>
              <w:t>________________ / /</w:t>
            </w:r>
          </w:p>
          <w:p>
            <w:pPr>
              <w:pStyle w:val="Normal"/>
              <w:widowControl w:val="false"/>
              <w:rPr>
                <w:rFonts w:ascii="PT Astra Serif" w:hAnsi="PT Astra Serif"/>
                <w:color w:val="auto"/>
              </w:rPr>
            </w:pPr>
            <w:r>
              <w:rPr>
                <w:rFonts w:ascii="PT Astra Serif" w:hAnsi="PT Astra Serif"/>
                <w:color w:val="auto"/>
              </w:rPr>
              <w:t>«___»_______________2026 г.</w:t>
            </w:r>
          </w:p>
          <w:p>
            <w:pPr>
              <w:pStyle w:val="Normal"/>
              <w:widowControl w:val="false"/>
              <w:ind w:left="0"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c>
          <w:tcPr>
            <w:tcW w:w="5050" w:type="dxa"/>
            <w:tcBorders/>
          </w:tcPr>
          <w:p>
            <w:pPr>
              <w:pStyle w:val="Normal"/>
              <w:widowControl w:val="false"/>
              <w:jc w:val="both"/>
              <w:rPr>
                <w:rFonts w:ascii="PT Astra Serif" w:hAnsi="PT Astra Serif"/>
                <w:color w:val="auto"/>
              </w:rPr>
            </w:pPr>
            <w:r>
              <w:rPr>
                <w:rFonts w:ascii="PT Astra Serif" w:hAnsi="PT Astra Serif"/>
                <w:b/>
                <w:color w:val="auto"/>
              </w:rPr>
              <w:t>Поставщик:</w:t>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r>
          </w:p>
          <w:p>
            <w:pPr>
              <w:pStyle w:val="Normal"/>
              <w:widowControl w:val="false"/>
              <w:jc w:val="both"/>
              <w:rPr>
                <w:rFonts w:ascii="PT Astra Serif" w:hAnsi="PT Astra Serif"/>
                <w:color w:val="auto"/>
              </w:rPr>
            </w:pPr>
            <w:r>
              <w:rPr>
                <w:rFonts w:ascii="PT Astra Serif" w:hAnsi="PT Astra Serif"/>
                <w:color w:val="auto"/>
              </w:rPr>
              <w:t>______________ / /</w:t>
            </w:r>
          </w:p>
          <w:p>
            <w:pPr>
              <w:pStyle w:val="Normal"/>
              <w:widowControl w:val="false"/>
              <w:jc w:val="both"/>
              <w:rPr>
                <w:rFonts w:ascii="PT Astra Serif" w:hAnsi="PT Astra Serif"/>
                <w:color w:val="auto"/>
              </w:rPr>
            </w:pPr>
            <w:r>
              <w:rPr>
                <w:rFonts w:ascii="PT Astra Serif" w:hAnsi="PT Astra Serif"/>
                <w:color w:val="auto"/>
              </w:rPr>
              <w:t>«___»_______________2026 г.</w:t>
            </w:r>
          </w:p>
          <w:p>
            <w:pPr>
              <w:pStyle w:val="Normal"/>
              <w:widowControl w:val="false"/>
              <w:ind w:left="0" w:right="-71" w:hanging="0"/>
              <w:jc w:val="both"/>
              <w:rPr>
                <w:rFonts w:ascii="PT Astra Serif" w:hAnsi="PT Astra Serif"/>
                <w:color w:val="auto"/>
              </w:rPr>
            </w:pPr>
            <w:r>
              <w:rPr>
                <w:rFonts w:ascii="PT Astra Serif" w:hAnsi="PT Astra Serif"/>
                <w:color w:val="auto"/>
              </w:rPr>
              <w:t xml:space="preserve">                       </w:t>
            </w:r>
            <w:r>
              <w:rPr>
                <w:rFonts w:ascii="PT Astra Serif" w:hAnsi="PT Astra Serif"/>
                <w:color w:val="auto"/>
              </w:rPr>
              <w:t>М.П.</w:t>
            </w:r>
          </w:p>
        </w:tc>
      </w:tr>
    </w:tbl>
    <w:p>
      <w:pPr>
        <w:pStyle w:val="Standard1"/>
        <w:jc w:val="both"/>
        <w:rPr>
          <w:rFonts w:ascii="PT Astra Serif" w:hAnsi="PT Astra Serif"/>
          <w:color w:val="auto"/>
        </w:rPr>
      </w:pPr>
      <w:r>
        <w:rPr>
          <w:rFonts w:ascii="PT Astra Serif" w:hAnsi="PT Astra Serif"/>
          <w:color w:val="auto"/>
        </w:rPr>
      </w:r>
    </w:p>
    <w:p>
      <w:pPr>
        <w:pStyle w:val="Standard1"/>
        <w:numPr>
          <w:ilvl w:val="0"/>
          <w:numId w:val="0"/>
        </w:numPr>
        <w:spacing w:lineRule="atLeast" w:line="220"/>
        <w:ind w:left="0" w:right="0" w:hanging="0"/>
        <w:jc w:val="right"/>
        <w:outlineLvl w:val="1"/>
        <w:rPr>
          <w:rFonts w:ascii="PT Astra Serif" w:hAnsi="PT Astra Serif"/>
          <w:b/>
          <w:color w:val="auto"/>
          <w:sz w:val="22"/>
        </w:rPr>
      </w:pPr>
      <w:r>
        <w:rPr>
          <w:rFonts w:ascii="PT Astra Serif" w:hAnsi="PT Astra Serif"/>
          <w:b/>
          <w:color w:val="auto"/>
          <w:sz w:val="22"/>
        </w:rPr>
      </w:r>
      <w:r>
        <w:br w:type="page"/>
      </w:r>
    </w:p>
    <w:p>
      <w:pPr>
        <w:pStyle w:val="Standard1"/>
        <w:numPr>
          <w:ilvl w:val="0"/>
          <w:numId w:val="0"/>
        </w:numPr>
        <w:spacing w:lineRule="atLeast" w:line="220"/>
        <w:ind w:left="0" w:right="0" w:hanging="0"/>
        <w:jc w:val="right"/>
        <w:outlineLvl w:val="1"/>
        <w:rPr>
          <w:rFonts w:ascii="PT Astra Serif" w:hAnsi="PT Astra Serif"/>
          <w:color w:val="auto"/>
        </w:rPr>
      </w:pPr>
      <w:r>
        <w:rPr>
          <w:rFonts w:ascii="PT Astra Serif" w:hAnsi="PT Astra Serif"/>
          <w:b/>
          <w:color w:val="auto"/>
          <w:sz w:val="22"/>
        </w:rPr>
        <w:t xml:space="preserve">Лицевая сторона                                                                                                            </w:t>
      </w:r>
    </w:p>
    <w:p>
      <w:pPr>
        <w:pStyle w:val="Standard1"/>
        <w:numPr>
          <w:ilvl w:val="0"/>
          <w:numId w:val="0"/>
        </w:numPr>
        <w:spacing w:lineRule="atLeast" w:line="220"/>
        <w:ind w:left="0" w:right="0" w:hanging="0"/>
        <w:jc w:val="right"/>
        <w:outlineLvl w:val="1"/>
        <w:rPr>
          <w:rFonts w:ascii="PT Astra Serif" w:hAnsi="PT Astra Serif"/>
          <w:color w:val="auto"/>
        </w:rPr>
      </w:pPr>
      <w:r>
        <w:rPr>
          <w:rFonts w:ascii="PT Astra Serif" w:hAnsi="PT Astra Serif"/>
          <w:color w:val="auto"/>
          <w:sz w:val="22"/>
        </w:rPr>
        <w:t>Приложение № 3</w:t>
      </w:r>
    </w:p>
    <w:p>
      <w:pPr>
        <w:pStyle w:val="Standard1"/>
        <w:jc w:val="right"/>
        <w:rPr>
          <w:rFonts w:ascii="PT Astra Serif" w:hAnsi="PT Astra Serif"/>
          <w:color w:val="auto"/>
        </w:rPr>
      </w:pPr>
      <w:r>
        <w:rPr>
          <w:rFonts w:ascii="PT Astra Serif" w:hAnsi="PT Astra Serif"/>
          <w:color w:val="auto"/>
          <w:sz w:val="22"/>
        </w:rPr>
        <w:t>к Государственному контракту</w:t>
      </w:r>
    </w:p>
    <w:p>
      <w:pPr>
        <w:pStyle w:val="Standard1"/>
        <w:jc w:val="right"/>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___________</w:t>
      </w:r>
      <w:r>
        <w:rPr>
          <w:rFonts w:ascii="PT Astra Serif" w:hAnsi="PT Astra Serif"/>
          <w:b/>
          <w:color w:val="auto"/>
          <w:sz w:val="22"/>
        </w:rPr>
        <w:t xml:space="preserve"> </w:t>
      </w:r>
      <w:r>
        <w:rPr>
          <w:rFonts w:ascii="PT Astra Serif" w:hAnsi="PT Astra Serif"/>
          <w:color w:val="auto"/>
          <w:sz w:val="22"/>
        </w:rPr>
        <w:t>от «____»_________2026 г.</w:t>
      </w:r>
    </w:p>
    <w:p>
      <w:pPr>
        <w:pStyle w:val="Standard1"/>
        <w:spacing w:lineRule="atLeast" w:line="220"/>
        <w:jc w:val="right"/>
        <w:rPr>
          <w:rFonts w:ascii="PT Astra Serif" w:hAnsi="PT Astra Serif"/>
          <w:color w:val="auto"/>
          <w:sz w:val="22"/>
        </w:rPr>
      </w:pPr>
      <w:r>
        <w:rPr>
          <w:rFonts w:ascii="PT Astra Serif" w:hAnsi="PT Astra Serif"/>
          <w:color w:val="auto"/>
          <w:sz w:val="22"/>
        </w:rPr>
      </w:r>
    </w:p>
    <w:p>
      <w:pPr>
        <w:pStyle w:val="Standard1"/>
        <w:spacing w:lineRule="atLeast" w:line="220"/>
        <w:jc w:val="center"/>
        <w:rPr>
          <w:rFonts w:ascii="PT Astra Serif" w:hAnsi="PT Astra Serif"/>
          <w:color w:val="auto"/>
        </w:rPr>
      </w:pPr>
      <w:bookmarkStart w:id="17" w:name="P399"/>
      <w:bookmarkEnd w:id="17"/>
      <w:r>
        <w:rPr>
          <w:rFonts w:ascii="PT Astra Serif" w:hAnsi="PT Astra Serif"/>
          <w:color w:val="auto"/>
          <w:sz w:val="22"/>
        </w:rPr>
        <w:t>ФОРМА АКТА СДАЧИ-ПРИЕМКИ ТОВАРА</w:t>
      </w:r>
    </w:p>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spacing w:lineRule="atLeast" w:line="200"/>
        <w:jc w:val="center"/>
        <w:rPr>
          <w:rFonts w:ascii="PT Astra Serif" w:hAnsi="PT Astra Serif"/>
          <w:color w:val="auto"/>
        </w:rPr>
      </w:pPr>
      <w:r>
        <w:rPr>
          <w:rFonts w:ascii="PT Astra Serif" w:hAnsi="PT Astra Serif"/>
          <w:color w:val="auto"/>
          <w:sz w:val="22"/>
        </w:rPr>
        <w:t>АКТ СДАЧИ-ПРИЕМКИ ТОВАРА</w:t>
      </w:r>
    </w:p>
    <w:p>
      <w:pPr>
        <w:pStyle w:val="Standard1"/>
        <w:spacing w:lineRule="atLeast" w:line="200"/>
        <w:jc w:val="center"/>
        <w:rPr>
          <w:rFonts w:ascii="PT Astra Serif" w:hAnsi="PT Astra Serif"/>
          <w:color w:val="auto"/>
        </w:rPr>
      </w:pPr>
      <w:r>
        <w:rPr>
          <w:rFonts w:ascii="PT Astra Serif" w:hAnsi="PT Astra Serif"/>
          <w:color w:val="auto"/>
          <w:sz w:val="22"/>
        </w:rPr>
        <w:t>по состоянию на ________ года</w:t>
      </w:r>
    </w:p>
    <w:p>
      <w:pPr>
        <w:pStyle w:val="Standard1"/>
        <w:spacing w:lineRule="atLeast" w:line="200"/>
        <w:jc w:val="both"/>
        <w:rPr>
          <w:rFonts w:ascii="PT Astra Serif" w:hAnsi="PT Astra Serif"/>
          <w:color w:val="auto"/>
          <w:sz w:val="22"/>
        </w:rPr>
      </w:pPr>
      <w:r>
        <w:rPr>
          <w:rFonts w:ascii="PT Astra Serif" w:hAnsi="PT Astra Serif"/>
          <w:color w:val="auto"/>
          <w:sz w:val="22"/>
        </w:rPr>
      </w:r>
    </w:p>
    <w:p>
      <w:pPr>
        <w:pStyle w:val="Standard1"/>
        <w:spacing w:lineRule="atLeast" w:line="200"/>
        <w:ind w:left="0" w:right="0" w:firstLine="709"/>
        <w:jc w:val="both"/>
        <w:rPr>
          <w:rFonts w:ascii="PT Astra Serif" w:hAnsi="PT Astra Serif"/>
          <w:color w:val="auto"/>
        </w:rPr>
      </w:pPr>
      <w:r>
        <w:rPr>
          <w:rFonts w:ascii="PT Astra Serif" w:hAnsi="PT Astra Serif"/>
          <w:color w:val="auto"/>
          <w:sz w:val="22"/>
        </w:rPr>
        <w:t xml:space="preserve">Поставщик  ____  в лице ______, действующего на основании </w:t>
      </w:r>
      <w:r>
        <w:rPr>
          <w:rFonts w:ascii="PT Astra Serif" w:hAnsi="PT Astra Serif"/>
          <w:color w:val="auto"/>
          <w:sz w:val="20"/>
        </w:rPr>
        <w:t>_____</w:t>
      </w:r>
      <w:r>
        <w:rPr>
          <w:rFonts w:ascii="PT Astra Serif" w:hAnsi="PT Astra Serif"/>
          <w:color w:val="auto"/>
          <w:sz w:val="22"/>
        </w:rPr>
        <w:t xml:space="preserve">, с одной стороны, </w:t>
        <w:br/>
        <w:t xml:space="preserve">и Заказчик ФКУ СИЗО-6  ГУФСИН России по г. Москве, в лице ________,   действующего  </w:t>
        <w:br/>
        <w:t>на  основании  ______,  с  другой  стороны,</w:t>
      </w:r>
    </w:p>
    <w:p>
      <w:pPr>
        <w:pStyle w:val="Standard1"/>
        <w:spacing w:lineRule="atLeast" w:line="200"/>
        <w:jc w:val="both"/>
        <w:rPr>
          <w:rFonts w:ascii="PT Astra Serif" w:hAnsi="PT Astra Serif"/>
          <w:color w:val="auto"/>
        </w:rPr>
      </w:pPr>
      <w:r>
        <w:rPr>
          <w:rFonts w:ascii="PT Astra Serif" w:hAnsi="PT Astra Serif"/>
          <w:color w:val="auto"/>
          <w:sz w:val="22"/>
        </w:rPr>
        <w:t>составили настоящий Акт о следующем:</w:t>
      </w:r>
    </w:p>
    <w:p>
      <w:pPr>
        <w:pStyle w:val="Standard1"/>
        <w:spacing w:lineRule="atLeast" w:line="200"/>
        <w:ind w:left="0" w:right="0" w:firstLine="709"/>
        <w:jc w:val="both"/>
        <w:rPr>
          <w:rFonts w:ascii="PT Astra Serif" w:hAnsi="PT Astra Serif"/>
          <w:color w:val="auto"/>
        </w:rPr>
      </w:pPr>
      <w:r>
        <w:rPr>
          <w:rFonts w:ascii="PT Astra Serif" w:hAnsi="PT Astra Serif"/>
          <w:color w:val="auto"/>
          <w:sz w:val="22"/>
        </w:rPr>
        <w:t xml:space="preserve">В соответствии с Контрактом от __________ г. № _____ Поставщик выполнил обязанности </w:t>
        <w:br/>
        <w:t>по поставке инвентаря (далее - Товар).</w:t>
      </w:r>
    </w:p>
    <w:p>
      <w:pPr>
        <w:pStyle w:val="Standard1"/>
        <w:spacing w:lineRule="atLeast" w:line="220"/>
        <w:jc w:val="both"/>
        <w:rPr>
          <w:rFonts w:ascii="PT Astra Serif" w:hAnsi="PT Astra Serif"/>
          <w:color w:val="auto"/>
          <w:sz w:val="22"/>
        </w:rPr>
      </w:pPr>
      <w:r>
        <w:rPr>
          <w:rFonts w:ascii="PT Astra Serif" w:hAnsi="PT Astra Serif"/>
          <w:color w:val="auto"/>
          <w:sz w:val="22"/>
        </w:rPr>
      </w:r>
    </w:p>
    <w:tbl>
      <w:tblPr>
        <w:tblW w:w="9209" w:type="dxa"/>
        <w:jc w:val="left"/>
        <w:tblInd w:w="5" w:type="dxa"/>
        <w:tblLayout w:type="fixed"/>
        <w:tblCellMar>
          <w:top w:w="102" w:type="dxa"/>
          <w:left w:w="62" w:type="dxa"/>
          <w:bottom w:w="102" w:type="dxa"/>
          <w:right w:w="62" w:type="dxa"/>
        </w:tblCellMar>
      </w:tblPr>
      <w:tblGrid>
        <w:gridCol w:w="419"/>
        <w:gridCol w:w="2128"/>
        <w:gridCol w:w="1701"/>
        <w:gridCol w:w="850"/>
        <w:gridCol w:w="709"/>
        <w:gridCol w:w="1418"/>
        <w:gridCol w:w="1983"/>
      </w:tblGrid>
      <w:tr>
        <w:trPr/>
        <w:tc>
          <w:tcPr>
            <w:tcW w:w="419" w:type="dxa"/>
            <w:tcBorders>
              <w:top w:val="single" w:sz="4" w:space="0" w:color="000000"/>
              <w:left w:val="single" w:sz="4" w:space="0" w:color="000000"/>
              <w:bottom w:val="single" w:sz="4" w:space="0" w:color="000000"/>
              <w:right w:val="single" w:sz="4" w:space="0" w:color="000000"/>
            </w:tcBorders>
            <w:vAlign w:val="center"/>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 xml:space="preserve">№ </w:t>
            </w:r>
            <w:r>
              <w:rPr>
                <w:rFonts w:ascii="PT Astra Serif" w:hAnsi="PT Astra Serif"/>
                <w:color w:val="auto"/>
                <w:sz w:val="20"/>
              </w:rPr>
              <w:t>п/п</w:t>
            </w:r>
          </w:p>
        </w:tc>
        <w:tc>
          <w:tcPr>
            <w:tcW w:w="212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Цена за единицу измерения, руб. (включая НДС)</w:t>
            </w:r>
          </w:p>
        </w:tc>
        <w:tc>
          <w:tcPr>
            <w:tcW w:w="1983"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rPr>
            </w:pPr>
            <w:r>
              <w:rPr>
                <w:rFonts w:ascii="PT Astra Serif" w:hAnsi="PT Astra Serif"/>
                <w:color w:val="auto"/>
                <w:sz w:val="20"/>
              </w:rPr>
              <w:t>Стоимость, руб. (включая НДС) (если облагается НДС)</w:t>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uto" w:line="276"/>
              <w:jc w:val="center"/>
              <w:rPr>
                <w:rFonts w:ascii="PT Astra Serif" w:hAnsi="PT Astra Serif"/>
                <w:color w:val="auto"/>
              </w:rPr>
            </w:pPr>
            <w:r>
              <w:rPr>
                <w:rFonts w:ascii="PT Astra Serif" w:hAnsi="PT Astra Serif"/>
                <w:color w:val="auto"/>
                <w:sz w:val="20"/>
              </w:rPr>
              <w:t>1.</w:t>
            </w:r>
          </w:p>
        </w:tc>
        <w:tc>
          <w:tcPr>
            <w:tcW w:w="212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uto" w:line="276"/>
              <w:jc w:val="center"/>
              <w:rPr>
                <w:rFonts w:ascii="PT Astra Serif" w:hAnsi="PT Astra Serif"/>
                <w:color w:val="auto"/>
              </w:rPr>
            </w:pPr>
            <w:r>
              <w:rPr>
                <w:rFonts w:ascii="PT Astra Serif" w:hAnsi="PT Astra Serif"/>
                <w:color w:val="auto"/>
                <w:sz w:val="20"/>
              </w:rPr>
              <w:t>2.</w:t>
            </w:r>
          </w:p>
        </w:tc>
        <w:tc>
          <w:tcPr>
            <w:tcW w:w="212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uto" w:line="276"/>
              <w:jc w:val="center"/>
              <w:rPr>
                <w:rFonts w:ascii="PT Astra Serif" w:hAnsi="PT Astra Serif"/>
                <w:color w:val="auto"/>
              </w:rPr>
            </w:pPr>
            <w:r>
              <w:rPr>
                <w:rFonts w:ascii="PT Astra Serif" w:hAnsi="PT Astra Serif"/>
                <w:color w:val="auto"/>
                <w:sz w:val="20"/>
              </w:rPr>
              <w:t>3.</w:t>
            </w:r>
          </w:p>
        </w:tc>
        <w:tc>
          <w:tcPr>
            <w:tcW w:w="212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rPr>
                <w:rFonts w:ascii="PT Astra Serif" w:hAnsi="PT Astra Serif"/>
                <w:color w:val="auto"/>
                <w:sz w:val="20"/>
              </w:rPr>
            </w:pPr>
            <w:r>
              <w:rPr>
                <w:rFonts w:ascii="PT Astra Serif" w:hAnsi="PT Astra Serif"/>
                <w:color w:val="auto"/>
                <w:sz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1"/>
              <w:widowControl w:val="false"/>
              <w:spacing w:lineRule="atLeast" w:line="220"/>
              <w:jc w:val="center"/>
              <w:rPr>
                <w:rFonts w:ascii="PT Astra Serif" w:hAnsi="PT Astra Serif"/>
                <w:color w:val="auto"/>
                <w:sz w:val="20"/>
              </w:rPr>
            </w:pPr>
            <w:r>
              <w:rPr>
                <w:rFonts w:ascii="PT Astra Serif" w:hAnsi="PT Astra Serif"/>
                <w:color w:val="auto"/>
                <w:sz w:val="20"/>
              </w:rPr>
            </w:r>
          </w:p>
        </w:tc>
      </w:tr>
    </w:tbl>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spacing w:lineRule="atLeast" w:line="200"/>
        <w:jc w:val="both"/>
        <w:rPr>
          <w:rFonts w:ascii="PT Astra Serif" w:hAnsi="PT Astra Serif"/>
          <w:color w:val="auto"/>
        </w:rPr>
      </w:pPr>
      <w:r>
        <w:rPr>
          <w:rFonts w:ascii="PT Astra Serif" w:hAnsi="PT Astra Serif"/>
          <w:color w:val="auto"/>
          <w:sz w:val="22"/>
        </w:rPr>
        <w:t xml:space="preserve">Итого поставлено Товара на общую сумму </w:t>
      </w:r>
      <w:r>
        <w:rPr>
          <w:rFonts w:ascii="PT Astra Serif" w:hAnsi="PT Astra Serif"/>
          <w:color w:val="auto"/>
        </w:rPr>
        <w:t>____ рублей</w:t>
      </w:r>
      <w:r>
        <w:rPr>
          <w:rFonts w:ascii="PT Astra Serif" w:hAnsi="PT Astra Serif"/>
          <w:color w:val="auto"/>
          <w:sz w:val="22"/>
        </w:rPr>
        <w:t xml:space="preserve">, в том числе НДС </w:t>
      </w:r>
      <w:r>
        <w:rPr>
          <w:rFonts w:ascii="PT Astra Serif" w:hAnsi="PT Astra Serif"/>
          <w:color w:val="auto"/>
        </w:rPr>
        <w:t>______  рублей .</w:t>
      </w:r>
    </w:p>
    <w:p>
      <w:pPr>
        <w:pStyle w:val="Standard1"/>
        <w:spacing w:lineRule="atLeast" w:line="200"/>
        <w:jc w:val="both"/>
        <w:rPr>
          <w:rFonts w:ascii="PT Astra Serif" w:hAnsi="PT Astra Serif"/>
          <w:color w:val="auto"/>
        </w:rPr>
      </w:pPr>
      <w:r>
        <w:rPr>
          <w:rFonts w:ascii="PT Astra Serif" w:hAnsi="PT Astra Serif"/>
          <w:color w:val="auto"/>
          <w:sz w:val="22"/>
        </w:rPr>
        <w:t xml:space="preserve">Следует получить по настоящему Акту </w:t>
      </w:r>
      <w:r>
        <w:rPr>
          <w:rFonts w:ascii="PT Astra Serif" w:hAnsi="PT Astra Serif"/>
          <w:color w:val="auto"/>
        </w:rPr>
        <w:t xml:space="preserve">_____ </w:t>
      </w:r>
      <w:r>
        <w:rPr>
          <w:rFonts w:ascii="PT Astra Serif" w:hAnsi="PT Astra Serif"/>
          <w:color w:val="auto"/>
          <w:sz w:val="22"/>
        </w:rPr>
        <w:t>рублей.</w:t>
      </w:r>
    </w:p>
    <w:p>
      <w:pPr>
        <w:pStyle w:val="Standard1"/>
        <w:spacing w:lineRule="atLeast" w:line="200"/>
        <w:jc w:val="both"/>
        <w:rPr>
          <w:rFonts w:ascii="PT Astra Serif" w:hAnsi="PT Astra Serif"/>
          <w:color w:val="auto"/>
        </w:rPr>
      </w:pPr>
      <w:r>
        <w:rPr>
          <w:rFonts w:ascii="PT Astra Serif" w:hAnsi="PT Astra Serif"/>
          <w:color w:val="auto"/>
          <w:sz w:val="22"/>
        </w:rPr>
        <w:t>К настоящему Акту прилагаются подтверждающие документы на __ листах.</w:t>
      </w:r>
    </w:p>
    <w:p>
      <w:pPr>
        <w:pStyle w:val="Standard1"/>
        <w:rPr>
          <w:rFonts w:ascii="PT Astra Serif" w:hAnsi="PT Astra Serif"/>
          <w:color w:val="auto"/>
        </w:rPr>
      </w:pPr>
      <w:r>
        <w:rPr>
          <w:rFonts w:ascii="PT Astra Serif" w:hAnsi="PT Astra Serif"/>
          <w:color w:val="auto"/>
          <w:sz w:val="22"/>
        </w:rPr>
        <w:t>Сопроводительные документы:</w:t>
      </w:r>
    </w:p>
    <w:p>
      <w:pPr>
        <w:pStyle w:val="Standard1"/>
        <w:rPr>
          <w:rFonts w:ascii="PT Astra Serif" w:hAnsi="PT Astra Serif"/>
          <w:color w:val="auto"/>
        </w:rPr>
      </w:pPr>
      <w:r>
        <w:rPr>
          <w:rFonts w:ascii="PT Astra Serif" w:hAnsi="PT Astra Serif"/>
          <w:color w:val="auto"/>
          <w:sz w:val="22"/>
        </w:rPr>
        <w:t>товарная накладная от ______ № ______; счет-фактура от _______ № _______; счет от ______ № _______;</w:t>
      </w:r>
    </w:p>
    <w:p>
      <w:pPr>
        <w:pStyle w:val="Standard1"/>
        <w:rPr>
          <w:rFonts w:ascii="PT Astra Serif" w:hAnsi="PT Astra Serif"/>
          <w:color w:val="auto"/>
        </w:rPr>
      </w:pPr>
      <w:r>
        <w:rPr>
          <w:rFonts w:ascii="PT Astra Serif" w:hAnsi="PT Astra Serif"/>
          <w:color w:val="auto"/>
          <w:sz w:val="22"/>
        </w:rPr>
        <w:t>документы, удостоверяющие качество товара (удостоверение, сертификат и т.д.) от ______ № _______;</w:t>
      </w:r>
    </w:p>
    <w:p>
      <w:pPr>
        <w:pStyle w:val="Standard1"/>
        <w:rPr>
          <w:rFonts w:ascii="PT Astra Serif" w:hAnsi="PT Astra Serif"/>
          <w:color w:val="auto"/>
        </w:rPr>
      </w:pPr>
      <w:r>
        <w:rPr>
          <w:rFonts w:ascii="PT Astra Serif" w:hAnsi="PT Astra Serif"/>
          <w:color w:val="auto"/>
          <w:sz w:val="22"/>
        </w:rPr>
        <w:t>документ о соответствии товара обязательным требованиям Государственного заказчика;</w:t>
      </w:r>
    </w:p>
    <w:p>
      <w:pPr>
        <w:pStyle w:val="Standard1"/>
        <w:rPr>
          <w:rFonts w:ascii="PT Astra Serif" w:hAnsi="PT Astra Serif"/>
          <w:color w:val="auto"/>
        </w:rPr>
      </w:pPr>
      <w:r>
        <w:rPr>
          <w:rFonts w:ascii="PT Astra Serif" w:hAnsi="PT Astra Serif"/>
          <w:color w:val="auto"/>
          <w:sz w:val="22"/>
        </w:rPr>
        <w:t>_________________________________________;</w:t>
      </w:r>
    </w:p>
    <w:p>
      <w:pPr>
        <w:pStyle w:val="Standard1"/>
        <w:rPr>
          <w:rFonts w:ascii="PT Astra Serif" w:hAnsi="PT Astra Serif"/>
          <w:color w:val="auto"/>
          <w:sz w:val="22"/>
        </w:rPr>
      </w:pPr>
      <w:r>
        <w:rPr>
          <w:rFonts w:ascii="PT Astra Serif" w:hAnsi="PT Astra Serif"/>
          <w:color w:val="auto"/>
          <w:sz w:val="22"/>
        </w:rPr>
      </w:r>
    </w:p>
    <w:p>
      <w:pPr>
        <w:pStyle w:val="Standard1"/>
        <w:ind w:left="0" w:right="0" w:firstLine="708"/>
        <w:rPr>
          <w:rFonts w:ascii="PT Astra Serif" w:hAnsi="PT Astra Serif"/>
          <w:color w:val="auto"/>
        </w:rPr>
      </w:pPr>
      <w:r>
        <w:rPr>
          <w:rFonts w:ascii="PT Astra Serif" w:hAnsi="PT Astra Serif"/>
          <w:color w:val="auto"/>
          <w:sz w:val="22"/>
        </w:rPr>
        <w:t>Сведения о наличие, описание установленных ярлыков, пломб транспорта: _____________________________________________.</w:t>
      </w:r>
    </w:p>
    <w:p>
      <w:pPr>
        <w:pStyle w:val="Standard1"/>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(заполняется Поставщиком)</w:t>
      </w:r>
    </w:p>
    <w:p>
      <w:pPr>
        <w:pStyle w:val="Standard1"/>
        <w:rPr>
          <w:rFonts w:ascii="PT Astra Serif" w:hAnsi="PT Astra Serif"/>
          <w:color w:val="auto"/>
        </w:rPr>
      </w:pPr>
      <w:r>
        <w:rPr>
          <w:rFonts w:ascii="PT Astra Serif" w:hAnsi="PT Astra Serif"/>
          <w:color w:val="auto"/>
          <w:sz w:val="22"/>
        </w:rPr>
        <w:t>Фактически: __________________________________________________________________________________________________________.</w:t>
      </w:r>
    </w:p>
    <w:p>
      <w:pPr>
        <w:pStyle w:val="Standard1"/>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(заполняется Заказчиком)</w:t>
      </w:r>
    </w:p>
    <w:p>
      <w:pPr>
        <w:pStyle w:val="Standard1"/>
        <w:ind w:left="0" w:right="0" w:firstLine="708"/>
        <w:rPr>
          <w:rFonts w:ascii="PT Astra Serif" w:hAnsi="PT Astra Serif"/>
          <w:color w:val="auto"/>
        </w:rPr>
      </w:pPr>
      <w:r>
        <w:rPr>
          <w:rFonts w:ascii="PT Astra Serif" w:hAnsi="PT Astra Serif"/>
          <w:color w:val="auto"/>
          <w:sz w:val="22"/>
        </w:rPr>
        <w:t>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1"/>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(заполняется Заказчиком)</w:t>
      </w:r>
    </w:p>
    <w:p>
      <w:pPr>
        <w:pStyle w:val="Standard1"/>
        <w:rPr>
          <w:rFonts w:ascii="PT Astra Serif" w:hAnsi="PT Astra Serif"/>
          <w:color w:val="auto"/>
          <w:sz w:val="22"/>
        </w:rPr>
      </w:pPr>
      <w:r>
        <w:rPr>
          <w:rFonts w:ascii="PT Astra Serif" w:hAnsi="PT Astra Serif"/>
          <w:color w:val="auto"/>
          <w:sz w:val="22"/>
        </w:rPr>
      </w:r>
    </w:p>
    <w:p>
      <w:pPr>
        <w:pStyle w:val="Standard1"/>
        <w:rPr>
          <w:rFonts w:ascii="PT Astra Serif" w:hAnsi="PT Astra Serif"/>
          <w:color w:val="auto"/>
        </w:rPr>
      </w:pPr>
      <w:r>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pPr>
        <w:pStyle w:val="Standard1"/>
        <w:spacing w:lineRule="atLeast" w:line="200"/>
        <w:jc w:val="both"/>
        <w:rPr>
          <w:rFonts w:ascii="PT Astra Serif" w:hAnsi="PT Astra Serif"/>
          <w:color w:val="auto"/>
        </w:rPr>
      </w:pPr>
      <w:r>
        <w:rPr>
          <w:rFonts w:ascii="PT Astra Serif" w:hAnsi="PT Astra Serif"/>
          <w:color w:val="auto"/>
          <w:sz w:val="22"/>
        </w:rPr>
        <w:t>Стороны друг к другу претензий не имеют/имеют: ______.</w:t>
      </w:r>
    </w:p>
    <w:p>
      <w:pPr>
        <w:pStyle w:val="Standard1"/>
        <w:tabs>
          <w:tab w:val="clear" w:pos="708"/>
          <w:tab w:val="left" w:pos="5484" w:leader="none"/>
        </w:tabs>
        <w:spacing w:lineRule="atLeast" w:line="200"/>
        <w:jc w:val="both"/>
        <w:rPr>
          <w:rFonts w:ascii="PT Astra Serif" w:hAnsi="PT Astra Serif"/>
          <w:color w:val="auto"/>
          <w:sz w:val="22"/>
        </w:rPr>
      </w:pPr>
      <w:r>
        <w:rPr>
          <w:rFonts w:ascii="PT Astra Serif" w:hAnsi="PT Astra Serif"/>
          <w:color w:val="auto"/>
          <w:sz w:val="22"/>
        </w:rPr>
      </w:r>
    </w:p>
    <w:p>
      <w:pPr>
        <w:pStyle w:val="Standard1"/>
        <w:spacing w:lineRule="atLeast" w:line="200"/>
        <w:jc w:val="right"/>
        <w:rPr>
          <w:rFonts w:ascii="PT Astra Serif" w:hAnsi="PT Astra Serif"/>
          <w:color w:val="auto"/>
        </w:rPr>
      </w:pPr>
      <w:r>
        <w:rPr>
          <w:rFonts w:ascii="PT Astra Serif" w:hAnsi="PT Astra Serif"/>
          <w:b/>
          <w:color w:val="auto"/>
          <w:sz w:val="22"/>
        </w:rPr>
        <w:t xml:space="preserve">оборотная сторона                                                                                                                             </w:t>
      </w:r>
    </w:p>
    <w:p>
      <w:pPr>
        <w:pStyle w:val="Standard1"/>
        <w:spacing w:lineRule="atLeast" w:line="200"/>
        <w:jc w:val="both"/>
        <w:rPr>
          <w:rFonts w:ascii="PT Astra Serif" w:hAnsi="PT Astra Serif"/>
          <w:color w:val="auto"/>
          <w:sz w:val="22"/>
        </w:rPr>
      </w:pPr>
      <w:r>
        <w:rPr>
          <w:rFonts w:ascii="PT Astra Serif" w:hAnsi="PT Astra Serif"/>
          <w:color w:val="auto"/>
          <w:sz w:val="22"/>
        </w:rPr>
      </w:r>
    </w:p>
    <w:p>
      <w:pPr>
        <w:pStyle w:val="Standard1"/>
        <w:spacing w:lineRule="atLeast" w:line="200"/>
        <w:jc w:val="both"/>
        <w:rPr>
          <w:rFonts w:ascii="PT Astra Serif" w:hAnsi="PT Astra Serif"/>
          <w:color w:val="auto"/>
          <w:sz w:val="22"/>
        </w:rPr>
      </w:pPr>
      <w:r>
        <w:rPr>
          <w:rFonts w:ascii="PT Astra Serif" w:hAnsi="PT Astra Serif"/>
          <w:color w:val="auto"/>
          <w:sz w:val="22"/>
        </w:rPr>
      </w:r>
    </w:p>
    <w:tbl>
      <w:tblPr>
        <w:tblW w:w="9569" w:type="dxa"/>
        <w:jc w:val="left"/>
        <w:tblInd w:w="5" w:type="dxa"/>
        <w:tblLayout w:type="fixed"/>
        <w:tblCellMar>
          <w:top w:w="0" w:type="dxa"/>
          <w:left w:w="108" w:type="dxa"/>
          <w:bottom w:w="0" w:type="dxa"/>
          <w:right w:w="108" w:type="dxa"/>
        </w:tblCellMar>
      </w:tblPr>
      <w:tblGrid>
        <w:gridCol w:w="5635"/>
        <w:gridCol w:w="3933"/>
      </w:tblGrid>
      <w:tr>
        <w:trPr>
          <w:trHeight w:val="913" w:hRule="atLeast"/>
        </w:trPr>
        <w:tc>
          <w:tcPr>
            <w:tcW w:w="5635" w:type="dxa"/>
            <w:tcBorders>
              <w:top w:val="single" w:sz="2" w:space="0" w:color="000000"/>
              <w:left w:val="single" w:sz="2" w:space="0" w:color="000000"/>
              <w:bottom w:val="single" w:sz="2" w:space="0" w:color="000000"/>
              <w:right w:val="single" w:sz="4" w:space="0" w:color="000000"/>
            </w:tcBorders>
            <w:shd w:fill="FFFFFF" w:val="clear"/>
          </w:tcPr>
          <w:p>
            <w:pPr>
              <w:pStyle w:val="Standard1"/>
              <w:widowControl w:val="false"/>
              <w:jc w:val="both"/>
              <w:rPr>
                <w:rFonts w:ascii="PT Astra Serif" w:hAnsi="PT Astra Serif"/>
                <w:color w:val="auto"/>
              </w:rPr>
            </w:pPr>
            <w:r>
              <w:rPr>
                <w:rFonts w:ascii="PT Astra Serif" w:hAnsi="PT Astra Serif"/>
                <w:b/>
                <w:color w:val="auto"/>
                <w:sz w:val="22"/>
              </w:rPr>
              <w:t>от Государственного заказчика</w:t>
            </w:r>
          </w:p>
          <w:p>
            <w:pPr>
              <w:pStyle w:val="Standard1"/>
              <w:widowControl w:val="false"/>
              <w:jc w:val="both"/>
              <w:rPr>
                <w:rFonts w:ascii="PT Astra Serif" w:hAnsi="PT Astra Serif"/>
                <w:b/>
                <w:color w:val="auto"/>
                <w:sz w:val="22"/>
              </w:rPr>
            </w:pPr>
            <w:r>
              <w:rPr>
                <w:rFonts w:ascii="PT Astra Serif" w:hAnsi="PT Astra Serif"/>
                <w:b/>
                <w:color w:val="auto"/>
                <w:sz w:val="22"/>
              </w:rPr>
              <w:t>Председатель комиссии:</w:t>
            </w:r>
          </w:p>
        </w:tc>
        <w:tc>
          <w:tcPr>
            <w:tcW w:w="3933" w:type="dxa"/>
            <w:tcBorders>
              <w:top w:val="single" w:sz="2" w:space="0" w:color="000000"/>
              <w:left w:val="single" w:sz="4" w:space="0" w:color="000000"/>
              <w:bottom w:val="single" w:sz="2" w:space="0" w:color="000000"/>
              <w:right w:val="single" w:sz="2" w:space="0" w:color="000000"/>
            </w:tcBorders>
            <w:shd w:fill="FFFFFF" w:val="clear"/>
          </w:tcPr>
          <w:p>
            <w:pPr>
              <w:pStyle w:val="Standard1"/>
              <w:widowControl w:val="false"/>
              <w:jc w:val="both"/>
              <w:rPr>
                <w:rFonts w:ascii="PT Astra Serif" w:hAnsi="PT Astra Serif"/>
                <w:color w:val="auto"/>
              </w:rPr>
            </w:pPr>
            <w:r>
              <w:rPr>
                <w:rFonts w:ascii="PT Astra Serif" w:hAnsi="PT Astra Serif"/>
                <w:b/>
                <w:color w:val="auto"/>
                <w:sz w:val="22"/>
              </w:rPr>
              <w:t>от Поставщика</w:t>
            </w:r>
          </w:p>
        </w:tc>
      </w:tr>
      <w:tr>
        <w:trPr>
          <w:trHeight w:val="588" w:hRule="atLeast"/>
        </w:trPr>
        <w:tc>
          <w:tcPr>
            <w:tcW w:w="5635" w:type="dxa"/>
            <w:tcBorders>
              <w:top w:val="single" w:sz="2" w:space="0" w:color="000000"/>
              <w:left w:val="single" w:sz="2" w:space="0" w:color="000000"/>
              <w:bottom w:val="single" w:sz="2" w:space="0" w:color="000000"/>
              <w:right w:val="single" w:sz="4" w:space="0" w:color="000000"/>
            </w:tcBorders>
            <w:shd w:fill="FFFFFF" w:val="clear"/>
          </w:tcPr>
          <w:p>
            <w:pPr>
              <w:pStyle w:val="Standard1"/>
              <w:widowControl w:val="false"/>
              <w:jc w:val="both"/>
              <w:rPr>
                <w:rFonts w:ascii="PT Astra Serif" w:hAnsi="PT Astra Serif"/>
                <w:color w:val="auto"/>
                <w:sz w:val="22"/>
              </w:rPr>
            </w:pPr>
            <w:r>
              <w:rPr>
                <w:rFonts w:ascii="PT Astra Serif" w:hAnsi="PT Astra Serif"/>
                <w:color w:val="auto"/>
                <w:sz w:val="22"/>
              </w:rPr>
              <w:t>(должность)  (подпись)(расшифровка подписи)</w:t>
            </w:r>
          </w:p>
          <w:p>
            <w:pPr>
              <w:pStyle w:val="Standard1"/>
              <w:widowControl w:val="false"/>
              <w:jc w:val="both"/>
              <w:rPr>
                <w:rFonts w:ascii="PT Astra Serif" w:hAnsi="PT Astra Serif"/>
                <w:b/>
                <w:color w:val="auto"/>
              </w:rPr>
            </w:pPr>
            <w:r>
              <w:rPr>
                <w:rFonts w:ascii="PT Astra Serif" w:hAnsi="PT Astra Serif"/>
                <w:b/>
                <w:color w:val="auto"/>
              </w:rPr>
            </w:r>
          </w:p>
          <w:p>
            <w:pPr>
              <w:pStyle w:val="Standard1"/>
              <w:widowControl w:val="false"/>
              <w:jc w:val="both"/>
              <w:rPr>
                <w:rFonts w:ascii="PT Astra Serif" w:hAnsi="PT Astra Serif"/>
                <w:color w:val="auto"/>
              </w:rPr>
            </w:pPr>
            <w:r>
              <w:rPr>
                <w:rFonts w:ascii="PT Astra Serif" w:hAnsi="PT Astra Serif"/>
                <w:b/>
                <w:color w:val="auto"/>
                <w:sz w:val="22"/>
              </w:rPr>
              <w:t>Члены комиссии:</w:t>
            </w:r>
          </w:p>
          <w:p>
            <w:pPr>
              <w:pStyle w:val="Standard1"/>
              <w:widowControl w:val="false"/>
              <w:jc w:val="both"/>
              <w:rPr>
                <w:rFonts w:ascii="PT Astra Serif" w:hAnsi="PT Astra Serif"/>
                <w:color w:val="auto"/>
              </w:rPr>
            </w:pPr>
            <w:r>
              <w:rPr>
                <w:rFonts w:ascii="PT Astra Serif" w:hAnsi="PT Astra Serif"/>
                <w:color w:val="auto"/>
              </w:rPr>
            </w:r>
          </w:p>
        </w:tc>
        <w:tc>
          <w:tcPr>
            <w:tcW w:w="3933" w:type="dxa"/>
            <w:tcBorders>
              <w:top w:val="single" w:sz="2" w:space="0" w:color="000000"/>
              <w:left w:val="single" w:sz="4" w:space="0" w:color="000000"/>
              <w:bottom w:val="single" w:sz="2" w:space="0" w:color="000000"/>
              <w:right w:val="single" w:sz="2" w:space="0" w:color="000000"/>
            </w:tcBorders>
            <w:shd w:fill="FFFFFF" w:val="clear"/>
          </w:tcPr>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_________________________________</w:t>
            </w:r>
          </w:p>
        </w:tc>
      </w:tr>
      <w:tr>
        <w:trPr>
          <w:trHeight w:val="2559" w:hRule="atLeast"/>
        </w:trPr>
        <w:tc>
          <w:tcPr>
            <w:tcW w:w="5635" w:type="dxa"/>
            <w:tcBorders>
              <w:top w:val="single" w:sz="2" w:space="0" w:color="000000"/>
              <w:left w:val="single" w:sz="2" w:space="0" w:color="000000"/>
              <w:bottom w:val="single" w:sz="4" w:space="0" w:color="000000"/>
              <w:right w:val="single" w:sz="4" w:space="0" w:color="000000"/>
            </w:tcBorders>
            <w:shd w:fill="FFFFFF" w:val="clear"/>
          </w:tcPr>
          <w:p>
            <w:pPr>
              <w:pStyle w:val="Standard1"/>
              <w:widowControl w:val="false"/>
              <w:jc w:val="both"/>
              <w:rPr>
                <w:rFonts w:ascii="PT Astra Serif" w:hAnsi="PT Astra Serif"/>
                <w:color w:val="auto"/>
                <w:sz w:val="22"/>
              </w:rPr>
            </w:pPr>
            <w:r>
              <w:rPr>
                <w:rFonts w:ascii="PT Astra Serif" w:hAnsi="PT Astra Serif"/>
                <w:color w:val="auto"/>
                <w:sz w:val="22"/>
              </w:rPr>
              <w:t>(должность)  (подпись)(расшифровка подписи)</w:t>
            </w:r>
          </w:p>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sz w:val="22"/>
              </w:rPr>
            </w:pPr>
            <w:r>
              <w:rPr>
                <w:rFonts w:ascii="PT Astra Serif" w:hAnsi="PT Astra Serif"/>
                <w:color w:val="auto"/>
                <w:sz w:val="22"/>
              </w:rPr>
              <w:t>_________________________________________________</w:t>
            </w:r>
          </w:p>
          <w:p>
            <w:pPr>
              <w:pStyle w:val="Standard1"/>
              <w:widowControl w:val="false"/>
              <w:jc w:val="both"/>
              <w:rPr>
                <w:rFonts w:ascii="PT Astra Serif" w:hAnsi="PT Astra Serif"/>
                <w:color w:val="auto"/>
                <w:sz w:val="22"/>
              </w:rPr>
            </w:pPr>
            <w:r>
              <w:rPr>
                <w:rFonts w:ascii="PT Astra Serif" w:hAnsi="PT Astra Serif"/>
                <w:color w:val="auto"/>
                <w:sz w:val="22"/>
              </w:rPr>
              <w:t>(должность)  (подпись)(расшифровка подписи)</w:t>
            </w:r>
          </w:p>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sz w:val="22"/>
              </w:rPr>
            </w:pPr>
            <w:r>
              <w:rPr>
                <w:rFonts w:ascii="PT Astra Serif" w:hAnsi="PT Astra Serif"/>
                <w:color w:val="auto"/>
                <w:sz w:val="22"/>
              </w:rPr>
              <w:t>_________________________________________________</w:t>
            </w:r>
          </w:p>
          <w:p>
            <w:pPr>
              <w:pStyle w:val="Standard1"/>
              <w:widowControl w:val="false"/>
              <w:jc w:val="both"/>
              <w:rPr>
                <w:rFonts w:ascii="PT Astra Serif" w:hAnsi="PT Astra Serif"/>
                <w:color w:val="auto"/>
                <w:sz w:val="22"/>
              </w:rPr>
            </w:pPr>
            <w:r>
              <w:rPr>
                <w:rFonts w:ascii="PT Astra Serif" w:hAnsi="PT Astra Serif"/>
                <w:color w:val="auto"/>
                <w:sz w:val="22"/>
              </w:rPr>
              <w:t>(должность)  (подпись)(расшифровка подписи)</w:t>
            </w:r>
          </w:p>
          <w:p>
            <w:pPr>
              <w:pStyle w:val="Standard1"/>
              <w:widowControl w:val="false"/>
              <w:rPr>
                <w:rFonts w:ascii="PT Astra Serif" w:hAnsi="PT Astra Serif"/>
                <w:color w:val="auto"/>
              </w:rPr>
            </w:pPr>
            <w:r>
              <w:rPr>
                <w:rFonts w:ascii="PT Astra Serif" w:hAnsi="PT Astra Serif"/>
                <w:color w:val="auto"/>
              </w:rPr>
            </w:r>
          </w:p>
          <w:p>
            <w:pPr>
              <w:pStyle w:val="Standard1"/>
              <w:widowControl w:val="false"/>
              <w:rPr>
                <w:rFonts w:ascii="PT Astra Serif" w:hAnsi="PT Astra Serif"/>
                <w:color w:val="auto"/>
                <w:sz w:val="22"/>
              </w:rPr>
            </w:pPr>
            <w:r>
              <w:rPr>
                <w:rFonts w:ascii="PT Astra Serif" w:hAnsi="PT Astra Serif"/>
                <w:color w:val="auto"/>
                <w:sz w:val="22"/>
              </w:rPr>
              <w:t>Главный бухгалтер:   ____________________________________________</w:t>
            </w:r>
          </w:p>
          <w:p>
            <w:pPr>
              <w:pStyle w:val="Standard1"/>
              <w:widowControl w:val="false"/>
              <w:jc w:val="both"/>
              <w:rPr>
                <w:rFonts w:ascii="PT Astra Serif" w:hAnsi="PT Astra Serif"/>
                <w:color w:val="auto"/>
                <w:sz w:val="22"/>
              </w:rPr>
            </w:pPr>
            <w:r>
              <w:rPr>
                <w:rFonts w:ascii="PT Astra Serif" w:hAnsi="PT Astra Serif"/>
                <w:color w:val="auto"/>
                <w:sz w:val="22"/>
              </w:rPr>
              <w:t xml:space="preserve"> </w:t>
            </w:r>
            <w:r>
              <w:rPr>
                <w:rFonts w:ascii="PT Astra Serif" w:hAnsi="PT Astra Serif"/>
                <w:color w:val="auto"/>
                <w:sz w:val="22"/>
              </w:rPr>
              <w:t>(подпись)(расшифровка подписи)</w:t>
            </w:r>
          </w:p>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sz w:val="22"/>
              </w:rPr>
            </w:pPr>
            <w:r>
              <w:rPr>
                <w:rFonts w:ascii="PT Astra Serif" w:hAnsi="PT Astra Serif"/>
                <w:color w:val="auto"/>
                <w:sz w:val="22"/>
              </w:rPr>
              <w:t>Материально-</w:t>
            </w:r>
          </w:p>
          <w:p>
            <w:pPr>
              <w:pStyle w:val="Standard1"/>
              <w:widowControl w:val="false"/>
              <w:jc w:val="both"/>
              <w:rPr>
                <w:rFonts w:ascii="PT Astra Serif" w:hAnsi="PT Astra Serif"/>
                <w:color w:val="auto"/>
                <w:sz w:val="22"/>
              </w:rPr>
            </w:pPr>
            <w:r>
              <w:rPr>
                <w:rFonts w:ascii="PT Astra Serif" w:hAnsi="PT Astra Serif"/>
                <w:color w:val="auto"/>
                <w:sz w:val="22"/>
              </w:rPr>
              <w:t>ответственное лицо:   ____________________________________________</w:t>
            </w:r>
          </w:p>
          <w:p>
            <w:pPr>
              <w:pStyle w:val="Standard1"/>
              <w:widowControl w:val="false"/>
              <w:jc w:val="both"/>
              <w:rPr>
                <w:rFonts w:ascii="PT Astra Serif" w:hAnsi="PT Astra Serif"/>
                <w:color w:val="auto"/>
                <w:sz w:val="22"/>
              </w:rPr>
            </w:pPr>
            <w:r>
              <w:rPr>
                <w:rFonts w:ascii="PT Astra Serif" w:hAnsi="PT Astra Serif"/>
                <w:color w:val="auto"/>
                <w:sz w:val="22"/>
              </w:rPr>
              <w:t>(подпись)(расшифровка подписи)</w:t>
            </w:r>
          </w:p>
        </w:tc>
        <w:tc>
          <w:tcPr>
            <w:tcW w:w="3933" w:type="dxa"/>
            <w:tcBorders>
              <w:top w:val="single" w:sz="2" w:space="0" w:color="000000"/>
              <w:left w:val="single" w:sz="4" w:space="0" w:color="000000"/>
              <w:bottom w:val="single" w:sz="4" w:space="0" w:color="000000"/>
              <w:right w:val="single" w:sz="2" w:space="0" w:color="000000"/>
            </w:tcBorders>
            <w:shd w:fill="FFFFFF" w:val="clear"/>
          </w:tcPr>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________________________________</w:t>
            </w:r>
          </w:p>
        </w:tc>
      </w:tr>
      <w:tr>
        <w:trPr>
          <w:trHeight w:val="1" w:hRule="atLeast"/>
        </w:trPr>
        <w:tc>
          <w:tcPr>
            <w:tcW w:w="5635" w:type="dxa"/>
            <w:tcBorders>
              <w:top w:val="single" w:sz="4" w:space="0" w:color="000000"/>
              <w:left w:val="single" w:sz="4" w:space="0" w:color="000000"/>
              <w:right w:val="single" w:sz="4" w:space="0" w:color="000000"/>
            </w:tcBorders>
            <w:shd w:fill="FFFFFF" w:val="clear"/>
          </w:tcPr>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 ______________ 20_______ г.</w:t>
            </w:r>
          </w:p>
        </w:tc>
        <w:tc>
          <w:tcPr>
            <w:tcW w:w="3933" w:type="dxa"/>
            <w:tcBorders>
              <w:top w:val="single" w:sz="4" w:space="0" w:color="000000"/>
              <w:left w:val="single" w:sz="4" w:space="0" w:color="000000"/>
              <w:right w:val="single" w:sz="4" w:space="0" w:color="000000"/>
            </w:tcBorders>
            <w:shd w:fill="FFFFFF" w:val="clear"/>
          </w:tcPr>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 ______________ 20_______ г.</w:t>
            </w:r>
          </w:p>
        </w:tc>
      </w:tr>
      <w:tr>
        <w:trPr>
          <w:trHeight w:val="80" w:hRule="atLeast"/>
        </w:trPr>
        <w:tc>
          <w:tcPr>
            <w:tcW w:w="5635" w:type="dxa"/>
            <w:tcBorders>
              <w:left w:val="single" w:sz="2" w:space="0" w:color="000000"/>
              <w:bottom w:val="single" w:sz="2" w:space="0" w:color="000000"/>
              <w:right w:val="single" w:sz="4" w:space="0" w:color="000000"/>
            </w:tcBorders>
            <w:shd w:fill="FFFFFF" w:val="clear"/>
          </w:tcPr>
          <w:p>
            <w:pPr>
              <w:pStyle w:val="Standard1"/>
              <w:widowControl w:val="false"/>
              <w:jc w:val="both"/>
              <w:rPr>
                <w:rFonts w:ascii="PT Astra Serif" w:hAnsi="PT Astra Serif"/>
                <w:color w:val="auto"/>
                <w:sz w:val="22"/>
              </w:rPr>
            </w:pPr>
            <w:r>
              <w:rPr>
                <w:rFonts w:ascii="PT Astra Serif" w:hAnsi="PT Astra Serif"/>
                <w:color w:val="auto"/>
                <w:sz w:val="22"/>
              </w:rPr>
              <w:t>М.П.</w:t>
            </w:r>
          </w:p>
        </w:tc>
        <w:tc>
          <w:tcPr>
            <w:tcW w:w="3933" w:type="dxa"/>
            <w:tcBorders>
              <w:left w:val="single" w:sz="4" w:space="0" w:color="000000"/>
              <w:bottom w:val="single" w:sz="4" w:space="0" w:color="000000"/>
              <w:right w:val="single" w:sz="4" w:space="0" w:color="000000"/>
            </w:tcBorders>
            <w:shd w:fill="FFFFFF" w:val="clear"/>
          </w:tcPr>
          <w:p>
            <w:pPr>
              <w:pStyle w:val="Standard1"/>
              <w:widowControl w:val="false"/>
              <w:jc w:val="both"/>
              <w:rPr>
                <w:rFonts w:ascii="PT Astra Serif" w:hAnsi="PT Astra Serif"/>
                <w:color w:val="auto"/>
                <w:sz w:val="22"/>
              </w:rPr>
            </w:pPr>
            <w:r>
              <w:rPr>
                <w:rFonts w:ascii="PT Astra Serif" w:hAnsi="PT Astra Serif"/>
                <w:color w:val="auto"/>
                <w:sz w:val="22"/>
              </w:rPr>
              <w:t>М.П.</w:t>
            </w:r>
          </w:p>
        </w:tc>
      </w:tr>
    </w:tbl>
    <w:p>
      <w:pPr>
        <w:pStyle w:val="Standard1"/>
        <w:spacing w:lineRule="auto" w:line="276"/>
        <w:jc w:val="both"/>
        <w:rPr>
          <w:rFonts w:ascii="PT Astra Serif" w:hAnsi="PT Astra Serif"/>
          <w:color w:val="auto"/>
        </w:rPr>
      </w:pPr>
      <w:r>
        <w:rPr>
          <w:rFonts w:ascii="PT Astra Serif" w:hAnsi="PT Astra Serif"/>
          <w:color w:val="auto"/>
        </w:rPr>
      </w:r>
    </w:p>
    <w:p>
      <w:pPr>
        <w:pStyle w:val="Standard1"/>
        <w:spacing w:lineRule="auto" w:line="276"/>
        <w:jc w:val="both"/>
        <w:rPr>
          <w:rFonts w:ascii="PT Astra Serif" w:hAnsi="PT Astra Serif"/>
          <w:color w:val="auto"/>
        </w:rPr>
      </w:pPr>
      <w:r>
        <w:rPr>
          <w:rFonts w:ascii="PT Astra Serif" w:hAnsi="PT Astra Serif"/>
          <w:b/>
          <w:color w:val="auto"/>
          <w:sz w:val="22"/>
        </w:rPr>
        <w:t>ПОДПИСИ СТОРОН ПО КОНТРАКТУ</w:t>
      </w:r>
    </w:p>
    <w:p>
      <w:pPr>
        <w:pStyle w:val="Standard1"/>
        <w:spacing w:lineRule="auto" w:line="276"/>
        <w:jc w:val="both"/>
        <w:rPr>
          <w:rFonts w:ascii="PT Astra Serif" w:hAnsi="PT Astra Serif"/>
          <w:b/>
          <w:color w:val="auto"/>
          <w:sz w:val="22"/>
        </w:rPr>
      </w:pPr>
      <w:r>
        <w:rPr>
          <w:rFonts w:ascii="PT Astra Serif" w:hAnsi="PT Astra Serif"/>
          <w:b/>
          <w:color w:val="auto"/>
          <w:sz w:val="22"/>
        </w:rPr>
      </w:r>
    </w:p>
    <w:p>
      <w:pPr>
        <w:pStyle w:val="Standard1"/>
        <w:spacing w:lineRule="auto" w:line="276"/>
        <w:jc w:val="both"/>
        <w:rPr>
          <w:rFonts w:ascii="PT Astra Serif" w:hAnsi="PT Astra Serif"/>
          <w:b/>
          <w:color w:val="auto"/>
          <w:sz w:val="22"/>
        </w:rPr>
      </w:pPr>
      <w:r>
        <w:rPr>
          <w:rFonts w:ascii="PT Astra Serif" w:hAnsi="PT Astra Serif"/>
          <w:b/>
          <w:color w:val="auto"/>
          <w:sz w:val="22"/>
        </w:rPr>
        <w:t xml:space="preserve"> </w:t>
      </w:r>
    </w:p>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spacing w:lineRule="atLeast" w:line="220"/>
        <w:jc w:val="both"/>
        <w:rPr>
          <w:rFonts w:ascii="PT Astra Serif" w:hAnsi="PT Astra Serif"/>
          <w:color w:val="auto"/>
          <w:sz w:val="22"/>
        </w:rPr>
      </w:pPr>
      <w:r>
        <w:rPr>
          <w:rFonts w:ascii="PT Astra Serif" w:hAnsi="PT Astra Serif"/>
          <w:color w:val="auto"/>
          <w:sz w:val="22"/>
        </w:rPr>
      </w:r>
    </w:p>
    <w:tbl>
      <w:tblPr>
        <w:tblW w:w="9930" w:type="dxa"/>
        <w:jc w:val="left"/>
        <w:tblInd w:w="0" w:type="dxa"/>
        <w:tblLayout w:type="fixed"/>
        <w:tblCellMar>
          <w:top w:w="0" w:type="dxa"/>
          <w:left w:w="108" w:type="dxa"/>
          <w:bottom w:w="0" w:type="dxa"/>
          <w:right w:w="108" w:type="dxa"/>
        </w:tblCellMar>
      </w:tblPr>
      <w:tblGrid>
        <w:gridCol w:w="4879"/>
        <w:gridCol w:w="5050"/>
      </w:tblGrid>
      <w:tr>
        <w:trPr>
          <w:trHeight w:val="1828" w:hRule="atLeast"/>
        </w:trPr>
        <w:tc>
          <w:tcPr>
            <w:tcW w:w="4879" w:type="dxa"/>
            <w:tcBorders/>
          </w:tcPr>
          <w:p>
            <w:pPr>
              <w:pStyle w:val="Standard1"/>
              <w:widowControl w:val="false"/>
              <w:rPr>
                <w:rFonts w:ascii="PT Astra Serif" w:hAnsi="PT Astra Serif"/>
                <w:color w:val="auto"/>
              </w:rPr>
            </w:pPr>
            <w:r>
              <w:rPr>
                <w:rFonts w:ascii="PT Astra Serif" w:hAnsi="PT Astra Serif"/>
                <w:b/>
                <w:color w:val="auto"/>
                <w:sz w:val="22"/>
              </w:rPr>
              <w:t>Государственный заказчик:</w:t>
            </w:r>
          </w:p>
          <w:p>
            <w:pPr>
              <w:pStyle w:val="Standard1"/>
              <w:widowControl w:val="false"/>
              <w:rPr>
                <w:rFonts w:ascii="PT Astra Serif" w:hAnsi="PT Astra Serif"/>
                <w:color w:val="auto"/>
              </w:rPr>
            </w:pPr>
            <w:r>
              <w:rPr>
                <w:rFonts w:ascii="PT Astra Serif" w:hAnsi="PT Astra Serif"/>
                <w:color w:val="auto"/>
                <w:sz w:val="22"/>
              </w:rPr>
              <w:t>Начальник ФКУ СИЗО-6</w:t>
            </w:r>
          </w:p>
          <w:p>
            <w:pPr>
              <w:pStyle w:val="Standard1"/>
              <w:widowControl w:val="false"/>
              <w:rPr>
                <w:rFonts w:ascii="PT Astra Serif" w:hAnsi="PT Astra Serif"/>
                <w:color w:val="auto"/>
              </w:rPr>
            </w:pPr>
            <w:r>
              <w:rPr>
                <w:rFonts w:ascii="PT Astra Serif" w:hAnsi="PT Astra Serif"/>
                <w:color w:val="auto"/>
                <w:sz w:val="22"/>
              </w:rPr>
              <w:t>ГУФСИН России по г. Москве</w:t>
            </w:r>
          </w:p>
          <w:p>
            <w:pPr>
              <w:pStyle w:val="Standard1"/>
              <w:widowControl w:val="false"/>
              <w:rPr>
                <w:rFonts w:ascii="PT Astra Serif" w:hAnsi="PT Astra Serif"/>
                <w:color w:val="auto"/>
                <w:sz w:val="22"/>
              </w:rPr>
            </w:pPr>
            <w:r>
              <w:rPr>
                <w:rFonts w:ascii="PT Astra Serif" w:hAnsi="PT Astra Serif"/>
                <w:color w:val="auto"/>
                <w:sz w:val="22"/>
              </w:rPr>
            </w:r>
          </w:p>
          <w:p>
            <w:pPr>
              <w:pStyle w:val="Standard1"/>
              <w:widowControl w:val="false"/>
              <w:rPr>
                <w:rFonts w:ascii="PT Astra Serif" w:hAnsi="PT Astra Serif"/>
                <w:color w:val="auto"/>
              </w:rPr>
            </w:pPr>
            <w:r>
              <w:rPr>
                <w:rFonts w:ascii="PT Astra Serif" w:hAnsi="PT Astra Serif"/>
                <w:color w:val="auto"/>
                <w:sz w:val="22"/>
              </w:rPr>
              <w:t>________________ /_________ /</w:t>
            </w:r>
          </w:p>
          <w:p>
            <w:pPr>
              <w:pStyle w:val="Standard1"/>
              <w:widowControl w:val="false"/>
              <w:rPr>
                <w:rFonts w:ascii="PT Astra Serif" w:hAnsi="PT Astra Serif"/>
                <w:color w:val="auto"/>
              </w:rPr>
            </w:pPr>
            <w:r>
              <w:rPr>
                <w:rFonts w:ascii="PT Astra Serif" w:hAnsi="PT Astra Serif"/>
                <w:color w:val="auto"/>
                <w:sz w:val="22"/>
              </w:rPr>
              <w:t>«___»_______________2026 г.</w:t>
            </w:r>
          </w:p>
          <w:p>
            <w:pPr>
              <w:pStyle w:val="Standard1"/>
              <w:widowControl w:val="false"/>
              <w:ind w:left="0" w:right="-71" w:hanging="0"/>
              <w:jc w:val="both"/>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М.П.</w:t>
            </w:r>
          </w:p>
        </w:tc>
        <w:tc>
          <w:tcPr>
            <w:tcW w:w="5050" w:type="dxa"/>
            <w:tcBorders/>
          </w:tcPr>
          <w:p>
            <w:pPr>
              <w:pStyle w:val="Standard1"/>
              <w:widowControl w:val="false"/>
              <w:jc w:val="both"/>
              <w:rPr>
                <w:rFonts w:ascii="PT Astra Serif" w:hAnsi="PT Astra Serif"/>
                <w:b/>
                <w:color w:val="auto"/>
                <w:sz w:val="22"/>
              </w:rPr>
            </w:pPr>
            <w:r>
              <w:rPr>
                <w:rFonts w:ascii="PT Astra Serif" w:hAnsi="PT Astra Serif"/>
                <w:b/>
                <w:color w:val="auto"/>
                <w:sz w:val="22"/>
              </w:rPr>
              <w:t>Поставщик:</w:t>
            </w:r>
          </w:p>
          <w:p>
            <w:pPr>
              <w:pStyle w:val="Standard1"/>
              <w:widowControl w:val="false"/>
              <w:jc w:val="both"/>
              <w:rPr>
                <w:rFonts w:ascii="PT Astra Serif" w:hAnsi="PT Astra Serif"/>
                <w:b/>
                <w:color w:val="auto"/>
                <w:sz w:val="22"/>
              </w:rPr>
            </w:pPr>
            <w:r>
              <w:rPr>
                <w:rFonts w:ascii="PT Astra Serif" w:hAnsi="PT Astra Serif"/>
                <w:b/>
                <w:color w:val="auto"/>
                <w:sz w:val="22"/>
              </w:rPr>
            </w:r>
          </w:p>
          <w:p>
            <w:pPr>
              <w:pStyle w:val="Standard1"/>
              <w:widowControl w:val="false"/>
              <w:jc w:val="both"/>
              <w:rPr>
                <w:rFonts w:ascii="PT Astra Serif" w:hAnsi="PT Astra Serif"/>
                <w:color w:val="auto"/>
              </w:rPr>
            </w:pPr>
            <w:r>
              <w:rPr>
                <w:rFonts w:ascii="PT Astra Serif" w:hAnsi="PT Astra Serif"/>
                <w:color w:val="auto"/>
              </w:rPr>
            </w:r>
          </w:p>
          <w:p>
            <w:pPr>
              <w:pStyle w:val="Standard1"/>
              <w:widowControl w:val="false"/>
              <w:jc w:val="both"/>
              <w:rPr>
                <w:rFonts w:ascii="PT Astra Serif" w:hAnsi="PT Astra Serif"/>
                <w:color w:val="auto"/>
              </w:rPr>
            </w:pPr>
            <w:r>
              <w:rPr>
                <w:rFonts w:ascii="PT Astra Serif" w:hAnsi="PT Astra Serif"/>
                <w:color w:val="auto"/>
                <w:sz w:val="22"/>
              </w:rPr>
              <w:t>______________ /</w:t>
            </w:r>
            <w:r>
              <w:rPr>
                <w:rFonts w:ascii="PT Astra Serif" w:hAnsi="PT Astra Serif"/>
                <w:color w:val="auto"/>
              </w:rPr>
              <w:t>_______</w:t>
            </w:r>
            <w:r>
              <w:rPr>
                <w:rFonts w:ascii="PT Astra Serif" w:hAnsi="PT Astra Serif"/>
                <w:color w:val="auto"/>
                <w:sz w:val="22"/>
              </w:rPr>
              <w:t xml:space="preserve"> /</w:t>
            </w:r>
          </w:p>
          <w:p>
            <w:pPr>
              <w:pStyle w:val="Standard1"/>
              <w:widowControl w:val="false"/>
              <w:jc w:val="both"/>
              <w:rPr>
                <w:rFonts w:ascii="PT Astra Serif" w:hAnsi="PT Astra Serif"/>
                <w:color w:val="auto"/>
              </w:rPr>
            </w:pPr>
            <w:r>
              <w:rPr>
                <w:rFonts w:ascii="PT Astra Serif" w:hAnsi="PT Astra Serif"/>
                <w:color w:val="auto"/>
                <w:sz w:val="22"/>
              </w:rPr>
              <w:t>«___»_______________2026 г.</w:t>
            </w:r>
          </w:p>
          <w:p>
            <w:pPr>
              <w:pStyle w:val="Standard1"/>
              <w:widowControl w:val="false"/>
              <w:ind w:left="0" w:right="-71" w:hanging="0"/>
              <w:jc w:val="both"/>
              <w:rPr>
                <w:rFonts w:ascii="PT Astra Serif" w:hAnsi="PT Astra Serif"/>
                <w:color w:val="auto"/>
              </w:rPr>
            </w:pPr>
            <w:r>
              <w:rPr>
                <w:rFonts w:ascii="PT Astra Serif" w:hAnsi="PT Astra Serif"/>
                <w:color w:val="auto"/>
                <w:sz w:val="22"/>
              </w:rPr>
              <w:t xml:space="preserve">                       </w:t>
            </w:r>
            <w:r>
              <w:rPr>
                <w:rFonts w:ascii="PT Astra Serif" w:hAnsi="PT Astra Serif"/>
                <w:color w:val="auto"/>
                <w:sz w:val="22"/>
              </w:rPr>
              <w:t>М.П.</w:t>
            </w:r>
          </w:p>
        </w:tc>
      </w:tr>
    </w:tbl>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spacing w:lineRule="atLeast" w:line="220"/>
        <w:jc w:val="both"/>
        <w:rPr>
          <w:rFonts w:ascii="PT Astra Serif" w:hAnsi="PT Astra Serif"/>
          <w:color w:val="auto"/>
          <w:sz w:val="22"/>
        </w:rPr>
      </w:pPr>
      <w:r>
        <w:rPr>
          <w:rFonts w:ascii="PT Astra Serif" w:hAnsi="PT Astra Serif"/>
          <w:color w:val="auto"/>
          <w:sz w:val="22"/>
        </w:rPr>
      </w:r>
    </w:p>
    <w:p>
      <w:pPr>
        <w:pStyle w:val="Standard1"/>
        <w:rPr/>
      </w:pPr>
      <w:r>
        <w:rPr/>
      </w:r>
    </w:p>
    <w:sectPr>
      <w:headerReference w:type="default" r:id="rId22"/>
      <w:footerReference w:type="default" r:id="rId23"/>
      <w:type w:val="nextPage"/>
      <w:pgSz w:w="11906" w:h="16838"/>
      <w:pgMar w:left="1418" w:right="851" w:gutter="0" w:header="709" w:top="851" w:footer="709" w:bottom="85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mbria">
    <w:charset w:val="01"/>
    <w:family w:val="swiss"/>
    <w:pitch w:val="variable"/>
  </w:font>
  <w:font w:name="XO Thames">
    <w:charset w:val="01"/>
    <w:family w:val="roman"/>
    <w:pitch w:val="variable"/>
  </w:font>
  <w:font w:name="Tahoma">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Courier New">
    <w:charset w:val="01"/>
    <w:family w:val="roman"/>
    <w:pitch w:val="variable"/>
  </w:font>
  <w:font w:name="Open Sans">
    <w:charset w:val="01"/>
    <w:family w:val="roman"/>
    <w:pitch w:val="variable"/>
  </w:font>
  <w:font w:name="PT Astra Serif">
    <w:charset w:val="01"/>
    <w:family w:val="roman"/>
    <w:pitch w:val="variable"/>
  </w:font>
  <w:font w:name="PT-Roboto">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mc:AlternateContent>
        <mc:Choice Requires="wps">
          <w:drawing>
            <wp:anchor behindDoc="0" distT="0" distB="0" distL="0" distR="0" simplePos="0" locked="0" layoutInCell="0" allowOverlap="1" relativeHeight="34">
              <wp:simplePos x="0" y="0"/>
              <wp:positionH relativeFrom="margin">
                <wp:align>center</wp:align>
              </wp:positionH>
              <wp:positionV relativeFrom="paragraph">
                <wp:posOffset>635</wp:posOffset>
              </wp:positionV>
              <wp:extent cx="140335" cy="159385"/>
              <wp:effectExtent l="0" t="635" r="0" b="0"/>
              <wp:wrapSquare wrapText="bothSides"/>
              <wp:docPr id="4" name="Врезка1"/>
              <a:graphic xmlns:a="http://schemas.openxmlformats.org/drawingml/2006/main">
                <a:graphicData uri="http://schemas.microsoft.com/office/word/2010/wordprocessingShape">
                  <wps:wsp>
                    <wps:cNvSpPr/>
                    <wps:spPr>
                      <a:xfrm>
                        <a:off x="0" y="0"/>
                        <a:ext cx="140400" cy="159480"/>
                      </a:xfrm>
                      <a:prstGeom prst="rect">
                        <a:avLst/>
                      </a:prstGeom>
                      <a:noFill/>
                      <a:ln w="0">
                        <a:noFill/>
                      </a:ln>
                    </wps:spPr>
                    <wps:style>
                      <a:lnRef idx="0"/>
                      <a:fillRef idx="0"/>
                      <a:effectRef idx="0"/>
                      <a:fontRef idx="minor"/>
                    </wps:style>
                    <wps:txbx>
                      <w:txbxContent>
                        <w:p>
                          <w:pPr>
                            <w:pStyle w:val="Normal"/>
                            <w:rPr/>
                          </w:pPr>
                          <w:r>
                            <w:rPr/>
                            <w:fldChar w:fldCharType="begin"/>
                          </w:r>
                          <w:r>
                            <w:rPr/>
                            <w:instrText xml:space="preserve"> PAGE </w:instrText>
                          </w:r>
                          <w:r>
                            <w:rPr/>
                            <w:fldChar w:fldCharType="separate"/>
                          </w:r>
                          <w:r>
                            <w:rPr/>
                            <w:t>17</w:t>
                          </w:r>
                          <w: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35.35pt;margin-top:0.05pt;width:11pt;height:12.5pt;mso-wrap-style:square;v-text-anchor:top;mso-position-horizontal:center;mso-position-horizontal-relative:margin">
              <v:fill o:detectmouseclick="t" on="false"/>
              <v:stroke color="#3465a4" joinstyle="round" endcap="flat"/>
              <v:textbox>
                <w:txbxContent>
                  <w:p>
                    <w:pPr>
                      <w:pStyle w:val="Normal"/>
                      <w:rPr/>
                    </w:pPr>
                    <w:r>
                      <w:rPr/>
                      <w:fldChar w:fldCharType="begin"/>
                    </w:r>
                    <w:r>
                      <w:rPr/>
                      <w:instrText xml:space="preserve"> PAGE </w:instrText>
                    </w:r>
                    <w:r>
                      <w:rPr/>
                      <w:fldChar w:fldCharType="separate"/>
                    </w:r>
                    <w:r>
                      <w:rPr/>
                      <w:t>17</w:t>
                    </w:r>
                    <w:r>
                      <w:rPr/>
                      <w:fldChar w:fldCharType="end"/>
                    </w:r>
                  </w:p>
                </w:txbxContent>
              </v:textbox>
              <w10:wrap type="square"/>
            </v:rect>
          </w:pict>
        </mc:Fallback>
      </mc:AlternateContent>
    </w:r>
  </w:p>
  <w:p>
    <w:pPr>
      <w:pStyle w:val="Standard1"/>
      <w:widowControl w:val="false"/>
      <w:rPr>
        <w:sz w:val="2"/>
      </w:rPr>
    </w:pPr>
    <w:r>
      <w:rPr>
        <w:sz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sz w:val="22"/>
        <w:lang w:val="ru-RU" w:eastAsia="ru-RU" w:bidi="ar-SA"/>
      </w:rPr>
    </w:rPrDefault>
    <w:pPrDefault>
      <w:pPr>
        <w:suppressAutoHyphens w:val="true"/>
      </w:pPr>
    </w:pPrDefault>
  </w:docDefaults>
  <w:style w:type="paragraph" w:styleId="Normal">
    <w:name w:val="Normal"/>
    <w:link w:val="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Heading1">
    <w:name w:val="Heading 1"/>
    <w:basedOn w:val="Standard1"/>
    <w:next w:val="Standard1"/>
    <w:link w:val="111"/>
    <w:qFormat/>
    <w:pPr>
      <w:widowControl w:val="false"/>
      <w:numPr>
        <w:ilvl w:val="0"/>
        <w:numId w:val="0"/>
      </w:numPr>
      <w:spacing w:before="108" w:after="108"/>
      <w:jc w:val="center"/>
      <w:outlineLvl w:val="0"/>
    </w:pPr>
    <w:rPr>
      <w:rFonts w:ascii="Arial" w:hAnsi="Arial"/>
      <w:b/>
      <w:color w:val="000080"/>
      <w:sz w:val="20"/>
    </w:rPr>
  </w:style>
  <w:style w:type="paragraph" w:styleId="Heading2">
    <w:name w:val="Heading 2"/>
    <w:basedOn w:val="Standard1"/>
    <w:next w:val="Standard1"/>
    <w:link w:val="213"/>
    <w:qFormat/>
    <w:pPr>
      <w:keepNext w:val="true"/>
      <w:numPr>
        <w:ilvl w:val="0"/>
        <w:numId w:val="0"/>
      </w:numPr>
      <w:spacing w:before="240" w:after="60"/>
      <w:outlineLvl w:val="1"/>
    </w:pPr>
    <w:rPr>
      <w:rFonts w:ascii="Cambria" w:hAnsi="Cambria"/>
      <w:b/>
      <w:i/>
      <w:sz w:val="28"/>
    </w:rPr>
  </w:style>
  <w:style w:type="paragraph" w:styleId="Heading3">
    <w:name w:val="Heading 3"/>
    <w:basedOn w:val="Standard1"/>
    <w:next w:val="Standard1"/>
    <w:link w:val="31"/>
    <w:qFormat/>
    <w:pPr>
      <w:keepNext w:val="true"/>
      <w:numPr>
        <w:ilvl w:val="0"/>
        <w:numId w:val="0"/>
      </w:numPr>
      <w:spacing w:before="240" w:after="60"/>
      <w:outlineLvl w:val="2"/>
    </w:pPr>
    <w:rPr>
      <w:rFonts w:ascii="Cambria" w:hAnsi="Cambria"/>
      <w:b/>
      <w:sz w:val="26"/>
    </w:rPr>
  </w:style>
  <w:style w:type="paragraph" w:styleId="Heading4">
    <w:name w:val="Heading 4"/>
    <w:next w:val="Normal"/>
    <w:link w:val="41"/>
    <w:qFormat/>
    <w:pPr>
      <w:widowControl w:val="false"/>
      <w:numPr>
        <w:ilvl w:val="0"/>
        <w:numId w:val="0"/>
      </w:numPr>
      <w:suppressAutoHyphens w:val="true"/>
      <w:overflowPunct w:val="true"/>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Heading5">
    <w:name w:val="Heading 5"/>
    <w:next w:val="Normal"/>
    <w:link w:val="5"/>
    <w:qFormat/>
    <w:pPr>
      <w:widowControl w:val="false"/>
      <w:numPr>
        <w:ilvl w:val="0"/>
        <w:numId w:val="0"/>
      </w:numPr>
      <w:suppressAutoHyphens w:val="true"/>
      <w:overflowPunct w:val="true"/>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paragraph" w:styleId="Heading6">
    <w:name w:val="Heading 6"/>
    <w:basedOn w:val="Standard1"/>
    <w:next w:val="Standard1"/>
    <w:link w:val="611"/>
    <w:qFormat/>
    <w:pPr>
      <w:numPr>
        <w:ilvl w:val="0"/>
        <w:numId w:val="0"/>
      </w:numPr>
      <w:spacing w:before="240" w:after="60"/>
      <w:outlineLvl w:val="5"/>
    </w:pPr>
    <w:rPr>
      <w:b/>
      <w:sz w:val="22"/>
    </w:rPr>
  </w:style>
  <w:style w:type="character" w:styleId="DefaultParagraphFont">
    <w:name w:val="Default Paragraph Font"/>
    <w:qFormat/>
    <w:rPr/>
  </w:style>
  <w:style w:type="character" w:styleId="1">
    <w:name w:val="Обычный1"/>
    <w:qFormat/>
    <w:rPr/>
  </w:style>
  <w:style w:type="character" w:styleId="Index">
    <w:name w:val="Index"/>
    <w:qFormat/>
    <w:rPr>
      <w:sz w:val="24"/>
    </w:rPr>
  </w:style>
  <w:style w:type="character" w:styleId="2">
    <w:name w:val="Оглавление 2 Знак"/>
    <w:qFormat/>
    <w:rPr>
      <w:rFonts w:ascii="XO Thames" w:hAnsi="XO Thames"/>
      <w:sz w:val="28"/>
    </w:rPr>
  </w:style>
  <w:style w:type="character" w:styleId="Linenumber">
    <w:name w:val="line number"/>
    <w:basedOn w:val="DefaultParagraphFontWW"/>
    <w:link w:val="114"/>
    <w:qFormat/>
    <w:rPr/>
  </w:style>
  <w:style w:type="character" w:styleId="Style3">
    <w:name w:val="Основной текст с отступом Знак"/>
    <w:link w:val="29"/>
    <w:qFormat/>
    <w:rPr>
      <w:sz w:val="24"/>
    </w:rPr>
  </w:style>
  <w:style w:type="character" w:styleId="TableContents">
    <w:name w:val="Table Contents"/>
    <w:qFormat/>
    <w:rPr>
      <w:sz w:val="24"/>
    </w:rPr>
  </w:style>
  <w:style w:type="character" w:styleId="Name">
    <w:name w:val="name"/>
    <w:basedOn w:val="DefaultParagraphFontWW"/>
    <w:link w:val="Name1"/>
    <w:qFormat/>
    <w:rPr/>
  </w:style>
  <w:style w:type="character" w:styleId="4">
    <w:name w:val="Оглавление 4 Знак"/>
    <w:qFormat/>
    <w:rPr>
      <w:rFonts w:ascii="XO Thames" w:hAnsi="XO Thames"/>
      <w:sz w:val="28"/>
    </w:rPr>
  </w:style>
  <w:style w:type="character" w:styleId="6">
    <w:name w:val="Оглавление 6 Знак"/>
    <w:qFormat/>
    <w:rPr>
      <w:rFonts w:ascii="XO Thames" w:hAnsi="XO Thames"/>
      <w:sz w:val="28"/>
    </w:rPr>
  </w:style>
  <w:style w:type="character" w:styleId="Textbody">
    <w:name w:val="Text body"/>
    <w:link w:val="Textbody1"/>
    <w:qFormat/>
    <w:rPr>
      <w:sz w:val="24"/>
    </w:rPr>
  </w:style>
  <w:style w:type="character" w:styleId="21">
    <w:name w:val="Текст выноски Знак2"/>
    <w:link w:val="BalloonText"/>
    <w:qFormat/>
    <w:rPr>
      <w:rFonts w:ascii="Tahoma" w:hAnsi="Tahoma"/>
      <w:sz w:val="16"/>
    </w:rPr>
  </w:style>
  <w:style w:type="character" w:styleId="11">
    <w:name w:val="Заголовок 1 Знак"/>
    <w:basedOn w:val="DefaultParagraphFontWW"/>
    <w:link w:val="122"/>
    <w:qFormat/>
    <w:rPr>
      <w:rFonts w:ascii="Arial" w:hAnsi="Arial"/>
      <w:b/>
      <w:color w:val="000080"/>
      <w:sz w:val="20"/>
    </w:rPr>
  </w:style>
  <w:style w:type="character" w:styleId="7">
    <w:name w:val="Оглавление 7 Знак"/>
    <w:qFormat/>
    <w:rPr>
      <w:rFonts w:ascii="XO Thames" w:hAnsi="XO Thames"/>
      <w:sz w:val="28"/>
    </w:rPr>
  </w:style>
  <w:style w:type="character" w:styleId="FR1">
    <w:name w:val="FR1"/>
    <w:link w:val="FR11"/>
    <w:qFormat/>
    <w:rPr>
      <w:b/>
      <w:sz w:val="28"/>
    </w:rPr>
  </w:style>
  <w:style w:type="character" w:styleId="Strong">
    <w:name w:val="Strong"/>
    <w:qFormat/>
    <w:rPr>
      <w:b/>
    </w:rPr>
  </w:style>
  <w:style w:type="character" w:styleId="12">
    <w:name w:val="Основной текст с отступом Знак1"/>
    <w:basedOn w:val="DefaultParagraphFontWW"/>
    <w:link w:val="115"/>
    <w:qFormat/>
    <w:rPr>
      <w:sz w:val="24"/>
    </w:rPr>
  </w:style>
  <w:style w:type="character" w:styleId="31">
    <w:name w:val="Заголовок 3 Знак1"/>
    <w:qFormat/>
    <w:rPr>
      <w:rFonts w:ascii="Cambria" w:hAnsi="Cambria"/>
      <w:b/>
      <w:sz w:val="26"/>
    </w:rPr>
  </w:style>
  <w:style w:type="character" w:styleId="TimesNewRoman">
    <w:name w:val="Обычный + Times New Roman"/>
    <w:link w:val="TimesNewRoman1"/>
    <w:qFormat/>
    <w:rPr>
      <w:sz w:val="22"/>
    </w:rPr>
  </w:style>
  <w:style w:type="character" w:styleId="Style4">
    <w:name w:val="Основной текст Знак"/>
    <w:basedOn w:val="DefaultParagraphFontWW"/>
    <w:link w:val="116"/>
    <w:qFormat/>
    <w:rPr>
      <w:sz w:val="24"/>
    </w:rPr>
  </w:style>
  <w:style w:type="character" w:styleId="M4t27">
    <w:name w:val="m4t_27"/>
    <w:basedOn w:val="DefaultParagraphFontWW"/>
    <w:link w:val="M4t271"/>
    <w:qFormat/>
    <w:rPr/>
  </w:style>
  <w:style w:type="character" w:styleId="Text">
    <w:name w:val="text"/>
    <w:basedOn w:val="DefaultParagraphFontWW"/>
    <w:link w:val="Text1"/>
    <w:qFormat/>
    <w:rPr/>
  </w:style>
  <w:style w:type="character" w:styleId="TableHeading">
    <w:name w:val="Table Heading"/>
    <w:basedOn w:val="TableContents"/>
    <w:qFormat/>
    <w:rPr>
      <w:b/>
      <w:sz w:val="24"/>
    </w:rPr>
  </w:style>
  <w:style w:type="character" w:styleId="Product-item-detail-properties-value">
    <w:name w:val="product-item-detail-properties-value"/>
    <w:basedOn w:val="DefaultParagraphFontWW"/>
    <w:link w:val="Product-item-detail-properties-value1"/>
    <w:qFormat/>
    <w:rPr/>
  </w:style>
  <w:style w:type="character" w:styleId="22">
    <w:name w:val="Основной текст с отступом 2 Знак"/>
    <w:basedOn w:val="DefaultParagraphFontWW"/>
    <w:link w:val="221"/>
    <w:qFormat/>
    <w:rPr>
      <w:sz w:val="24"/>
    </w:rPr>
  </w:style>
  <w:style w:type="character" w:styleId="Product-item-detail-properties-name">
    <w:name w:val="product-item-detail-properties-name"/>
    <w:basedOn w:val="DefaultParagraphFontWW"/>
    <w:link w:val="Product-item-detail-properties-name1"/>
    <w:qFormat/>
    <w:rPr/>
  </w:style>
  <w:style w:type="character" w:styleId="Style5">
    <w:name w:val="Нижний колонтитул Знак"/>
    <w:basedOn w:val="DefaultParagraphFontWW"/>
    <w:link w:val="210"/>
    <w:qFormat/>
    <w:rPr>
      <w:sz w:val="24"/>
    </w:rPr>
  </w:style>
  <w:style w:type="character" w:styleId="ConsNormal">
    <w:name w:val="ConsNormal"/>
    <w:link w:val="ConsNormal11"/>
    <w:qFormat/>
    <w:rPr>
      <w:rFonts w:ascii="Arial" w:hAnsi="Arial"/>
    </w:rPr>
  </w:style>
  <w:style w:type="character" w:styleId="Style6">
    <w:name w:val="Текст примечания Знак"/>
    <w:basedOn w:val="DefaultParagraphFontWW"/>
    <w:link w:val="214"/>
    <w:qFormat/>
    <w:rPr>
      <w:sz w:val="20"/>
    </w:rPr>
  </w:style>
  <w:style w:type="character" w:styleId="Product-paramscell-decor">
    <w:name w:val="product-params__cell-decor"/>
    <w:basedOn w:val="DefaultParagraphFontWW"/>
    <w:link w:val="Product-paramscell-decor1"/>
    <w:qFormat/>
    <w:rPr/>
  </w:style>
  <w:style w:type="character" w:styleId="Style7">
    <w:name w:val="Обычный (веб) Знак"/>
    <w:link w:val="NormalWeb"/>
    <w:qFormat/>
    <w:rPr>
      <w:sz w:val="24"/>
    </w:rPr>
  </w:style>
  <w:style w:type="character" w:styleId="Style8">
    <w:name w:val="Название Знак"/>
    <w:basedOn w:val="DefaultParagraphFontWW"/>
    <w:link w:val="215"/>
    <w:qFormat/>
    <w:rPr>
      <w:b/>
      <w:sz w:val="24"/>
    </w:rPr>
  </w:style>
  <w:style w:type="character" w:styleId="211">
    <w:name w:val="Основной текст 2 Знак1"/>
    <w:link w:val="BodyText2"/>
    <w:qFormat/>
    <w:rPr>
      <w:sz w:val="24"/>
    </w:rPr>
  </w:style>
  <w:style w:type="character" w:styleId="3">
    <w:name w:val="Оглавление 3 Знак"/>
    <w:qFormat/>
    <w:rPr>
      <w:rFonts w:ascii="XO Thames" w:hAnsi="XO Thames"/>
      <w:sz w:val="28"/>
    </w:rPr>
  </w:style>
  <w:style w:type="character" w:styleId="32">
    <w:name w:val="Основной текст (3)_"/>
    <w:link w:val="313"/>
    <w:qFormat/>
    <w:rPr>
      <w:sz w:val="24"/>
    </w:rPr>
  </w:style>
  <w:style w:type="character" w:styleId="Style9">
    <w:name w:val="Текст сноски Знак"/>
    <w:basedOn w:val="DefaultParagraphFontWW"/>
    <w:link w:val="117"/>
    <w:qFormat/>
    <w:rPr>
      <w:sz w:val="20"/>
    </w:rPr>
  </w:style>
  <w:style w:type="character" w:styleId="13">
    <w:name w:val="Верхний колонтитул Знак1"/>
    <w:basedOn w:val="DefaultParagraphFontWW"/>
    <w:link w:val="118"/>
    <w:qFormat/>
    <w:rPr>
      <w:sz w:val="24"/>
    </w:rPr>
  </w:style>
  <w:style w:type="character" w:styleId="Style10">
    <w:name w:val="Верхний колонтитул Знак"/>
    <w:link w:val="37"/>
    <w:qFormat/>
    <w:rPr>
      <w:sz w:val="24"/>
    </w:rPr>
  </w:style>
  <w:style w:type="character" w:styleId="23">
    <w:name w:val="Основной текст 2 Знак"/>
    <w:basedOn w:val="DefaultParagraphFontWW"/>
    <w:link w:val="222"/>
    <w:qFormat/>
    <w:rPr>
      <w:sz w:val="24"/>
    </w:rPr>
  </w:style>
  <w:style w:type="character" w:styleId="SubtleEmphasis">
    <w:name w:val="Subtle Emphasis"/>
    <w:basedOn w:val="DefaultParagraphFontWW"/>
    <w:link w:val="119"/>
    <w:qFormat/>
    <w:rPr>
      <w:i/>
      <w:color w:val="404040"/>
    </w:rPr>
  </w:style>
  <w:style w:type="character" w:styleId="ConsPlusNormal">
    <w:name w:val="ConsPlusNormal"/>
    <w:link w:val="ConsPlusNormal11"/>
    <w:qFormat/>
    <w:rPr>
      <w:rFonts w:ascii="Arial" w:hAnsi="Arial"/>
      <w:sz w:val="24"/>
    </w:rPr>
  </w:style>
  <w:style w:type="character" w:styleId="212">
    <w:name w:val="Основной текст с отступом 2 Знак1"/>
    <w:link w:val="BodyTextIndent2"/>
    <w:qFormat/>
    <w:rPr>
      <w:sz w:val="24"/>
    </w:rPr>
  </w:style>
  <w:style w:type="character" w:styleId="Style11">
    <w:name w:val="Обычный.Нормальный абзац"/>
    <w:link w:val="120"/>
    <w:qFormat/>
    <w:rPr>
      <w:sz w:val="24"/>
    </w:rPr>
  </w:style>
  <w:style w:type="character" w:styleId="Style12">
    <w:name w:val="Основной текст_"/>
    <w:link w:val="123"/>
    <w:qFormat/>
    <w:rPr>
      <w:sz w:val="25"/>
    </w:rPr>
  </w:style>
  <w:style w:type="character" w:styleId="5">
    <w:name w:val="Заголовок 5 Знак"/>
    <w:qFormat/>
    <w:rPr>
      <w:rFonts w:ascii="XO Thames" w:hAnsi="XO Thames"/>
      <w:b/>
      <w:sz w:val="22"/>
    </w:rPr>
  </w:style>
  <w:style w:type="character" w:styleId="Style13">
    <w:name w:val="Абзац списка Знак"/>
    <w:link w:val="216"/>
    <w:qFormat/>
    <w:rPr>
      <w:rFonts w:ascii="Calibri" w:hAnsi="Calibri"/>
    </w:rPr>
  </w:style>
  <w:style w:type="character" w:styleId="Typography">
    <w:name w:val="typography"/>
    <w:basedOn w:val="DefaultParagraphFontWW"/>
    <w:link w:val="Typography1"/>
    <w:qFormat/>
    <w:rPr/>
  </w:style>
  <w:style w:type="character" w:styleId="321">
    <w:name w:val="Основной текст 3 Знак2"/>
    <w:link w:val="BodyText3"/>
    <w:qFormat/>
    <w:rPr>
      <w:sz w:val="16"/>
    </w:rPr>
  </w:style>
  <w:style w:type="character" w:styleId="Style14">
    <w:name w:val="Текст выноски Знак"/>
    <w:link w:val="38"/>
    <w:qFormat/>
    <w:rPr>
      <w:rFonts w:ascii="Tahoma" w:hAnsi="Tahoma"/>
      <w:sz w:val="16"/>
    </w:rPr>
  </w:style>
  <w:style w:type="character" w:styleId="111">
    <w:name w:val="Заголовок 1 Знак1"/>
    <w:qFormat/>
    <w:rPr>
      <w:rFonts w:ascii="Arial" w:hAnsi="Arial"/>
      <w:b/>
      <w:color w:val="000080"/>
      <w:sz w:val="20"/>
    </w:rPr>
  </w:style>
  <w:style w:type="character" w:styleId="Emphasis">
    <w:name w:val="Emphasis"/>
    <w:basedOn w:val="DefaultParagraphFontWW"/>
    <w:link w:val="124"/>
    <w:qFormat/>
    <w:rPr>
      <w:i/>
    </w:rPr>
  </w:style>
  <w:style w:type="character" w:styleId="HTML">
    <w:name w:val="Стандартный HTML Знак"/>
    <w:basedOn w:val="DefaultParagraphFontWW"/>
    <w:link w:val="HTML2"/>
    <w:qFormat/>
    <w:rPr>
      <w:rFonts w:ascii="Courier New" w:hAnsi="Courier New"/>
      <w:sz w:val="20"/>
    </w:rPr>
  </w:style>
  <w:style w:type="character" w:styleId="Style15">
    <w:name w:val="Указатель Знак"/>
    <w:basedOn w:val="Heading"/>
    <w:link w:val="Indexheading"/>
    <w:qFormat/>
    <w:rPr>
      <w:rFonts w:ascii="Open Sans" w:hAnsi="Open Sans"/>
      <w:sz w:val="28"/>
    </w:rPr>
  </w:style>
  <w:style w:type="character" w:styleId="24">
    <w:name w:val="Основной текст (2)_"/>
    <w:link w:val="217"/>
    <w:qFormat/>
    <w:rPr/>
  </w:style>
  <w:style w:type="character" w:styleId="Hyperlink">
    <w:name w:val="Hyperlink"/>
    <w:link w:val="125"/>
    <w:rPr>
      <w:color w:val="0000FF"/>
      <w:u w:val="single"/>
    </w:rPr>
  </w:style>
  <w:style w:type="character" w:styleId="Footnote">
    <w:name w:val="Footnote"/>
    <w:link w:val="Footnote1"/>
    <w:qFormat/>
    <w:rPr>
      <w:sz w:val="20"/>
    </w:rPr>
  </w:style>
  <w:style w:type="character" w:styleId="25">
    <w:name w:val="Верхний колонтитул Знак2"/>
    <w:qFormat/>
    <w:rPr>
      <w:sz w:val="24"/>
    </w:rPr>
  </w:style>
  <w:style w:type="character" w:styleId="ConsPlusNormal1">
    <w:name w:val="ConsPlusNormal Знак"/>
    <w:link w:val="ConsPlusNormal12"/>
    <w:qFormat/>
    <w:rPr>
      <w:rFonts w:ascii="Arial" w:hAnsi="Arial"/>
      <w:sz w:val="24"/>
    </w:rPr>
  </w:style>
  <w:style w:type="character" w:styleId="14">
    <w:name w:val="Оглавление 1 Знак"/>
    <w:qFormat/>
    <w:rPr>
      <w:rFonts w:ascii="XO Thames" w:hAnsi="XO Thames"/>
      <w:b/>
      <w:sz w:val="28"/>
    </w:rPr>
  </w:style>
  <w:style w:type="character" w:styleId="Value">
    <w:name w:val="value"/>
    <w:basedOn w:val="DefaultParagraphFontWW"/>
    <w:link w:val="Value1"/>
    <w:qFormat/>
    <w:rPr/>
  </w:style>
  <w:style w:type="character" w:styleId="Style16">
    <w:name w:val="Список Знак"/>
    <w:basedOn w:val="Textbody"/>
    <w:qFormat/>
    <w:rPr>
      <w:sz w:val="24"/>
    </w:rPr>
  </w:style>
  <w:style w:type="character" w:styleId="Style17">
    <w:name w:val="Название объекта Знак"/>
    <w:link w:val="Caption1"/>
    <w:qFormat/>
    <w:rPr>
      <w:i/>
      <w:sz w:val="24"/>
    </w:rPr>
  </w:style>
  <w:style w:type="character" w:styleId="HeaderandFooter">
    <w:name w:val="Header and Footer"/>
    <w:qFormat/>
    <w:rPr>
      <w:sz w:val="24"/>
    </w:rPr>
  </w:style>
  <w:style w:type="character" w:styleId="33">
    <w:name w:val="Основной текст (3)"/>
    <w:link w:val="314"/>
    <w:qFormat/>
    <w:rPr>
      <w:sz w:val="24"/>
    </w:rPr>
  </w:style>
  <w:style w:type="character" w:styleId="ContentsHeading">
    <w:name w:val="Contents Heading"/>
    <w:basedOn w:val="111"/>
    <w:link w:val="ContentsHeading1"/>
    <w:qFormat/>
    <w:rPr>
      <w:rFonts w:ascii="Cambria" w:hAnsi="Cambria"/>
      <w:b/>
      <w:color w:val="365F91"/>
      <w:sz w:val="28"/>
    </w:rPr>
  </w:style>
  <w:style w:type="character" w:styleId="311">
    <w:name w:val="Основной текст 3 Знак1"/>
    <w:basedOn w:val="DefaultParagraphFontWW"/>
    <w:link w:val="3111"/>
    <w:qFormat/>
    <w:rPr>
      <w:sz w:val="16"/>
    </w:rPr>
  </w:style>
  <w:style w:type="character" w:styleId="61">
    <w:name w:val="Заголовок 6 Знак"/>
    <w:basedOn w:val="DefaultParagraphFontWW"/>
    <w:link w:val="62"/>
    <w:qFormat/>
    <w:rPr>
      <w:b/>
    </w:rPr>
  </w:style>
  <w:style w:type="character" w:styleId="15">
    <w:name w:val="Текст примечания Знак1"/>
    <w:link w:val="Annotationtext"/>
    <w:qFormat/>
    <w:rPr>
      <w:sz w:val="20"/>
    </w:rPr>
  </w:style>
  <w:style w:type="character" w:styleId="9">
    <w:name w:val="Оглавление 9 Знак"/>
    <w:qFormat/>
    <w:rPr>
      <w:rFonts w:ascii="XO Thames" w:hAnsi="XO Thames"/>
      <w:sz w:val="28"/>
    </w:rPr>
  </w:style>
  <w:style w:type="character" w:styleId="16">
    <w:name w:val="Нижний колонтитул Знак1"/>
    <w:qFormat/>
    <w:rPr>
      <w:sz w:val="24"/>
    </w:rPr>
  </w:style>
  <w:style w:type="character" w:styleId="34">
    <w:name w:val="Основной текст 3 Знак"/>
    <w:link w:val="331"/>
    <w:qFormat/>
    <w:rPr>
      <w:sz w:val="16"/>
    </w:rPr>
  </w:style>
  <w:style w:type="character" w:styleId="Heading">
    <w:name w:val="Heading"/>
    <w:qFormat/>
    <w:rPr>
      <w:rFonts w:ascii="Open Sans" w:hAnsi="Open Sans"/>
      <w:sz w:val="28"/>
    </w:rPr>
  </w:style>
  <w:style w:type="character" w:styleId="17">
    <w:name w:val="Без интервала Знак1"/>
    <w:link w:val="NoSpacing"/>
    <w:qFormat/>
    <w:rPr>
      <w:rFonts w:ascii="Calibri" w:hAnsi="Calibri"/>
    </w:rPr>
  </w:style>
  <w:style w:type="character" w:styleId="35">
    <w:name w:val="Заголовок 3 Знак"/>
    <w:basedOn w:val="DefaultParagraphFontWW"/>
    <w:link w:val="322"/>
    <w:qFormat/>
    <w:rPr>
      <w:rFonts w:ascii="Cambria" w:hAnsi="Cambria"/>
      <w:b/>
      <w:sz w:val="26"/>
    </w:rPr>
  </w:style>
  <w:style w:type="character" w:styleId="18">
    <w:name w:val="Абзац списка1"/>
    <w:link w:val="1110"/>
    <w:qFormat/>
    <w:rPr>
      <w:sz w:val="24"/>
    </w:rPr>
  </w:style>
  <w:style w:type="character" w:styleId="Name-link">
    <w:name w:val="name-link"/>
    <w:basedOn w:val="DefaultParagraphFontWW"/>
    <w:link w:val="Name-link1"/>
    <w:qFormat/>
    <w:rPr/>
  </w:style>
  <w:style w:type="character" w:styleId="121">
    <w:name w:val="Обычный + 12 пт"/>
    <w:link w:val="1211"/>
    <w:qFormat/>
    <w:rPr>
      <w:sz w:val="24"/>
    </w:rPr>
  </w:style>
  <w:style w:type="character" w:styleId="26">
    <w:name w:val="Заголовок 2 Знак"/>
    <w:basedOn w:val="DefaultParagraphFontWW"/>
    <w:link w:val="223"/>
    <w:qFormat/>
    <w:rPr>
      <w:rFonts w:ascii="Cambria" w:hAnsi="Cambria"/>
      <w:b/>
      <w:i/>
      <w:sz w:val="28"/>
    </w:rPr>
  </w:style>
  <w:style w:type="character" w:styleId="19">
    <w:name w:val="Абзац списка Знак1"/>
    <w:link w:val="ListParagraph"/>
    <w:qFormat/>
    <w:rPr>
      <w:rFonts w:ascii="Calibri" w:hAnsi="Calibri"/>
      <w:sz w:val="22"/>
    </w:rPr>
  </w:style>
  <w:style w:type="character" w:styleId="27">
    <w:name w:val="Основной текст (2)"/>
    <w:link w:val="218"/>
    <w:qFormat/>
    <w:rPr>
      <w:sz w:val="22"/>
    </w:rPr>
  </w:style>
  <w:style w:type="character" w:styleId="8">
    <w:name w:val="Оглавление 8 Знак"/>
    <w:qFormat/>
    <w:rPr>
      <w:rFonts w:ascii="XO Thames" w:hAnsi="XO Thames"/>
      <w:sz w:val="28"/>
    </w:rPr>
  </w:style>
  <w:style w:type="character" w:styleId="Style18">
    <w:name w:val="Без интервала Знак"/>
    <w:link w:val="219"/>
    <w:qFormat/>
    <w:rPr>
      <w:rFonts w:ascii="Calibri" w:hAnsi="Calibri"/>
    </w:rPr>
  </w:style>
  <w:style w:type="character" w:styleId="Lots-wrap-contentbodyval">
    <w:name w:val="lots-wrap-content__body__val"/>
    <w:basedOn w:val="DefaultParagraphFontWW"/>
    <w:link w:val="Lots-wrap-contentbodyval1"/>
    <w:qFormat/>
    <w:rPr/>
  </w:style>
  <w:style w:type="character" w:styleId="Tsbodym">
    <w:name w:val="tsbodym"/>
    <w:basedOn w:val="DefaultParagraphFontWW"/>
    <w:link w:val="Tsbodym1"/>
    <w:qFormat/>
    <w:rPr/>
  </w:style>
  <w:style w:type="character" w:styleId="36">
    <w:name w:val="Основной текст с отступом 3 Знак"/>
    <w:basedOn w:val="DefaultParagraphFontWW"/>
    <w:link w:val="323"/>
    <w:qFormat/>
    <w:rPr>
      <w:sz w:val="16"/>
    </w:rPr>
  </w:style>
  <w:style w:type="character" w:styleId="Style19">
    <w:name w:val="Обычный.Нормальный абзац Знак"/>
    <w:basedOn w:val="DefaultParagraphFontWW"/>
    <w:link w:val="126"/>
    <w:qFormat/>
    <w:rPr>
      <w:sz w:val="24"/>
    </w:rPr>
  </w:style>
  <w:style w:type="character" w:styleId="Internetlink">
    <w:name w:val="Internet link"/>
    <w:link w:val="Internetlink1"/>
    <w:qFormat/>
    <w:rPr>
      <w:color w:val="0000FF"/>
      <w:u w:val="single"/>
    </w:rPr>
  </w:style>
  <w:style w:type="character" w:styleId="DefaultParagraphFontWW">
    <w:name w:val="Default Paragraph Font (WW)"/>
    <w:link w:val="DefaultParagraphFontWW1"/>
    <w:qFormat/>
    <w:rPr/>
  </w:style>
  <w:style w:type="character" w:styleId="HTML1">
    <w:name w:val="Стандартный HTML Знак1"/>
    <w:link w:val="HTMLPreformatted"/>
    <w:qFormat/>
    <w:rPr>
      <w:rFonts w:ascii="Courier New" w:hAnsi="Courier New"/>
      <w:sz w:val="20"/>
    </w:rPr>
  </w:style>
  <w:style w:type="character" w:styleId="312">
    <w:name w:val="Основной текст с отступом 3 Знак1"/>
    <w:link w:val="BodyTextIndent3"/>
    <w:qFormat/>
    <w:rPr>
      <w:sz w:val="16"/>
    </w:rPr>
  </w:style>
  <w:style w:type="character" w:styleId="Textbodyindent">
    <w:name w:val="Text body indent"/>
    <w:link w:val="Textbodyindent1"/>
    <w:qFormat/>
    <w:rPr>
      <w:sz w:val="24"/>
    </w:rPr>
  </w:style>
  <w:style w:type="character" w:styleId="51">
    <w:name w:val="Оглавление 5 Знак"/>
    <w:qFormat/>
    <w:rPr>
      <w:rFonts w:ascii="XO Thames" w:hAnsi="XO Thames"/>
      <w:sz w:val="28"/>
    </w:rPr>
  </w:style>
  <w:style w:type="character" w:styleId="Style20">
    <w:name w:val="Цветовое выделение"/>
    <w:link w:val="128"/>
    <w:qFormat/>
    <w:rPr>
      <w:b/>
      <w:color w:val="26282F"/>
    </w:rPr>
  </w:style>
  <w:style w:type="character" w:styleId="Framecontents">
    <w:name w:val="Frame contents"/>
    <w:qFormat/>
    <w:rPr>
      <w:sz w:val="24"/>
    </w:rPr>
  </w:style>
  <w:style w:type="character" w:styleId="28">
    <w:name w:val="Основной текст2"/>
    <w:link w:val="2110"/>
    <w:qFormat/>
    <w:rPr>
      <w:sz w:val="25"/>
    </w:rPr>
  </w:style>
  <w:style w:type="character" w:styleId="Style21">
    <w:name w:val="Подзаголовок Знак"/>
    <w:basedOn w:val="DefaultParagraphFontWW"/>
    <w:link w:val="220"/>
    <w:qFormat/>
    <w:rPr>
      <w:rFonts w:ascii="Calibri" w:hAnsi="Calibri"/>
      <w:color w:val="5A5A5A"/>
      <w:spacing w:val="15"/>
    </w:rPr>
  </w:style>
  <w:style w:type="character" w:styleId="110">
    <w:name w:val="Подзаголовок Знак1"/>
    <w:qFormat/>
    <w:rPr>
      <w:rFonts w:ascii="Calibri" w:hAnsi="Calibri"/>
      <w:color w:val="5A5A5A"/>
      <w:spacing w:val="15"/>
      <w:sz w:val="22"/>
    </w:rPr>
  </w:style>
  <w:style w:type="character" w:styleId="ConsPlusNormal2">
    <w:name w:val="ConsPlusNormal Знак Знак"/>
    <w:link w:val="ConsPlusNormal13"/>
    <w:qFormat/>
    <w:rPr>
      <w:rFonts w:ascii="Arial" w:hAnsi="Arial"/>
      <w:sz w:val="24"/>
    </w:rPr>
  </w:style>
  <w:style w:type="character" w:styleId="112">
    <w:name w:val="Название Знак1"/>
    <w:qFormat/>
    <w:rPr>
      <w:b/>
      <w:sz w:val="24"/>
    </w:rPr>
  </w:style>
  <w:style w:type="character" w:styleId="41">
    <w:name w:val="Заголовок 4 Знак"/>
    <w:qFormat/>
    <w:rPr>
      <w:rFonts w:ascii="XO Thames" w:hAnsi="XO Thames"/>
      <w:b/>
      <w:sz w:val="24"/>
    </w:rPr>
  </w:style>
  <w:style w:type="character" w:styleId="113">
    <w:name w:val="Текст выноски Знак1"/>
    <w:basedOn w:val="DefaultParagraphFontWW"/>
    <w:link w:val="1111"/>
    <w:qFormat/>
    <w:rPr>
      <w:rFonts w:ascii="Tahoma" w:hAnsi="Tahoma"/>
      <w:sz w:val="16"/>
    </w:rPr>
  </w:style>
  <w:style w:type="character" w:styleId="ConsNormal1">
    <w:name w:val="ConsNormal Знак"/>
    <w:link w:val="ConsNormal12"/>
    <w:qFormat/>
    <w:rPr>
      <w:rFonts w:ascii="Arial" w:hAnsi="Arial"/>
    </w:rPr>
  </w:style>
  <w:style w:type="character" w:styleId="213">
    <w:name w:val="Заголовок 2 Знак1"/>
    <w:qFormat/>
    <w:rPr>
      <w:rFonts w:ascii="Cambria" w:hAnsi="Cambria"/>
      <w:b/>
      <w:i/>
      <w:sz w:val="28"/>
    </w:rPr>
  </w:style>
  <w:style w:type="character" w:styleId="611">
    <w:name w:val="Заголовок 6 Знак1"/>
    <w:qFormat/>
    <w:rPr>
      <w:b/>
      <w:sz w:val="22"/>
    </w:rPr>
  </w:style>
  <w:style w:type="character" w:styleId="Default">
    <w:name w:val="Default"/>
    <w:link w:val="Default1"/>
    <w:qFormat/>
    <w:rPr>
      <w:color w:val="000000"/>
      <w:sz w:val="24"/>
    </w:rPr>
  </w:style>
  <w:style w:type="character" w:styleId="Style22">
    <w:name w:val="Основной шрифт абзаца"/>
    <w:qFormat/>
    <w:rPr/>
  </w:style>
  <w:style w:type="paragraph" w:styleId="Style23">
    <w:name w:val="Заголовок"/>
    <w:basedOn w:val="Standard1"/>
    <w:next w:val="Textbody1"/>
    <w:qFormat/>
    <w:pPr>
      <w:keepNext w:val="true"/>
      <w:spacing w:before="240" w:after="120"/>
    </w:pPr>
    <w:rPr>
      <w:rFonts w:ascii="Open Sans" w:hAnsi="Open Sans"/>
      <w:sz w:val="28"/>
    </w:rPr>
  </w:style>
  <w:style w:type="paragraph" w:styleId="BodyText">
    <w:name w:val="Body Text"/>
    <w:basedOn w:val="Normal"/>
    <w:pPr>
      <w:spacing w:lineRule="auto" w:line="276" w:before="0" w:after="140"/>
    </w:pPr>
    <w:rPr/>
  </w:style>
  <w:style w:type="paragraph" w:styleId="List">
    <w:name w:val="List"/>
    <w:basedOn w:val="Textbody1"/>
    <w:link w:val="Style16"/>
    <w:pPr/>
    <w:rPr/>
  </w:style>
  <w:style w:type="paragraph" w:styleId="Caption">
    <w:name w:val="Caption"/>
    <w:basedOn w:val="Normal"/>
    <w:qFormat/>
    <w:pPr>
      <w:suppressLineNumbers/>
      <w:spacing w:before="120" w:after="120"/>
    </w:pPr>
    <w:rPr>
      <w:rFonts w:cs="Lohit Devanagari"/>
      <w:i/>
      <w:iCs/>
      <w:sz w:val="24"/>
      <w:szCs w:val="24"/>
    </w:rPr>
  </w:style>
  <w:style w:type="paragraph" w:styleId="Style24">
    <w:name w:val="Указатель"/>
    <w:basedOn w:val="Standard1"/>
    <w:qFormat/>
    <w:pPr/>
    <w:rPr/>
  </w:style>
  <w:style w:type="paragraph" w:styleId="ListLabel691">
    <w:name w:val="ListLabel 6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2">
    <w:name w:val="TOC 2"/>
    <w:next w:val="Normal"/>
    <w:link w:val="2"/>
    <w:pPr>
      <w:widowControl w:val="false"/>
      <w:suppressAutoHyphens w:val="true"/>
      <w:overflowPunct w:val="true"/>
      <w:bidi w:val="0"/>
      <w:spacing w:before="0" w:after="0"/>
      <w:ind w:left="200" w:right="0" w:hanging="0"/>
      <w:jc w:val="left"/>
    </w:pPr>
    <w:rPr>
      <w:rFonts w:ascii="XO Thames" w:hAnsi="XO Thames" w:eastAsia="Times New Roman" w:cs="Times New Roman"/>
      <w:color w:val="000000"/>
      <w:kern w:val="0"/>
      <w:sz w:val="28"/>
      <w:szCs w:val="20"/>
      <w:lang w:val="ru-RU" w:eastAsia="ru-RU" w:bidi="ar-SA"/>
    </w:rPr>
  </w:style>
  <w:style w:type="paragraph" w:styleId="114">
    <w:name w:val="Номер строки1"/>
    <w:basedOn w:val="DefaultParagraphFontWW1"/>
    <w:link w:val="Linenumber"/>
    <w:qFormat/>
    <w:pPr/>
    <w:rPr/>
  </w:style>
  <w:style w:type="paragraph" w:styleId="ListLabel581">
    <w:name w:val="ListLabel 5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9">
    <w:name w:val="Основной текст с отступом Знак2"/>
    <w:link w:val="Style3"/>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ListLabel921">
    <w:name w:val="ListLabel 9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91">
    <w:name w:val="ListLabel 9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Style25">
    <w:name w:val="Содержимое таблицы"/>
    <w:basedOn w:val="Standard1"/>
    <w:qFormat/>
    <w:pPr>
      <w:widowControl w:val="false"/>
    </w:pPr>
    <w:rPr/>
  </w:style>
  <w:style w:type="paragraph" w:styleId="ListLabel1441">
    <w:name w:val="ListLabel 14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421">
    <w:name w:val="ListLabel 4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741">
    <w:name w:val="ListLabel 7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Name1">
    <w:name w:val="name1"/>
    <w:basedOn w:val="DefaultParagraphFontWW1"/>
    <w:link w:val="Name"/>
    <w:qFormat/>
    <w:pPr/>
    <w:rPr/>
  </w:style>
  <w:style w:type="paragraph" w:styleId="ListLabel810">
    <w:name w:val="ListLabel 8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91">
    <w:name w:val="ListLabel 4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4">
    <w:name w:val="TOC 4"/>
    <w:next w:val="Normal"/>
    <w:link w:val="4"/>
    <w:pPr>
      <w:widowControl w:val="false"/>
      <w:suppressAutoHyphens w:val="true"/>
      <w:overflowPunct w:val="true"/>
      <w:bidi w:val="0"/>
      <w:spacing w:before="0" w:after="0"/>
      <w:ind w:left="600" w:right="0" w:hanging="0"/>
      <w:jc w:val="left"/>
    </w:pPr>
    <w:rPr>
      <w:rFonts w:ascii="XO Thames" w:hAnsi="XO Thames" w:eastAsia="Times New Roman" w:cs="Times New Roman"/>
      <w:color w:val="000000"/>
      <w:kern w:val="0"/>
      <w:sz w:val="28"/>
      <w:szCs w:val="20"/>
      <w:lang w:val="ru-RU" w:eastAsia="ru-RU" w:bidi="ar-SA"/>
    </w:rPr>
  </w:style>
  <w:style w:type="paragraph" w:styleId="ListLabel311">
    <w:name w:val="ListLabel 3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701">
    <w:name w:val="ListLabel 7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071">
    <w:name w:val="ListLabel 10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41">
    <w:name w:val="ListLabel 9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6">
    <w:name w:val="TOC 6"/>
    <w:next w:val="Normal"/>
    <w:link w:val="6"/>
    <w:pPr>
      <w:widowControl w:val="false"/>
      <w:suppressAutoHyphens w:val="true"/>
      <w:overflowPunct w:val="true"/>
      <w:bidi w:val="0"/>
      <w:spacing w:before="0" w:after="0"/>
      <w:ind w:left="1000" w:right="0" w:hanging="0"/>
      <w:jc w:val="left"/>
    </w:pPr>
    <w:rPr>
      <w:rFonts w:ascii="XO Thames" w:hAnsi="XO Thames" w:eastAsia="Times New Roman" w:cs="Times New Roman"/>
      <w:color w:val="000000"/>
      <w:kern w:val="0"/>
      <w:sz w:val="28"/>
      <w:szCs w:val="20"/>
      <w:lang w:val="ru-RU" w:eastAsia="ru-RU" w:bidi="ar-SA"/>
    </w:rPr>
  </w:style>
  <w:style w:type="paragraph" w:styleId="Textbody1">
    <w:name w:val="Text body1"/>
    <w:basedOn w:val="Standard1"/>
    <w:qFormat/>
    <w:pPr>
      <w:spacing w:before="0" w:after="120"/>
    </w:pPr>
    <w:rPr/>
  </w:style>
  <w:style w:type="paragraph" w:styleId="BalloonText">
    <w:name w:val="Balloon Text"/>
    <w:basedOn w:val="Standard1"/>
    <w:link w:val="21"/>
    <w:qFormat/>
    <w:pPr/>
    <w:rPr>
      <w:rFonts w:ascii="Tahoma" w:hAnsi="Tahoma"/>
      <w:sz w:val="16"/>
    </w:rPr>
  </w:style>
  <w:style w:type="paragraph" w:styleId="122">
    <w:name w:val="Заголовок 1 Знак2"/>
    <w:basedOn w:val="DefaultParagraphFontWW1"/>
    <w:link w:val="11"/>
    <w:qFormat/>
    <w:pPr/>
    <w:rPr>
      <w:rFonts w:ascii="Arial" w:hAnsi="Arial"/>
      <w:b/>
      <w:color w:val="000080"/>
      <w:sz w:val="20"/>
    </w:rPr>
  </w:style>
  <w:style w:type="paragraph" w:styleId="TOC7">
    <w:name w:val="TOC 7"/>
    <w:next w:val="Normal"/>
    <w:link w:val="7"/>
    <w:pPr>
      <w:widowControl w:val="false"/>
      <w:suppressAutoHyphens w:val="true"/>
      <w:overflowPunct w:val="true"/>
      <w:bidi w:val="0"/>
      <w:spacing w:before="0" w:after="0"/>
      <w:ind w:left="1200" w:right="0" w:hanging="0"/>
      <w:jc w:val="left"/>
    </w:pPr>
    <w:rPr>
      <w:rFonts w:ascii="XO Thames" w:hAnsi="XO Thames" w:eastAsia="Times New Roman" w:cs="Times New Roman"/>
      <w:color w:val="000000"/>
      <w:kern w:val="0"/>
      <w:sz w:val="28"/>
      <w:szCs w:val="20"/>
      <w:lang w:val="ru-RU" w:eastAsia="ru-RU" w:bidi="ar-SA"/>
    </w:rPr>
  </w:style>
  <w:style w:type="paragraph" w:styleId="ListLabel631">
    <w:name w:val="ListLabel 6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51">
    <w:name w:val="ListLabel 12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341">
    <w:name w:val="ListLabel 13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021">
    <w:name w:val="ListLabel 10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FR11">
    <w:name w:val="FR11"/>
    <w:link w:val="FR1"/>
    <w:qFormat/>
    <w:pPr>
      <w:widowControl w:val="false"/>
      <w:suppressAutoHyphens w:val="true"/>
      <w:overflowPunct w:val="true"/>
      <w:bidi w:val="0"/>
      <w:spacing w:before="700" w:after="0"/>
      <w:jc w:val="left"/>
    </w:pPr>
    <w:rPr>
      <w:rFonts w:ascii="Times New Roman" w:hAnsi="Times New Roman" w:eastAsia="Times New Roman" w:cs="Times New Roman"/>
      <w:b/>
      <w:color w:val="000000"/>
      <w:kern w:val="0"/>
      <w:sz w:val="28"/>
      <w:szCs w:val="20"/>
      <w:lang w:val="ru-RU" w:eastAsia="ru-RU" w:bidi="ar-SA"/>
    </w:rPr>
  </w:style>
  <w:style w:type="paragraph" w:styleId="ListLabel1511">
    <w:name w:val="ListLabel 15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541">
    <w:name w:val="ListLabel 1541"/>
    <w:qFormat/>
    <w:pPr>
      <w:widowControl w:val="false"/>
      <w:suppressAutoHyphens w:val="true"/>
      <w:overflowPunct w:val="true"/>
      <w:bidi w:val="0"/>
      <w:spacing w:before="0" w:after="0"/>
      <w:jc w:val="left"/>
    </w:pPr>
    <w:rPr>
      <w:rFonts w:ascii="Times New Roman" w:hAnsi="Times New Roman" w:eastAsia="Times New Roman" w:cs="Times New Roman"/>
      <w:color w:val="0000FF"/>
      <w:kern w:val="0"/>
      <w:sz w:val="22"/>
      <w:szCs w:val="20"/>
      <w:lang w:val="ru-RU" w:eastAsia="ru-RU" w:bidi="ar-SA"/>
    </w:rPr>
  </w:style>
  <w:style w:type="paragraph" w:styleId="ListLabel1471">
    <w:name w:val="ListLabel 14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StrongEmphasis">
    <w:name w:val="Strong Emphasis"/>
    <w:qFormat/>
    <w:pPr>
      <w:widowControl w:val="false"/>
      <w:suppressAutoHyphens w:val="true"/>
      <w:overflowPunct w:val="true"/>
      <w:bidi w:val="0"/>
      <w:spacing w:before="0" w:after="0"/>
      <w:jc w:val="left"/>
    </w:pPr>
    <w:rPr>
      <w:rFonts w:ascii="Times New Roman" w:hAnsi="Times New Roman" w:eastAsia="Times New Roman" w:cs="Times New Roman"/>
      <w:b/>
      <w:color w:val="000000"/>
      <w:kern w:val="0"/>
      <w:sz w:val="22"/>
      <w:szCs w:val="20"/>
      <w:lang w:val="ru-RU" w:eastAsia="ru-RU" w:bidi="ar-SA"/>
    </w:rPr>
  </w:style>
  <w:style w:type="paragraph" w:styleId="115">
    <w:name w:val="Основной текст с отступом Знак11"/>
    <w:basedOn w:val="DefaultParagraphFontWW1"/>
    <w:link w:val="12"/>
    <w:qFormat/>
    <w:pPr/>
    <w:rPr>
      <w:sz w:val="24"/>
    </w:rPr>
  </w:style>
  <w:style w:type="paragraph" w:styleId="ListLabel1210">
    <w:name w:val="ListLabel 12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621">
    <w:name w:val="ListLabel 6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81">
    <w:name w:val="ListLabel 8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imesNewRoman1">
    <w:name w:val="Обычный + Times New Roman1"/>
    <w:basedOn w:val="Standard1"/>
    <w:link w:val="TimesNewRoman"/>
    <w:qFormat/>
    <w:pPr>
      <w:jc w:val="both"/>
    </w:pPr>
    <w:rPr>
      <w:sz w:val="22"/>
    </w:rPr>
  </w:style>
  <w:style w:type="paragraph" w:styleId="116">
    <w:name w:val="Основной текст Знак1"/>
    <w:basedOn w:val="DefaultParagraphFontWW1"/>
    <w:link w:val="Style4"/>
    <w:qFormat/>
    <w:pPr/>
    <w:rPr>
      <w:sz w:val="24"/>
    </w:rPr>
  </w:style>
  <w:style w:type="paragraph" w:styleId="M4t271">
    <w:name w:val="m4t_271"/>
    <w:basedOn w:val="DefaultParagraphFontWW1"/>
    <w:link w:val="M4t27"/>
    <w:qFormat/>
    <w:pPr/>
    <w:rPr/>
  </w:style>
  <w:style w:type="paragraph" w:styleId="ListLabel1510">
    <w:name w:val="ListLabel 15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71">
    <w:name w:val="ListLabel 2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11">
    <w:name w:val="ListLabel 9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181">
    <w:name w:val="ListLabel 11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ext1">
    <w:name w:val="text1"/>
    <w:basedOn w:val="DefaultParagraphFontWW1"/>
    <w:link w:val="Text"/>
    <w:qFormat/>
    <w:pPr/>
    <w:rPr/>
  </w:style>
  <w:style w:type="paragraph" w:styleId="ListLabel471">
    <w:name w:val="ListLabel 4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61">
    <w:name w:val="ListLabel 12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tyle26">
    <w:name w:val="Заголовок таблицы"/>
    <w:basedOn w:val="Style25"/>
    <w:qFormat/>
    <w:pPr>
      <w:jc w:val="center"/>
    </w:pPr>
    <w:rPr>
      <w:b/>
    </w:rPr>
  </w:style>
  <w:style w:type="paragraph" w:styleId="ListLabel1191">
    <w:name w:val="ListLabel 11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241">
    <w:name w:val="ListLabel 12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710">
    <w:name w:val="ListLabel 7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21">
    <w:name w:val="ListLabel 8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551">
    <w:name w:val="ListLabel 15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61">
    <w:name w:val="ListLabel 9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Product-item-detail-properties-value1">
    <w:name w:val="product-item-detail-properties-value1"/>
    <w:basedOn w:val="DefaultParagraphFontWW1"/>
    <w:link w:val="Product-item-detail-properties-value"/>
    <w:qFormat/>
    <w:pPr/>
    <w:rPr/>
  </w:style>
  <w:style w:type="paragraph" w:styleId="221">
    <w:name w:val="Основной текст с отступом 2 Знак2"/>
    <w:basedOn w:val="DefaultParagraphFontWW1"/>
    <w:link w:val="22"/>
    <w:qFormat/>
    <w:pPr/>
    <w:rPr>
      <w:sz w:val="24"/>
    </w:rPr>
  </w:style>
  <w:style w:type="paragraph" w:styleId="Product-item-detail-properties-name1">
    <w:name w:val="product-item-detail-properties-name1"/>
    <w:basedOn w:val="DefaultParagraphFontWW1"/>
    <w:link w:val="Product-item-detail-properties-name"/>
    <w:qFormat/>
    <w:pPr/>
    <w:rPr/>
  </w:style>
  <w:style w:type="paragraph" w:styleId="ListLabel1151">
    <w:name w:val="ListLabel 11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11">
    <w:name w:val="ListLabel 12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231">
    <w:name w:val="ListLabel 12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391">
    <w:name w:val="ListLabel 3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11">
    <w:name w:val="ListLabel 14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210">
    <w:name w:val="Нижний колонтитул Знак2"/>
    <w:basedOn w:val="DefaultParagraphFontWW1"/>
    <w:link w:val="Style5"/>
    <w:qFormat/>
    <w:pPr/>
    <w:rPr>
      <w:sz w:val="24"/>
    </w:rPr>
  </w:style>
  <w:style w:type="paragraph" w:styleId="ListLabel651">
    <w:name w:val="ListLabel 6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531">
    <w:name w:val="ListLabel 5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ConsNormal11">
    <w:name w:val="ConsNormal1"/>
    <w:link w:val="ConsNormal"/>
    <w:qFormat/>
    <w:pPr>
      <w:widowControl w:val="false"/>
      <w:suppressAutoHyphens w:val="true"/>
      <w:overflowPunct w:val="true"/>
      <w:bidi w:val="0"/>
      <w:spacing w:before="0" w:after="0"/>
      <w:ind w:left="709" w:right="19772" w:firstLine="720"/>
      <w:jc w:val="both"/>
    </w:pPr>
    <w:rPr>
      <w:rFonts w:ascii="Arial" w:hAnsi="Arial" w:eastAsia="Times New Roman" w:cs="Times New Roman"/>
      <w:color w:val="000000"/>
      <w:kern w:val="0"/>
      <w:sz w:val="22"/>
      <w:szCs w:val="20"/>
      <w:lang w:val="ru-RU" w:eastAsia="ru-RU" w:bidi="ar-SA"/>
    </w:rPr>
  </w:style>
  <w:style w:type="paragraph" w:styleId="ListLabel261">
    <w:name w:val="ListLabel 2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4">
    <w:name w:val="Текст примечания Знак2"/>
    <w:basedOn w:val="DefaultParagraphFontWW1"/>
    <w:link w:val="Style6"/>
    <w:qFormat/>
    <w:pPr/>
    <w:rPr>
      <w:sz w:val="20"/>
    </w:rPr>
  </w:style>
  <w:style w:type="paragraph" w:styleId="ListLabel1421">
    <w:name w:val="ListLabel 14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611">
    <w:name w:val="ListLabel 6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110">
    <w:name w:val="ListLabel 11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61">
    <w:name w:val="ListLabel 14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Product-paramscell-decor1">
    <w:name w:val="product-params__cell-decor1"/>
    <w:basedOn w:val="DefaultParagraphFontWW1"/>
    <w:link w:val="Product-paramscell-decor"/>
    <w:qFormat/>
    <w:pPr/>
    <w:rPr/>
  </w:style>
  <w:style w:type="paragraph" w:styleId="ListLabel1271">
    <w:name w:val="ListLabel 12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NormalWeb">
    <w:name w:val="Normal (Web)"/>
    <w:basedOn w:val="Standard1"/>
    <w:link w:val="Style7"/>
    <w:qFormat/>
    <w:pPr>
      <w:spacing w:before="280" w:after="280"/>
    </w:pPr>
    <w:rPr/>
  </w:style>
  <w:style w:type="paragraph" w:styleId="ListLabel481">
    <w:name w:val="ListLabel 4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5">
    <w:name w:val="Название Знак2"/>
    <w:basedOn w:val="DefaultParagraphFontWW1"/>
    <w:link w:val="Style8"/>
    <w:qFormat/>
    <w:pPr/>
    <w:rPr>
      <w:b/>
      <w:sz w:val="24"/>
    </w:rPr>
  </w:style>
  <w:style w:type="paragraph" w:styleId="ListLabel1281">
    <w:name w:val="ListLabel 12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141">
    <w:name w:val="ListLabel 11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BodyText2">
    <w:name w:val="Body Text 2"/>
    <w:basedOn w:val="Standard1"/>
    <w:link w:val="211"/>
    <w:qFormat/>
    <w:pPr>
      <w:spacing w:lineRule="auto" w:line="480" w:before="0" w:after="120"/>
    </w:pPr>
    <w:rPr/>
  </w:style>
  <w:style w:type="paragraph" w:styleId="ListLabel1011">
    <w:name w:val="ListLabel 10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371">
    <w:name w:val="ListLabel 3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731">
    <w:name w:val="ListLabel 7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OC3">
    <w:name w:val="TOC 3"/>
    <w:next w:val="Normal"/>
    <w:link w:val="3"/>
    <w:pPr>
      <w:widowControl w:val="false"/>
      <w:suppressAutoHyphens w:val="true"/>
      <w:overflowPunct w:val="true"/>
      <w:bidi w:val="0"/>
      <w:spacing w:before="0" w:after="0"/>
      <w:ind w:left="400" w:right="0" w:hanging="0"/>
      <w:jc w:val="left"/>
    </w:pPr>
    <w:rPr>
      <w:rFonts w:ascii="XO Thames" w:hAnsi="XO Thames" w:eastAsia="Times New Roman" w:cs="Times New Roman"/>
      <w:color w:val="000000"/>
      <w:kern w:val="0"/>
      <w:sz w:val="28"/>
      <w:szCs w:val="20"/>
      <w:lang w:val="ru-RU" w:eastAsia="ru-RU" w:bidi="ar-SA"/>
    </w:rPr>
  </w:style>
  <w:style w:type="paragraph" w:styleId="ListLabel1101">
    <w:name w:val="ListLabel 11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313">
    <w:name w:val="Основной текст (3)_1"/>
    <w:link w:val="32"/>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4"/>
      <w:szCs w:val="20"/>
      <w:shd w:fill="FFFFFF" w:val="clear"/>
      <w:lang w:val="ru-RU" w:eastAsia="ru-RU" w:bidi="ar-SA"/>
    </w:rPr>
  </w:style>
  <w:style w:type="paragraph" w:styleId="ListLabel510">
    <w:name w:val="ListLabel 5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17">
    <w:name w:val="Текст сноски Знак1"/>
    <w:basedOn w:val="DefaultParagraphFontWW1"/>
    <w:link w:val="Style9"/>
    <w:qFormat/>
    <w:pPr/>
    <w:rPr>
      <w:sz w:val="20"/>
    </w:rPr>
  </w:style>
  <w:style w:type="paragraph" w:styleId="ListLabel1131">
    <w:name w:val="ListLabel 11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551">
    <w:name w:val="ListLabel 5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10">
    <w:name w:val="ListLabel 2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18">
    <w:name w:val="Верхний колонтитул Знак11"/>
    <w:basedOn w:val="DefaultParagraphFontWW1"/>
    <w:link w:val="13"/>
    <w:qFormat/>
    <w:pPr/>
    <w:rPr>
      <w:sz w:val="24"/>
    </w:rPr>
  </w:style>
  <w:style w:type="paragraph" w:styleId="ListLabel461">
    <w:name w:val="ListLabel 461"/>
    <w:qFormat/>
    <w:pPr>
      <w:widowControl w:val="false"/>
      <w:suppressAutoHyphens w:val="true"/>
      <w:overflowPunct w:val="true"/>
      <w:bidi w:val="0"/>
      <w:spacing w:before="0" w:after="0"/>
      <w:jc w:val="left"/>
    </w:pPr>
    <w:rPr>
      <w:rFonts w:ascii="Times New Roman" w:hAnsi="Times New Roman" w:eastAsia="Times New Roman" w:cs="Times New Roman"/>
      <w:b/>
      <w:color w:val="000000"/>
      <w:kern w:val="0"/>
      <w:sz w:val="22"/>
      <w:szCs w:val="20"/>
      <w:lang w:val="ru-RU" w:eastAsia="ru-RU" w:bidi="ar-SA"/>
    </w:rPr>
  </w:style>
  <w:style w:type="paragraph" w:styleId="37">
    <w:name w:val="Верхний колонтитул Знак3"/>
    <w:link w:val="Style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22">
    <w:name w:val="Основной текст 2 Знак2"/>
    <w:basedOn w:val="DefaultParagraphFontWW1"/>
    <w:link w:val="23"/>
    <w:qFormat/>
    <w:pPr/>
    <w:rPr>
      <w:sz w:val="24"/>
    </w:rPr>
  </w:style>
  <w:style w:type="paragraph" w:styleId="119">
    <w:name w:val="Слабое выделение1"/>
    <w:basedOn w:val="DefaultParagraphFontWW1"/>
    <w:link w:val="SubtleEmphasis"/>
    <w:qFormat/>
    <w:pPr/>
    <w:rPr>
      <w:i/>
      <w:color w:val="404040"/>
    </w:rPr>
  </w:style>
  <w:style w:type="paragraph" w:styleId="ListLabel361">
    <w:name w:val="ListLabel 3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21">
    <w:name w:val="ListLabel 13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541">
    <w:name w:val="ListLabel 5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ConsPlusNormal11">
    <w:name w:val="ConsPlusNormal1"/>
    <w:link w:val="ConsPlusNormal"/>
    <w:qFormat/>
    <w:pPr>
      <w:widowControl/>
      <w:suppressAutoHyphens w:val="true"/>
      <w:overflowPunct w:val="true"/>
      <w:bidi w:val="0"/>
      <w:spacing w:before="0" w:after="0"/>
      <w:ind w:left="0" w:right="0" w:firstLine="720"/>
      <w:jc w:val="left"/>
    </w:pPr>
    <w:rPr>
      <w:rFonts w:ascii="Arial" w:hAnsi="Arial" w:eastAsia="Times New Roman" w:cs="Times New Roman"/>
      <w:color w:val="000000"/>
      <w:kern w:val="0"/>
      <w:sz w:val="24"/>
      <w:szCs w:val="20"/>
      <w:lang w:val="ru-RU" w:eastAsia="ru-RU" w:bidi="ar-SA"/>
    </w:rPr>
  </w:style>
  <w:style w:type="paragraph" w:styleId="BodyTextIndent2">
    <w:name w:val="Body Text Indent 2"/>
    <w:basedOn w:val="Standard1"/>
    <w:link w:val="212"/>
    <w:qFormat/>
    <w:pPr>
      <w:spacing w:lineRule="auto" w:line="480" w:before="0" w:after="120"/>
      <w:ind w:left="283" w:right="0" w:hanging="0"/>
    </w:pPr>
    <w:rPr/>
  </w:style>
  <w:style w:type="paragraph" w:styleId="ListLabel771">
    <w:name w:val="ListLabel 7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20">
    <w:name w:val="Обычный.Нормальный абзац1"/>
    <w:link w:val="Style11"/>
    <w:qFormat/>
    <w:pPr>
      <w:widowControl w:val="false"/>
      <w:suppressAutoHyphens w:val="true"/>
      <w:overflowPunct w:val="true"/>
      <w:bidi w:val="0"/>
      <w:spacing w:before="0" w:after="0"/>
      <w:ind w:left="0" w:right="0" w:firstLine="709"/>
      <w:jc w:val="both"/>
    </w:pPr>
    <w:rPr>
      <w:rFonts w:ascii="Times New Roman" w:hAnsi="Times New Roman" w:eastAsia="Times New Roman" w:cs="Times New Roman"/>
      <w:color w:val="000000"/>
      <w:kern w:val="0"/>
      <w:sz w:val="24"/>
      <w:szCs w:val="20"/>
      <w:lang w:val="ru-RU" w:eastAsia="ru-RU" w:bidi="ar-SA"/>
    </w:rPr>
  </w:style>
  <w:style w:type="paragraph" w:styleId="ListLabel1531">
    <w:name w:val="ListLabel 15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001">
    <w:name w:val="ListLabel 10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51">
    <w:name w:val="ListLabel 2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23">
    <w:name w:val="Основной текст_1"/>
    <w:link w:val="Style12"/>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5"/>
      <w:szCs w:val="20"/>
      <w:shd w:fill="FFFFFF" w:val="clear"/>
      <w:lang w:val="ru-RU" w:eastAsia="ru-RU" w:bidi="ar-SA"/>
    </w:rPr>
  </w:style>
  <w:style w:type="paragraph" w:styleId="216">
    <w:name w:val="Абзац списка Знак2"/>
    <w:link w:val="Style13"/>
    <w:qFormat/>
    <w:pPr>
      <w:widowControl w:val="false"/>
      <w:suppressAutoHyphens w:val="true"/>
      <w:overflowPunct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ListLabel661">
    <w:name w:val="ListLabel 6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641">
    <w:name w:val="ListLabel 6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41">
    <w:name w:val="ListLabel 8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410">
    <w:name w:val="ListLabel 14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ypography1">
    <w:name w:val="typography1"/>
    <w:basedOn w:val="DefaultParagraphFontWW1"/>
    <w:link w:val="Typography"/>
    <w:qFormat/>
    <w:pPr/>
    <w:rPr/>
  </w:style>
  <w:style w:type="paragraph" w:styleId="BodyText3">
    <w:name w:val="Body Text 3"/>
    <w:basedOn w:val="Standard1"/>
    <w:link w:val="321"/>
    <w:qFormat/>
    <w:pPr>
      <w:spacing w:before="0" w:after="120"/>
    </w:pPr>
    <w:rPr>
      <w:sz w:val="16"/>
    </w:rPr>
  </w:style>
  <w:style w:type="paragraph" w:styleId="ListLabel231">
    <w:name w:val="ListLabel 2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81">
    <w:name w:val="ListLabel 2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21">
    <w:name w:val="ListLabel 12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38">
    <w:name w:val="Текст выноски Знак3"/>
    <w:link w:val="Style14"/>
    <w:qFormat/>
    <w:pPr>
      <w:widowControl w:val="false"/>
      <w:suppressAutoHyphens w:val="true"/>
      <w:overflowPunct w:val="true"/>
      <w:bidi w:val="0"/>
      <w:spacing w:before="0" w:after="0"/>
      <w:jc w:val="left"/>
    </w:pPr>
    <w:rPr>
      <w:rFonts w:ascii="Tahoma" w:hAnsi="Tahoma" w:eastAsia="Times New Roman" w:cs="Times New Roman"/>
      <w:color w:val="000000"/>
      <w:kern w:val="0"/>
      <w:sz w:val="16"/>
      <w:szCs w:val="20"/>
      <w:lang w:val="ru-RU" w:eastAsia="ru-RU" w:bidi="ar-SA"/>
    </w:rPr>
  </w:style>
  <w:style w:type="paragraph" w:styleId="ListLabel781">
    <w:name w:val="ListLabel 7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391">
    <w:name w:val="ListLabel 13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24">
    <w:name w:val="Выделение1"/>
    <w:basedOn w:val="DefaultParagraphFontWW1"/>
    <w:qFormat/>
    <w:pPr/>
    <w:rPr>
      <w:i/>
    </w:rPr>
  </w:style>
  <w:style w:type="paragraph" w:styleId="HTML2">
    <w:name w:val="Стандартный HTML Знак2"/>
    <w:basedOn w:val="DefaultParagraphFontWW1"/>
    <w:link w:val="HTML"/>
    <w:qFormat/>
    <w:pPr/>
    <w:rPr>
      <w:rFonts w:ascii="Courier New" w:hAnsi="Courier New"/>
      <w:sz w:val="20"/>
    </w:rPr>
  </w:style>
  <w:style w:type="paragraph" w:styleId="Indexheading">
    <w:name w:val="index heading"/>
    <w:basedOn w:val="Style23"/>
    <w:link w:val="Style15"/>
    <w:qFormat/>
    <w:pPr/>
    <w:rPr/>
  </w:style>
  <w:style w:type="paragraph" w:styleId="ListLabel331">
    <w:name w:val="ListLabel 3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7">
    <w:name w:val="Основной текст (2)_1"/>
    <w:link w:val="24"/>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shd w:fill="FFFFFF" w:val="clear"/>
      <w:lang w:val="ru-RU" w:eastAsia="ru-RU" w:bidi="ar-SA"/>
    </w:rPr>
  </w:style>
  <w:style w:type="paragraph" w:styleId="ListLabel291">
    <w:name w:val="ListLabel 2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25">
    <w:name w:val="Гиперссылка1"/>
    <w:link w:val="Internetlink"/>
    <w:qFormat/>
    <w:pPr>
      <w:widowControl w:val="false"/>
      <w:suppressAutoHyphens w:val="true"/>
      <w:overflowPunct w:val="true"/>
      <w:bidi w:val="0"/>
      <w:spacing w:before="0" w:after="0"/>
      <w:jc w:val="left"/>
    </w:pPr>
    <w:rPr>
      <w:rFonts w:ascii="Times New Roman" w:hAnsi="Times New Roman" w:eastAsia="Times New Roman" w:cs="Times New Roman"/>
      <w:color w:val="0000FF"/>
      <w:kern w:val="0"/>
      <w:sz w:val="22"/>
      <w:szCs w:val="20"/>
      <w:u w:val="single"/>
      <w:lang w:val="ru-RU" w:eastAsia="ru-RU" w:bidi="ar-SA"/>
    </w:rPr>
  </w:style>
  <w:style w:type="paragraph" w:styleId="Footnote1">
    <w:name w:val="Footnote1"/>
    <w:basedOn w:val="Standard1"/>
    <w:qFormat/>
    <w:pPr/>
    <w:rPr>
      <w:sz w:val="20"/>
    </w:rPr>
  </w:style>
  <w:style w:type="paragraph" w:styleId="Style27">
    <w:name w:val="Колонтитул"/>
    <w:basedOn w:val="Standard1"/>
    <w:qFormat/>
    <w:pPr/>
    <w:rPr/>
  </w:style>
  <w:style w:type="paragraph" w:styleId="Header">
    <w:name w:val="Header"/>
    <w:basedOn w:val="Standard1"/>
    <w:link w:val="25"/>
    <w:pPr>
      <w:tabs>
        <w:tab w:val="clear" w:pos="708"/>
        <w:tab w:val="center" w:pos="4677" w:leader="none"/>
        <w:tab w:val="right" w:pos="9355" w:leader="none"/>
      </w:tabs>
    </w:pPr>
    <w:rPr/>
  </w:style>
  <w:style w:type="paragraph" w:styleId="ListLabel571">
    <w:name w:val="ListLabel 5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91">
    <w:name w:val="ListLabel 8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onsPlusNormal12">
    <w:name w:val="ConsPlusNormal Знак1"/>
    <w:link w:val="ConsPlusNormal1"/>
    <w:qFormat/>
    <w:pPr>
      <w:widowControl w:val="false"/>
      <w:suppressAutoHyphens w:val="true"/>
      <w:overflowPunct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TOC1">
    <w:name w:val="TOC 1"/>
    <w:next w:val="Normal"/>
    <w:link w:val="14"/>
    <w:pPr>
      <w:widowControl w:val="false"/>
      <w:suppressAutoHyphens w:val="true"/>
      <w:overflowPunct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ListLabel711">
    <w:name w:val="ListLabel 7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81">
    <w:name w:val="ListLabel 1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Value1">
    <w:name w:val="value1"/>
    <w:basedOn w:val="DefaultParagraphFontWW1"/>
    <w:link w:val="Value"/>
    <w:qFormat/>
    <w:pPr/>
    <w:rPr/>
  </w:style>
  <w:style w:type="paragraph" w:styleId="ListLabel851">
    <w:name w:val="ListLabel 8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aption1">
    <w:name w:val="caption1"/>
    <w:basedOn w:val="Standard1"/>
    <w:link w:val="Style17"/>
    <w:qFormat/>
    <w:pPr>
      <w:spacing w:before="120" w:after="120"/>
    </w:pPr>
    <w:rPr>
      <w:i/>
    </w:rPr>
  </w:style>
  <w:style w:type="paragraph" w:styleId="ListLabel310">
    <w:name w:val="ListLabel 3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31">
    <w:name w:val="ListLabel 4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21">
    <w:name w:val="ListLabel 2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314">
    <w:name w:val="Основной текст (3)1"/>
    <w:basedOn w:val="Standard1"/>
    <w:link w:val="33"/>
    <w:qFormat/>
    <w:pPr>
      <w:spacing w:lineRule="atLeast" w:line="240" w:before="300" w:after="0"/>
    </w:pPr>
    <w:rPr>
      <w:shd w:fill="FFFFFF" w:val="clear"/>
    </w:rPr>
  </w:style>
  <w:style w:type="paragraph" w:styleId="ListLabel1010">
    <w:name w:val="ListLabel 10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10">
    <w:name w:val="ListLabel 13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01">
    <w:name w:val="ListLabel 4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ContentsHeading1">
    <w:name w:val="Contents Heading1"/>
    <w:basedOn w:val="Heading1"/>
    <w:next w:val="Standard1"/>
    <w:qFormat/>
    <w:pPr>
      <w:keepNext w:val="true"/>
      <w:keepLines/>
      <w:widowControl/>
      <w:spacing w:lineRule="auto" w:line="276" w:before="480" w:after="0"/>
      <w:jc w:val="left"/>
    </w:pPr>
    <w:rPr>
      <w:rFonts w:ascii="Cambria" w:hAnsi="Cambria"/>
      <w:color w:val="365F91"/>
      <w:sz w:val="28"/>
    </w:rPr>
  </w:style>
  <w:style w:type="paragraph" w:styleId="ListLabel1610">
    <w:name w:val="ListLabel 16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3111">
    <w:name w:val="Основной текст 3 Знак11"/>
    <w:basedOn w:val="DefaultParagraphFontWW1"/>
    <w:link w:val="311"/>
    <w:qFormat/>
    <w:pPr/>
    <w:rPr>
      <w:sz w:val="16"/>
    </w:rPr>
  </w:style>
  <w:style w:type="paragraph" w:styleId="62">
    <w:name w:val="Заголовок 6 Знак2"/>
    <w:basedOn w:val="DefaultParagraphFontWW1"/>
    <w:link w:val="61"/>
    <w:qFormat/>
    <w:pPr/>
    <w:rPr>
      <w:b/>
    </w:rPr>
  </w:style>
  <w:style w:type="paragraph" w:styleId="Annotationtext">
    <w:name w:val="annotation text"/>
    <w:basedOn w:val="Standard1"/>
    <w:link w:val="15"/>
    <w:qFormat/>
    <w:pPr/>
    <w:rPr>
      <w:sz w:val="20"/>
    </w:rPr>
  </w:style>
  <w:style w:type="paragraph" w:styleId="ListLabel351">
    <w:name w:val="ListLabel 3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381">
    <w:name w:val="ListLabel 3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321">
    <w:name w:val="ListLabel 3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9">
    <w:name w:val="TOC 9"/>
    <w:next w:val="Normal"/>
    <w:link w:val="9"/>
    <w:pPr>
      <w:widowControl w:val="false"/>
      <w:suppressAutoHyphens w:val="true"/>
      <w:overflowPunct w:val="true"/>
      <w:bidi w:val="0"/>
      <w:spacing w:before="0" w:after="0"/>
      <w:ind w:left="1600" w:right="0" w:hanging="0"/>
      <w:jc w:val="left"/>
    </w:pPr>
    <w:rPr>
      <w:rFonts w:ascii="XO Thames" w:hAnsi="XO Thames" w:eastAsia="Times New Roman" w:cs="Times New Roman"/>
      <w:color w:val="000000"/>
      <w:kern w:val="0"/>
      <w:sz w:val="28"/>
      <w:szCs w:val="20"/>
      <w:lang w:val="ru-RU" w:eastAsia="ru-RU" w:bidi="ar-SA"/>
    </w:rPr>
  </w:style>
  <w:style w:type="paragraph" w:styleId="Footer">
    <w:name w:val="Footer"/>
    <w:basedOn w:val="Standard1"/>
    <w:link w:val="16"/>
    <w:pPr>
      <w:tabs>
        <w:tab w:val="clear" w:pos="708"/>
        <w:tab w:val="center" w:pos="4677" w:leader="none"/>
        <w:tab w:val="right" w:pos="9355" w:leader="none"/>
      </w:tabs>
    </w:pPr>
    <w:rPr/>
  </w:style>
  <w:style w:type="paragraph" w:styleId="331">
    <w:name w:val="Основной текст 3 Знак3"/>
    <w:link w:val="34"/>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ListLabel1361">
    <w:name w:val="ListLabel 13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491">
    <w:name w:val="ListLabel 14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11">
    <w:name w:val="ListLabel 13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981">
    <w:name w:val="ListLabel 9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NoSpacing">
    <w:name w:val="No Spacing"/>
    <w:link w:val="17"/>
    <w:qFormat/>
    <w:pPr>
      <w:widowControl/>
      <w:suppressAutoHyphens w:val="true"/>
      <w:overflowPunct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ListLabel721">
    <w:name w:val="ListLabel 7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301">
    <w:name w:val="ListLabel 3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341">
    <w:name w:val="ListLabel 3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322">
    <w:name w:val="Заголовок 3 Знак2"/>
    <w:basedOn w:val="DefaultParagraphFontWW1"/>
    <w:link w:val="35"/>
    <w:qFormat/>
    <w:pPr/>
    <w:rPr>
      <w:rFonts w:ascii="Cambria" w:hAnsi="Cambria"/>
      <w:b/>
      <w:sz w:val="26"/>
    </w:rPr>
  </w:style>
  <w:style w:type="paragraph" w:styleId="1110">
    <w:name w:val="Абзац списка11"/>
    <w:basedOn w:val="Standard1"/>
    <w:link w:val="18"/>
    <w:qFormat/>
    <w:pPr>
      <w:spacing w:lineRule="auto" w:line="252" w:before="0" w:after="160"/>
      <w:ind w:left="708" w:right="0" w:hanging="0"/>
    </w:pPr>
    <w:rPr/>
  </w:style>
  <w:style w:type="paragraph" w:styleId="ListLabel671">
    <w:name w:val="ListLabel 6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74">
    <w:name w:val="ListLabel 174"/>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081">
    <w:name w:val="ListLabel 10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81">
    <w:name w:val="ListLabel 14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601">
    <w:name w:val="ListLabel 6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71">
    <w:name w:val="ListLabel 9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Name-link1">
    <w:name w:val="name-link1"/>
    <w:basedOn w:val="DefaultParagraphFontWW1"/>
    <w:link w:val="Name-link"/>
    <w:qFormat/>
    <w:pPr/>
    <w:rPr/>
  </w:style>
  <w:style w:type="paragraph" w:styleId="1211">
    <w:name w:val="Обычный + 12 пт1"/>
    <w:basedOn w:val="Standard1"/>
    <w:link w:val="121"/>
    <w:qFormat/>
    <w:pPr>
      <w:widowControl w:val="false"/>
      <w:spacing w:lineRule="atLeast" w:line="360"/>
      <w:jc w:val="both"/>
    </w:pPr>
    <w:rPr/>
  </w:style>
  <w:style w:type="paragraph" w:styleId="223">
    <w:name w:val="Заголовок 2 Знак2"/>
    <w:basedOn w:val="DefaultParagraphFontWW1"/>
    <w:link w:val="26"/>
    <w:qFormat/>
    <w:pPr/>
    <w:rPr>
      <w:rFonts w:ascii="Cambria" w:hAnsi="Cambria"/>
      <w:b/>
      <w:i/>
      <w:sz w:val="28"/>
    </w:rPr>
  </w:style>
  <w:style w:type="paragraph" w:styleId="ListParagraph">
    <w:name w:val="List Paragraph"/>
    <w:basedOn w:val="Standard1"/>
    <w:link w:val="19"/>
    <w:qFormat/>
    <w:pPr>
      <w:spacing w:lineRule="auto" w:line="276" w:before="0" w:after="200"/>
      <w:ind w:left="720" w:right="0" w:hanging="0"/>
    </w:pPr>
    <w:rPr>
      <w:rFonts w:ascii="Calibri" w:hAnsi="Calibri"/>
      <w:sz w:val="22"/>
    </w:rPr>
  </w:style>
  <w:style w:type="paragraph" w:styleId="ListLabel1161">
    <w:name w:val="ListLabel 11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8">
    <w:name w:val="Основной текст (2)1"/>
    <w:basedOn w:val="Standard1"/>
    <w:link w:val="27"/>
    <w:qFormat/>
    <w:pPr>
      <w:widowControl w:val="false"/>
      <w:spacing w:lineRule="exact" w:line="254" w:before="0" w:after="480"/>
    </w:pPr>
    <w:rPr>
      <w:sz w:val="22"/>
    </w:rPr>
  </w:style>
  <w:style w:type="paragraph" w:styleId="TOC8">
    <w:name w:val="TOC 8"/>
    <w:next w:val="Normal"/>
    <w:link w:val="8"/>
    <w:pPr>
      <w:widowControl w:val="false"/>
      <w:suppressAutoHyphens w:val="true"/>
      <w:overflowPunct w:val="true"/>
      <w:bidi w:val="0"/>
      <w:spacing w:before="0" w:after="0"/>
      <w:ind w:left="1400" w:right="0" w:hanging="0"/>
      <w:jc w:val="left"/>
    </w:pPr>
    <w:rPr>
      <w:rFonts w:ascii="XO Thames" w:hAnsi="XO Thames" w:eastAsia="Times New Roman" w:cs="Times New Roman"/>
      <w:color w:val="000000"/>
      <w:kern w:val="0"/>
      <w:sz w:val="28"/>
      <w:szCs w:val="20"/>
      <w:lang w:val="ru-RU" w:eastAsia="ru-RU" w:bidi="ar-SA"/>
    </w:rPr>
  </w:style>
  <w:style w:type="paragraph" w:styleId="ListLabel1291">
    <w:name w:val="ListLabel 12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091">
    <w:name w:val="ListLabel 10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19">
    <w:name w:val="Без интервала Знак2"/>
    <w:link w:val="Style18"/>
    <w:qFormat/>
    <w:pPr>
      <w:widowControl w:val="false"/>
      <w:suppressAutoHyphens w:val="true"/>
      <w:overflowPunct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Lots-wrap-contentbodyval1">
    <w:name w:val="lots-wrap-content__body__val1"/>
    <w:basedOn w:val="DefaultParagraphFontWW1"/>
    <w:link w:val="Lots-wrap-contentbodyval"/>
    <w:qFormat/>
    <w:pPr/>
    <w:rPr/>
  </w:style>
  <w:style w:type="paragraph" w:styleId="ListLabel1451">
    <w:name w:val="ListLabel 14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sbodym1">
    <w:name w:val="tsbodym1"/>
    <w:basedOn w:val="DefaultParagraphFontWW1"/>
    <w:link w:val="Tsbodym"/>
    <w:qFormat/>
    <w:pPr/>
    <w:rPr/>
  </w:style>
  <w:style w:type="paragraph" w:styleId="ListLabel451">
    <w:name w:val="ListLabel 4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71">
    <w:name w:val="ListLabel 13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323">
    <w:name w:val="Основной текст с отступом 3 Знак2"/>
    <w:basedOn w:val="DefaultParagraphFontWW1"/>
    <w:link w:val="36"/>
    <w:qFormat/>
    <w:pPr/>
    <w:rPr>
      <w:sz w:val="16"/>
    </w:rPr>
  </w:style>
  <w:style w:type="paragraph" w:styleId="126">
    <w:name w:val="Обычный.Нормальный абзац Знак1"/>
    <w:basedOn w:val="DefaultParagraphFontWW1"/>
    <w:link w:val="Style19"/>
    <w:qFormat/>
    <w:pPr/>
    <w:rPr>
      <w:sz w:val="24"/>
    </w:rPr>
  </w:style>
  <w:style w:type="paragraph" w:styleId="ListLabel610">
    <w:name w:val="ListLabel 6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01">
    <w:name w:val="ListLabel 9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Internetlink1">
    <w:name w:val="Internet link1"/>
    <w:link w:val="Internetlink"/>
    <w:qFormat/>
    <w:pPr>
      <w:widowControl w:val="false"/>
      <w:suppressAutoHyphens w:val="true"/>
      <w:overflowPunct w:val="true"/>
      <w:bidi w:val="0"/>
      <w:spacing w:before="0" w:after="0"/>
      <w:jc w:val="left"/>
    </w:pPr>
    <w:rPr>
      <w:rFonts w:ascii="Times New Roman" w:hAnsi="Times New Roman" w:eastAsia="Times New Roman" w:cs="Times New Roman"/>
      <w:color w:val="0000FF"/>
      <w:kern w:val="0"/>
      <w:sz w:val="22"/>
      <w:szCs w:val="20"/>
      <w:u w:val="single"/>
      <w:lang w:val="ru-RU" w:eastAsia="ru-RU" w:bidi="ar-SA"/>
    </w:rPr>
  </w:style>
  <w:style w:type="paragraph" w:styleId="ListLabel410">
    <w:name w:val="ListLabel 4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681">
    <w:name w:val="ListLabel 6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061">
    <w:name w:val="ListLabel 10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11">
    <w:name w:val="ListLabel 4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DefaultParagraphFontWW1">
    <w:name w:val="Default Paragraph Font (WW)1"/>
    <w:link w:val="DefaultParagraphFontWW"/>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127">
    <w:name w:val="Основной шрифт абзаца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HTMLPreformatted">
    <w:name w:val="HTML Preformatted"/>
    <w:basedOn w:val="Standard1"/>
    <w:link w:val="HTML1"/>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52" w:before="0" w:after="160"/>
    </w:pPr>
    <w:rPr>
      <w:rFonts w:ascii="Courier New" w:hAnsi="Courier New"/>
      <w:sz w:val="20"/>
    </w:rPr>
  </w:style>
  <w:style w:type="paragraph" w:styleId="BodyTextIndent3">
    <w:name w:val="Body Text Indent 3"/>
    <w:basedOn w:val="Standard1"/>
    <w:link w:val="312"/>
    <w:qFormat/>
    <w:pPr>
      <w:spacing w:before="0" w:after="120"/>
      <w:ind w:left="283" w:right="0" w:hanging="0"/>
    </w:pPr>
    <w:rPr>
      <w:sz w:val="16"/>
    </w:rPr>
  </w:style>
  <w:style w:type="paragraph" w:styleId="Textbodyindent1">
    <w:name w:val="Text body indent1"/>
    <w:basedOn w:val="Standard1"/>
    <w:qFormat/>
    <w:pPr>
      <w:spacing w:before="0" w:after="120"/>
      <w:ind w:left="283" w:right="0" w:hanging="0"/>
    </w:pPr>
    <w:rPr/>
  </w:style>
  <w:style w:type="paragraph" w:styleId="ListLabel1111">
    <w:name w:val="ListLabel 11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OC5">
    <w:name w:val="TOC 5"/>
    <w:next w:val="Normal"/>
    <w:link w:val="51"/>
    <w:pPr>
      <w:widowControl w:val="false"/>
      <w:suppressAutoHyphens w:val="true"/>
      <w:overflowPunct w:val="true"/>
      <w:bidi w:val="0"/>
      <w:spacing w:before="0" w:after="0"/>
      <w:ind w:left="800" w:right="0" w:hanging="0"/>
      <w:jc w:val="left"/>
    </w:pPr>
    <w:rPr>
      <w:rFonts w:ascii="XO Thames" w:hAnsi="XO Thames" w:eastAsia="Times New Roman" w:cs="Times New Roman"/>
      <w:color w:val="000000"/>
      <w:kern w:val="0"/>
      <w:sz w:val="28"/>
      <w:szCs w:val="20"/>
      <w:lang w:val="ru-RU" w:eastAsia="ru-RU" w:bidi="ar-SA"/>
    </w:rPr>
  </w:style>
  <w:style w:type="paragraph" w:styleId="128">
    <w:name w:val="Цветовое выделение1"/>
    <w:link w:val="Style20"/>
    <w:qFormat/>
    <w:pPr>
      <w:widowControl w:val="false"/>
      <w:suppressAutoHyphens w:val="true"/>
      <w:overflowPunct w:val="true"/>
      <w:bidi w:val="0"/>
      <w:spacing w:before="0" w:after="0"/>
      <w:jc w:val="left"/>
    </w:pPr>
    <w:rPr>
      <w:rFonts w:ascii="Times New Roman" w:hAnsi="Times New Roman" w:eastAsia="Times New Roman" w:cs="Times New Roman"/>
      <w:b/>
      <w:color w:val="26282F"/>
      <w:kern w:val="0"/>
      <w:sz w:val="22"/>
      <w:szCs w:val="20"/>
      <w:lang w:val="ru-RU" w:eastAsia="ru-RU" w:bidi="ar-SA"/>
    </w:rPr>
  </w:style>
  <w:style w:type="paragraph" w:styleId="ListLabel175">
    <w:name w:val="ListLabel 175"/>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Standard1">
    <w:name w:val="Standard1"/>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ListLabel1051">
    <w:name w:val="ListLabel 10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871">
    <w:name w:val="ListLabel 8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791">
    <w:name w:val="ListLabel 7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861">
    <w:name w:val="ListLabel 8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211">
    <w:name w:val="ListLabel 2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Style28">
    <w:name w:val="Содержимое врезки"/>
    <w:basedOn w:val="Standard1"/>
    <w:qFormat/>
    <w:pPr/>
    <w:rPr/>
  </w:style>
  <w:style w:type="paragraph" w:styleId="2110">
    <w:name w:val="Основной текст21"/>
    <w:basedOn w:val="Standard1"/>
    <w:link w:val="28"/>
    <w:qFormat/>
    <w:pPr>
      <w:widowControl w:val="false"/>
      <w:spacing w:lineRule="exact" w:line="302"/>
      <w:jc w:val="both"/>
    </w:pPr>
    <w:rPr>
      <w:sz w:val="25"/>
      <w:shd w:fill="FFFFFF" w:val="clear"/>
    </w:rPr>
  </w:style>
  <w:style w:type="paragraph" w:styleId="ListLabel1041">
    <w:name w:val="ListLabel 10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761">
    <w:name w:val="ListLabel 7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831">
    <w:name w:val="ListLabel 8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501">
    <w:name w:val="ListLabel 15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220">
    <w:name w:val="Подзаголовок Знак2"/>
    <w:basedOn w:val="DefaultParagraphFontWW1"/>
    <w:link w:val="Style21"/>
    <w:qFormat/>
    <w:pPr/>
    <w:rPr>
      <w:rFonts w:ascii="Calibri" w:hAnsi="Calibri"/>
      <w:color w:val="5A5A5A"/>
      <w:spacing w:val="15"/>
    </w:rPr>
  </w:style>
  <w:style w:type="paragraph" w:styleId="ListLabel811">
    <w:name w:val="ListLabel 8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ubtitle">
    <w:name w:val="Subtitle"/>
    <w:basedOn w:val="Standard1"/>
    <w:next w:val="Standard1"/>
    <w:link w:val="110"/>
    <w:qFormat/>
    <w:pPr>
      <w:spacing w:before="0" w:after="160"/>
    </w:pPr>
    <w:rPr>
      <w:rFonts w:ascii="Calibri" w:hAnsi="Calibri"/>
      <w:color w:val="5A5A5A"/>
      <w:spacing w:val="15"/>
      <w:sz w:val="22"/>
    </w:rPr>
  </w:style>
  <w:style w:type="paragraph" w:styleId="ListLabel1331">
    <w:name w:val="ListLabel 13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031">
    <w:name w:val="ListLabel 10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10">
    <w:name w:val="ListLabel 910"/>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ConsPlusNormal13">
    <w:name w:val="ConsPlusNormal Знак Знак1"/>
    <w:link w:val="ConsPlusNormal2"/>
    <w:qFormat/>
    <w:pPr>
      <w:widowControl w:val="false"/>
      <w:suppressAutoHyphens w:val="true"/>
      <w:overflowPunct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ListLabel241">
    <w:name w:val="ListLabel 2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441">
    <w:name w:val="ListLabel 44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201">
    <w:name w:val="ListLabel 12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301">
    <w:name w:val="ListLabel 13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381">
    <w:name w:val="ListLabel 138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171">
    <w:name w:val="ListLabel 117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351">
    <w:name w:val="ListLabel 13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1521">
    <w:name w:val="ListLabel 15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Title">
    <w:name w:val="Title"/>
    <w:basedOn w:val="Standard1"/>
    <w:link w:val="112"/>
    <w:qFormat/>
    <w:pPr>
      <w:jc w:val="center"/>
    </w:pPr>
    <w:rPr>
      <w:b/>
    </w:rPr>
  </w:style>
  <w:style w:type="paragraph" w:styleId="ListLabel751">
    <w:name w:val="ListLabel 7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ListLabel511">
    <w:name w:val="ListLabel 51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31">
    <w:name w:val="ListLabel 9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31">
    <w:name w:val="ListLabel 143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111">
    <w:name w:val="Текст выноски Знак11"/>
    <w:basedOn w:val="DefaultParagraphFontWW1"/>
    <w:link w:val="113"/>
    <w:qFormat/>
    <w:pPr/>
    <w:rPr>
      <w:rFonts w:ascii="Tahoma" w:hAnsi="Tahoma"/>
      <w:sz w:val="16"/>
    </w:rPr>
  </w:style>
  <w:style w:type="paragraph" w:styleId="ConsNormal12">
    <w:name w:val="ConsNormal Знак1"/>
    <w:link w:val="ConsNormal1"/>
    <w:qFormat/>
    <w:pPr>
      <w:widowControl w:val="false"/>
      <w:suppressAutoHyphens w:val="true"/>
      <w:overflowPunct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ListLabel591">
    <w:name w:val="ListLabel 59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91">
    <w:name w:val="ListLabel 191"/>
    <w:qFormat/>
    <w:pPr>
      <w:widowControl w:val="false"/>
      <w:suppressAutoHyphens w:val="true"/>
      <w:overflowPunct w:val="true"/>
      <w:bidi w:val="0"/>
      <w:spacing w:before="0" w:after="0"/>
      <w:jc w:val="left"/>
    </w:pPr>
    <w:rPr>
      <w:rFonts w:ascii="Times New Roman" w:hAnsi="Times New Roman" w:eastAsia="Times New Roman" w:cs="Times New Roman"/>
      <w:b/>
      <w:color w:val="000000"/>
      <w:kern w:val="0"/>
      <w:sz w:val="22"/>
      <w:szCs w:val="20"/>
      <w:lang w:val="ru-RU" w:eastAsia="ru-RU" w:bidi="ar-SA"/>
    </w:rPr>
  </w:style>
  <w:style w:type="paragraph" w:styleId="ListLabel561">
    <w:name w:val="ListLabel 56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521">
    <w:name w:val="ListLabel 5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121">
    <w:name w:val="ListLabel 112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951">
    <w:name w:val="ListLabel 95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501">
    <w:name w:val="ListLabel 5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201">
    <w:name w:val="ListLabel 2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ListLabel1401">
    <w:name w:val="ListLabel 14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Default1">
    <w:name w:val="Default1"/>
    <w:link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ListLabel801">
    <w:name w:val="ListLabel 801"/>
    <w:qFormat/>
    <w:pPr>
      <w:widowControl w:val="false"/>
      <w:suppressAutoHyphens w:val="true"/>
      <w:overflowPunct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ypography5vy1f47">
    <w:name w:val="_typography_5vy1f_47"/>
    <w:basedOn w:val="Normal"/>
    <w:qFormat/>
    <w:pPr>
      <w:widowControl/>
      <w:spacing w:before="280" w:after="280"/>
    </w:pPr>
    <w:rPr>
      <w:color w:val="auto"/>
      <w:sz w:val="24"/>
      <w:szCs w:val="24"/>
    </w:rPr>
  </w:style>
  <w:style w:type="paragraph" w:styleId="Mo-typography1">
    <w:name w:val="mo-typography1"/>
    <w:basedOn w:val="Normal"/>
    <w:qFormat/>
    <w:pPr>
      <w:widowControl/>
      <w:spacing w:before="280" w:after="280"/>
    </w:pPr>
    <w:rPr>
      <w:color w:val="auto"/>
      <w:sz w:val="24"/>
      <w:szCs w:val="24"/>
    </w:rPr>
  </w:style>
  <w:style w:type="paragraph" w:styleId="Standard2">
    <w:name w:val="Standard2"/>
    <w:qFormat/>
    <w:pPr>
      <w:widowControl/>
      <w:suppressAutoHyphens w:val="true"/>
      <w:overflowPunct w:val="false"/>
      <w:bidi w:val="0"/>
      <w:spacing w:before="0" w:after="0"/>
      <w:jc w:val="left"/>
      <w:textAlignment w:val="baseline"/>
    </w:pPr>
    <w:rPr>
      <w:rFonts w:ascii="Times New Roman" w:hAnsi="Times New Roman" w:eastAsia="Times New Roman" w:cs="Times New Roman"/>
      <w:color w:val="auto"/>
      <w:kern w:val="0"/>
      <w:sz w:val="24"/>
      <w:szCs w:val="24"/>
      <w:lang w:val="ru-RU" w:eastAsia="ru-RU" w:bidi="ar-SA"/>
    </w:rPr>
  </w:style>
  <w:style w:type="paragraph" w:styleId="StandardWW">
    <w:name w:val="Standard (WW)"/>
    <w:qFormat/>
    <w:pPr>
      <w:widowControl/>
      <w:suppressAutoHyphens w:val="true"/>
      <w:overflowPunct w:val="false"/>
      <w:bidi w:val="0"/>
      <w:spacing w:lineRule="auto" w:line="240" w:before="0" w:after="0"/>
      <w:jc w:val="left"/>
      <w:textAlignment w:val="baseline"/>
    </w:pPr>
    <w:rPr>
      <w:rFonts w:ascii="Times New Roman" w:hAnsi="Times New Roman" w:eastAsia="Times New Roman" w:cs="Times New Roman"/>
      <w:color w:val="auto"/>
      <w:kern w:val="0"/>
      <w:sz w:val="20"/>
      <w:szCs w:val="20"/>
      <w:lang w:val="ru-RU" w:eastAsia="ru-RU" w:bidi="ar-SA"/>
    </w:rPr>
  </w:style>
  <w:style w:type="paragraph" w:styleId="Style29">
    <w:name w:val="Без интервала"/>
    <w:qFormat/>
    <w:pPr>
      <w:widowControl/>
      <w:suppressAutoHyphens w:val="true"/>
      <w:overflowPunct w:val="false"/>
      <w:bidi w:val="0"/>
      <w:spacing w:before="0" w:after="0"/>
      <w:jc w:val="left"/>
    </w:pPr>
    <w:rPr>
      <w:rFonts w:ascii="Times New Roman" w:hAnsi="Times New Roman" w:eastAsia="Times New Roman" w:cs="Times New Roman"/>
      <w:color w:val="auto"/>
      <w:kern w:val="0"/>
      <w:sz w:val="22"/>
      <w:szCs w:val="22"/>
      <w:u w:val="single"/>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35D11F509F926A114BA69CF6F542599A1EA7F2C71EAB0FB9953F142A6E202E91B0D537082A9B0333FF2A5D096N7fBG" TargetMode="External"/><Relationship Id="rId3" Type="http://schemas.openxmlformats.org/officeDocument/2006/relationships/hyperlink" Target="consultantplus://offline/ref=335D11F509F926A114BA69CF6F542599A1EA7F2C71EAB0FB9953F142A6E202E9090D0B7C80A0AA3339E7F381D02E8FA1FED33F66665B6637NFf0G" TargetMode="External"/><Relationship Id="rId4" Type="http://schemas.openxmlformats.org/officeDocument/2006/relationships/hyperlink" Target="consultantplus://offline/ref=335D11F509F926A114BA69CF6F542599A1EA7F2C71EAB0FB9953F142A6E202E9090D0B7C80A1AD3330E7F381D02E8FA1FED33F66665B6637NFf0G" TargetMode="External"/><Relationship Id="rId5" Type="http://schemas.openxmlformats.org/officeDocument/2006/relationships/hyperlink" Target="consultantplus://offline/ref=335D11F509F926A114BA69CF6F542599A0EC732171E1EDF1910AFD40A1ED5DFE0E44077D81A6AD3732B8F694C17680AAE9CD397E7A5964N3f5G" TargetMode="External"/><Relationship Id="rId6" Type="http://schemas.openxmlformats.org/officeDocument/2006/relationships/hyperlink" Target="consultantplus://offline/ref=335D11F509F926A114BA69CF6F542599A0EC732171E1EDF1910AFD40A1ED5DFE0E44077D81A6AD3732B8F694C17680AAE9CD397E7A5964N3f5G" TargetMode="External"/><Relationship Id="rId7" Type="http://schemas.openxmlformats.org/officeDocument/2006/relationships/hyperlink" Target="consultantplus://offline/ref=335D11F509F926A114BA69CF6F542599A1EA7F2C71EAB0FB9953F142A6E202E91B0D537082A9B0333FF2A5D096N7fBG" TargetMode="External"/><Relationship Id="rId8" Type="http://schemas.openxmlformats.org/officeDocument/2006/relationships/hyperlink" Target="consultantplus://offline/ref=335D11F509F926A114BA69CF6F542599A0EC732171E1EDF1910AFD40A1ED5DFE0E44077D81A6AD3732B8F694C17680AAE9CD397E7A5964N3f5G" TargetMode="External"/><Relationship Id="rId9" Type="http://schemas.openxmlformats.org/officeDocument/2006/relationships/hyperlink" Target="consultantplus://offline/ref=335D11F509F926A114BA69CF6F542599A0EC732171E1EDF1910AFD40A1ED5DFE0E44077D81A6AD3732B8F694C17680AAE9CD397E7A5964N3f5G" TargetMode="External"/><Relationship Id="rId10" Type="http://schemas.openxmlformats.org/officeDocument/2006/relationships/hyperlink" Target="consultantplus://offline/ref=335D11F509F926A114BA69CF6F542599A0EC732171E1EDF1910AFD40A1ED5DFE0E44077D81A6AD3732B8F694C17680AAE9CD397E7A5964N3f5G" TargetMode="External"/><Relationship Id="rId11" Type="http://schemas.openxmlformats.org/officeDocument/2006/relationships/hyperlink" Target="consultantplus://offline/ref=335D11F509F926A114BA69CF6F542599A0EC732171E1EDF1910AFD40A1ED5DFE0E44077D81A6AD3732B8F694C17680AAE9CD397E7A5964N3f5G" TargetMode="External"/><Relationship Id="rId12" Type="http://schemas.openxmlformats.org/officeDocument/2006/relationships/hyperlink" Target="consultantplus://offline/ref=335D11F509F926A114BA69CF6F542599A1EA7F2C71EAB0FB9953F142A6E202E91B0D537082A9B0333FF2A5D096N7fBG" TargetMode="External"/><Relationship Id="rId13" Type="http://schemas.openxmlformats.org/officeDocument/2006/relationships/hyperlink" Target="consultantplus://offline/ref=335D11F509F926A114BA69CF6F542599A1EA7F2C71EAB0FB9953F142A6E202E91B0D537082A9B0333FF2A5D096N7fBG" TargetMode="External"/><Relationship Id="rId14" Type="http://schemas.openxmlformats.org/officeDocument/2006/relationships/hyperlink" Target="consultantplus://offline/ref=335D11F509F926A114BA69CF6F542599A1EA7F2C71EAB0FB9953F142A6E202E91B0D537082A9B0333FF2A5D096N7fBG" TargetMode="External"/><Relationship Id="rId15" Type="http://schemas.openxmlformats.org/officeDocument/2006/relationships/hyperlink" Target="consultantplus://offline/ref=335D11F509F926A114BA69CF6F542599A1EA7F2C71EBB0FB9953F142A6E202E9090D0B7C84A9A9386DBDE38599798BBDF7CB2162785BN6f6G" TargetMode="External"/><Relationship Id="rId16"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hyperlink" Target="consultantplus://offline/ref=335D11F509F926A114BA69CF6F542599A1EA7F2C71EAB0FB9953F142A6E202E9090D0B7C80A1AD3330E7F381D02E8FA1FED33F66665B6637NFf0G" TargetMode="External"/><Relationship Id="rId18" Type="http://schemas.openxmlformats.org/officeDocument/2006/relationships/image" Target="media/image1.png"/><Relationship Id="rId19" Type="http://schemas.openxmlformats.org/officeDocument/2006/relationships/image" Target="media/image2.png"/><Relationship Id="rId20" Type="http://schemas.openxmlformats.org/officeDocument/2006/relationships/image" Target="media/image2.png"/><Relationship Id="rId21" Type="http://schemas.openxmlformats.org/officeDocument/2006/relationships/image" Target="media/image3.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205</TotalTime>
  <Application>AlterOffice/3.3.0.4$Linux_X86_64 LibreOffice_project/fa736b558560ebea8f92088bfd7720f4b3918f3f</Application>
  <AppVersion>15.0000</AppVersion>
  <Pages>17</Pages>
  <Words>4860</Words>
  <Characters>34659</Characters>
  <CharactersWithSpaces>39894</CharactersWithSpaces>
  <Paragraphs>450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2026-06-23T17:17:00Z</dcterms:created>
  <dc:creator>Закупщик</dc:creator>
  <dc:description/>
  <dc:language>ru-RU</dc:language>
  <cp:lastModifiedBy>user</cp:lastModifiedBy>
  <cp:lastPrinted>2026-07-30T14:59:54Z</cp:lastPrinted>
  <dcterms:modified xsi:type="dcterms:W3CDTF">2026-07-30T15:01:47Z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