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57" w:rsidRPr="00B23D57" w:rsidRDefault="00B23D57" w:rsidP="00B23D57">
      <w:pPr>
        <w:jc w:val="center"/>
        <w:rPr>
          <w:b/>
          <w:sz w:val="22"/>
          <w:szCs w:val="22"/>
        </w:rPr>
      </w:pPr>
      <w:r w:rsidRPr="00B23D57">
        <w:rPr>
          <w:b/>
          <w:sz w:val="22"/>
          <w:szCs w:val="22"/>
        </w:rPr>
        <w:t>КОНТРАКТ № ___/26-ЕАТ</w:t>
      </w:r>
    </w:p>
    <w:p w:rsidR="00B23D57" w:rsidRPr="00B23D57" w:rsidRDefault="00B23D57" w:rsidP="00B23D57">
      <w:pPr>
        <w:jc w:val="center"/>
        <w:rPr>
          <w:b/>
          <w:sz w:val="22"/>
          <w:szCs w:val="22"/>
        </w:rPr>
      </w:pPr>
      <w:r w:rsidRPr="00B23D57">
        <w:rPr>
          <w:b/>
          <w:sz w:val="22"/>
          <w:szCs w:val="22"/>
        </w:rPr>
        <w:t>Идентификационный код закупки: 261780803608978400100100010000000244.</w:t>
      </w:r>
    </w:p>
    <w:p w:rsidR="005C7D91" w:rsidRPr="00B23D57" w:rsidRDefault="005C7D91">
      <w:pPr>
        <w:rPr>
          <w:sz w:val="22"/>
          <w:szCs w:val="22"/>
        </w:rPr>
      </w:pPr>
    </w:p>
    <w:p w:rsidR="005C7D91" w:rsidRPr="00B23D57" w:rsidRDefault="00EA164F">
      <w:pPr>
        <w:widowControl w:val="0"/>
        <w:tabs>
          <w:tab w:val="right" w:pos="9923"/>
        </w:tabs>
        <w:rPr>
          <w:sz w:val="22"/>
          <w:szCs w:val="22"/>
        </w:rPr>
      </w:pPr>
      <w:r w:rsidRPr="00B23D57">
        <w:rPr>
          <w:sz w:val="22"/>
          <w:szCs w:val="22"/>
        </w:rPr>
        <w:t>г. Санкт-Петербург</w:t>
      </w:r>
      <w:r w:rsidRPr="00B23D57">
        <w:rPr>
          <w:sz w:val="22"/>
          <w:szCs w:val="22"/>
        </w:rPr>
        <w:tab/>
        <w:t xml:space="preserve">        «</w:t>
      </w:r>
      <w:r w:rsidR="003A371C" w:rsidRPr="00B23D57">
        <w:rPr>
          <w:sz w:val="22"/>
          <w:szCs w:val="22"/>
        </w:rPr>
        <w:t>____</w:t>
      </w:r>
      <w:r w:rsidRPr="00B23D57">
        <w:rPr>
          <w:sz w:val="22"/>
          <w:szCs w:val="22"/>
        </w:rPr>
        <w:t xml:space="preserve">»  </w:t>
      </w:r>
      <w:r w:rsidR="003A371C" w:rsidRPr="00B23D57">
        <w:rPr>
          <w:sz w:val="22"/>
          <w:szCs w:val="22"/>
        </w:rPr>
        <w:t>________________</w:t>
      </w:r>
      <w:r w:rsidRPr="00B23D57">
        <w:rPr>
          <w:sz w:val="22"/>
          <w:szCs w:val="22"/>
        </w:rPr>
        <w:t xml:space="preserve"> 2026 г.</w:t>
      </w:r>
    </w:p>
    <w:p w:rsidR="005C7D91" w:rsidRPr="00B23D57" w:rsidRDefault="005C7D91">
      <w:pPr>
        <w:widowControl w:val="0"/>
        <w:tabs>
          <w:tab w:val="right" w:pos="10773"/>
        </w:tabs>
        <w:rPr>
          <w:b/>
          <w:sz w:val="22"/>
          <w:szCs w:val="22"/>
        </w:rPr>
      </w:pPr>
    </w:p>
    <w:p w:rsidR="003A371C" w:rsidRPr="00B23D57" w:rsidRDefault="00B23D57" w:rsidP="00CE51C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057C57">
        <w:rPr>
          <w:b/>
          <w:sz w:val="22"/>
          <w:szCs w:val="22"/>
        </w:rPr>
        <w:t>_________________________________________________________________________________</w:t>
      </w:r>
      <w:r w:rsidR="00EA164F" w:rsidRPr="00B23D57">
        <w:rPr>
          <w:b/>
          <w:sz w:val="22"/>
          <w:szCs w:val="22"/>
        </w:rPr>
        <w:t>,</w:t>
      </w:r>
      <w:r w:rsidR="00EA164F" w:rsidRPr="00B23D57">
        <w:rPr>
          <w:sz w:val="22"/>
          <w:szCs w:val="22"/>
        </w:rPr>
        <w:t xml:space="preserve"> </w:t>
      </w:r>
      <w:r w:rsidR="00057C57">
        <w:t>в лице ________________________________________________, действующего на основании _______________.</w:t>
      </w:r>
      <w:r w:rsidR="00057C57">
        <w:rPr>
          <w:rFonts w:eastAsia="Cambria"/>
        </w:rPr>
        <w:t>,</w:t>
      </w:r>
      <w:r w:rsidR="00EA164F" w:rsidRPr="00B23D57">
        <w:rPr>
          <w:sz w:val="22"/>
          <w:szCs w:val="22"/>
        </w:rPr>
        <w:t xml:space="preserve">, именуемый в дальнейшем Сублицензиар, с одной стороны, и </w:t>
      </w:r>
      <w:r w:rsidR="00EA164F" w:rsidRPr="00B23D57">
        <w:rPr>
          <w:b/>
          <w:sz w:val="22"/>
          <w:szCs w:val="22"/>
        </w:rPr>
        <w:t>ФГБУ "РОССИЙСКАЯ НАЦИОНАЛЬНАЯ БИБЛИОТЕКА"</w:t>
      </w:r>
      <w:r w:rsidR="00EA164F" w:rsidRPr="00B23D57">
        <w:rPr>
          <w:sz w:val="22"/>
          <w:szCs w:val="22"/>
        </w:rPr>
        <w:t xml:space="preserve">, именуемое в дальнейшем Сублицензиат, </w:t>
      </w:r>
      <w:r w:rsidR="00057C57">
        <w:t>в лице ________________________________________________, действующего на основании _______________.</w:t>
      </w:r>
      <w:r w:rsidR="00057C57">
        <w:rPr>
          <w:rFonts w:eastAsia="Cambria"/>
        </w:rPr>
        <w:t>,</w:t>
      </w:r>
      <w:r w:rsidR="00CE51C1" w:rsidRPr="00B23D57">
        <w:rPr>
          <w:sz w:val="22"/>
          <w:szCs w:val="22"/>
        </w:rPr>
        <w:t>.</w:t>
      </w:r>
      <w:r w:rsidR="00EA164F" w:rsidRPr="00B23D57">
        <w:rPr>
          <w:sz w:val="22"/>
          <w:szCs w:val="22"/>
        </w:rPr>
        <w:t xml:space="preserve"> с другой стороны, вместе именуемые Стороны, </w:t>
      </w:r>
      <w:r w:rsidR="003A371C" w:rsidRPr="00B23D57">
        <w:rPr>
          <w:sz w:val="22"/>
          <w:szCs w:val="22"/>
        </w:rPr>
        <w:t>в соответствии с п.4 ч.1 ст.93 Федерального</w:t>
      </w:r>
      <w:r w:rsidR="003A371C" w:rsidRPr="00B23D57">
        <w:rPr>
          <w:rFonts w:eastAsia="Cambria"/>
          <w:sz w:val="22"/>
          <w:szCs w:val="22"/>
        </w:rPr>
        <w:t xml:space="preserve"> закона № 44-ФЗ от 05.04.2013г</w:t>
      </w:r>
      <w:r w:rsidR="003A371C" w:rsidRPr="00B23D57">
        <w:rPr>
          <w:sz w:val="22"/>
          <w:szCs w:val="22"/>
        </w:rPr>
        <w:t>., заключили настоящий контракт (далее – Контракт) о нижеследующем:</w:t>
      </w:r>
    </w:p>
    <w:p w:rsidR="005C7D91" w:rsidRPr="00B23D57" w:rsidRDefault="005C7D91">
      <w:pPr>
        <w:jc w:val="center"/>
        <w:rPr>
          <w:sz w:val="22"/>
          <w:szCs w:val="22"/>
        </w:rPr>
      </w:pPr>
    </w:p>
    <w:p w:rsidR="005C7D91" w:rsidRPr="0060410C" w:rsidRDefault="00EA164F" w:rsidP="0060410C">
      <w:pPr>
        <w:pStyle w:val="2"/>
        <w:numPr>
          <w:ilvl w:val="0"/>
          <w:numId w:val="0"/>
        </w:numPr>
        <w:jc w:val="center"/>
        <w:rPr>
          <w:sz w:val="22"/>
          <w:szCs w:val="22"/>
        </w:rPr>
      </w:pPr>
      <w:r w:rsidRPr="00B23D57">
        <w:rPr>
          <w:sz w:val="22"/>
          <w:szCs w:val="22"/>
        </w:rPr>
        <w:t>1. ПРЕДМЕТ КОНТРАКТА</w:t>
      </w:r>
    </w:p>
    <w:p w:rsidR="005C7D91" w:rsidRPr="00B23D57" w:rsidRDefault="00EA164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color w:val="000000"/>
          <w:sz w:val="22"/>
          <w:szCs w:val="22"/>
        </w:rPr>
      </w:pPr>
      <w:bookmarkStart w:id="0" w:name="_Toc510612354"/>
      <w:bookmarkEnd w:id="0"/>
      <w:r w:rsidRPr="00B23D57">
        <w:rPr>
          <w:rStyle w:val="Normaltext"/>
          <w:color w:val="000000"/>
          <w:sz w:val="22"/>
          <w:szCs w:val="22"/>
        </w:rPr>
        <w:t xml:space="preserve">Сублицензиар обязуется предоставить Сублицензиату за вознаграждение неисключительные права (простая неисключительная лицензия) использования базы данных – электронной справочной системы </w:t>
      </w:r>
      <w:r w:rsidRPr="00B23D57">
        <w:rPr>
          <w:rStyle w:val="Normaltext"/>
          <w:sz w:val="22"/>
          <w:szCs w:val="22"/>
        </w:rPr>
        <w:t>«</w:t>
      </w:r>
      <w:r w:rsidRPr="00B23D57">
        <w:rPr>
          <w:rStyle w:val="Normaltext"/>
          <w:b/>
          <w:sz w:val="22"/>
          <w:szCs w:val="22"/>
        </w:rPr>
        <w:t>Госзаказ</w:t>
      </w:r>
      <w:r w:rsidRPr="00B23D57">
        <w:rPr>
          <w:rStyle w:val="Normaltext"/>
          <w:sz w:val="22"/>
          <w:szCs w:val="22"/>
        </w:rPr>
        <w:t>»</w:t>
      </w:r>
      <w:r w:rsidRPr="00B23D57">
        <w:rPr>
          <w:rStyle w:val="Normaltext"/>
          <w:color w:val="FF0000"/>
          <w:sz w:val="22"/>
          <w:szCs w:val="22"/>
        </w:rPr>
        <w:t xml:space="preserve"> </w:t>
      </w:r>
      <w:r w:rsidR="00057C57">
        <w:rPr>
          <w:rStyle w:val="Normaltext"/>
          <w:sz w:val="22"/>
          <w:szCs w:val="22"/>
        </w:rPr>
        <w:t>____________________________________</w:t>
      </w:r>
      <w:r w:rsidRPr="00B23D57">
        <w:rPr>
          <w:rStyle w:val="af3"/>
          <w:color w:val="FF0000"/>
          <w:sz w:val="22"/>
          <w:szCs w:val="22"/>
        </w:rPr>
        <w:t>,</w:t>
      </w:r>
      <w:r w:rsidRPr="00B23D57">
        <w:rPr>
          <w:rStyle w:val="af3"/>
          <w:color w:val="000000"/>
          <w:sz w:val="22"/>
          <w:szCs w:val="22"/>
          <w:u w:val="none"/>
        </w:rPr>
        <w:t xml:space="preserve"> </w:t>
      </w:r>
      <w:r w:rsidRPr="00B23D57">
        <w:rPr>
          <w:rStyle w:val="Normaltext"/>
          <w:color w:val="000000"/>
          <w:sz w:val="22"/>
          <w:szCs w:val="22"/>
        </w:rPr>
        <w:t xml:space="preserve">в объеме, указанном в «Спецификации на СС» (Приложение № 1 к Контракту) (далее по тексту - Спецификация), на условиях, предусмотренных в настоящем Контракте. </w:t>
      </w:r>
    </w:p>
    <w:p w:rsidR="005C7D91" w:rsidRPr="00B23D57" w:rsidRDefault="00EA164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 xml:space="preserve">Под </w:t>
      </w:r>
      <w:r w:rsidRPr="00B23D57">
        <w:rPr>
          <w:rStyle w:val="Normaltext"/>
          <w:color w:val="000000"/>
          <w:sz w:val="22"/>
          <w:szCs w:val="22"/>
        </w:rPr>
        <w:t xml:space="preserve">электронной </w:t>
      </w:r>
      <w:r w:rsidRPr="00B23D57">
        <w:rPr>
          <w:color w:val="000000"/>
          <w:sz w:val="22"/>
          <w:szCs w:val="22"/>
        </w:rPr>
        <w:t>справочной системой (далее-CС) в настоящем Контракте понимается многофункциональная справочно-экспертная система, включающая в себя также сервис «Экспертная поддержка», предназначенная для предоставления подробной информации в сфере отдельной отрасли, указанной в Спецификации, доступ к которой осуществляется через телекоммуникационную сеть общего пользования -Интернет</w:t>
      </w:r>
      <w:r w:rsidRPr="00B23D57">
        <w:rPr>
          <w:rStyle w:val="Normaltext"/>
          <w:color w:val="000000"/>
          <w:sz w:val="22"/>
          <w:szCs w:val="22"/>
        </w:rPr>
        <w:t xml:space="preserve">. </w:t>
      </w:r>
    </w:p>
    <w:p w:rsidR="005C7D91" w:rsidRPr="00B23D57" w:rsidRDefault="00EA164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color w:val="000000"/>
          <w:sz w:val="22"/>
          <w:szCs w:val="22"/>
        </w:rPr>
      </w:pPr>
      <w:r w:rsidRPr="00B23D57">
        <w:rPr>
          <w:rStyle w:val="Normaltext"/>
          <w:color w:val="000000"/>
          <w:sz w:val="22"/>
          <w:szCs w:val="22"/>
        </w:rPr>
        <w:t>Сублицензиат приобретает неисключительные права использования СС в соответствии с его функциональными возможностями, а именно, Сублицензиат имеет право использовать СС на территории Российской Федерации исключительно для своей внутренней деятельности, включая следующие способы:</w:t>
      </w:r>
    </w:p>
    <w:p w:rsidR="005C7D91" w:rsidRPr="00B23D57" w:rsidRDefault="00EA164F">
      <w:pPr>
        <w:pStyle w:val="ParagraphStyle"/>
        <w:keepLines/>
        <w:numPr>
          <w:ilvl w:val="2"/>
          <w:numId w:val="1"/>
        </w:numPr>
        <w:tabs>
          <w:tab w:val="clear" w:pos="570"/>
          <w:tab w:val="num" w:pos="-142"/>
        </w:tabs>
        <w:ind w:left="567" w:hanging="567"/>
        <w:jc w:val="both"/>
        <w:outlineLvl w:val="2"/>
        <w:rPr>
          <w:rStyle w:val="Normaltext"/>
          <w:color w:val="000000"/>
          <w:sz w:val="22"/>
          <w:szCs w:val="22"/>
        </w:rPr>
      </w:pPr>
      <w:r w:rsidRPr="00B23D57">
        <w:rPr>
          <w:rStyle w:val="Normaltext"/>
          <w:color w:val="000000"/>
          <w:sz w:val="22"/>
          <w:szCs w:val="22"/>
        </w:rPr>
        <w:t>Подключаться к СС через сеть Интернет, при этом количество пользователей, не должно превышать количества лицензий, указанных в Спецификации;</w:t>
      </w:r>
    </w:p>
    <w:p w:rsidR="005C7D91" w:rsidRPr="00B23D57" w:rsidRDefault="00EA164F">
      <w:pPr>
        <w:pStyle w:val="ParagraphStyle"/>
        <w:keepLines/>
        <w:numPr>
          <w:ilvl w:val="2"/>
          <w:numId w:val="1"/>
        </w:numPr>
        <w:tabs>
          <w:tab w:val="clear" w:pos="570"/>
        </w:tabs>
        <w:ind w:left="567" w:hanging="567"/>
        <w:jc w:val="both"/>
        <w:outlineLvl w:val="2"/>
        <w:rPr>
          <w:rStyle w:val="Normaltext"/>
          <w:color w:val="000000"/>
          <w:sz w:val="22"/>
          <w:szCs w:val="22"/>
        </w:rPr>
      </w:pPr>
      <w:r w:rsidRPr="00B23D57">
        <w:rPr>
          <w:rStyle w:val="Normaltext"/>
          <w:color w:val="000000"/>
          <w:sz w:val="22"/>
          <w:szCs w:val="22"/>
        </w:rPr>
        <w:t xml:space="preserve">Использовать для собственных нужд материалы и информацию, содержащуюся в СС без получения дополнительного согласия Сублицензиара либо третьих лиц. Право доступа к СС предоставляется Сублицензиату круглосуточно на все время действия лицензии. </w:t>
      </w:r>
    </w:p>
    <w:p w:rsidR="005C7D91" w:rsidRPr="00B23D57" w:rsidRDefault="00EA164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color w:val="000000"/>
          <w:sz w:val="22"/>
          <w:szCs w:val="22"/>
        </w:rPr>
      </w:pPr>
      <w:r w:rsidRPr="00B23D57">
        <w:rPr>
          <w:rStyle w:val="Normaltext"/>
          <w:color w:val="000000"/>
          <w:sz w:val="22"/>
          <w:szCs w:val="22"/>
        </w:rPr>
        <w:t>Неисключительные права использования СС предоставляются Сублицензиату с момента направления последнему по электронной почте кода доступа к СС и на срок, указанный в Спецификации.</w:t>
      </w:r>
    </w:p>
    <w:p w:rsidR="005C7D91" w:rsidRPr="00B23D57" w:rsidRDefault="00EA164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color w:val="000000"/>
          <w:sz w:val="22"/>
          <w:szCs w:val="22"/>
        </w:rPr>
      </w:pPr>
      <w:r w:rsidRPr="00B23D57">
        <w:rPr>
          <w:rStyle w:val="Normaltext"/>
          <w:color w:val="000000"/>
          <w:sz w:val="22"/>
          <w:szCs w:val="22"/>
        </w:rPr>
        <w:t>Сублицензиат не приобретает каких-либо прав на СС, за исключением оговоренных в настоящем Контракте.</w:t>
      </w:r>
    </w:p>
    <w:p w:rsidR="005C7D91" w:rsidRPr="00B23D57" w:rsidRDefault="00EA164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color w:val="000000"/>
          <w:sz w:val="22"/>
          <w:szCs w:val="22"/>
        </w:rPr>
      </w:pPr>
      <w:r w:rsidRPr="00B23D57">
        <w:rPr>
          <w:rStyle w:val="Normaltext"/>
          <w:color w:val="000000"/>
          <w:sz w:val="22"/>
          <w:szCs w:val="22"/>
        </w:rPr>
        <w:t>Сублицензиат не имеет права частично или полностью публиковать и/или передавать третьим лицам любые материалы СС, включая материалы (ответы, разъяснения и прочее), полученные при использовании сервиса «Экспертная поддержка».</w:t>
      </w:r>
    </w:p>
    <w:p w:rsidR="005C7D91" w:rsidRPr="00B23D57" w:rsidRDefault="00EA164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color w:val="000000"/>
          <w:sz w:val="22"/>
          <w:szCs w:val="22"/>
        </w:rPr>
      </w:pPr>
      <w:r w:rsidRPr="00B23D57">
        <w:rPr>
          <w:rStyle w:val="Normaltext"/>
          <w:color w:val="000000"/>
          <w:sz w:val="22"/>
          <w:szCs w:val="22"/>
        </w:rPr>
        <w:t>Сублицензиат не имеет права использовать сервис «Экспертная поддержка» в аудиторской, консалтинговой деятельности, в интересах третьих лиц.</w:t>
      </w:r>
    </w:p>
    <w:p w:rsidR="005C7D91" w:rsidRPr="00B23D57" w:rsidRDefault="00EA164F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color w:val="000000"/>
          <w:sz w:val="22"/>
          <w:szCs w:val="22"/>
        </w:rPr>
      </w:pPr>
      <w:r w:rsidRPr="00B23D57">
        <w:rPr>
          <w:rStyle w:val="Normaltext"/>
          <w:color w:val="000000"/>
          <w:sz w:val="22"/>
          <w:szCs w:val="22"/>
        </w:rPr>
        <w:t xml:space="preserve">Сублицензиат обязуется принять и оплатить права использования СС в соответствии с условиями настоящего Контракта. </w:t>
      </w:r>
    </w:p>
    <w:p w:rsidR="005C7D91" w:rsidRPr="00B23D57" w:rsidRDefault="00EA164F">
      <w:pPr>
        <w:pStyle w:val="a3"/>
        <w:numPr>
          <w:ilvl w:val="1"/>
          <w:numId w:val="1"/>
        </w:numPr>
        <w:tabs>
          <w:tab w:val="left" w:pos="709"/>
        </w:tabs>
        <w:jc w:val="both"/>
        <w:rPr>
          <w:color w:val="000000"/>
          <w:sz w:val="22"/>
          <w:szCs w:val="22"/>
          <w:lang w:val="ru-RU"/>
        </w:rPr>
      </w:pPr>
      <w:r w:rsidRPr="00B23D57">
        <w:rPr>
          <w:rStyle w:val="Normaltext"/>
          <w:color w:val="000000"/>
          <w:sz w:val="22"/>
          <w:szCs w:val="22"/>
          <w:lang w:val="ru-RU"/>
        </w:rPr>
        <w:t xml:space="preserve">Сублицензиар </w:t>
      </w:r>
      <w:r w:rsidRPr="00B23D57">
        <w:rPr>
          <w:bCs/>
          <w:iCs/>
          <w:color w:val="000000"/>
          <w:sz w:val="22"/>
          <w:szCs w:val="22"/>
          <w:lang w:val="ru-RU"/>
        </w:rPr>
        <w:t>гарантирует возможность использования СС в течение срока действия лицензий, указанного в Спецификации</w:t>
      </w:r>
      <w:r w:rsidRPr="00B23D57">
        <w:rPr>
          <w:color w:val="000000"/>
          <w:sz w:val="22"/>
          <w:szCs w:val="22"/>
          <w:lang w:val="ru-RU"/>
        </w:rPr>
        <w:t xml:space="preserve"> при условии соблюдения </w:t>
      </w:r>
      <w:r w:rsidRPr="00B23D57">
        <w:rPr>
          <w:rStyle w:val="Normaltext"/>
          <w:color w:val="000000"/>
          <w:sz w:val="22"/>
          <w:szCs w:val="22"/>
          <w:lang w:val="ru-RU"/>
        </w:rPr>
        <w:t>Сублицензиатом</w:t>
      </w:r>
      <w:r w:rsidRPr="00B23D57">
        <w:rPr>
          <w:color w:val="000000"/>
          <w:sz w:val="22"/>
          <w:szCs w:val="22"/>
          <w:lang w:val="ru-RU"/>
        </w:rPr>
        <w:t xml:space="preserve"> технических требований к характеристикам оборудования и программному обеспечению, которые размещены на сайте СС в разделе «Технические требования».</w:t>
      </w:r>
    </w:p>
    <w:p w:rsidR="005C7D91" w:rsidRPr="00B23D57" w:rsidRDefault="00EA164F">
      <w:pPr>
        <w:pStyle w:val="a3"/>
        <w:numPr>
          <w:ilvl w:val="1"/>
          <w:numId w:val="1"/>
        </w:numPr>
        <w:tabs>
          <w:tab w:val="left" w:pos="709"/>
        </w:tabs>
        <w:jc w:val="both"/>
        <w:rPr>
          <w:rStyle w:val="Normaltext"/>
          <w:color w:val="000000"/>
          <w:sz w:val="22"/>
          <w:szCs w:val="22"/>
          <w:lang w:val="ru-RU"/>
        </w:rPr>
      </w:pPr>
      <w:r w:rsidRPr="00B23D57">
        <w:rPr>
          <w:rStyle w:val="Normaltext"/>
          <w:color w:val="000000"/>
          <w:sz w:val="22"/>
          <w:szCs w:val="22"/>
          <w:lang w:val="ru-RU"/>
        </w:rPr>
        <w:t xml:space="preserve">Сублицензиар, в рамках действия предоставляемой по настоящему Контракту простой неисключительной лицензии, осуществляет адаптацию и сопровождение СС, что включает в себя помощь в активации доступа к СС; тестирование; выполнение настроек; ознакомление пользователя с ее функциональными возможностями; обучение пользователя приемам эффективной работы в СС; информационно-консультационное сопровождение в процессе работы, техническую профилактику функционирования СС (настроек доступа) и восстановление работоспособности в случае сбоев. Сотрудникам Сублицензиата предоставляется возможность получения консультаций по работе СС по телефону, электронной почте и в электронных мессенджерах сети Интернет. Сублицензиар </w:t>
      </w:r>
      <w:r w:rsidRPr="00B23D57">
        <w:rPr>
          <w:rStyle w:val="Normaltext"/>
          <w:color w:val="000000"/>
          <w:sz w:val="22"/>
          <w:szCs w:val="22"/>
          <w:lang w:val="ru-RU"/>
        </w:rPr>
        <w:lastRenderedPageBreak/>
        <w:t>осуществляет сбор обратной связи и информации от Сублицензиата по работе системы для передачи разработчику с целью усовершенствования работы СС.</w:t>
      </w:r>
    </w:p>
    <w:p w:rsidR="005C7D91" w:rsidRPr="00B23D57" w:rsidRDefault="005C7D91">
      <w:pPr>
        <w:pStyle w:val="a3"/>
        <w:tabs>
          <w:tab w:val="left" w:pos="709"/>
        </w:tabs>
        <w:ind w:left="540"/>
        <w:jc w:val="both"/>
        <w:rPr>
          <w:color w:val="000000"/>
          <w:lang w:val="ru-RU"/>
        </w:rPr>
      </w:pPr>
    </w:p>
    <w:p w:rsidR="005C7D91" w:rsidRPr="0060410C" w:rsidRDefault="00EA164F" w:rsidP="0060410C">
      <w:pPr>
        <w:pStyle w:val="2"/>
        <w:numPr>
          <w:ilvl w:val="0"/>
          <w:numId w:val="20"/>
        </w:numPr>
        <w:jc w:val="center"/>
        <w:rPr>
          <w:sz w:val="24"/>
          <w:szCs w:val="24"/>
          <w:lang w:val="ru-RU"/>
        </w:rPr>
      </w:pPr>
      <w:r w:rsidRPr="00B23D57">
        <w:rPr>
          <w:sz w:val="24"/>
          <w:szCs w:val="24"/>
          <w:lang w:val="ru-RU"/>
        </w:rPr>
        <w:t xml:space="preserve">ПОРЯДОК ПЕРЕДАЧИ ПРАВА ДОСТУПА И ИСПОЛЬЗОВАНИЯ </w:t>
      </w:r>
      <w:r w:rsidRPr="00B23D57">
        <w:rPr>
          <w:sz w:val="24"/>
          <w:szCs w:val="24"/>
        </w:rPr>
        <w:t>C</w:t>
      </w:r>
      <w:r w:rsidRPr="00B23D57">
        <w:rPr>
          <w:sz w:val="24"/>
          <w:szCs w:val="24"/>
          <w:lang w:val="ru-RU"/>
        </w:rPr>
        <w:t>С</w:t>
      </w:r>
    </w:p>
    <w:p w:rsidR="005C7D91" w:rsidRPr="00DD3421" w:rsidRDefault="005C7D91">
      <w:pPr>
        <w:pStyle w:val="a3"/>
        <w:keepNext/>
        <w:widowControl w:val="0"/>
        <w:numPr>
          <w:ilvl w:val="0"/>
          <w:numId w:val="18"/>
        </w:numPr>
        <w:contextualSpacing w:val="0"/>
        <w:jc w:val="both"/>
        <w:outlineLvl w:val="1"/>
        <w:rPr>
          <w:b/>
          <w:bCs/>
          <w:vanish/>
          <w:color w:val="000000"/>
          <w:lang w:val="ru-RU"/>
        </w:rPr>
      </w:pPr>
    </w:p>
    <w:p w:rsidR="005C7D91" w:rsidRPr="00B23D57" w:rsidRDefault="00EA164F">
      <w:pPr>
        <w:pStyle w:val="2"/>
        <w:numPr>
          <w:ilvl w:val="1"/>
          <w:numId w:val="18"/>
        </w:numPr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 xml:space="preserve">Сублицензиар в течение </w:t>
      </w:r>
      <w:r w:rsidR="003A371C" w:rsidRPr="00057C57">
        <w:rPr>
          <w:color w:val="000000" w:themeColor="text1"/>
          <w:sz w:val="22"/>
          <w:szCs w:val="22"/>
          <w:lang w:val="ru-RU"/>
        </w:rPr>
        <w:t xml:space="preserve">5 (пяти) </w:t>
      </w:r>
      <w:r w:rsidRPr="00B23D57">
        <w:rPr>
          <w:rStyle w:val="Normaltext"/>
          <w:sz w:val="22"/>
          <w:szCs w:val="22"/>
          <w:lang w:val="ru-RU"/>
        </w:rPr>
        <w:t xml:space="preserve">дней после </w:t>
      </w:r>
      <w:r w:rsidRPr="00B23D57">
        <w:rPr>
          <w:b w:val="0"/>
          <w:sz w:val="22"/>
          <w:szCs w:val="22"/>
          <w:lang w:val="ru-RU"/>
        </w:rPr>
        <w:t>заключения Контракта направляет Сублицензиату по адресу его электронной почты</w:t>
      </w:r>
      <w:r w:rsidRPr="00B23D57">
        <w:rPr>
          <w:b w:val="0"/>
          <w:color w:val="FF0000"/>
          <w:sz w:val="22"/>
          <w:szCs w:val="22"/>
          <w:lang w:val="ru-RU"/>
        </w:rPr>
        <w:t xml:space="preserve"> </w:t>
      </w:r>
      <w:hyperlink r:id="rId7" w:history="1">
        <w:r w:rsidRPr="00B23D57">
          <w:rPr>
            <w:rStyle w:val="af3"/>
            <w:sz w:val="22"/>
            <w:szCs w:val="22"/>
            <w:lang w:val="ru-RU"/>
          </w:rPr>
          <w:t>konkurs@nlr.ru</w:t>
        </w:r>
      </w:hyperlink>
      <w:r w:rsidRPr="00B23D57">
        <w:rPr>
          <w:b w:val="0"/>
          <w:color w:val="FF0000"/>
          <w:sz w:val="22"/>
          <w:szCs w:val="22"/>
          <w:lang w:val="ru-RU"/>
        </w:rPr>
        <w:t xml:space="preserve"> </w:t>
      </w:r>
      <w:r w:rsidRPr="00B23D57">
        <w:rPr>
          <w:b w:val="0"/>
          <w:sz w:val="22"/>
          <w:szCs w:val="22"/>
          <w:lang w:val="ru-RU"/>
        </w:rPr>
        <w:t>уникальный код доступа (УКД) для предоставления права доступа к СС.</w:t>
      </w:r>
    </w:p>
    <w:p w:rsidR="005C7D91" w:rsidRPr="00B23D57" w:rsidRDefault="00EA164F">
      <w:pPr>
        <w:pStyle w:val="2"/>
        <w:numPr>
          <w:ilvl w:val="1"/>
          <w:numId w:val="18"/>
        </w:numPr>
        <w:tabs>
          <w:tab w:val="left" w:pos="0"/>
        </w:tabs>
        <w:ind w:right="-57"/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>Обязательство Сублицензиара по</w:t>
      </w:r>
      <w:r w:rsidRPr="00B23D57">
        <w:rPr>
          <w:b w:val="0"/>
          <w:sz w:val="22"/>
          <w:szCs w:val="22"/>
        </w:rPr>
        <w:t> </w:t>
      </w:r>
      <w:r w:rsidRPr="00B23D57">
        <w:rPr>
          <w:b w:val="0"/>
          <w:sz w:val="22"/>
          <w:szCs w:val="22"/>
          <w:lang w:val="ru-RU"/>
        </w:rPr>
        <w:t xml:space="preserve">предоставлению Сублицензиату права доступа к СС считается Исполненным Сублицензиаром с момента отправки Сублицензиату по адресу его электронной почты, указанному в п. 2.1 настоящего Контракта, электронного письма с УКД для предоставления права доступа к СС. </w:t>
      </w:r>
    </w:p>
    <w:p w:rsidR="005C7D91" w:rsidRPr="00B23D57" w:rsidRDefault="00EA164F">
      <w:pPr>
        <w:pStyle w:val="2"/>
        <w:numPr>
          <w:ilvl w:val="1"/>
          <w:numId w:val="1"/>
        </w:numPr>
        <w:rPr>
          <w:b w:val="0"/>
          <w:sz w:val="22"/>
          <w:szCs w:val="22"/>
          <w:lang w:val="ru-RU"/>
        </w:rPr>
      </w:pPr>
      <w:r w:rsidRPr="00057C57">
        <w:rPr>
          <w:rStyle w:val="affa"/>
          <w:b w:val="0"/>
          <w:i w:val="0"/>
          <w:sz w:val="22"/>
          <w:szCs w:val="22"/>
          <w:shd w:val="clear" w:color="auto" w:fill="FFFFFF"/>
          <w:lang w:val="ru-RU"/>
        </w:rPr>
        <w:t>Сублицензиат в течение 5 (Пяти) рабочих дней после получения Акта</w:t>
      </w:r>
      <w:r w:rsidRPr="00057C57">
        <w:rPr>
          <w:rStyle w:val="affa"/>
          <w:b w:val="0"/>
          <w:i w:val="0"/>
          <w:sz w:val="22"/>
          <w:szCs w:val="22"/>
          <w:shd w:val="clear" w:color="auto" w:fill="FFFFFF"/>
        </w:rPr>
        <w:t> </w:t>
      </w:r>
      <w:r w:rsidRPr="00057C57">
        <w:rPr>
          <w:rStyle w:val="affa"/>
          <w:b w:val="0"/>
          <w:i w:val="0"/>
          <w:sz w:val="22"/>
          <w:szCs w:val="22"/>
          <w:shd w:val="clear" w:color="auto" w:fill="FFFFFF"/>
          <w:lang w:val="ru-RU"/>
        </w:rPr>
        <w:t>на</w:t>
      </w:r>
      <w:r w:rsidRPr="00057C57">
        <w:rPr>
          <w:rStyle w:val="affa"/>
          <w:b w:val="0"/>
          <w:i w:val="0"/>
          <w:sz w:val="22"/>
          <w:szCs w:val="22"/>
          <w:shd w:val="clear" w:color="auto" w:fill="FFFFFF"/>
        </w:rPr>
        <w:t> </w:t>
      </w:r>
      <w:r w:rsidRPr="00057C57">
        <w:rPr>
          <w:rStyle w:val="affa"/>
          <w:b w:val="0"/>
          <w:i w:val="0"/>
          <w:sz w:val="22"/>
          <w:szCs w:val="22"/>
          <w:shd w:val="clear" w:color="auto" w:fill="FFFFFF"/>
          <w:lang w:val="ru-RU"/>
        </w:rPr>
        <w:t>передачу прав</w:t>
      </w:r>
      <w:r w:rsidRPr="00057C57">
        <w:rPr>
          <w:rStyle w:val="affa"/>
          <w:b w:val="0"/>
          <w:i w:val="0"/>
          <w:sz w:val="22"/>
          <w:szCs w:val="22"/>
          <w:shd w:val="clear" w:color="auto" w:fill="FFFFFF"/>
        </w:rPr>
        <w:t> </w:t>
      </w:r>
      <w:r w:rsidRPr="00057C57">
        <w:rPr>
          <w:rStyle w:val="affa"/>
          <w:b w:val="0"/>
          <w:i w:val="0"/>
          <w:sz w:val="22"/>
          <w:szCs w:val="22"/>
          <w:shd w:val="clear" w:color="auto" w:fill="FFFFFF"/>
          <w:lang w:val="ru-RU"/>
        </w:rPr>
        <w:t>и УКД обязан подписать Акт со своей стороны и передать его Сублицензиару. В случае если в указанный срок Сублицензиат не направит Сублицензиару подписанный со своей стороны Акт или мотивированный отказ от его подписания, права считаются переданными, момент, позволяющий приступить к использованию СС (активация СС) наступившим, а Акт</w:t>
      </w:r>
      <w:r w:rsidRPr="00B23D57">
        <w:rPr>
          <w:rStyle w:val="affa"/>
          <w:i w:val="0"/>
          <w:sz w:val="22"/>
          <w:szCs w:val="22"/>
          <w:shd w:val="clear" w:color="auto" w:fill="FFFFFF"/>
          <w:lang w:val="ru-RU"/>
        </w:rPr>
        <w:t xml:space="preserve"> </w:t>
      </w:r>
      <w:r w:rsidRPr="00057C57">
        <w:rPr>
          <w:rStyle w:val="affa"/>
          <w:b w:val="0"/>
          <w:i w:val="0"/>
          <w:sz w:val="22"/>
          <w:szCs w:val="22"/>
          <w:shd w:val="clear" w:color="auto" w:fill="FFFFFF"/>
          <w:lang w:val="ru-RU"/>
        </w:rPr>
        <w:t xml:space="preserve">подписанным Сублицензиатом. </w:t>
      </w:r>
      <w:r w:rsidRPr="00057C57">
        <w:rPr>
          <w:b w:val="0"/>
          <w:sz w:val="22"/>
          <w:szCs w:val="22"/>
          <w:lang w:val="ru-RU"/>
        </w:rPr>
        <w:t>Стороны договорились, что вместо Акта на передачу прав вправе применять</w:t>
      </w:r>
      <w:r w:rsidRPr="00B23D57">
        <w:rPr>
          <w:b w:val="0"/>
          <w:sz w:val="22"/>
          <w:szCs w:val="22"/>
          <w:lang w:val="ru-RU"/>
        </w:rPr>
        <w:t xml:space="preserve"> УПД (универсальный передаточный документ).</w:t>
      </w:r>
    </w:p>
    <w:p w:rsidR="005C7D91" w:rsidRPr="00B23D57" w:rsidRDefault="005C7D91">
      <w:pPr>
        <w:ind w:left="437"/>
        <w:jc w:val="both"/>
      </w:pPr>
    </w:p>
    <w:p w:rsidR="005C7D91" w:rsidRPr="0060410C" w:rsidRDefault="00EA164F" w:rsidP="0060410C">
      <w:pPr>
        <w:pStyle w:val="2"/>
        <w:numPr>
          <w:ilvl w:val="0"/>
          <w:numId w:val="0"/>
        </w:numPr>
        <w:jc w:val="center"/>
        <w:rPr>
          <w:sz w:val="24"/>
          <w:szCs w:val="24"/>
        </w:rPr>
      </w:pPr>
      <w:bookmarkStart w:id="1" w:name="_Toc510612356"/>
      <w:r w:rsidRPr="00B23D57">
        <w:rPr>
          <w:sz w:val="24"/>
          <w:szCs w:val="24"/>
        </w:rPr>
        <w:t>3. ЦЕНА КОНТРАКТА И ПОРЯДОК ОПЛАТЫ</w:t>
      </w:r>
      <w:bookmarkEnd w:id="1"/>
    </w:p>
    <w:p w:rsidR="005C7D91" w:rsidRPr="00B23D57" w:rsidRDefault="005C7D91">
      <w:pPr>
        <w:pStyle w:val="a3"/>
        <w:keepNext/>
        <w:widowControl w:val="0"/>
        <w:numPr>
          <w:ilvl w:val="0"/>
          <w:numId w:val="21"/>
        </w:numPr>
        <w:contextualSpacing w:val="0"/>
        <w:jc w:val="both"/>
        <w:outlineLvl w:val="1"/>
        <w:rPr>
          <w:b/>
          <w:bCs/>
          <w:vanish/>
        </w:rPr>
      </w:pPr>
      <w:bookmarkStart w:id="2" w:name="_Ref189296392"/>
    </w:p>
    <w:p w:rsidR="005C7D91" w:rsidRPr="0060410C" w:rsidRDefault="00EA164F" w:rsidP="0060410C">
      <w:pPr>
        <w:pStyle w:val="2"/>
        <w:numPr>
          <w:ilvl w:val="1"/>
          <w:numId w:val="21"/>
        </w:numPr>
        <w:rPr>
          <w:sz w:val="22"/>
          <w:szCs w:val="22"/>
          <w:lang w:val="ru-RU"/>
        </w:rPr>
      </w:pPr>
      <w:r w:rsidRPr="0060410C">
        <w:rPr>
          <w:b w:val="0"/>
          <w:sz w:val="22"/>
          <w:szCs w:val="22"/>
          <w:lang w:val="ru-RU"/>
        </w:rPr>
        <w:t xml:space="preserve">Цена Контракта (вознаграждение за право использования </w:t>
      </w:r>
      <w:r w:rsidRPr="0060410C">
        <w:rPr>
          <w:b w:val="0"/>
          <w:sz w:val="22"/>
          <w:szCs w:val="22"/>
        </w:rPr>
        <w:t>C</w:t>
      </w:r>
      <w:r w:rsidRPr="0060410C">
        <w:rPr>
          <w:b w:val="0"/>
          <w:sz w:val="22"/>
          <w:szCs w:val="22"/>
          <w:lang w:val="ru-RU"/>
        </w:rPr>
        <w:t xml:space="preserve">С) указана в Спецификации и составляет </w:t>
      </w:r>
      <w:bookmarkEnd w:id="2"/>
      <w:r w:rsidR="0060410C" w:rsidRPr="0060410C">
        <w:rPr>
          <w:b w:val="0"/>
          <w:sz w:val="22"/>
          <w:szCs w:val="22"/>
          <w:lang w:val="ru-RU"/>
        </w:rPr>
        <w:t xml:space="preserve">____ (_________________) руб.___ коп., в том числе НДС 22% - ____ руб. __ коп. (либо НДС не облагается на основании __). </w:t>
      </w:r>
      <w:r w:rsidRPr="0060410C">
        <w:rPr>
          <w:b w:val="0"/>
          <w:sz w:val="22"/>
          <w:szCs w:val="22"/>
          <w:lang w:val="ru-RU"/>
        </w:rPr>
        <w:t>Цена Контракта является твердой и определена на весь срок исполнения Контракта.</w:t>
      </w:r>
      <w:r w:rsidRPr="0060410C">
        <w:rPr>
          <w:sz w:val="22"/>
          <w:szCs w:val="22"/>
          <w:lang w:val="ru-RU"/>
        </w:rPr>
        <w:t xml:space="preserve"> </w:t>
      </w:r>
    </w:p>
    <w:p w:rsidR="005C7D91" w:rsidRPr="00B23D57" w:rsidRDefault="00EA164F">
      <w:pPr>
        <w:pStyle w:val="contentsBodyTextRussian"/>
        <w:numPr>
          <w:ilvl w:val="1"/>
          <w:numId w:val="21"/>
        </w:numPr>
        <w:spacing w:after="0" w:afterAutospacing="0"/>
        <w:ind w:left="539" w:hanging="539"/>
        <w:rPr>
          <w:rStyle w:val="Normaltext"/>
          <w:color w:val="000000"/>
          <w:sz w:val="22"/>
          <w:szCs w:val="22"/>
          <w:lang w:val="ru-RU"/>
        </w:rPr>
      </w:pPr>
      <w:r w:rsidRPr="00B23D57">
        <w:rPr>
          <w:rStyle w:val="Normaltext"/>
          <w:color w:val="000000"/>
          <w:sz w:val="22"/>
          <w:szCs w:val="22"/>
          <w:lang w:val="ru-RU"/>
        </w:rPr>
        <w:t xml:space="preserve">Оплата производится на основании выставленного </w:t>
      </w:r>
      <w:r w:rsidRPr="00B23D57">
        <w:rPr>
          <w:rStyle w:val="Normaltext"/>
          <w:sz w:val="22"/>
          <w:szCs w:val="22"/>
          <w:lang w:val="ru-RU"/>
        </w:rPr>
        <w:t>Сублицензиаром счета, путем перечисления денежных средств на расчетный счет Сублицензиара в течение 10 (десяти) рабочих дней с момента подписания Акта на передачу прав. При этом, обязанность Сублицензиата в части оплаты по настоящему Контракту считается исполненной с момента</w:t>
      </w:r>
      <w:r w:rsidRPr="00B23D57">
        <w:rPr>
          <w:rStyle w:val="Normaltext"/>
          <w:color w:val="000000"/>
          <w:sz w:val="22"/>
          <w:szCs w:val="22"/>
          <w:lang w:val="ru-RU"/>
        </w:rPr>
        <w:t xml:space="preserve"> поступления денежных средств, согласно п 3.1 на расчетный счет Сублицензиара. </w:t>
      </w:r>
    </w:p>
    <w:p w:rsidR="005C7D91" w:rsidRPr="00B23D57" w:rsidRDefault="00EA164F">
      <w:pPr>
        <w:pStyle w:val="contentsBodyTextRussian"/>
        <w:spacing w:after="0" w:afterAutospacing="0"/>
        <w:ind w:left="539" w:hanging="539"/>
        <w:rPr>
          <w:rStyle w:val="Normaltext"/>
          <w:color w:val="000000"/>
          <w:sz w:val="22"/>
          <w:szCs w:val="22"/>
          <w:highlight w:val="yellow"/>
        </w:rPr>
      </w:pPr>
      <w:r w:rsidRPr="00B23D57">
        <w:rPr>
          <w:rStyle w:val="Normaltext"/>
          <w:color w:val="000000"/>
          <w:sz w:val="22"/>
          <w:szCs w:val="22"/>
          <w:lang w:val="ru-RU"/>
        </w:rPr>
        <w:t xml:space="preserve">3.4   Стороны договорились, что в случае предоставления Сублицензиату рассрочки платежа, при нарушении Сублицензиатом обязательств по оплате (не внесение очередного платежа два и более раз подряд), предоставленная Сублицензиату рассрочка оплаты прекращается, и, Сублицензиар вправе требовать от Сублицензиата досрочное внесение полной оплаты цены Контракта, указанной в п.3.1. настоящего Контракта. </w:t>
      </w:r>
      <w:r w:rsidRPr="00B23D57">
        <w:rPr>
          <w:rStyle w:val="Normaltext"/>
          <w:color w:val="000000"/>
          <w:sz w:val="22"/>
          <w:szCs w:val="22"/>
        </w:rPr>
        <w:t xml:space="preserve">Сублицензиар </w:t>
      </w:r>
      <w:r w:rsidRPr="00B23D57">
        <w:rPr>
          <w:rStyle w:val="Normaltext"/>
          <w:color w:val="000000"/>
          <w:sz w:val="22"/>
          <w:szCs w:val="22"/>
          <w:lang w:val="ru-RU"/>
        </w:rPr>
        <w:t xml:space="preserve">направляет в адрес </w:t>
      </w:r>
      <w:r w:rsidRPr="00B23D57">
        <w:rPr>
          <w:rStyle w:val="Normaltext"/>
          <w:color w:val="000000"/>
          <w:sz w:val="22"/>
          <w:szCs w:val="22"/>
        </w:rPr>
        <w:t>Сублицензиат</w:t>
      </w:r>
      <w:r w:rsidRPr="00B23D57">
        <w:rPr>
          <w:rStyle w:val="Normaltext"/>
          <w:color w:val="000000"/>
          <w:sz w:val="22"/>
          <w:szCs w:val="22"/>
          <w:lang w:val="ru-RU"/>
        </w:rPr>
        <w:t xml:space="preserve">а письменное требование об оплате. </w:t>
      </w:r>
    </w:p>
    <w:p w:rsidR="005C7D91" w:rsidRPr="0060410C" w:rsidRDefault="00EA164F">
      <w:pPr>
        <w:pStyle w:val="contentsBodyTextRussian"/>
        <w:numPr>
          <w:ilvl w:val="1"/>
          <w:numId w:val="30"/>
        </w:numPr>
        <w:spacing w:after="0" w:afterAutospacing="0"/>
        <w:rPr>
          <w:color w:val="000000" w:themeColor="text1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 xml:space="preserve">В случае не поступления в указанный срок оплаты, задолженность считается просроченной и </w:t>
      </w:r>
      <w:r w:rsidRPr="0060410C">
        <w:rPr>
          <w:rStyle w:val="Normaltext"/>
          <w:color w:val="000000" w:themeColor="text1"/>
          <w:sz w:val="22"/>
          <w:szCs w:val="22"/>
          <w:lang w:val="ru-RU"/>
        </w:rPr>
        <w:t>Сублицензиар</w:t>
      </w:r>
      <w:r w:rsidRPr="0060410C">
        <w:rPr>
          <w:color w:val="000000" w:themeColor="text1"/>
          <w:sz w:val="22"/>
          <w:szCs w:val="22"/>
          <w:lang w:val="ru-RU"/>
        </w:rPr>
        <w:t xml:space="preserve"> вправе обратиться в суд для принудительного взыскания суммы долга. </w:t>
      </w:r>
    </w:p>
    <w:p w:rsidR="005C7D91" w:rsidRPr="00B23D57" w:rsidRDefault="00EA164F" w:rsidP="003A371C">
      <w:pPr>
        <w:pStyle w:val="a3"/>
        <w:numPr>
          <w:ilvl w:val="1"/>
          <w:numId w:val="30"/>
        </w:numPr>
        <w:jc w:val="both"/>
        <w:rPr>
          <w:color w:val="FF0000"/>
          <w:lang w:val="ru-RU"/>
        </w:rPr>
      </w:pPr>
      <w:r w:rsidRPr="0060410C">
        <w:rPr>
          <w:color w:val="000000" w:themeColor="text1"/>
          <w:sz w:val="22"/>
          <w:szCs w:val="22"/>
          <w:lang w:val="ru-RU"/>
        </w:rPr>
        <w:t>Источник финансирования:</w:t>
      </w:r>
      <w:r w:rsidR="003A371C" w:rsidRPr="0060410C">
        <w:rPr>
          <w:color w:val="000000" w:themeColor="text1"/>
          <w:lang w:val="ru-RU"/>
        </w:rPr>
        <w:t xml:space="preserve"> субсидия на гос. задание (Федеральный бюджет РФ).</w:t>
      </w:r>
    </w:p>
    <w:p w:rsidR="005C7D91" w:rsidRPr="00B23D57" w:rsidRDefault="005C7D91">
      <w:pPr>
        <w:pStyle w:val="contentsBodyTextRussian"/>
        <w:spacing w:after="0" w:afterAutospacing="0"/>
        <w:ind w:left="539"/>
        <w:jc w:val="center"/>
        <w:rPr>
          <w:b/>
          <w:color w:val="000000"/>
          <w:sz w:val="24"/>
          <w:szCs w:val="24"/>
          <w:lang w:val="ru-RU"/>
        </w:rPr>
      </w:pPr>
    </w:p>
    <w:p w:rsidR="005C7D91" w:rsidRPr="00B23D57" w:rsidRDefault="00EA164F" w:rsidP="0060410C">
      <w:pPr>
        <w:jc w:val="center"/>
        <w:rPr>
          <w:b/>
          <w:color w:val="000000"/>
        </w:rPr>
      </w:pPr>
      <w:r w:rsidRPr="00B23D57">
        <w:rPr>
          <w:b/>
          <w:color w:val="000000"/>
        </w:rPr>
        <w:t>4. ЗАЩИТА В СЛУЧАЕ НАРУШЕНИЙ ИНТЕЛЛЕКТУАЛЬНЫХ ПРАВ ТРЕТЬИХ ЛИЦ</w:t>
      </w:r>
    </w:p>
    <w:p w:rsidR="005C7D91" w:rsidRPr="00DD3421" w:rsidRDefault="005C7D91">
      <w:pPr>
        <w:pStyle w:val="a3"/>
        <w:keepNext/>
        <w:widowControl w:val="0"/>
        <w:numPr>
          <w:ilvl w:val="0"/>
          <w:numId w:val="25"/>
        </w:numPr>
        <w:contextualSpacing w:val="0"/>
        <w:jc w:val="both"/>
        <w:outlineLvl w:val="1"/>
        <w:rPr>
          <w:bCs/>
          <w:vanish/>
          <w:color w:val="000000"/>
          <w:lang w:val="ru-RU"/>
        </w:rPr>
      </w:pPr>
    </w:p>
    <w:p w:rsidR="005C7D91" w:rsidRPr="00B23D57" w:rsidRDefault="00EA164F">
      <w:pPr>
        <w:pStyle w:val="2"/>
        <w:numPr>
          <w:ilvl w:val="1"/>
          <w:numId w:val="25"/>
        </w:numPr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 xml:space="preserve">Сублицензиар будет защищать интересы Сублицензиата в случае предъявления к нему третьим лицом претензии о том, что использование им СС нарушает интеллектуальные права данных лиц. </w:t>
      </w:r>
    </w:p>
    <w:p w:rsidR="005C7D91" w:rsidRPr="00B23D57" w:rsidRDefault="00EA164F">
      <w:pPr>
        <w:pStyle w:val="2"/>
        <w:numPr>
          <w:ilvl w:val="1"/>
          <w:numId w:val="25"/>
        </w:numPr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 xml:space="preserve">В случае предъявления претензии Сублицензиат должен незамедлительно письменно уведомить об этом Сублицензиара. </w:t>
      </w:r>
    </w:p>
    <w:p w:rsidR="005C7D91" w:rsidRPr="00B23D57" w:rsidRDefault="00EA164F">
      <w:pPr>
        <w:pStyle w:val="2"/>
        <w:numPr>
          <w:ilvl w:val="1"/>
          <w:numId w:val="25"/>
        </w:numPr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>Обязательства Сублицензиара не распространяются на случаи нарушения Сублицензиатом условий использования СС, предусмотренных настоящим Контрактом и действующим законодательством.</w:t>
      </w:r>
    </w:p>
    <w:p w:rsidR="005C7D91" w:rsidRPr="00B23D57" w:rsidRDefault="005C7D91">
      <w:pPr>
        <w:pStyle w:val="contentsBodyTextRussian"/>
        <w:spacing w:after="0" w:afterAutospacing="0"/>
        <w:rPr>
          <w:b/>
          <w:color w:val="000000"/>
          <w:sz w:val="24"/>
          <w:szCs w:val="24"/>
          <w:lang w:val="ru-RU"/>
        </w:rPr>
      </w:pPr>
    </w:p>
    <w:p w:rsidR="005C7D91" w:rsidRPr="00B23D57" w:rsidRDefault="00EA164F" w:rsidP="0060410C">
      <w:pPr>
        <w:jc w:val="center"/>
        <w:rPr>
          <w:b/>
          <w:color w:val="000000"/>
        </w:rPr>
      </w:pPr>
      <w:r w:rsidRPr="00B23D57">
        <w:rPr>
          <w:b/>
          <w:color w:val="000000"/>
        </w:rPr>
        <w:t xml:space="preserve">5. </w:t>
      </w:r>
      <w:bookmarkStart w:id="3" w:name="_Toc510612359"/>
      <w:r w:rsidRPr="00B23D57">
        <w:rPr>
          <w:b/>
          <w:color w:val="000000"/>
        </w:rPr>
        <w:t xml:space="preserve">ОТВЕТСТВЕННОСТЬ СТОРОН </w:t>
      </w:r>
      <w:bookmarkEnd w:id="3"/>
      <w:r w:rsidRPr="00B23D57">
        <w:rPr>
          <w:b/>
          <w:color w:val="000000"/>
        </w:rPr>
        <w:t>И ПОРЯДОК РАССМОТРЕНИЯ СПОРОВ</w:t>
      </w:r>
    </w:p>
    <w:p w:rsidR="005C7D91" w:rsidRPr="00DD3421" w:rsidRDefault="005C7D91">
      <w:pPr>
        <w:pStyle w:val="a3"/>
        <w:keepNext/>
        <w:widowControl w:val="0"/>
        <w:numPr>
          <w:ilvl w:val="0"/>
          <w:numId w:val="28"/>
        </w:numPr>
        <w:contextualSpacing w:val="0"/>
        <w:jc w:val="both"/>
        <w:outlineLvl w:val="1"/>
        <w:rPr>
          <w:b/>
          <w:bCs/>
          <w:vanish/>
          <w:color w:val="000000"/>
          <w:lang w:val="ru-RU"/>
        </w:rPr>
      </w:pPr>
    </w:p>
    <w:p w:rsidR="005C7D91" w:rsidRPr="00B23D57" w:rsidRDefault="00EA164F">
      <w:pPr>
        <w:pStyle w:val="2"/>
        <w:numPr>
          <w:ilvl w:val="1"/>
          <w:numId w:val="28"/>
        </w:numPr>
        <w:tabs>
          <w:tab w:val="clear" w:pos="540"/>
        </w:tabs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>За неисполнение или ненадлежащее исполнение обязательств по настоящему Контракту Стороны несут ответственность в соответствии с условиями Контракта и действующим законодательством РФ.</w:t>
      </w:r>
    </w:p>
    <w:p w:rsidR="005C7D91" w:rsidRPr="00B23D57" w:rsidRDefault="00EA164F">
      <w:pPr>
        <w:pStyle w:val="a3"/>
        <w:keepNext/>
        <w:widowControl w:val="0"/>
        <w:numPr>
          <w:ilvl w:val="1"/>
          <w:numId w:val="28"/>
        </w:numPr>
        <w:tabs>
          <w:tab w:val="clear" w:pos="540"/>
        </w:tabs>
        <w:contextualSpacing w:val="0"/>
        <w:jc w:val="both"/>
        <w:outlineLvl w:val="1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 xml:space="preserve">В случае просрочки исполнения Сублицензиатом обязательств, предусмотренных Контрактом, а </w:t>
      </w:r>
      <w:r w:rsidRPr="00B23D57">
        <w:rPr>
          <w:color w:val="000000"/>
          <w:sz w:val="22"/>
          <w:szCs w:val="22"/>
          <w:lang w:val="ru-RU"/>
        </w:rPr>
        <w:lastRenderedPageBreak/>
        <w:t>также в иных случаях неисполнения или ненадлежащего исполнения Сублицензиатом обязательств, предусмотренных Контрактом, Сублицензиар вправе потребовать уплаты неустоек (штрафов, пеней).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tabs>
          <w:tab w:val="clear" w:pos="540"/>
        </w:tabs>
        <w:spacing w:after="0" w:afterAutospacing="0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В случае просрочки исполнения Сублицензиатом обязательств, предусмотренных п. 3.3 Контракта, Сублицензиар вправе потребовать уплаты пеней. Сублицензиат выплачивает Сублицензиару пени в размере 0,1% от стоимости настоящего Контракта за каждый день просрочки.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tabs>
          <w:tab w:val="clear" w:pos="540"/>
        </w:tabs>
        <w:spacing w:after="0" w:afterAutospacing="0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 xml:space="preserve">За каждый факт неисполнения Сублицензиатом обязательств, предусмотренных Контрактом, за исключением просрочки исполнения обязательств, предусмотренных Контрактом, начисляется штраф в размере 1000 (одна тысяча) рублей. </w:t>
      </w:r>
    </w:p>
    <w:p w:rsidR="005C7D91" w:rsidRPr="00B23D57" w:rsidRDefault="00EA164F">
      <w:pPr>
        <w:pStyle w:val="2"/>
        <w:numPr>
          <w:ilvl w:val="1"/>
          <w:numId w:val="1"/>
        </w:numPr>
        <w:tabs>
          <w:tab w:val="clear" w:pos="540"/>
        </w:tabs>
        <w:rPr>
          <w:b w:val="0"/>
          <w:bCs w:val="0"/>
          <w:sz w:val="22"/>
          <w:szCs w:val="22"/>
          <w:lang w:val="ru-RU"/>
        </w:rPr>
      </w:pPr>
      <w:r w:rsidRPr="00B23D57">
        <w:rPr>
          <w:b w:val="0"/>
          <w:bCs w:val="0"/>
          <w:sz w:val="22"/>
          <w:szCs w:val="22"/>
          <w:lang w:val="ru-RU"/>
        </w:rPr>
        <w:t>В случае просрочки исполнения Сублицензиаром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Сублицензиаром обязательств, предусмотренных Контрактом, Сублицензиат вправе потребовать уплаты неустоек (штрафов, пеней).</w:t>
      </w:r>
    </w:p>
    <w:p w:rsidR="005C7D91" w:rsidRPr="00B23D57" w:rsidRDefault="00EA164F">
      <w:pPr>
        <w:pStyle w:val="2"/>
        <w:numPr>
          <w:ilvl w:val="1"/>
          <w:numId w:val="1"/>
        </w:numPr>
        <w:tabs>
          <w:tab w:val="clear" w:pos="540"/>
        </w:tabs>
        <w:rPr>
          <w:b w:val="0"/>
          <w:bCs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 xml:space="preserve">В случае нарушения Сублицензиаром условий о сроках передачи права доступа, предусмотренных п.2.1 Контракта, Сублицензиат вправе потребовать уплаты пени в размере 0,1% от стоимости настоящего Контракта за каждый день просрочки </w:t>
      </w:r>
    </w:p>
    <w:p w:rsidR="005C7D91" w:rsidRPr="00B23D57" w:rsidRDefault="00EA164F">
      <w:pPr>
        <w:pStyle w:val="2"/>
        <w:numPr>
          <w:ilvl w:val="1"/>
          <w:numId w:val="1"/>
        </w:numPr>
        <w:tabs>
          <w:tab w:val="clear" w:pos="540"/>
        </w:tabs>
        <w:rPr>
          <w:b w:val="0"/>
          <w:bCs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>За каждый факт неисполнения Сублицензиаром обязательств (в том числе гарантийного обязательства), предусмотренных Контрактом, за исключением просрочки исполнения обязательств, предусмотренных Контрактом, начисляется штраф в размере 1000 (одна тысяча) рублей.</w:t>
      </w:r>
    </w:p>
    <w:p w:rsidR="005C7D91" w:rsidRPr="00B23D57" w:rsidRDefault="00EA164F">
      <w:pPr>
        <w:pStyle w:val="2"/>
        <w:numPr>
          <w:ilvl w:val="1"/>
          <w:numId w:val="1"/>
        </w:numPr>
        <w:tabs>
          <w:tab w:val="clear" w:pos="540"/>
        </w:tabs>
        <w:rPr>
          <w:b w:val="0"/>
          <w:bCs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>Сублицензиар не несет ответственности и не возмещает убытки Сублицензиату, вызванные нарушениями и/или ошибками при эксплуатации СС, возникшие в результате неправомерных действий персонала Сублицензиата, либо третьих лиц, а также неполадок технических средств, сбоев электрооборудования и несоответствие технических характеристик персонального устройства для работы с СС.</w:t>
      </w:r>
    </w:p>
    <w:p w:rsidR="005C7D91" w:rsidRPr="00B23D57" w:rsidRDefault="00EA164F">
      <w:pPr>
        <w:pStyle w:val="2"/>
        <w:numPr>
          <w:ilvl w:val="1"/>
          <w:numId w:val="1"/>
        </w:numPr>
        <w:tabs>
          <w:tab w:val="clear" w:pos="540"/>
        </w:tabs>
        <w:rPr>
          <w:b w:val="0"/>
          <w:bCs w:val="0"/>
          <w:sz w:val="22"/>
          <w:szCs w:val="22"/>
          <w:lang w:val="ru-RU"/>
        </w:rPr>
      </w:pPr>
      <w:r w:rsidRPr="00B23D57">
        <w:rPr>
          <w:b w:val="0"/>
          <w:bCs w:val="0"/>
          <w:sz w:val="22"/>
          <w:szCs w:val="22"/>
          <w:lang w:val="ru-RU"/>
        </w:rPr>
        <w:t>Уплата Стороной неустойки (штрафа, пеней) не освобождает её от исполнения обязательств по Контракту.</w:t>
      </w:r>
    </w:p>
    <w:p w:rsidR="005C7D91" w:rsidRPr="00B23D57" w:rsidRDefault="00EA164F">
      <w:pPr>
        <w:pStyle w:val="2"/>
        <w:numPr>
          <w:ilvl w:val="1"/>
          <w:numId w:val="1"/>
        </w:numPr>
        <w:tabs>
          <w:tab w:val="clear" w:pos="540"/>
        </w:tabs>
        <w:rPr>
          <w:b w:val="0"/>
          <w:bCs w:val="0"/>
          <w:sz w:val="22"/>
          <w:szCs w:val="22"/>
          <w:lang w:val="ru-RU"/>
        </w:rPr>
      </w:pPr>
      <w:r w:rsidRPr="00B23D57">
        <w:rPr>
          <w:b w:val="0"/>
          <w:bCs w:val="0"/>
          <w:sz w:val="22"/>
          <w:szCs w:val="22"/>
          <w:lang w:val="ru-RU"/>
        </w:rPr>
        <w:t>При возникновении споров по настоящему Контракту обязательным является предъявление претензии, срок рассмотрения которой устанавливается в 7 (Семь) рабочих дней с даты ее вручения другой Стороне.</w:t>
      </w:r>
    </w:p>
    <w:p w:rsidR="005C7D91" w:rsidRPr="00B23D57" w:rsidRDefault="00EA164F">
      <w:pPr>
        <w:pStyle w:val="2"/>
        <w:numPr>
          <w:ilvl w:val="1"/>
          <w:numId w:val="1"/>
        </w:numPr>
        <w:tabs>
          <w:tab w:val="clear" w:pos="540"/>
        </w:tabs>
        <w:rPr>
          <w:b w:val="0"/>
          <w:bCs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 xml:space="preserve">Претензия и отзыв на нее вручаются либо под расписку, либо заказным почтовым отправлением. Датой получения претензии, направленной почтовым отправлением, считается дата почтового штемпеля места назначения.  </w:t>
      </w:r>
    </w:p>
    <w:p w:rsidR="005C7D91" w:rsidRPr="00B23D57" w:rsidRDefault="00EA164F">
      <w:pPr>
        <w:pStyle w:val="2"/>
        <w:numPr>
          <w:ilvl w:val="1"/>
          <w:numId w:val="1"/>
        </w:numPr>
        <w:tabs>
          <w:tab w:val="clear" w:pos="540"/>
        </w:tabs>
        <w:rPr>
          <w:bCs w:val="0"/>
          <w:sz w:val="22"/>
          <w:szCs w:val="22"/>
          <w:lang w:val="ru-RU"/>
        </w:rPr>
      </w:pPr>
      <w:r w:rsidRPr="00B23D57">
        <w:rPr>
          <w:b w:val="0"/>
          <w:bCs w:val="0"/>
          <w:sz w:val="22"/>
          <w:szCs w:val="22"/>
          <w:lang w:val="ru-RU"/>
        </w:rPr>
        <w:t xml:space="preserve">В случае невозможности урегулирования споров и разногласий в претензионном порядке, Стороны вправе передать их на рассмотрение в Арбитражный суд города Санкт-Петербурга и Ленинградской области. </w:t>
      </w:r>
    </w:p>
    <w:p w:rsidR="005C7D91" w:rsidRPr="00B23D57" w:rsidRDefault="005C7D91">
      <w:pPr>
        <w:jc w:val="center"/>
        <w:rPr>
          <w:b/>
          <w:color w:val="000000"/>
          <w:lang w:eastAsia="en-US"/>
        </w:rPr>
      </w:pPr>
    </w:p>
    <w:p w:rsidR="005C7D91" w:rsidRPr="00B23D57" w:rsidRDefault="00EA164F" w:rsidP="0060410C">
      <w:pPr>
        <w:jc w:val="center"/>
        <w:rPr>
          <w:b/>
          <w:color w:val="000000"/>
        </w:rPr>
      </w:pPr>
      <w:r w:rsidRPr="00B23D57">
        <w:rPr>
          <w:b/>
          <w:color w:val="000000"/>
        </w:rPr>
        <w:t>6. КОНФИДЕНЦИАЛЬНОСТЬ</w:t>
      </w:r>
    </w:p>
    <w:p w:rsidR="005C7D91" w:rsidRPr="00B23D57" w:rsidRDefault="005C7D91">
      <w:pPr>
        <w:pStyle w:val="a3"/>
        <w:keepNext/>
        <w:widowControl w:val="0"/>
        <w:ind w:left="0"/>
        <w:contextualSpacing w:val="0"/>
        <w:jc w:val="both"/>
        <w:outlineLvl w:val="1"/>
        <w:rPr>
          <w:bCs/>
          <w:vanish/>
          <w:color w:val="000000"/>
          <w:sz w:val="22"/>
          <w:szCs w:val="22"/>
        </w:rPr>
      </w:pPr>
    </w:p>
    <w:p w:rsidR="005C7D91" w:rsidRPr="00B23D57" w:rsidRDefault="005C7D91">
      <w:pPr>
        <w:pStyle w:val="a3"/>
        <w:keepNext/>
        <w:widowControl w:val="0"/>
        <w:numPr>
          <w:ilvl w:val="0"/>
          <w:numId w:val="28"/>
        </w:numPr>
        <w:contextualSpacing w:val="0"/>
        <w:jc w:val="both"/>
        <w:outlineLvl w:val="1"/>
        <w:rPr>
          <w:bCs/>
          <w:vanish/>
          <w:color w:val="000000"/>
          <w:sz w:val="22"/>
          <w:szCs w:val="22"/>
        </w:rPr>
      </w:pPr>
    </w:p>
    <w:p w:rsidR="005C7D91" w:rsidRPr="00B23D57" w:rsidRDefault="00EA164F">
      <w:pPr>
        <w:pStyle w:val="2"/>
        <w:numPr>
          <w:ilvl w:val="1"/>
          <w:numId w:val="28"/>
        </w:numPr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Контракту.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Конфиденциальной считается информация, полученная в рамках выполнения настоящего Контракта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Контракта, должны иметь пометку «Конфиденциально».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lang w:val="ru-RU"/>
        </w:rPr>
      </w:pPr>
      <w:r w:rsidRPr="00B23D57">
        <w:rPr>
          <w:color w:val="000000"/>
          <w:sz w:val="22"/>
          <w:szCs w:val="22"/>
          <w:lang w:val="ru-RU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B23D57" w:rsidRPr="0060410C" w:rsidRDefault="00EA164F" w:rsidP="0060410C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Информация не будет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B23D57" w:rsidRPr="00B23D57" w:rsidRDefault="00B23D57">
      <w:pPr>
        <w:pStyle w:val="contentsBodyTextRussian"/>
        <w:spacing w:after="0" w:afterAutospacing="0"/>
        <w:ind w:left="539"/>
        <w:jc w:val="center"/>
        <w:rPr>
          <w:color w:val="000000"/>
          <w:sz w:val="22"/>
          <w:szCs w:val="22"/>
          <w:lang w:val="ru-RU"/>
        </w:rPr>
      </w:pPr>
    </w:p>
    <w:p w:rsidR="005C7D91" w:rsidRPr="00B23D57" w:rsidRDefault="00EA164F" w:rsidP="0060410C">
      <w:pPr>
        <w:jc w:val="center"/>
        <w:rPr>
          <w:b/>
          <w:color w:val="000000"/>
        </w:rPr>
      </w:pPr>
      <w:r w:rsidRPr="00B23D57">
        <w:rPr>
          <w:b/>
          <w:color w:val="000000"/>
        </w:rPr>
        <w:t>7. ЗАВЕРЕНИЯ ОБ ОБСТОЯТЕЛЬСТВАХ</w:t>
      </w:r>
    </w:p>
    <w:p w:rsidR="005C7D91" w:rsidRPr="00B23D57" w:rsidRDefault="005C7D91">
      <w:pPr>
        <w:pStyle w:val="a3"/>
        <w:keepNext/>
        <w:widowControl w:val="0"/>
        <w:numPr>
          <w:ilvl w:val="0"/>
          <w:numId w:val="28"/>
        </w:numPr>
        <w:contextualSpacing w:val="0"/>
        <w:jc w:val="both"/>
        <w:outlineLvl w:val="1"/>
        <w:rPr>
          <w:b/>
          <w:bCs/>
          <w:vanish/>
          <w:color w:val="000000"/>
        </w:rPr>
      </w:pPr>
    </w:p>
    <w:p w:rsidR="005C7D91" w:rsidRPr="00B23D57" w:rsidRDefault="00EA164F">
      <w:pPr>
        <w:pStyle w:val="2"/>
        <w:numPr>
          <w:ilvl w:val="1"/>
          <w:numId w:val="28"/>
        </w:numPr>
        <w:rPr>
          <w:b w:val="0"/>
          <w:sz w:val="22"/>
          <w:szCs w:val="22"/>
        </w:rPr>
      </w:pPr>
      <w:r w:rsidRPr="00B23D57">
        <w:rPr>
          <w:b w:val="0"/>
          <w:sz w:val="22"/>
          <w:szCs w:val="22"/>
          <w:lang w:val="ru-RU"/>
        </w:rPr>
        <w:t xml:space="preserve">Каждая из Сторон в порядке статьи 431.2 ГК РФ заверяет другую </w:t>
      </w:r>
      <w:r w:rsidRPr="00B23D57">
        <w:rPr>
          <w:b w:val="0"/>
          <w:sz w:val="22"/>
          <w:szCs w:val="22"/>
        </w:rPr>
        <w:t>Сторону в том, что: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она является лицом, надлежащим образом созданным (зарегистрированным) и действующим в соответствии с законодательством Российской Федерации или личным законом страны Стороны;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представитель, подписывающий от имени Стороны Контракт, обладает всеми необходимыми на то полномочиями;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при заключении Контракта одной Стороной представлена другой Стороне полная и достоверная информация о себе;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заключение Контракта не нарушает каких-либо обязательств Стороны перед третьими лицами или прав третьих лиц, в т.ч. интеллектуальных прав;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ей получено согласие/одобрение органов управления и/или третьих лиц, которое в силу закона и/или учредительных документов может быть необходимо для заключения Контракта, в том числе, если Контракт является для Стороны крупной сделкой или сделкой с заинтересованностью;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она имеет кадровые, имущественные, финансовые ресурсы, необходимые для выполнения обязательств по Контракту;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Контракт заключается Сторонами добровольно, Стороны не введены в заблуждение относительно правовой природы Контракта и/или правовых последствий, которые возникают у Сторон или могут возникнуть в связи с заключением Контракта;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Стороны, заключая Контракт, преследуют деловые цели (заключение Контракта направлено на получение экономического эффекта в результате реальной предпринимательской или иной экономической деятельности).</w:t>
      </w:r>
    </w:p>
    <w:p w:rsidR="005C7D91" w:rsidRPr="00B23D57" w:rsidRDefault="00EA164F">
      <w:pPr>
        <w:numPr>
          <w:ilvl w:val="1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Сублицензиат заверяет Сублицензиара в том, что на дату заключения Контракта: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в отношении Сублицензиата не проводится процедура ликвидации/реорганизации,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 xml:space="preserve">Сублицензиат не является участником (стороной) исполнительного, административного, гражданского, уголовного, налогового и т.д. производства (дела), которое бы повлияло на способность исполнить свои обязательства по Контракту; </w:t>
      </w:r>
    </w:p>
    <w:p w:rsidR="005C7D91" w:rsidRPr="00B23D57" w:rsidRDefault="00EA164F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Сублицензиат не обременен обязательствами имущественного характера, способными помешать исполнению обязательств по Контракту;</w:t>
      </w:r>
    </w:p>
    <w:p w:rsidR="005C7D91" w:rsidRPr="00B23D57" w:rsidRDefault="00EA164F">
      <w:pPr>
        <w:pStyle w:val="2"/>
        <w:numPr>
          <w:ilvl w:val="1"/>
          <w:numId w:val="1"/>
        </w:numPr>
        <w:ind w:left="567" w:hanging="567"/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>Каждая Сторона при заключении Контракта полагается на вышеуказанные заверения об обстоятельствах другой Стороны, которые рассматриваются как имеющие существенное значение для заключения, исполнения или прекращения Контракта.</w:t>
      </w:r>
    </w:p>
    <w:p w:rsidR="005C7D91" w:rsidRPr="00B23D57" w:rsidRDefault="00EA164F">
      <w:pPr>
        <w:pStyle w:val="2"/>
        <w:numPr>
          <w:ilvl w:val="1"/>
          <w:numId w:val="1"/>
        </w:numPr>
        <w:ind w:left="567" w:hanging="567"/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 xml:space="preserve">При недостоверности настоящих Заверений об обстоятельствах Сублицензиатом, Сублицензиат обязан в полном объеме возместить Сублицензиару убытки, </w:t>
      </w:r>
      <w:r w:rsidRPr="00B23D57">
        <w:rPr>
          <w:rFonts w:eastAsia="Calibri"/>
          <w:b w:val="0"/>
          <w:sz w:val="22"/>
          <w:szCs w:val="22"/>
          <w:lang w:val="ru-RU"/>
        </w:rPr>
        <w:t>причиненные недостоверностью Заверений</w:t>
      </w:r>
      <w:r w:rsidRPr="00B23D57">
        <w:rPr>
          <w:b w:val="0"/>
          <w:i/>
          <w:sz w:val="22"/>
          <w:szCs w:val="22"/>
          <w:lang w:val="ru-RU"/>
        </w:rPr>
        <w:t xml:space="preserve">, </w:t>
      </w:r>
      <w:r w:rsidRPr="00B23D57">
        <w:rPr>
          <w:b w:val="0"/>
          <w:sz w:val="22"/>
          <w:szCs w:val="22"/>
          <w:lang w:val="ru-RU"/>
        </w:rPr>
        <w:t>в том числе компенсировать Сублицензиару расходы, возникшие в результате недостоверности настоящих Заверений.</w:t>
      </w:r>
    </w:p>
    <w:p w:rsidR="005C7D91" w:rsidRPr="00B23D57" w:rsidRDefault="00EA164F">
      <w:pPr>
        <w:pStyle w:val="2"/>
        <w:numPr>
          <w:ilvl w:val="1"/>
          <w:numId w:val="1"/>
        </w:numPr>
        <w:ind w:left="567" w:hanging="567"/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>Указанные в пункте 7.4 настоящих Заверений убытки, в том числе расходы, подлежат уплате Сублицензиатом в течение 10 (десяти) дней со дня предъявления Сублицензиаром соответствующего письменного требования.</w:t>
      </w:r>
    </w:p>
    <w:p w:rsidR="005C7D91" w:rsidRPr="00B23D57" w:rsidRDefault="00EA164F">
      <w:pPr>
        <w:pStyle w:val="2"/>
        <w:numPr>
          <w:ilvl w:val="1"/>
          <w:numId w:val="1"/>
        </w:numPr>
        <w:ind w:left="567" w:hanging="567"/>
        <w:rPr>
          <w:b w:val="0"/>
          <w:sz w:val="22"/>
          <w:szCs w:val="22"/>
          <w:lang w:val="ru-RU"/>
        </w:rPr>
      </w:pPr>
      <w:r w:rsidRPr="00B23D57">
        <w:rPr>
          <w:b w:val="0"/>
          <w:sz w:val="22"/>
          <w:szCs w:val="22"/>
          <w:lang w:val="ru-RU"/>
        </w:rPr>
        <w:t xml:space="preserve">Сублицензиат обязуется незамедлительно в письменной форме раскрывать Сублицензиару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даты заключения Контракта и до истечения срока действия Контракта, и которые представляют собой нарушение какого-либо из Заверений. В случае нарушения Сублицензиатом </w:t>
      </w:r>
      <w:r w:rsidR="0060410C" w:rsidRPr="00B23D57">
        <w:rPr>
          <w:b w:val="0"/>
          <w:sz w:val="22"/>
          <w:szCs w:val="22"/>
          <w:lang w:val="ru-RU"/>
        </w:rPr>
        <w:t>обязательств,</w:t>
      </w:r>
      <w:r w:rsidRPr="00B23D57">
        <w:rPr>
          <w:b w:val="0"/>
          <w:sz w:val="22"/>
          <w:szCs w:val="22"/>
          <w:lang w:val="ru-RU"/>
        </w:rPr>
        <w:t xml:space="preserve"> указанных в Заверениях, Сублицензиат возмещает Сублицензиару все убытки согласно п.7.4 Заверений.  </w:t>
      </w:r>
    </w:p>
    <w:p w:rsidR="005C7D91" w:rsidRPr="00B23D57" w:rsidRDefault="005C7D91">
      <w:pPr>
        <w:pStyle w:val="contentsBodyTextRussian"/>
        <w:spacing w:after="0" w:afterAutospacing="0"/>
        <w:ind w:left="539"/>
        <w:jc w:val="center"/>
        <w:rPr>
          <w:color w:val="000000"/>
          <w:sz w:val="24"/>
          <w:szCs w:val="24"/>
          <w:lang w:val="ru-RU"/>
        </w:rPr>
      </w:pPr>
    </w:p>
    <w:p w:rsidR="005C7D91" w:rsidRPr="00B23D57" w:rsidRDefault="00EA164F">
      <w:pPr>
        <w:jc w:val="center"/>
        <w:rPr>
          <w:b/>
          <w:color w:val="000000"/>
        </w:rPr>
      </w:pPr>
      <w:r w:rsidRPr="00B23D57">
        <w:rPr>
          <w:b/>
          <w:color w:val="000000"/>
        </w:rPr>
        <w:t>8. ПРОЧИЕ УСЛОВИЯ</w:t>
      </w:r>
    </w:p>
    <w:p w:rsidR="005C7D91" w:rsidRPr="00B23D57" w:rsidRDefault="005C7D91">
      <w:pPr>
        <w:pStyle w:val="a3"/>
        <w:keepNext/>
        <w:widowControl w:val="0"/>
        <w:numPr>
          <w:ilvl w:val="0"/>
          <w:numId w:val="28"/>
        </w:numPr>
        <w:contextualSpacing w:val="0"/>
        <w:jc w:val="both"/>
        <w:outlineLvl w:val="1"/>
        <w:rPr>
          <w:b/>
          <w:bCs/>
          <w:vanish/>
          <w:color w:val="000000"/>
        </w:rPr>
      </w:pPr>
    </w:p>
    <w:p w:rsidR="005C7D91" w:rsidRPr="00B23D57" w:rsidRDefault="00EA164F">
      <w:pPr>
        <w:pStyle w:val="2"/>
        <w:numPr>
          <w:ilvl w:val="1"/>
          <w:numId w:val="28"/>
        </w:numPr>
        <w:rPr>
          <w:b w:val="0"/>
          <w:sz w:val="22"/>
          <w:szCs w:val="22"/>
        </w:rPr>
      </w:pPr>
      <w:r w:rsidRPr="00B23D57">
        <w:rPr>
          <w:b w:val="0"/>
          <w:sz w:val="22"/>
          <w:szCs w:val="22"/>
          <w:lang w:val="ru-RU"/>
        </w:rPr>
        <w:t xml:space="preserve">Настоящий Контракт вступает в силу с даты его подписания и </w:t>
      </w:r>
      <w:r w:rsidRPr="00DD3421">
        <w:rPr>
          <w:b w:val="0"/>
          <w:color w:val="auto"/>
          <w:sz w:val="22"/>
          <w:szCs w:val="22"/>
          <w:lang w:val="ru-RU"/>
        </w:rPr>
        <w:t xml:space="preserve">действует до </w:t>
      </w:r>
      <w:r w:rsidR="003510AC" w:rsidRPr="00DD3421">
        <w:rPr>
          <w:b w:val="0"/>
          <w:color w:val="auto"/>
          <w:sz w:val="22"/>
          <w:szCs w:val="22"/>
          <w:lang w:val="ru-RU"/>
        </w:rPr>
        <w:t>28</w:t>
      </w:r>
      <w:r w:rsidR="006A7A31" w:rsidRPr="00DD3421">
        <w:rPr>
          <w:b w:val="0"/>
          <w:color w:val="auto"/>
          <w:sz w:val="22"/>
          <w:szCs w:val="22"/>
          <w:lang w:val="ru-RU"/>
        </w:rPr>
        <w:t xml:space="preserve"> </w:t>
      </w:r>
      <w:r w:rsidR="003510AC" w:rsidRPr="00DD3421">
        <w:rPr>
          <w:b w:val="0"/>
          <w:color w:val="auto"/>
          <w:sz w:val="22"/>
          <w:szCs w:val="22"/>
          <w:lang w:val="ru-RU"/>
        </w:rPr>
        <w:t>февраля</w:t>
      </w:r>
      <w:r w:rsidR="006A7A31" w:rsidRPr="00DD3421">
        <w:rPr>
          <w:b w:val="0"/>
          <w:color w:val="auto"/>
          <w:sz w:val="22"/>
          <w:szCs w:val="22"/>
          <w:lang w:val="ru-RU"/>
        </w:rPr>
        <w:t xml:space="preserve"> 202</w:t>
      </w:r>
      <w:r w:rsidR="003510AC" w:rsidRPr="00DD3421">
        <w:rPr>
          <w:b w:val="0"/>
          <w:color w:val="auto"/>
          <w:sz w:val="22"/>
          <w:szCs w:val="22"/>
          <w:lang w:val="ru-RU"/>
        </w:rPr>
        <w:t>8</w:t>
      </w:r>
      <w:r w:rsidR="006A7A31" w:rsidRPr="00DD3421">
        <w:rPr>
          <w:b w:val="0"/>
          <w:color w:val="auto"/>
          <w:sz w:val="22"/>
          <w:szCs w:val="22"/>
          <w:lang w:val="ru-RU"/>
        </w:rPr>
        <w:t xml:space="preserve"> г. </w:t>
      </w:r>
      <w:r w:rsidR="00DD3421" w:rsidRPr="00DD3421">
        <w:rPr>
          <w:b w:val="0"/>
          <w:color w:val="auto"/>
          <w:sz w:val="22"/>
          <w:szCs w:val="22"/>
          <w:lang w:val="ru-RU"/>
        </w:rPr>
        <w:t>(окончание</w:t>
      </w:r>
      <w:r w:rsidRPr="00DD3421">
        <w:rPr>
          <w:b w:val="0"/>
          <w:color w:val="auto"/>
          <w:sz w:val="22"/>
          <w:szCs w:val="22"/>
          <w:lang w:val="ru-RU"/>
        </w:rPr>
        <w:t xml:space="preserve"> оплаченного Сублицензиатом срока использования Системы</w:t>
      </w:r>
      <w:r w:rsidR="00DD3421" w:rsidRPr="00DD3421">
        <w:rPr>
          <w:b w:val="0"/>
          <w:color w:val="auto"/>
          <w:sz w:val="22"/>
          <w:szCs w:val="22"/>
          <w:lang w:val="ru-RU"/>
        </w:rPr>
        <w:t>)</w:t>
      </w:r>
      <w:r w:rsidRPr="00DD3421">
        <w:rPr>
          <w:b w:val="0"/>
          <w:color w:val="auto"/>
          <w:sz w:val="22"/>
          <w:szCs w:val="22"/>
          <w:lang w:val="ru-RU"/>
        </w:rPr>
        <w:t xml:space="preserve">, а в </w:t>
      </w:r>
      <w:r w:rsidRPr="00B23D57">
        <w:rPr>
          <w:b w:val="0"/>
          <w:sz w:val="22"/>
          <w:szCs w:val="22"/>
          <w:lang w:val="ru-RU"/>
        </w:rPr>
        <w:t xml:space="preserve">части неисполненных обязательств - до полного их исполнения Сторонами. Окончание срока действия настоящего Контракта не влечет прекращение неисполненных обязательств Сторон по настоящему Контракту. </w:t>
      </w:r>
      <w:r w:rsidRPr="00B23D57">
        <w:rPr>
          <w:b w:val="0"/>
          <w:sz w:val="22"/>
          <w:szCs w:val="22"/>
        </w:rPr>
        <w:t>Срок использования Системы определяется Сторонами в Спецификации.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Настоящий Контракт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 xml:space="preserve">Настоящий Контракт расторгается по соглашению Сторон или по решению суда в случае одностороннего отказа Стороны Контракта от исполнения Контракта в соответствии с гражданским законодательством. 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b/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lastRenderedPageBreak/>
        <w:t xml:space="preserve">Контракт составлен в двух экземплярах, из которых один находится у Сублицензиара, второй </w:t>
      </w:r>
      <w:r w:rsidRPr="00B23D57">
        <w:rPr>
          <w:bCs/>
          <w:color w:val="000000"/>
          <w:sz w:val="22"/>
          <w:szCs w:val="22"/>
          <w:lang w:val="ru-RU"/>
        </w:rPr>
        <w:t>–</w:t>
      </w:r>
      <w:r w:rsidRPr="00B23D57">
        <w:rPr>
          <w:color w:val="000000"/>
          <w:sz w:val="22"/>
          <w:szCs w:val="22"/>
          <w:lang w:val="ru-RU"/>
        </w:rPr>
        <w:t xml:space="preserve"> у Сублицензиата. 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В настоящем Контракте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Стороны определили, что сканированные, переданные по электронным каналам связи и через электронные мессенджеры копии документов, а также печатей и подписей по настоящему Контракту имеют юридическую силу до момента получения оригиналов.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shd w:val="clear" w:color="auto" w:fill="FFFFFF"/>
          <w:lang w:val="ru-RU"/>
        </w:rPr>
        <w:t>Переписка, уведомления и</w:t>
      </w:r>
      <w:r w:rsidRPr="00B23D57">
        <w:rPr>
          <w:color w:val="000000"/>
          <w:sz w:val="22"/>
          <w:szCs w:val="22"/>
          <w:shd w:val="clear" w:color="auto" w:fill="FFFFFF"/>
        </w:rPr>
        <w:t> </w:t>
      </w:r>
      <w:r w:rsidRPr="00B23D57">
        <w:rPr>
          <w:color w:val="000000"/>
          <w:sz w:val="22"/>
          <w:szCs w:val="22"/>
          <w:shd w:val="clear" w:color="auto" w:fill="FFFFFF"/>
          <w:lang w:val="ru-RU"/>
        </w:rPr>
        <w:t>иные документы в</w:t>
      </w:r>
      <w:r w:rsidRPr="00B23D57">
        <w:rPr>
          <w:color w:val="000000"/>
          <w:sz w:val="22"/>
          <w:szCs w:val="22"/>
          <w:shd w:val="clear" w:color="auto" w:fill="FFFFFF"/>
        </w:rPr>
        <w:t> </w:t>
      </w:r>
      <w:r w:rsidRPr="00B23D57">
        <w:rPr>
          <w:color w:val="000000"/>
          <w:sz w:val="22"/>
          <w:szCs w:val="22"/>
          <w:shd w:val="clear" w:color="auto" w:fill="FFFFFF"/>
          <w:lang w:val="ru-RU"/>
        </w:rPr>
        <w:t>рамках настоящего Контракта, переданные Сторонами по электронным каналам связи и через электронные мессенджеры, если они достоверно позволяют установить, что документ исходит от</w:t>
      </w:r>
      <w:r w:rsidRPr="00B23D57">
        <w:rPr>
          <w:color w:val="000000"/>
          <w:sz w:val="22"/>
          <w:szCs w:val="22"/>
          <w:shd w:val="clear" w:color="auto" w:fill="FFFFFF"/>
        </w:rPr>
        <w:t> </w:t>
      </w:r>
      <w:r w:rsidRPr="00B23D57">
        <w:rPr>
          <w:color w:val="000000"/>
          <w:sz w:val="22"/>
          <w:szCs w:val="22"/>
          <w:shd w:val="clear" w:color="auto" w:fill="FFFFFF"/>
          <w:lang w:val="ru-RU"/>
        </w:rPr>
        <w:t>стороны по</w:t>
      </w:r>
      <w:r w:rsidRPr="00B23D57">
        <w:rPr>
          <w:color w:val="000000"/>
          <w:sz w:val="22"/>
          <w:szCs w:val="22"/>
          <w:shd w:val="clear" w:color="auto" w:fill="FFFFFF"/>
        </w:rPr>
        <w:t> </w:t>
      </w:r>
      <w:r w:rsidRPr="00B23D57">
        <w:rPr>
          <w:color w:val="000000"/>
          <w:sz w:val="22"/>
          <w:szCs w:val="22"/>
          <w:shd w:val="clear" w:color="auto" w:fill="FFFFFF"/>
          <w:lang w:val="ru-RU"/>
        </w:rPr>
        <w:t>настоящему Контракту, признаются юридически значимыми документами и</w:t>
      </w:r>
      <w:r w:rsidRPr="00B23D57">
        <w:rPr>
          <w:color w:val="000000"/>
          <w:sz w:val="22"/>
          <w:szCs w:val="22"/>
          <w:shd w:val="clear" w:color="auto" w:fill="FFFFFF"/>
        </w:rPr>
        <w:t> </w:t>
      </w:r>
      <w:r w:rsidRPr="00B23D57">
        <w:rPr>
          <w:color w:val="000000"/>
          <w:sz w:val="22"/>
          <w:szCs w:val="22"/>
          <w:shd w:val="clear" w:color="auto" w:fill="FFFFFF"/>
          <w:lang w:val="ru-RU"/>
        </w:rPr>
        <w:t>могут быть использованы в</w:t>
      </w:r>
      <w:r w:rsidRPr="00B23D57">
        <w:rPr>
          <w:color w:val="000000"/>
          <w:sz w:val="22"/>
          <w:szCs w:val="22"/>
          <w:shd w:val="clear" w:color="auto" w:fill="FFFFFF"/>
        </w:rPr>
        <w:t> </w:t>
      </w:r>
      <w:r w:rsidRPr="00B23D57">
        <w:rPr>
          <w:color w:val="000000"/>
          <w:sz w:val="22"/>
          <w:szCs w:val="22"/>
          <w:shd w:val="clear" w:color="auto" w:fill="FFFFFF"/>
          <w:lang w:val="ru-RU"/>
        </w:rPr>
        <w:t>качестве письменных доказательств в</w:t>
      </w:r>
      <w:r w:rsidRPr="00B23D57">
        <w:rPr>
          <w:color w:val="000000"/>
          <w:sz w:val="22"/>
          <w:szCs w:val="22"/>
          <w:shd w:val="clear" w:color="auto" w:fill="FFFFFF"/>
        </w:rPr>
        <w:t> </w:t>
      </w:r>
      <w:r w:rsidRPr="00B23D57">
        <w:rPr>
          <w:color w:val="000000"/>
          <w:sz w:val="22"/>
          <w:szCs w:val="22"/>
          <w:shd w:val="clear" w:color="auto" w:fill="FFFFFF"/>
          <w:lang w:val="ru-RU"/>
        </w:rPr>
        <w:t>суде.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Стороны пришли к соглашению, что для осуществления взаимоотношений устанавливают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Контракта, Сторонами возможен обмен электронными документами (счет, настоящий контракт, дополнительные соглашения к контракту, акт на передачу прав, УПД, претензия, документы для взыскания задолженности в судебном порядке и др.) через систему электронного документооборота «</w:t>
      </w:r>
      <w:r w:rsidRPr="00B23D57">
        <w:rPr>
          <w:color w:val="000000"/>
          <w:sz w:val="22"/>
          <w:szCs w:val="22"/>
        </w:rPr>
        <w:t>Saby</w:t>
      </w:r>
      <w:r w:rsidRPr="00B23D57">
        <w:rPr>
          <w:color w:val="000000"/>
          <w:sz w:val="22"/>
          <w:szCs w:val="22"/>
          <w:lang w:val="ru-RU"/>
        </w:rPr>
        <w:t>» ООО «Компания «Тензор» (далее – система ЭДО),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Контрактом.  Стороны признают электронные документы юридически значимыми, при условии заверения таких документов УКЭП с соблюдением требований ФЗ от 06.04.2011 №63-ФЗ «Об электронной подписи».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 xml:space="preserve">Стороны, в связи с исполнением настоящего Контракта, могут поручить друг другу обработку персональных данных своих работников и третьих лиц.  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Сторона, предоставляющая персональные данные, обязуется:</w:t>
      </w:r>
    </w:p>
    <w:p w:rsidR="005C7D91" w:rsidRPr="00B23D57" w:rsidRDefault="00EA164F">
      <w:pPr>
        <w:pStyle w:val="contentsBodyTextRussian"/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•</w:t>
      </w:r>
      <w:r w:rsidRPr="00B23D57">
        <w:rPr>
          <w:color w:val="000000"/>
          <w:sz w:val="22"/>
          <w:szCs w:val="22"/>
          <w:lang w:val="ru-RU"/>
        </w:rPr>
        <w:tab/>
        <w:t xml:space="preserve">обеспечить получение персональных данных с соблюдением законодательства Российской Федерации о персональных данных в случаях, предусмотренных законодательством Российской Федерации о персональных данных; </w:t>
      </w:r>
    </w:p>
    <w:p w:rsidR="005C7D91" w:rsidRPr="00B23D57" w:rsidRDefault="00EA164F">
      <w:pPr>
        <w:pStyle w:val="contentsBodyTextRussian"/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•</w:t>
      </w:r>
      <w:r w:rsidRPr="00B23D57">
        <w:rPr>
          <w:color w:val="000000"/>
          <w:sz w:val="22"/>
          <w:szCs w:val="22"/>
          <w:lang w:val="ru-RU"/>
        </w:rPr>
        <w:tab/>
        <w:t xml:space="preserve">получать согласие от субъектов персональных данных на передачу их персональных данных другой стороне, составленное в соответствии с требованиями Федерального закона от 27.07.2006 № 152-ФЗ «О персональных данных»; </w:t>
      </w:r>
    </w:p>
    <w:p w:rsidR="005C7D91" w:rsidRPr="00B23D57" w:rsidRDefault="00EA164F">
      <w:pPr>
        <w:pStyle w:val="contentsBodyTextRussian"/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•</w:t>
      </w:r>
      <w:r w:rsidRPr="00B23D57">
        <w:rPr>
          <w:color w:val="000000"/>
          <w:sz w:val="22"/>
          <w:szCs w:val="22"/>
          <w:lang w:val="ru-RU"/>
        </w:rPr>
        <w:tab/>
        <w:t xml:space="preserve">незамедлительно сообщать обо всех случаях прекращения действия согласия субъекта персональных данных на обработку и (или) передачу персональных данных; </w:t>
      </w:r>
    </w:p>
    <w:p w:rsidR="005C7D91" w:rsidRPr="00B23D57" w:rsidRDefault="00EA164F">
      <w:pPr>
        <w:pStyle w:val="contentsBodyTextRussian"/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•</w:t>
      </w:r>
      <w:r w:rsidRPr="00B23D57">
        <w:rPr>
          <w:color w:val="000000"/>
          <w:sz w:val="22"/>
          <w:szCs w:val="22"/>
          <w:lang w:val="ru-RU"/>
        </w:rPr>
        <w:tab/>
        <w:t xml:space="preserve">нести ответственность перед субъектами персональных данных за нарушения законодательства Российской Федерации о персональных данных. 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Сторона, получающая персональные данные, обязуется:</w:t>
      </w:r>
    </w:p>
    <w:p w:rsidR="005C7D91" w:rsidRPr="00B23D57" w:rsidRDefault="00EA164F">
      <w:pPr>
        <w:pStyle w:val="contentsBodyTextRussian"/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•</w:t>
      </w:r>
      <w:r w:rsidRPr="00B23D57">
        <w:rPr>
          <w:color w:val="000000"/>
          <w:sz w:val="22"/>
          <w:szCs w:val="22"/>
          <w:lang w:val="ru-RU"/>
        </w:rPr>
        <w:tab/>
        <w:t>осуществить обработку персональных данных и соблюдать принципы и правила обработки персональных данных, предусмотренные Федеральным законом от 27.07.2006 № 152-ФЗ «О персональных данных», а также конфиденциальность при работе с персональными данными;</w:t>
      </w:r>
    </w:p>
    <w:p w:rsidR="005C7D91" w:rsidRPr="00B23D57" w:rsidRDefault="00EA164F">
      <w:pPr>
        <w:pStyle w:val="contentsBodyTextRussian"/>
        <w:spacing w:after="0" w:afterAutospacing="0"/>
        <w:ind w:left="539" w:hanging="539"/>
        <w:rPr>
          <w:color w:val="000000"/>
          <w:sz w:val="22"/>
          <w:szCs w:val="22"/>
          <w:lang w:val="ru-RU"/>
        </w:rPr>
      </w:pPr>
      <w:r w:rsidRPr="00B23D57">
        <w:rPr>
          <w:color w:val="000000"/>
          <w:sz w:val="22"/>
          <w:szCs w:val="22"/>
          <w:lang w:val="ru-RU"/>
        </w:rPr>
        <w:t>•</w:t>
      </w:r>
      <w:r w:rsidRPr="00B23D57">
        <w:rPr>
          <w:color w:val="000000"/>
          <w:sz w:val="22"/>
          <w:szCs w:val="22"/>
          <w:lang w:val="ru-RU"/>
        </w:rPr>
        <w:tab/>
        <w:t>обеспечить безопасность персональных данных при их обработке. Срок обработки персональных данных – в течение срока действия настоящего Контракта. Перечень действий (операций) по обработке персональных данных: сбор, запись, систематизация, накопление, хранение, уточнение (обновление, изменение), извлечение, использование; передача (распространение, предоставление, доступ), в том числе по электронным каналам связи, обезличивание, блокирование, удаление, уничтожение.</w:t>
      </w:r>
    </w:p>
    <w:p w:rsidR="005C7D91" w:rsidRPr="00B23D57" w:rsidRDefault="00EA164F">
      <w:pPr>
        <w:pStyle w:val="contentsBodyTextRussian"/>
        <w:numPr>
          <w:ilvl w:val="1"/>
          <w:numId w:val="1"/>
        </w:numPr>
        <w:spacing w:after="0" w:afterAutospacing="0"/>
        <w:rPr>
          <w:color w:val="000000"/>
          <w:sz w:val="22"/>
          <w:szCs w:val="22"/>
        </w:rPr>
      </w:pPr>
      <w:r w:rsidRPr="00B23D57">
        <w:rPr>
          <w:color w:val="000000"/>
          <w:sz w:val="22"/>
          <w:szCs w:val="22"/>
        </w:rPr>
        <w:t>Приложения к настоящему Контракту:</w:t>
      </w:r>
    </w:p>
    <w:p w:rsidR="005C7D91" w:rsidRPr="00B23D57" w:rsidRDefault="00EA164F">
      <w:pPr>
        <w:pStyle w:val="2"/>
        <w:numPr>
          <w:ilvl w:val="0"/>
          <w:numId w:val="5"/>
        </w:numPr>
        <w:tabs>
          <w:tab w:val="clear" w:pos="1070"/>
          <w:tab w:val="num" w:pos="851"/>
          <w:tab w:val="num" w:pos="900"/>
        </w:tabs>
        <w:ind w:left="896" w:hanging="329"/>
        <w:rPr>
          <w:b w:val="0"/>
          <w:sz w:val="22"/>
          <w:szCs w:val="22"/>
        </w:rPr>
      </w:pPr>
      <w:r w:rsidRPr="00B23D57">
        <w:rPr>
          <w:b w:val="0"/>
          <w:sz w:val="22"/>
          <w:szCs w:val="22"/>
        </w:rPr>
        <w:t xml:space="preserve">Приложение № 1 – «Спецификация на </w:t>
      </w:r>
      <w:r w:rsidRPr="00B23D57">
        <w:rPr>
          <w:b w:val="0"/>
          <w:sz w:val="22"/>
          <w:szCs w:val="22"/>
          <w:lang w:val="ru-RU"/>
        </w:rPr>
        <w:t>С</w:t>
      </w:r>
      <w:r w:rsidRPr="00B23D57">
        <w:rPr>
          <w:b w:val="0"/>
          <w:sz w:val="22"/>
          <w:szCs w:val="22"/>
        </w:rPr>
        <w:t>С».</w:t>
      </w:r>
    </w:p>
    <w:p w:rsidR="005C7D91" w:rsidRPr="00B23D57" w:rsidRDefault="00B23D57" w:rsidP="00B23D57">
      <w:pPr>
        <w:numPr>
          <w:ilvl w:val="0"/>
          <w:numId w:val="5"/>
        </w:numPr>
        <w:tabs>
          <w:tab w:val="clear" w:pos="1070"/>
          <w:tab w:val="num" w:pos="600"/>
          <w:tab w:val="num" w:pos="851"/>
        </w:tabs>
        <w:ind w:hanging="470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Приложение №2 - </w:t>
      </w:r>
      <w:r w:rsidR="00EA164F" w:rsidRPr="00B23D57">
        <w:rPr>
          <w:color w:val="000000"/>
          <w:sz w:val="22"/>
          <w:szCs w:val="22"/>
          <w:lang w:eastAsia="en-US"/>
        </w:rPr>
        <w:t>Образец Акта на передачу прав</w:t>
      </w:r>
    </w:p>
    <w:p w:rsidR="005C7D91" w:rsidRPr="00B23D57" w:rsidRDefault="005C7D91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B23D57" w:rsidRPr="00B23D57" w:rsidRDefault="00B23D57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B23D57" w:rsidRPr="00B23D57" w:rsidRDefault="00B23D57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B23D57" w:rsidRDefault="00B23D57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60410C" w:rsidRPr="00B23D57" w:rsidRDefault="0060410C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B23D57" w:rsidRPr="00B23D57" w:rsidRDefault="00B23D57">
      <w:pPr>
        <w:tabs>
          <w:tab w:val="num" w:pos="1070"/>
        </w:tabs>
        <w:ind w:left="1070"/>
        <w:rPr>
          <w:color w:val="000000"/>
          <w:lang w:eastAsia="en-US"/>
        </w:rPr>
      </w:pPr>
    </w:p>
    <w:p w:rsidR="005C7D91" w:rsidRPr="00B23D57" w:rsidRDefault="00EA164F" w:rsidP="00B23D57">
      <w:pPr>
        <w:jc w:val="center"/>
        <w:rPr>
          <w:b/>
          <w:color w:val="000000"/>
        </w:rPr>
      </w:pPr>
      <w:r w:rsidRPr="00B23D57">
        <w:rPr>
          <w:b/>
          <w:color w:val="000000"/>
        </w:rPr>
        <w:t>9. АДРЕСА И БАНКОВСКИЕ РЕКВИЗИТЫ СТОРОН</w:t>
      </w:r>
    </w:p>
    <w:p w:rsidR="005C7D91" w:rsidRPr="00B23D57" w:rsidRDefault="00EA164F">
      <w:pPr>
        <w:tabs>
          <w:tab w:val="left" w:pos="1980"/>
        </w:tabs>
      </w:pPr>
      <w:r w:rsidRPr="00B23D57">
        <w:tab/>
      </w:r>
    </w:p>
    <w:tbl>
      <w:tblPr>
        <w:tblW w:w="4846" w:type="pct"/>
        <w:tblInd w:w="9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565"/>
        <w:gridCol w:w="812"/>
        <w:gridCol w:w="4293"/>
      </w:tblGrid>
      <w:tr w:rsidR="005C7D91" w:rsidRPr="00B23D57" w:rsidTr="0060410C">
        <w:trPr>
          <w:cantSplit/>
          <w:trHeight w:val="1444"/>
        </w:trPr>
        <w:tc>
          <w:tcPr>
            <w:tcW w:w="23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EA164F">
            <w:pPr>
              <w:ind w:left="52" w:right="566"/>
              <w:jc w:val="both"/>
              <w:rPr>
                <w:b/>
                <w:sz w:val="22"/>
                <w:szCs w:val="22"/>
              </w:rPr>
            </w:pPr>
            <w:r w:rsidRPr="00B23D57">
              <w:rPr>
                <w:b/>
                <w:sz w:val="22"/>
                <w:szCs w:val="22"/>
              </w:rPr>
              <w:lastRenderedPageBreak/>
              <w:t>Сублицензиар:</w:t>
            </w:r>
          </w:p>
          <w:p w:rsidR="0060410C" w:rsidRDefault="007D3DAE" w:rsidP="0060410C">
            <w:pPr>
              <w:ind w:left="52" w:right="566"/>
              <w:rPr>
                <w:b/>
                <w:sz w:val="22"/>
                <w:szCs w:val="22"/>
              </w:rPr>
            </w:pPr>
            <w:r w:rsidRPr="007D3DAE">
              <w:rPr>
                <w:b/>
                <w:sz w:val="22"/>
                <w:szCs w:val="22"/>
              </w:rPr>
              <w:t>Общество с ограниченной ответственностью</w:t>
            </w:r>
            <w:r w:rsidR="00EA164F" w:rsidRPr="00B23D57">
              <w:rPr>
                <w:b/>
                <w:sz w:val="22"/>
                <w:szCs w:val="22"/>
              </w:rPr>
              <w:t xml:space="preserve"> </w:t>
            </w:r>
          </w:p>
          <w:p w:rsidR="0060410C" w:rsidRDefault="00EA164F" w:rsidP="0060410C">
            <w:pPr>
              <w:ind w:left="52" w:right="566"/>
              <w:jc w:val="both"/>
              <w:rPr>
                <w:sz w:val="22"/>
                <w:szCs w:val="22"/>
              </w:rPr>
            </w:pPr>
            <w:r w:rsidRPr="00B23D57">
              <w:rPr>
                <w:sz w:val="22"/>
                <w:szCs w:val="22"/>
              </w:rPr>
              <w:t xml:space="preserve">Юридический адрес: </w:t>
            </w:r>
          </w:p>
          <w:p w:rsidR="005C7D91" w:rsidRPr="00B23D57" w:rsidRDefault="00EA164F" w:rsidP="0060410C">
            <w:pPr>
              <w:ind w:left="52" w:right="566"/>
              <w:jc w:val="both"/>
              <w:rPr>
                <w:sz w:val="22"/>
                <w:szCs w:val="22"/>
              </w:rPr>
            </w:pPr>
            <w:r w:rsidRPr="00B23D57">
              <w:rPr>
                <w:sz w:val="22"/>
                <w:szCs w:val="22"/>
              </w:rPr>
              <w:t xml:space="preserve">Фактический адрес: </w:t>
            </w:r>
          </w:p>
          <w:p w:rsidR="0060410C" w:rsidRDefault="00EA164F">
            <w:pPr>
              <w:ind w:left="52" w:right="566"/>
              <w:jc w:val="both"/>
              <w:rPr>
                <w:sz w:val="22"/>
                <w:szCs w:val="22"/>
              </w:rPr>
            </w:pPr>
            <w:r w:rsidRPr="00B23D57">
              <w:rPr>
                <w:sz w:val="22"/>
                <w:szCs w:val="22"/>
              </w:rPr>
              <w:t xml:space="preserve">Почтовый адрес: </w:t>
            </w:r>
          </w:p>
          <w:p w:rsidR="005C7D91" w:rsidRPr="00B23D57" w:rsidRDefault="00EA164F">
            <w:pPr>
              <w:ind w:left="52" w:right="566"/>
              <w:jc w:val="both"/>
              <w:rPr>
                <w:sz w:val="22"/>
                <w:szCs w:val="22"/>
              </w:rPr>
            </w:pPr>
            <w:r w:rsidRPr="00B23D57">
              <w:rPr>
                <w:sz w:val="22"/>
                <w:szCs w:val="22"/>
              </w:rPr>
              <w:t xml:space="preserve">ИНН/КПП: </w:t>
            </w:r>
          </w:p>
          <w:p w:rsidR="005C7D91" w:rsidRPr="00B23D57" w:rsidRDefault="00EA164F">
            <w:pPr>
              <w:ind w:left="52" w:right="566"/>
              <w:jc w:val="both"/>
              <w:rPr>
                <w:sz w:val="22"/>
                <w:szCs w:val="22"/>
              </w:rPr>
            </w:pPr>
            <w:r w:rsidRPr="00B23D57">
              <w:rPr>
                <w:sz w:val="22"/>
                <w:szCs w:val="22"/>
              </w:rPr>
              <w:t xml:space="preserve">Р/с: </w:t>
            </w:r>
          </w:p>
          <w:p w:rsidR="005C7D91" w:rsidRPr="00B23D57" w:rsidRDefault="00EA164F">
            <w:pPr>
              <w:ind w:left="52" w:right="566"/>
              <w:jc w:val="both"/>
              <w:rPr>
                <w:sz w:val="22"/>
                <w:szCs w:val="22"/>
              </w:rPr>
            </w:pPr>
            <w:r w:rsidRPr="00B23D57">
              <w:rPr>
                <w:sz w:val="22"/>
                <w:szCs w:val="22"/>
              </w:rPr>
              <w:t xml:space="preserve">БИК: </w:t>
            </w:r>
          </w:p>
          <w:p w:rsidR="0060410C" w:rsidRDefault="00EA164F">
            <w:pPr>
              <w:ind w:left="52" w:right="566"/>
              <w:jc w:val="both"/>
              <w:rPr>
                <w:sz w:val="22"/>
                <w:szCs w:val="22"/>
              </w:rPr>
            </w:pPr>
            <w:r w:rsidRPr="00B23D57">
              <w:rPr>
                <w:sz w:val="22"/>
                <w:szCs w:val="22"/>
              </w:rPr>
              <w:t xml:space="preserve">к/с: </w:t>
            </w:r>
          </w:p>
          <w:p w:rsidR="005C7D91" w:rsidRDefault="00EA164F">
            <w:pPr>
              <w:ind w:left="52" w:right="566"/>
              <w:jc w:val="both"/>
              <w:rPr>
                <w:sz w:val="22"/>
                <w:szCs w:val="22"/>
              </w:rPr>
            </w:pPr>
            <w:r w:rsidRPr="00B23D57">
              <w:rPr>
                <w:sz w:val="22"/>
                <w:szCs w:val="22"/>
              </w:rPr>
              <w:t xml:space="preserve">ОКПО Тел./факс: </w:t>
            </w:r>
          </w:p>
          <w:p w:rsidR="0060410C" w:rsidRPr="00B23D57" w:rsidRDefault="0060410C">
            <w:pPr>
              <w:ind w:left="52" w:right="566"/>
              <w:jc w:val="both"/>
              <w:rPr>
                <w:sz w:val="22"/>
                <w:szCs w:val="22"/>
              </w:rPr>
            </w:pPr>
          </w:p>
          <w:p w:rsidR="005C7D91" w:rsidRPr="00B23D57" w:rsidRDefault="005C7D91">
            <w:pPr>
              <w:ind w:left="52" w:right="566"/>
              <w:jc w:val="both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5C7D91">
            <w:pPr>
              <w:keepNext/>
              <w:ind w:left="567" w:right="566"/>
              <w:rPr>
                <w:sz w:val="22"/>
                <w:szCs w:val="22"/>
              </w:rPr>
            </w:pPr>
          </w:p>
        </w:tc>
        <w:tc>
          <w:tcPr>
            <w:tcW w:w="2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EA164F" w:rsidP="00CF2B1F">
            <w:pPr>
              <w:ind w:left="545" w:right="566" w:hanging="567"/>
              <w:rPr>
                <w:b/>
                <w:sz w:val="22"/>
                <w:szCs w:val="22"/>
              </w:rPr>
            </w:pPr>
            <w:r w:rsidRPr="00B23D57">
              <w:rPr>
                <w:b/>
                <w:sz w:val="22"/>
                <w:szCs w:val="22"/>
              </w:rPr>
              <w:t>Сублицензиат:</w:t>
            </w:r>
          </w:p>
          <w:p w:rsidR="00CF2B1F" w:rsidRPr="00B23D57" w:rsidRDefault="00CF2B1F" w:rsidP="00CF2B1F">
            <w:pPr>
              <w:rPr>
                <w:b/>
              </w:rPr>
            </w:pPr>
            <w:r w:rsidRPr="00B23D57">
              <w:rPr>
                <w:b/>
              </w:rPr>
              <w:t>Федеральное государственное бюджетное учреждение</w:t>
            </w:r>
          </w:p>
          <w:p w:rsidR="00CF2B1F" w:rsidRPr="00B23D57" w:rsidRDefault="00CF2B1F" w:rsidP="00CF2B1F">
            <w:pPr>
              <w:rPr>
                <w:b/>
              </w:rPr>
            </w:pPr>
            <w:r w:rsidRPr="00B23D57">
              <w:rPr>
                <w:b/>
              </w:rPr>
              <w:t>«Российская национальная библиотека»</w:t>
            </w:r>
          </w:p>
          <w:p w:rsidR="00CF2B1F" w:rsidRPr="00B23D57" w:rsidRDefault="00CF2B1F" w:rsidP="00CF2B1F">
            <w:r w:rsidRPr="00B23D57">
              <w:t>Юр. адрес: 191069, г. Санкт-Петербург,</w:t>
            </w:r>
          </w:p>
          <w:p w:rsidR="00CF2B1F" w:rsidRPr="00B23D57" w:rsidRDefault="00CF2B1F" w:rsidP="00CF2B1F">
            <w:r w:rsidRPr="00B23D57">
              <w:t>Садовая ул., д.18</w:t>
            </w:r>
          </w:p>
          <w:p w:rsidR="00CF2B1F" w:rsidRPr="00B23D57" w:rsidRDefault="00CF2B1F" w:rsidP="00CF2B1F">
            <w:r w:rsidRPr="00B23D57">
              <w:t xml:space="preserve">Тел. (812) 310-28-56 </w:t>
            </w:r>
          </w:p>
          <w:p w:rsidR="00CF2B1F" w:rsidRPr="00B23D57" w:rsidRDefault="00CF2B1F" w:rsidP="00CF2B1F">
            <w:r w:rsidRPr="00B23D57">
              <w:t>ИНН 7808036089 / КПП 784001001</w:t>
            </w:r>
          </w:p>
          <w:p w:rsidR="00CF2B1F" w:rsidRPr="00B23D57" w:rsidRDefault="00CF2B1F" w:rsidP="00CF2B1F">
            <w:r w:rsidRPr="00B23D57">
              <w:t>УФК по Нижегородской области г. Нижний Новгород (РНБ л/с 20726Х72023)</w:t>
            </w:r>
          </w:p>
          <w:p w:rsidR="00CF2B1F" w:rsidRPr="00B23D57" w:rsidRDefault="00CF2B1F" w:rsidP="00CF2B1F">
            <w:r w:rsidRPr="00B23D57">
              <w:t>Казначейский счет: 03214643000000013225</w:t>
            </w:r>
          </w:p>
          <w:p w:rsidR="00CF2B1F" w:rsidRPr="00B23D57" w:rsidRDefault="00CF2B1F" w:rsidP="00CF2B1F">
            <w:r w:rsidRPr="00B23D57">
              <w:t>Счет в составе ЕКС: 40102810745370000024</w:t>
            </w:r>
          </w:p>
          <w:p w:rsidR="00CF2B1F" w:rsidRPr="00B23D57" w:rsidRDefault="00CF2B1F" w:rsidP="00CF2B1F">
            <w:r w:rsidRPr="00B23D57">
              <w:t>ОКЦ №1 ВВГУ Банка России //УФК по Нижегородской области, г Нижний Новгород</w:t>
            </w:r>
          </w:p>
          <w:p w:rsidR="00CF2B1F" w:rsidRPr="00B23D57" w:rsidRDefault="00CF2B1F" w:rsidP="00CF2B1F">
            <w:r w:rsidRPr="00B23D57">
              <w:t>БИК 012202102</w:t>
            </w:r>
          </w:p>
          <w:p w:rsidR="00CF2B1F" w:rsidRPr="00B23D57" w:rsidRDefault="00CF2B1F" w:rsidP="00CF2B1F">
            <w:r w:rsidRPr="00B23D57">
              <w:t>ОГРН 1027809256672</w:t>
            </w:r>
          </w:p>
          <w:p w:rsidR="00CF2B1F" w:rsidRPr="00B23D57" w:rsidRDefault="00CF2B1F" w:rsidP="00CF2B1F">
            <w:r w:rsidRPr="00B23D57">
              <w:t>ОКТМО 40909000</w:t>
            </w:r>
          </w:p>
          <w:p w:rsidR="005C7D91" w:rsidRPr="00B23D57" w:rsidRDefault="005C7D91">
            <w:pPr>
              <w:ind w:left="397" w:right="566"/>
              <w:rPr>
                <w:sz w:val="22"/>
                <w:szCs w:val="22"/>
              </w:rPr>
            </w:pPr>
          </w:p>
        </w:tc>
      </w:tr>
      <w:tr w:rsidR="005C7D91" w:rsidRPr="00B23D57" w:rsidTr="0060410C">
        <w:trPr>
          <w:trHeight w:val="49"/>
        </w:trPr>
        <w:tc>
          <w:tcPr>
            <w:tcW w:w="23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5C7D91">
            <w:pPr>
              <w:ind w:left="52" w:right="5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5C7D91">
            <w:pPr>
              <w:ind w:left="567" w:right="566"/>
              <w:rPr>
                <w:sz w:val="22"/>
                <w:szCs w:val="22"/>
              </w:rPr>
            </w:pPr>
          </w:p>
        </w:tc>
        <w:tc>
          <w:tcPr>
            <w:tcW w:w="2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C7D91" w:rsidRPr="00B23D57" w:rsidRDefault="005C7D91">
            <w:pPr>
              <w:ind w:left="567" w:right="566"/>
              <w:jc w:val="center"/>
              <w:rPr>
                <w:b/>
                <w:sz w:val="22"/>
                <w:szCs w:val="22"/>
              </w:rPr>
            </w:pPr>
          </w:p>
        </w:tc>
      </w:tr>
      <w:tr w:rsidR="005C7D91" w:rsidRPr="00B23D57" w:rsidTr="0060410C">
        <w:trPr>
          <w:trHeight w:val="49"/>
        </w:trPr>
        <w:tc>
          <w:tcPr>
            <w:tcW w:w="23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5C7D91">
            <w:pPr>
              <w:ind w:left="52" w:right="566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5C7D91">
            <w:pPr>
              <w:ind w:left="567" w:right="566"/>
              <w:rPr>
                <w:sz w:val="22"/>
                <w:szCs w:val="22"/>
              </w:rPr>
            </w:pPr>
          </w:p>
        </w:tc>
        <w:tc>
          <w:tcPr>
            <w:tcW w:w="2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C7D91" w:rsidRPr="00B23D57" w:rsidRDefault="005C7D91">
            <w:pPr>
              <w:ind w:left="567" w:right="566"/>
              <w:rPr>
                <w:sz w:val="22"/>
                <w:szCs w:val="22"/>
              </w:rPr>
            </w:pPr>
          </w:p>
        </w:tc>
      </w:tr>
      <w:tr w:rsidR="005C7D91" w:rsidRPr="00B23D57" w:rsidTr="0060410C">
        <w:trPr>
          <w:trHeight w:val="49"/>
        </w:trPr>
        <w:tc>
          <w:tcPr>
            <w:tcW w:w="236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C7D91" w:rsidRPr="00B23D57" w:rsidRDefault="005C7D91">
            <w:pPr>
              <w:ind w:left="52" w:right="566"/>
              <w:rPr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5C7D91">
            <w:pPr>
              <w:ind w:left="567" w:right="566"/>
              <w:rPr>
                <w:sz w:val="22"/>
                <w:szCs w:val="22"/>
              </w:rPr>
            </w:pPr>
          </w:p>
        </w:tc>
        <w:tc>
          <w:tcPr>
            <w:tcW w:w="2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C7D91" w:rsidRPr="00B23D57" w:rsidRDefault="005C7D91" w:rsidP="00C337AF">
            <w:pPr>
              <w:rPr>
                <w:sz w:val="22"/>
                <w:szCs w:val="22"/>
              </w:rPr>
            </w:pPr>
          </w:p>
        </w:tc>
      </w:tr>
    </w:tbl>
    <w:p w:rsidR="005C7D91" w:rsidRDefault="005C7D91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Default="0060410C">
      <w:pPr>
        <w:rPr>
          <w:sz w:val="22"/>
          <w:szCs w:val="22"/>
        </w:rPr>
      </w:pPr>
    </w:p>
    <w:p w:rsidR="0060410C" w:rsidRPr="00B23D57" w:rsidRDefault="0060410C">
      <w:pPr>
        <w:rPr>
          <w:sz w:val="22"/>
          <w:szCs w:val="22"/>
        </w:rPr>
      </w:pPr>
    </w:p>
    <w:tbl>
      <w:tblPr>
        <w:tblW w:w="5106" w:type="pct"/>
        <w:tblLayout w:type="fixed"/>
        <w:tblLook w:val="04A0" w:firstRow="1" w:lastRow="0" w:firstColumn="1" w:lastColumn="0" w:noHBand="0" w:noVBand="1"/>
      </w:tblPr>
      <w:tblGrid>
        <w:gridCol w:w="1942"/>
        <w:gridCol w:w="2867"/>
        <w:gridCol w:w="528"/>
        <w:gridCol w:w="3729"/>
        <w:gridCol w:w="886"/>
        <w:gridCol w:w="84"/>
        <w:gridCol w:w="153"/>
      </w:tblGrid>
      <w:tr w:rsidR="005C7D91" w:rsidRPr="00B23D57" w:rsidTr="0060410C">
        <w:trPr>
          <w:trHeight w:val="32"/>
        </w:trPr>
        <w:tc>
          <w:tcPr>
            <w:tcW w:w="953" w:type="pct"/>
            <w:noWrap/>
          </w:tcPr>
          <w:p w:rsidR="005C7D91" w:rsidRPr="00B23D57" w:rsidRDefault="005C7D91">
            <w:pPr>
              <w:rPr>
                <w:sz w:val="22"/>
                <w:szCs w:val="22"/>
              </w:rPr>
            </w:pPr>
          </w:p>
        </w:tc>
        <w:tc>
          <w:tcPr>
            <w:tcW w:w="1407" w:type="pct"/>
          </w:tcPr>
          <w:p w:rsidR="005C7D91" w:rsidRPr="00B23D57" w:rsidRDefault="005C7D91">
            <w:pPr>
              <w:rPr>
                <w:sz w:val="22"/>
                <w:szCs w:val="22"/>
              </w:rPr>
            </w:pPr>
          </w:p>
        </w:tc>
        <w:tc>
          <w:tcPr>
            <w:tcW w:w="259" w:type="pct"/>
            <w:tcBorders>
              <w:left w:val="none" w:sz="4" w:space="0" w:color="000000"/>
            </w:tcBorders>
          </w:tcPr>
          <w:p w:rsidR="005C7D91" w:rsidRPr="00B23D57" w:rsidRDefault="005C7D9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0" w:type="pct"/>
            <w:noWrap/>
          </w:tcPr>
          <w:p w:rsidR="005C7D91" w:rsidRPr="00B23D57" w:rsidRDefault="005C7D9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pct"/>
          </w:tcPr>
          <w:p w:rsidR="005C7D91" w:rsidRPr="00B23D57" w:rsidRDefault="005C7D91">
            <w:pPr>
              <w:rPr>
                <w:sz w:val="22"/>
                <w:szCs w:val="22"/>
              </w:rPr>
            </w:pPr>
          </w:p>
        </w:tc>
        <w:tc>
          <w:tcPr>
            <w:tcW w:w="116" w:type="pct"/>
            <w:gridSpan w:val="2"/>
          </w:tcPr>
          <w:p w:rsidR="005C7D91" w:rsidRPr="00B23D57" w:rsidRDefault="005C7D91">
            <w:pPr>
              <w:rPr>
                <w:sz w:val="22"/>
                <w:szCs w:val="22"/>
              </w:rPr>
            </w:pPr>
          </w:p>
        </w:tc>
      </w:tr>
      <w:tr w:rsidR="005C7D91" w:rsidRPr="00B23D57" w:rsidTr="0060410C">
        <w:trPr>
          <w:gridAfter w:val="1"/>
          <w:wAfter w:w="75" w:type="pct"/>
          <w:trHeight w:val="1545"/>
        </w:trPr>
        <w:tc>
          <w:tcPr>
            <w:tcW w:w="4925" w:type="pct"/>
            <w:gridSpan w:val="6"/>
            <w:tcBorders>
              <w:bottom w:val="none" w:sz="4" w:space="0" w:color="000000"/>
            </w:tcBorders>
          </w:tcPr>
          <w:p w:rsidR="005C7D91" w:rsidRPr="00B23D57" w:rsidRDefault="005C7D91">
            <w:pPr>
              <w:jc w:val="right"/>
              <w:rPr>
                <w:rStyle w:val="Heading"/>
                <w:bCs/>
                <w:sz w:val="22"/>
                <w:szCs w:val="22"/>
              </w:rPr>
            </w:pPr>
          </w:p>
          <w:p w:rsidR="005C7D91" w:rsidRPr="00B23D57" w:rsidRDefault="00EA164F">
            <w:pPr>
              <w:ind w:right="2049"/>
              <w:jc w:val="right"/>
              <w:rPr>
                <w:b/>
                <w:bCs/>
                <w:sz w:val="22"/>
                <w:szCs w:val="22"/>
              </w:rPr>
            </w:pPr>
            <w:r w:rsidRPr="00B23D57">
              <w:rPr>
                <w:rStyle w:val="Heading"/>
                <w:bCs/>
                <w:sz w:val="22"/>
                <w:szCs w:val="22"/>
              </w:rPr>
              <w:t xml:space="preserve">                   </w:t>
            </w:r>
            <w:r w:rsidR="00EC6EF2" w:rsidRPr="00B23D57">
              <w:rPr>
                <w:rStyle w:val="Heading"/>
                <w:bCs/>
                <w:sz w:val="22"/>
                <w:szCs w:val="22"/>
              </w:rPr>
              <w:t xml:space="preserve">                                  </w:t>
            </w:r>
            <w:r w:rsidRPr="00B23D57">
              <w:rPr>
                <w:rStyle w:val="Heading"/>
                <w:bCs/>
                <w:sz w:val="22"/>
                <w:szCs w:val="22"/>
              </w:rPr>
              <w:t xml:space="preserve"> </w:t>
            </w:r>
          </w:p>
          <w:p w:rsidR="005C7D91" w:rsidRPr="00B23D57" w:rsidRDefault="00EC6EF2">
            <w:pPr>
              <w:tabs>
                <w:tab w:val="left" w:pos="4820"/>
                <w:tab w:val="left" w:pos="5812"/>
                <w:tab w:val="left" w:pos="6804"/>
              </w:tabs>
              <w:jc w:val="right"/>
              <w:rPr>
                <w:sz w:val="22"/>
                <w:szCs w:val="22"/>
              </w:rPr>
            </w:pPr>
            <w:r w:rsidRPr="00B23D57">
              <w:rPr>
                <w:rStyle w:val="Heading"/>
                <w:bCs/>
                <w:sz w:val="22"/>
                <w:szCs w:val="22"/>
              </w:rPr>
              <w:t>ПРИЛОЖЕНИЕ</w:t>
            </w:r>
            <w:r w:rsidRPr="00B23D57">
              <w:rPr>
                <w:b/>
                <w:bCs/>
                <w:sz w:val="22"/>
                <w:szCs w:val="22"/>
              </w:rPr>
              <w:t xml:space="preserve"> № 1</w:t>
            </w:r>
          </w:p>
          <w:p w:rsidR="00EC6EF2" w:rsidRPr="00B23D57" w:rsidRDefault="00EA164F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Normaltext"/>
                <w:sz w:val="22"/>
                <w:szCs w:val="22"/>
              </w:rPr>
            </w:pPr>
            <w:r w:rsidRPr="00B23D57">
              <w:rPr>
                <w:sz w:val="22"/>
                <w:szCs w:val="22"/>
              </w:rPr>
              <w:t xml:space="preserve">к Контракту </w:t>
            </w:r>
            <w:r w:rsidR="00B23D57" w:rsidRPr="00B23D57">
              <w:rPr>
                <w:sz w:val="22"/>
                <w:szCs w:val="22"/>
              </w:rPr>
              <w:t>№ ___/26-ЕАТ</w:t>
            </w:r>
          </w:p>
          <w:p w:rsidR="005C7D91" w:rsidRPr="00B23D57" w:rsidRDefault="00EA164F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bCs/>
                <w:sz w:val="22"/>
                <w:szCs w:val="22"/>
              </w:rPr>
            </w:pPr>
            <w:r w:rsidRPr="00B23D57">
              <w:rPr>
                <w:rStyle w:val="Normaltext"/>
                <w:sz w:val="22"/>
                <w:szCs w:val="22"/>
              </w:rPr>
              <w:t xml:space="preserve">от </w:t>
            </w:r>
            <w:r w:rsidR="00EC6EF2" w:rsidRPr="00B23D57">
              <w:rPr>
                <w:rStyle w:val="Normaltext"/>
                <w:sz w:val="22"/>
                <w:szCs w:val="22"/>
              </w:rPr>
              <w:t>«____»  ________________ 2026 г.</w:t>
            </w:r>
          </w:p>
          <w:p w:rsidR="005C7D91" w:rsidRPr="00B23D57" w:rsidRDefault="005C7D91">
            <w:pPr>
              <w:spacing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5C7D91" w:rsidRPr="00B23D57" w:rsidRDefault="00EA164F">
            <w:pPr>
              <w:spacing w:after="60"/>
              <w:jc w:val="center"/>
              <w:rPr>
                <w:rStyle w:val="Heading"/>
                <w:bCs/>
                <w:sz w:val="22"/>
                <w:szCs w:val="22"/>
              </w:rPr>
            </w:pPr>
            <w:r w:rsidRPr="00B23D57">
              <w:rPr>
                <w:b/>
                <w:bCs/>
                <w:sz w:val="22"/>
                <w:szCs w:val="22"/>
                <w:lang w:val="en-US"/>
              </w:rPr>
              <w:t>C</w:t>
            </w:r>
            <w:r w:rsidRPr="00B23D57">
              <w:rPr>
                <w:b/>
                <w:bCs/>
                <w:sz w:val="22"/>
                <w:szCs w:val="22"/>
              </w:rPr>
              <w:t>ПЕЦИФИКАЦИЯ НА СС</w:t>
            </w:r>
          </w:p>
        </w:tc>
      </w:tr>
      <w:tr w:rsidR="005C7D91" w:rsidRPr="00B23D57" w:rsidTr="0060410C">
        <w:trPr>
          <w:gridAfter w:val="1"/>
          <w:wAfter w:w="75" w:type="pct"/>
          <w:trHeight w:val="360"/>
        </w:trPr>
        <w:tc>
          <w:tcPr>
            <w:tcW w:w="4925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5C7D91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bCs/>
                <w:sz w:val="22"/>
                <w:szCs w:val="22"/>
              </w:rPr>
            </w:pPr>
          </w:p>
          <w:tbl>
            <w:tblPr>
              <w:tblW w:w="96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2"/>
              <w:gridCol w:w="3514"/>
              <w:gridCol w:w="1606"/>
              <w:gridCol w:w="2194"/>
              <w:gridCol w:w="1757"/>
            </w:tblGrid>
            <w:tr w:rsidR="005C7D91" w:rsidRPr="00B23D57" w:rsidTr="00B23D57"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EA164F" w:rsidP="00B23D57">
                  <w:pPr>
                    <w:spacing w:before="60" w:after="60"/>
                    <w:jc w:val="center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B23D57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№ </w:t>
                  </w:r>
                  <w:r w:rsidRPr="00B23D57">
                    <w:rPr>
                      <w:b/>
                      <w:bCs/>
                      <w:sz w:val="22"/>
                      <w:szCs w:val="22"/>
                    </w:rPr>
                    <w:t>п</w:t>
                  </w:r>
                  <w:r w:rsidRPr="00B23D57">
                    <w:rPr>
                      <w:b/>
                      <w:bCs/>
                      <w:sz w:val="22"/>
                      <w:szCs w:val="22"/>
                      <w:lang w:val="en-US"/>
                    </w:rPr>
                    <w:t>/</w:t>
                  </w:r>
                  <w:r w:rsidRPr="00B23D57">
                    <w:rPr>
                      <w:b/>
                      <w:bCs/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EA164F" w:rsidP="00B23D57">
                  <w:pPr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23D57">
                    <w:rPr>
                      <w:b/>
                      <w:sz w:val="22"/>
                      <w:szCs w:val="22"/>
                    </w:rPr>
                    <w:t>Наименование, характеристика СС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EA164F" w:rsidP="00B23D57">
                  <w:pPr>
                    <w:spacing w:before="60" w:after="6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23D57">
                    <w:rPr>
                      <w:b/>
                      <w:bCs/>
                      <w:sz w:val="22"/>
                      <w:szCs w:val="22"/>
                    </w:rPr>
                    <w:t>Количество СС  шт.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EA164F" w:rsidP="00B23D57">
                  <w:pPr>
                    <w:spacing w:before="60" w:after="6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23D57">
                    <w:rPr>
                      <w:b/>
                      <w:sz w:val="22"/>
                      <w:szCs w:val="22"/>
                    </w:rPr>
                    <w:t>Вознаграждение за одну СС.,</w:t>
                  </w:r>
                  <w:r w:rsidRPr="00B23D57">
                    <w:rPr>
                      <w:b/>
                      <w:sz w:val="22"/>
                      <w:szCs w:val="22"/>
                    </w:rPr>
                    <w:br w:type="textWrapping" w:clear="all"/>
                    <w:t>руб. (НДС не облагается)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EA164F" w:rsidP="00B23D57">
                  <w:pPr>
                    <w:spacing w:before="60" w:after="6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23D57">
                    <w:rPr>
                      <w:b/>
                      <w:sz w:val="22"/>
                      <w:szCs w:val="22"/>
                    </w:rPr>
                    <w:t>Общая сумма вознаграждения,</w:t>
                  </w:r>
                  <w:r w:rsidRPr="00B23D57">
                    <w:rPr>
                      <w:b/>
                      <w:sz w:val="22"/>
                      <w:szCs w:val="22"/>
                    </w:rPr>
                    <w:br w:type="textWrapping" w:clear="all"/>
                    <w:t>руб. (НДС не облагается)</w:t>
                  </w:r>
                </w:p>
              </w:tc>
            </w:tr>
            <w:tr w:rsidR="005C7D91" w:rsidRPr="00B23D57" w:rsidTr="00B23D57"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EA164F" w:rsidP="00B23D57">
                  <w:pPr>
                    <w:pStyle w:val="2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b w:val="0"/>
                      <w:sz w:val="22"/>
                      <w:szCs w:val="22"/>
                      <w:lang w:val="ru-RU" w:eastAsia="ru-RU"/>
                    </w:rPr>
                  </w:pPr>
                  <w:r w:rsidRPr="00B23D57">
                    <w:rPr>
                      <w:b w:val="0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EA164F" w:rsidP="00B23D57">
                  <w:pPr>
                    <w:spacing w:before="60" w:after="60"/>
                    <w:ind w:right="108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23D57">
                    <w:rPr>
                      <w:bCs/>
                      <w:sz w:val="22"/>
                      <w:szCs w:val="22"/>
                    </w:rPr>
                    <w:t>ЭС "Госзаказ". Тариф Премиальный. Простая неисключительная лицензия на использование базы данных. 18 месяцев + 2 месяца, до 2 пользователей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EA164F" w:rsidP="00B23D57">
                  <w:pPr>
                    <w:spacing w:before="60" w:after="6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23D57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5C7D91" w:rsidP="00B23D57">
                  <w:pPr>
                    <w:spacing w:before="60" w:after="60"/>
                    <w:ind w:right="108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5C7D91" w:rsidP="00B23D57">
                  <w:pPr>
                    <w:spacing w:before="60" w:after="60"/>
                    <w:ind w:right="108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B23D57" w:rsidRPr="00B23D57" w:rsidTr="00B23D57">
              <w:tc>
                <w:tcPr>
                  <w:tcW w:w="790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3D57" w:rsidRPr="00B23D57" w:rsidRDefault="00B23D57" w:rsidP="00B23D57">
                  <w:pPr>
                    <w:spacing w:before="60" w:after="60"/>
                    <w:ind w:right="72"/>
                    <w:rPr>
                      <w:b/>
                      <w:bCs/>
                      <w:sz w:val="22"/>
                      <w:szCs w:val="22"/>
                    </w:rPr>
                  </w:pPr>
                  <w:r w:rsidRPr="00B23D57">
                    <w:rPr>
                      <w:b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3D57" w:rsidRPr="00B23D57" w:rsidRDefault="00B23D57" w:rsidP="00B23D57">
                  <w:pPr>
                    <w:spacing w:before="60" w:after="60"/>
                    <w:ind w:right="10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C7D91" w:rsidRPr="00B23D57" w:rsidTr="00B23D57">
              <w:tc>
                <w:tcPr>
                  <w:tcW w:w="966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7D91" w:rsidRPr="00B23D57" w:rsidRDefault="00EA164F" w:rsidP="0060410C">
                  <w:pPr>
                    <w:tabs>
                      <w:tab w:val="left" w:pos="7439"/>
                    </w:tabs>
                    <w:spacing w:before="60" w:after="60"/>
                    <w:rPr>
                      <w:b/>
                      <w:sz w:val="22"/>
                      <w:szCs w:val="22"/>
                    </w:rPr>
                  </w:pPr>
                  <w:r w:rsidRPr="00B23D57">
                    <w:rPr>
                      <w:b/>
                      <w:sz w:val="22"/>
                      <w:szCs w:val="22"/>
                    </w:rPr>
                    <w:t xml:space="preserve">НДС </w:t>
                  </w:r>
                </w:p>
              </w:tc>
            </w:tr>
          </w:tbl>
          <w:p w:rsidR="005C7D91" w:rsidRPr="00B23D57" w:rsidRDefault="005C7D91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bCs/>
                <w:sz w:val="22"/>
                <w:szCs w:val="22"/>
              </w:rPr>
            </w:pPr>
          </w:p>
          <w:p w:rsidR="005C7D91" w:rsidRPr="00B23D57" w:rsidRDefault="005C7D91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bCs/>
                <w:sz w:val="22"/>
                <w:szCs w:val="22"/>
              </w:rPr>
            </w:pPr>
          </w:p>
          <w:p w:rsidR="005C7D91" w:rsidRPr="00B23D57" w:rsidRDefault="005C7D91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bCs/>
                <w:sz w:val="22"/>
                <w:szCs w:val="22"/>
              </w:rPr>
            </w:pPr>
          </w:p>
          <w:p w:rsidR="005C7D91" w:rsidRPr="00B23D57" w:rsidRDefault="005C7D91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bCs/>
                <w:sz w:val="22"/>
                <w:szCs w:val="22"/>
              </w:rPr>
            </w:pPr>
          </w:p>
          <w:p w:rsidR="005C7D91" w:rsidRPr="00B23D57" w:rsidRDefault="005C7D91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bCs/>
                <w:sz w:val="22"/>
                <w:szCs w:val="22"/>
              </w:rPr>
            </w:pPr>
          </w:p>
        </w:tc>
      </w:tr>
    </w:tbl>
    <w:p w:rsidR="00B23D57" w:rsidRDefault="00B23D57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60410C" w:rsidRDefault="0060410C">
      <w:pPr>
        <w:jc w:val="center"/>
        <w:rPr>
          <w:color w:val="000000"/>
        </w:rPr>
      </w:pPr>
    </w:p>
    <w:p w:rsidR="00B23D57" w:rsidRDefault="00B23D57">
      <w:pPr>
        <w:jc w:val="center"/>
        <w:rPr>
          <w:color w:val="000000"/>
        </w:rPr>
      </w:pPr>
    </w:p>
    <w:p w:rsidR="00B23D57" w:rsidRDefault="00B23D57">
      <w:pPr>
        <w:jc w:val="center"/>
        <w:rPr>
          <w:color w:val="000000"/>
        </w:rPr>
      </w:pPr>
    </w:p>
    <w:p w:rsidR="00B23D57" w:rsidRPr="00B23D57" w:rsidRDefault="00B23D57" w:rsidP="00B23D57">
      <w:pPr>
        <w:tabs>
          <w:tab w:val="left" w:pos="4820"/>
          <w:tab w:val="left" w:pos="5812"/>
          <w:tab w:val="left" w:pos="6804"/>
        </w:tabs>
        <w:jc w:val="right"/>
        <w:rPr>
          <w:sz w:val="22"/>
          <w:szCs w:val="22"/>
        </w:rPr>
      </w:pPr>
      <w:r w:rsidRPr="00B23D57">
        <w:rPr>
          <w:rStyle w:val="Heading"/>
          <w:bCs/>
          <w:sz w:val="22"/>
          <w:szCs w:val="22"/>
        </w:rPr>
        <w:t>ПРИЛОЖЕНИЕ</w:t>
      </w:r>
      <w:r w:rsidRPr="00B23D57">
        <w:rPr>
          <w:b/>
          <w:bCs/>
          <w:sz w:val="22"/>
          <w:szCs w:val="22"/>
        </w:rPr>
        <w:t xml:space="preserve"> № </w:t>
      </w:r>
      <w:r>
        <w:rPr>
          <w:b/>
          <w:bCs/>
          <w:sz w:val="22"/>
          <w:szCs w:val="22"/>
        </w:rPr>
        <w:t>2</w:t>
      </w:r>
    </w:p>
    <w:p w:rsidR="00B23D57" w:rsidRPr="00B23D57" w:rsidRDefault="00B23D57" w:rsidP="00B23D57">
      <w:pPr>
        <w:pStyle w:val="ParagraphStyle"/>
        <w:tabs>
          <w:tab w:val="left" w:pos="990"/>
        </w:tabs>
        <w:jc w:val="right"/>
        <w:outlineLvl w:val="0"/>
        <w:rPr>
          <w:rStyle w:val="Normaltext"/>
          <w:sz w:val="22"/>
          <w:szCs w:val="22"/>
        </w:rPr>
      </w:pPr>
      <w:r w:rsidRPr="00B23D57">
        <w:rPr>
          <w:sz w:val="22"/>
          <w:szCs w:val="22"/>
        </w:rPr>
        <w:t>к Контракту № ___/26-ЕАТ</w:t>
      </w:r>
    </w:p>
    <w:p w:rsidR="00B23D57" w:rsidRPr="00B23D57" w:rsidRDefault="00B23D57" w:rsidP="00B23D57">
      <w:pPr>
        <w:pStyle w:val="ParagraphStyle"/>
        <w:tabs>
          <w:tab w:val="left" w:pos="990"/>
        </w:tabs>
        <w:jc w:val="right"/>
        <w:outlineLvl w:val="0"/>
        <w:rPr>
          <w:rStyle w:val="Heading"/>
          <w:bCs/>
          <w:sz w:val="22"/>
          <w:szCs w:val="22"/>
        </w:rPr>
      </w:pPr>
      <w:r w:rsidRPr="00B23D57">
        <w:rPr>
          <w:rStyle w:val="Normaltext"/>
          <w:sz w:val="22"/>
          <w:szCs w:val="22"/>
        </w:rPr>
        <w:t>от «____»  ________________ 2026 г.</w:t>
      </w:r>
    </w:p>
    <w:p w:rsidR="00B23D57" w:rsidRDefault="00B23D57">
      <w:pPr>
        <w:jc w:val="center"/>
        <w:rPr>
          <w:color w:val="000000"/>
        </w:rPr>
      </w:pPr>
    </w:p>
    <w:p w:rsidR="00B23D57" w:rsidRDefault="00B23D57">
      <w:pPr>
        <w:jc w:val="center"/>
        <w:rPr>
          <w:color w:val="000000"/>
        </w:rPr>
      </w:pPr>
    </w:p>
    <w:p w:rsidR="005C7D91" w:rsidRPr="00B23D57" w:rsidRDefault="00B23D57">
      <w:pPr>
        <w:jc w:val="center"/>
        <w:rPr>
          <w:color w:val="000000"/>
        </w:rPr>
      </w:pPr>
      <w:r>
        <w:rPr>
          <w:color w:val="000000"/>
        </w:rPr>
        <w:t xml:space="preserve">                 </w:t>
      </w:r>
      <w:r w:rsidR="00EA164F" w:rsidRPr="00B23D57">
        <w:rPr>
          <w:color w:val="000000"/>
        </w:rPr>
        <w:t>Образец Акта на передачу прав</w:t>
      </w:r>
    </w:p>
    <w:p w:rsidR="005C7D91" w:rsidRPr="00B23D57" w:rsidRDefault="005C7D91">
      <w:pPr>
        <w:rPr>
          <w:color w:val="000000"/>
        </w:rPr>
      </w:pPr>
    </w:p>
    <w:p w:rsidR="005C7D91" w:rsidRPr="00B23D57" w:rsidRDefault="005C7D91">
      <w:pPr>
        <w:rPr>
          <w:color w:val="000000"/>
        </w:rPr>
      </w:pPr>
    </w:p>
    <w:p w:rsidR="005C7D91" w:rsidRPr="00B23D57" w:rsidRDefault="005C7D91">
      <w:pPr>
        <w:rPr>
          <w:color w:val="000000"/>
        </w:rPr>
      </w:pPr>
    </w:p>
    <w:p w:rsidR="005C7D91" w:rsidRPr="00B23D57" w:rsidRDefault="00EA164F">
      <w:pPr>
        <w:rPr>
          <w:color w:val="000000"/>
        </w:rPr>
      </w:pPr>
      <w:r w:rsidRPr="00B23D57">
        <w:rPr>
          <w:noProof/>
          <w:color w:val="000000"/>
        </w:rPr>
        <w:drawing>
          <wp:inline distT="0" distB="0" distL="0" distR="0">
            <wp:extent cx="6602298" cy="3755149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602298" cy="375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D91" w:rsidRPr="00B23D57" w:rsidRDefault="005C7D91">
      <w:pPr>
        <w:rPr>
          <w:color w:val="000000"/>
        </w:rPr>
      </w:pPr>
    </w:p>
    <w:p w:rsidR="005C7D91" w:rsidRPr="00B23D57" w:rsidRDefault="005C7D91">
      <w:pPr>
        <w:rPr>
          <w:color w:val="000000"/>
        </w:rPr>
      </w:pPr>
    </w:p>
    <w:p w:rsidR="005C7D91" w:rsidRPr="00B23D57" w:rsidRDefault="005C7D91">
      <w:pPr>
        <w:rPr>
          <w:color w:val="000000"/>
        </w:rPr>
      </w:pPr>
    </w:p>
    <w:p w:rsidR="005C7D91" w:rsidRPr="00B23D57" w:rsidRDefault="005C7D91">
      <w:pPr>
        <w:rPr>
          <w:color w:val="000000"/>
        </w:rPr>
      </w:pPr>
    </w:p>
    <w:tbl>
      <w:tblPr>
        <w:tblW w:w="4983" w:type="pct"/>
        <w:tblInd w:w="9" w:type="dxa"/>
        <w:tblLook w:val="04A0" w:firstRow="1" w:lastRow="0" w:firstColumn="1" w:lastColumn="0" w:noHBand="0" w:noVBand="1"/>
      </w:tblPr>
      <w:tblGrid>
        <w:gridCol w:w="4720"/>
        <w:gridCol w:w="261"/>
        <w:gridCol w:w="4962"/>
      </w:tblGrid>
      <w:tr w:rsidR="005C7D91" w:rsidRPr="00B23D57">
        <w:trPr>
          <w:trHeight w:val="49"/>
        </w:trPr>
        <w:tc>
          <w:tcPr>
            <w:tcW w:w="23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5C7D9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7D91" w:rsidRPr="00B23D57" w:rsidRDefault="005C7D91">
            <w:pPr>
              <w:rPr>
                <w:color w:val="000000"/>
              </w:rPr>
            </w:pPr>
          </w:p>
        </w:tc>
        <w:tc>
          <w:tcPr>
            <w:tcW w:w="2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>
            <w:pPr>
              <w:jc w:val="center"/>
              <w:rPr>
                <w:b/>
                <w:color w:val="000000"/>
              </w:rPr>
            </w:pPr>
          </w:p>
        </w:tc>
      </w:tr>
      <w:tr w:rsidR="00A96489" w:rsidRPr="00B23D57">
        <w:trPr>
          <w:trHeight w:val="49"/>
        </w:trPr>
        <w:tc>
          <w:tcPr>
            <w:tcW w:w="23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489" w:rsidRPr="00B23D57" w:rsidRDefault="00A96489" w:rsidP="00A96489">
            <w:pPr>
              <w:ind w:left="52" w:right="566"/>
              <w:jc w:val="center"/>
              <w:rPr>
                <w:b/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1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489" w:rsidRPr="00B23D57" w:rsidRDefault="00A96489" w:rsidP="00A96489">
            <w:pPr>
              <w:ind w:left="567" w:right="566"/>
              <w:rPr>
                <w:sz w:val="22"/>
                <w:szCs w:val="22"/>
              </w:rPr>
            </w:pPr>
          </w:p>
        </w:tc>
        <w:tc>
          <w:tcPr>
            <w:tcW w:w="2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>
            <w:pPr>
              <w:ind w:left="567" w:right="566"/>
              <w:jc w:val="center"/>
              <w:rPr>
                <w:b/>
                <w:sz w:val="22"/>
                <w:szCs w:val="22"/>
              </w:rPr>
            </w:pPr>
          </w:p>
        </w:tc>
      </w:tr>
      <w:tr w:rsidR="00A96489" w:rsidRPr="00B23D57">
        <w:trPr>
          <w:trHeight w:val="49"/>
        </w:trPr>
        <w:tc>
          <w:tcPr>
            <w:tcW w:w="23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489" w:rsidRPr="00B23D57" w:rsidRDefault="00A96489" w:rsidP="00A96489">
            <w:pPr>
              <w:ind w:left="52" w:right="566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489" w:rsidRPr="00B23D57" w:rsidRDefault="00A96489" w:rsidP="00A96489">
            <w:pPr>
              <w:ind w:left="567" w:right="566"/>
              <w:rPr>
                <w:sz w:val="22"/>
                <w:szCs w:val="22"/>
              </w:rPr>
            </w:pPr>
          </w:p>
        </w:tc>
        <w:tc>
          <w:tcPr>
            <w:tcW w:w="2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>
            <w:pPr>
              <w:ind w:left="567" w:right="566"/>
              <w:rPr>
                <w:sz w:val="22"/>
                <w:szCs w:val="22"/>
              </w:rPr>
            </w:pPr>
          </w:p>
        </w:tc>
      </w:tr>
      <w:tr w:rsidR="00A96489" w:rsidRPr="00B23D57">
        <w:trPr>
          <w:trHeight w:val="105"/>
        </w:trPr>
        <w:tc>
          <w:tcPr>
            <w:tcW w:w="23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A96489" w:rsidRPr="00B23D57" w:rsidRDefault="00A96489" w:rsidP="00A96489">
            <w:pPr>
              <w:ind w:left="52" w:right="566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489" w:rsidRPr="00B23D57" w:rsidRDefault="00A96489" w:rsidP="00A96489">
            <w:pPr>
              <w:ind w:left="567" w:right="566"/>
              <w:rPr>
                <w:sz w:val="22"/>
                <w:szCs w:val="22"/>
              </w:rPr>
            </w:pPr>
          </w:p>
        </w:tc>
        <w:tc>
          <w:tcPr>
            <w:tcW w:w="2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>
            <w:pPr>
              <w:rPr>
                <w:sz w:val="22"/>
                <w:szCs w:val="22"/>
              </w:rPr>
            </w:pPr>
          </w:p>
        </w:tc>
      </w:tr>
      <w:tr w:rsidR="00A96489" w:rsidRPr="00B23D57">
        <w:trPr>
          <w:trHeight w:val="116"/>
        </w:trPr>
        <w:tc>
          <w:tcPr>
            <w:tcW w:w="23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>
            <w:pPr>
              <w:ind w:left="52" w:right="566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489" w:rsidRPr="00B23D57" w:rsidRDefault="00A96489" w:rsidP="00A96489">
            <w:pPr>
              <w:ind w:left="567" w:right="566"/>
              <w:jc w:val="center"/>
              <w:rPr>
                <w:sz w:val="22"/>
                <w:szCs w:val="22"/>
              </w:rPr>
            </w:pPr>
          </w:p>
        </w:tc>
        <w:tc>
          <w:tcPr>
            <w:tcW w:w="2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>
            <w:pPr>
              <w:rPr>
                <w:sz w:val="22"/>
                <w:szCs w:val="22"/>
              </w:rPr>
            </w:pPr>
          </w:p>
        </w:tc>
      </w:tr>
      <w:tr w:rsidR="00A96489" w:rsidRPr="00B23D57">
        <w:trPr>
          <w:trHeight w:val="32"/>
        </w:trPr>
        <w:tc>
          <w:tcPr>
            <w:tcW w:w="23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>
            <w:pPr>
              <w:ind w:left="52"/>
              <w:rPr>
                <w:color w:val="000000"/>
              </w:rPr>
            </w:pPr>
          </w:p>
        </w:tc>
        <w:tc>
          <w:tcPr>
            <w:tcW w:w="1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489" w:rsidRPr="00B23D57" w:rsidRDefault="00A96489" w:rsidP="00A96489">
            <w:pPr>
              <w:jc w:val="center"/>
              <w:rPr>
                <w:color w:val="000000"/>
              </w:rPr>
            </w:pPr>
          </w:p>
        </w:tc>
        <w:tc>
          <w:tcPr>
            <w:tcW w:w="2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/>
        </w:tc>
      </w:tr>
      <w:tr w:rsidR="00A96489" w:rsidRPr="00B23D57">
        <w:trPr>
          <w:trHeight w:val="32"/>
        </w:trPr>
        <w:tc>
          <w:tcPr>
            <w:tcW w:w="23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>
            <w:pPr>
              <w:ind w:left="5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96489" w:rsidRPr="00B23D57" w:rsidRDefault="00A96489" w:rsidP="00A96489">
            <w:pPr>
              <w:rPr>
                <w:color w:val="000000"/>
              </w:rPr>
            </w:pPr>
          </w:p>
        </w:tc>
        <w:tc>
          <w:tcPr>
            <w:tcW w:w="24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A96489" w:rsidRPr="00B23D57" w:rsidRDefault="00A96489" w:rsidP="00A96489">
            <w:pPr>
              <w:jc w:val="center"/>
            </w:pPr>
          </w:p>
        </w:tc>
      </w:tr>
    </w:tbl>
    <w:p w:rsidR="005C7D91" w:rsidRPr="00B23D57" w:rsidRDefault="005C7D91">
      <w:pPr>
        <w:rPr>
          <w:color w:val="000000"/>
        </w:rPr>
      </w:pPr>
    </w:p>
    <w:sectPr w:rsidR="005C7D91" w:rsidRPr="00B23D57">
      <w:pgSz w:w="11906" w:h="16838"/>
      <w:pgMar w:top="851" w:right="849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4F" w:rsidRDefault="00EA164F">
      <w:r>
        <w:separator/>
      </w:r>
    </w:p>
  </w:endnote>
  <w:endnote w:type="continuationSeparator" w:id="0">
    <w:p w:rsidR="00EA164F" w:rsidRDefault="00EA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ltica">
    <w:altName w:val="Microsoft Jheng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4F" w:rsidRDefault="00EA164F">
      <w:r>
        <w:separator/>
      </w:r>
    </w:p>
  </w:footnote>
  <w:footnote w:type="continuationSeparator" w:id="0">
    <w:p w:rsidR="00EA164F" w:rsidRDefault="00EA1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C87"/>
    <w:multiLevelType w:val="multilevel"/>
    <w:tmpl w:val="2C96D10A"/>
    <w:lvl w:ilvl="0">
      <w:start w:val="1"/>
      <w:numFmt w:val="decimal"/>
      <w:pStyle w:val="2"/>
      <w:lvlText w:val="%1."/>
      <w:lvlJc w:val="left"/>
      <w:pPr>
        <w:tabs>
          <w:tab w:val="num" w:pos="4472"/>
        </w:tabs>
        <w:ind w:left="0" w:firstLine="0"/>
      </w:pPr>
      <w:rPr>
        <w:rFonts w:ascii="Times New Roman" w:hAnsi="Times New Roman" w:cs="Times New Roman"/>
        <w:b/>
        <w:bCs/>
        <w:color w:val="FFFFFF" w:themeColor="background1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1B064CF"/>
    <w:multiLevelType w:val="multilevel"/>
    <w:tmpl w:val="B1A6D87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21D23926"/>
    <w:multiLevelType w:val="multilevel"/>
    <w:tmpl w:val="F4E8F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5F90BBF"/>
    <w:multiLevelType w:val="multilevel"/>
    <w:tmpl w:val="B54A4506"/>
    <w:lvl w:ilvl="0">
      <w:start w:val="5"/>
      <w:numFmt w:val="decimal"/>
      <w:lvlText w:val="%1"/>
      <w:lvlJc w:val="left"/>
      <w:pPr>
        <w:ind w:left="450" w:hanging="450"/>
      </w:pPr>
    </w:lvl>
    <w:lvl w:ilvl="1">
      <w:start w:val="2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E047B02"/>
    <w:multiLevelType w:val="hybridMultilevel"/>
    <w:tmpl w:val="93EEAF7A"/>
    <w:lvl w:ilvl="0" w:tplc="77AC78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CCC74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8C56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54D2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E27A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F4ED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64B2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70BE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FE93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F0076DB"/>
    <w:multiLevelType w:val="hybridMultilevel"/>
    <w:tmpl w:val="1A9E8E42"/>
    <w:lvl w:ilvl="0" w:tplc="FA342690">
      <w:start w:val="2"/>
      <w:numFmt w:val="decimal"/>
      <w:lvlText w:val="%1"/>
      <w:lvlJc w:val="left"/>
      <w:pPr>
        <w:ind w:left="720" w:hanging="360"/>
      </w:pPr>
    </w:lvl>
    <w:lvl w:ilvl="1" w:tplc="C78A6EFE">
      <w:start w:val="1"/>
      <w:numFmt w:val="lowerLetter"/>
      <w:lvlText w:val="%2."/>
      <w:lvlJc w:val="left"/>
      <w:pPr>
        <w:ind w:left="1440" w:hanging="360"/>
      </w:pPr>
    </w:lvl>
    <w:lvl w:ilvl="2" w:tplc="73FAB822">
      <w:start w:val="1"/>
      <w:numFmt w:val="lowerRoman"/>
      <w:lvlText w:val="%3."/>
      <w:lvlJc w:val="right"/>
      <w:pPr>
        <w:ind w:left="2160" w:hanging="180"/>
      </w:pPr>
    </w:lvl>
    <w:lvl w:ilvl="3" w:tplc="A68A8DA0">
      <w:start w:val="1"/>
      <w:numFmt w:val="decimal"/>
      <w:lvlText w:val="%4."/>
      <w:lvlJc w:val="left"/>
      <w:pPr>
        <w:ind w:left="2880" w:hanging="360"/>
      </w:pPr>
    </w:lvl>
    <w:lvl w:ilvl="4" w:tplc="BEAAF8CC">
      <w:start w:val="1"/>
      <w:numFmt w:val="lowerLetter"/>
      <w:lvlText w:val="%5."/>
      <w:lvlJc w:val="left"/>
      <w:pPr>
        <w:ind w:left="3600" w:hanging="360"/>
      </w:pPr>
    </w:lvl>
    <w:lvl w:ilvl="5" w:tplc="5CA82452">
      <w:start w:val="1"/>
      <w:numFmt w:val="lowerRoman"/>
      <w:lvlText w:val="%6."/>
      <w:lvlJc w:val="right"/>
      <w:pPr>
        <w:ind w:left="4320" w:hanging="180"/>
      </w:pPr>
    </w:lvl>
    <w:lvl w:ilvl="6" w:tplc="E5C44DF0">
      <w:start w:val="1"/>
      <w:numFmt w:val="decimal"/>
      <w:lvlText w:val="%7."/>
      <w:lvlJc w:val="left"/>
      <w:pPr>
        <w:ind w:left="5040" w:hanging="360"/>
      </w:pPr>
    </w:lvl>
    <w:lvl w:ilvl="7" w:tplc="73725578">
      <w:start w:val="1"/>
      <w:numFmt w:val="lowerLetter"/>
      <w:lvlText w:val="%8."/>
      <w:lvlJc w:val="left"/>
      <w:pPr>
        <w:ind w:left="5760" w:hanging="360"/>
      </w:pPr>
    </w:lvl>
    <w:lvl w:ilvl="8" w:tplc="46A0DA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D4CD9"/>
    <w:multiLevelType w:val="hybridMultilevel"/>
    <w:tmpl w:val="C2200166"/>
    <w:lvl w:ilvl="0" w:tplc="08D65296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/>
        <w:sz w:val="24"/>
      </w:rPr>
    </w:lvl>
    <w:lvl w:ilvl="1" w:tplc="A9B2B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2CE8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283B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5273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7EB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006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6CA0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844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5EF00DA"/>
    <w:multiLevelType w:val="hybridMultilevel"/>
    <w:tmpl w:val="D6D8D6A2"/>
    <w:lvl w:ilvl="0" w:tplc="A21A2E24">
      <w:start w:val="1"/>
      <w:numFmt w:val="decimal"/>
      <w:lvlText w:val="%1."/>
      <w:lvlJc w:val="left"/>
      <w:pPr>
        <w:ind w:left="720" w:hanging="360"/>
      </w:pPr>
    </w:lvl>
    <w:lvl w:ilvl="1" w:tplc="795E6F2E">
      <w:start w:val="1"/>
      <w:numFmt w:val="lowerLetter"/>
      <w:lvlText w:val="%2."/>
      <w:lvlJc w:val="left"/>
      <w:pPr>
        <w:ind w:left="1440" w:hanging="360"/>
      </w:pPr>
    </w:lvl>
    <w:lvl w:ilvl="2" w:tplc="A2564444">
      <w:start w:val="1"/>
      <w:numFmt w:val="lowerRoman"/>
      <w:lvlText w:val="%3."/>
      <w:lvlJc w:val="right"/>
      <w:pPr>
        <w:ind w:left="2160" w:hanging="180"/>
      </w:pPr>
    </w:lvl>
    <w:lvl w:ilvl="3" w:tplc="31E4663C">
      <w:start w:val="1"/>
      <w:numFmt w:val="decimal"/>
      <w:lvlText w:val="%4."/>
      <w:lvlJc w:val="left"/>
      <w:pPr>
        <w:ind w:left="2880" w:hanging="360"/>
      </w:pPr>
    </w:lvl>
    <w:lvl w:ilvl="4" w:tplc="9A82D2FC">
      <w:start w:val="1"/>
      <w:numFmt w:val="lowerLetter"/>
      <w:lvlText w:val="%5."/>
      <w:lvlJc w:val="left"/>
      <w:pPr>
        <w:ind w:left="3600" w:hanging="360"/>
      </w:pPr>
    </w:lvl>
    <w:lvl w:ilvl="5" w:tplc="9DEE3714">
      <w:start w:val="1"/>
      <w:numFmt w:val="lowerRoman"/>
      <w:lvlText w:val="%6."/>
      <w:lvlJc w:val="right"/>
      <w:pPr>
        <w:ind w:left="4320" w:hanging="180"/>
      </w:pPr>
    </w:lvl>
    <w:lvl w:ilvl="6" w:tplc="74D0ABD6">
      <w:start w:val="1"/>
      <w:numFmt w:val="decimal"/>
      <w:lvlText w:val="%7."/>
      <w:lvlJc w:val="left"/>
      <w:pPr>
        <w:ind w:left="5040" w:hanging="360"/>
      </w:pPr>
    </w:lvl>
    <w:lvl w:ilvl="7" w:tplc="9B5452C6">
      <w:start w:val="1"/>
      <w:numFmt w:val="lowerLetter"/>
      <w:lvlText w:val="%8."/>
      <w:lvlJc w:val="left"/>
      <w:pPr>
        <w:ind w:left="5760" w:hanging="360"/>
      </w:pPr>
    </w:lvl>
    <w:lvl w:ilvl="8" w:tplc="0CBCCA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C0609"/>
    <w:multiLevelType w:val="hybridMultilevel"/>
    <w:tmpl w:val="88BC2A0A"/>
    <w:lvl w:ilvl="0" w:tplc="22C8D63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B930E4E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03DA33B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71CE56D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D958A61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7E0AD34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F58C8F1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DA2420E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BD3A12E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61E146B3"/>
    <w:multiLevelType w:val="hybridMultilevel"/>
    <w:tmpl w:val="2132E5B6"/>
    <w:lvl w:ilvl="0" w:tplc="3762FF3E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 w:tplc="AF90D4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444C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6CF5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50D6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3208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ACF5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C6FC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2C4D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D279E"/>
    <w:multiLevelType w:val="hybridMultilevel"/>
    <w:tmpl w:val="13B43168"/>
    <w:lvl w:ilvl="0" w:tplc="C304E89C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 w:tplc="61E2BA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C24E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80B5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2A1A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740F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949D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DCD7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C272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0"/>
    <w:lvlOverride w:ilvl="0">
      <w:startOverride w:val="6"/>
    </w:lvlOverride>
    <w:lvlOverride w:ilvl="1">
      <w:startOverride w:val="5"/>
    </w:lvlOverride>
  </w:num>
  <w:num w:numId="10">
    <w:abstractNumId w:val="8"/>
  </w:num>
  <w:num w:numId="11">
    <w:abstractNumId w:val="0"/>
    <w:lvlOverride w:ilvl="0">
      <w:startOverride w:val="5"/>
    </w:lvlOverride>
    <w:lvlOverride w:ilvl="1">
      <w:startOverride w:val="11"/>
    </w:lvlOverride>
  </w:num>
  <w:num w:numId="12">
    <w:abstractNumId w:val="3"/>
  </w:num>
  <w:num w:numId="13">
    <w:abstractNumId w:val="0"/>
    <w:lvlOverride w:ilvl="0">
      <w:startOverride w:val="5"/>
    </w:lvlOverride>
    <w:lvlOverride w:ilvl="1">
      <w:startOverride w:val="8"/>
    </w:lvlOverride>
  </w:num>
  <w:num w:numId="14">
    <w:abstractNumId w:val="0"/>
  </w:num>
  <w:num w:numId="15">
    <w:abstractNumId w:val="0"/>
    <w:lvlOverride w:ilvl="0">
      <w:startOverride w:val="4"/>
    </w:lvlOverride>
  </w:num>
  <w:num w:numId="16">
    <w:abstractNumId w:val="0"/>
    <w:lvlOverride w:ilvl="0">
      <w:startOverride w:val="5"/>
    </w:lvlOverride>
  </w:num>
  <w:num w:numId="17">
    <w:abstractNumId w:val="0"/>
  </w:num>
  <w:num w:numId="18">
    <w:abstractNumId w:val="0"/>
  </w:num>
  <w:num w:numId="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0"/>
    <w:lvlOverride w:ilvl="0">
      <w:startOverride w:val="3"/>
    </w:lvlOverride>
    <w:lvlOverride w:ilvl="1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3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4F"/>
    <w:rsid w:val="00057C57"/>
    <w:rsid w:val="003510AC"/>
    <w:rsid w:val="003A371C"/>
    <w:rsid w:val="005C7D91"/>
    <w:rsid w:val="0060410C"/>
    <w:rsid w:val="006A7A31"/>
    <w:rsid w:val="007D3DAE"/>
    <w:rsid w:val="00A96489"/>
    <w:rsid w:val="00B23D57"/>
    <w:rsid w:val="00C337AF"/>
    <w:rsid w:val="00CE51C1"/>
    <w:rsid w:val="00CF2B1F"/>
    <w:rsid w:val="00DD3421"/>
    <w:rsid w:val="00EA164F"/>
    <w:rsid w:val="00EC6EF2"/>
    <w:rsid w:val="00E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2367"/>
  <w15:docId w15:val="{07FED99E-A031-4D6D-8A5F-39B57E4B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D57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numPr>
        <w:numId w:val="25"/>
      </w:numPr>
      <w:jc w:val="both"/>
      <w:outlineLvl w:val="1"/>
    </w:pPr>
    <w:rPr>
      <w:b/>
      <w:bCs/>
      <w:color w:val="000000"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lang w:val="en-US" w:eastAsia="en-US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hAnsi="Cambria" w:cs="Times New Roman"/>
      <w:b/>
      <w:bCs/>
      <w:color w:val="365F91"/>
      <w:sz w:val="28"/>
      <w:szCs w:val="28"/>
      <w:lang w:val="en-US" w:eastAsia="ru-RU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bCs/>
      <w:color w:val="000000"/>
      <w:sz w:val="28"/>
      <w:szCs w:val="28"/>
      <w:lang w:val="en-US" w:eastAsia="en-US"/>
    </w:rPr>
  </w:style>
  <w:style w:type="paragraph" w:customStyle="1" w:styleId="ParagraphStyle">
    <w:name w:val="Paragraph Style"/>
    <w:pPr>
      <w:widowControl w:val="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">
    <w:name w:val="Normal text"/>
    <w:uiPriority w:val="99"/>
    <w:rPr>
      <w:sz w:val="20"/>
    </w:rPr>
  </w:style>
  <w:style w:type="character" w:customStyle="1" w:styleId="Heading">
    <w:name w:val="Heading"/>
    <w:uiPriority w:val="99"/>
    <w:rPr>
      <w:b/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paragraph" w:customStyle="1" w:styleId="contentsBodyTextRussian">
    <w:name w:val="Основной текст;contents;Body Text Russian"/>
    <w:basedOn w:val="a"/>
    <w:link w:val="contentsBodyTextRussian0"/>
    <w:uiPriority w:val="99"/>
    <w:pPr>
      <w:spacing w:after="100" w:afterAutospacing="1"/>
      <w:jc w:val="both"/>
    </w:pPr>
    <w:rPr>
      <w:sz w:val="20"/>
      <w:szCs w:val="20"/>
      <w:lang w:val="en-US" w:eastAsia="en-US"/>
    </w:rPr>
  </w:style>
  <w:style w:type="character" w:customStyle="1" w:styleId="contentsBodyTextRussian0">
    <w:name w:val="Основной текст Знак;contents Знак;Body Text Russian Знак"/>
    <w:link w:val="contentsBodyTextRussian"/>
    <w:uiPriority w:val="99"/>
    <w:rPr>
      <w:rFonts w:ascii="Times New Roman" w:hAnsi="Times New Roman" w:cs="Times New Roman"/>
      <w:sz w:val="20"/>
      <w:szCs w:val="20"/>
    </w:rPr>
  </w:style>
  <w:style w:type="paragraph" w:customStyle="1" w:styleId="13">
    <w:name w:val="заголовок 13"/>
    <w:basedOn w:val="a"/>
    <w:next w:val="a"/>
    <w:pPr>
      <w:keepNext/>
      <w:spacing w:before="240" w:after="60"/>
      <w:jc w:val="center"/>
    </w:pPr>
    <w:rPr>
      <w:b/>
      <w:caps/>
      <w:szCs w:val="20"/>
    </w:rPr>
  </w:style>
  <w:style w:type="paragraph" w:customStyle="1" w:styleId="afc">
    <w:name w:val="Инструкция"/>
    <w:basedOn w:val="a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styleId="aff">
    <w:name w:val="annotation reference"/>
    <w:uiPriority w:val="99"/>
    <w:semiHidden/>
    <w:unhideWhenUsed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  <w:lang w:val="en-US" w:eastAsia="en-US"/>
    </w:rPr>
  </w:style>
  <w:style w:type="character" w:customStyle="1" w:styleId="aff1">
    <w:name w:val="Текст примечания Знак"/>
    <w:link w:val="aff0"/>
    <w:uiPriority w:val="99"/>
    <w:semiHidden/>
    <w:rPr>
      <w:rFonts w:ascii="Times New Roman" w:hAnsi="Times New Roman" w:cs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Pr>
      <w:rFonts w:ascii="Times New Roman" w:hAnsi="Times New Roman" w:cs="Times New Roman"/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aff4">
    <w:name w:val="Содержимое таблицы"/>
    <w:basedOn w:val="a"/>
    <w:pPr>
      <w:widowControl w:val="0"/>
      <w:suppressLineNumbers/>
    </w:pPr>
    <w:rPr>
      <w:rFonts w:ascii="Liberation Sans" w:eastAsia="SimSun" w:hAnsi="Liberation Sans" w:cs="Mangal"/>
      <w:sz w:val="18"/>
      <w:lang w:eastAsia="zh-CN" w:bidi="hi-IN"/>
    </w:rPr>
  </w:style>
  <w:style w:type="paragraph" w:styleId="aff5">
    <w:name w:val="Signature"/>
    <w:basedOn w:val="a"/>
    <w:link w:val="aff6"/>
    <w:uiPriority w:val="99"/>
    <w:pPr>
      <w:widowControl w:val="0"/>
      <w:suppressLineNumbers/>
      <w:spacing w:after="170"/>
    </w:pPr>
    <w:rPr>
      <w:rFonts w:ascii="Liberation Sans" w:eastAsia="SimSun" w:hAnsi="Liberation Sans" w:cs="Mangal"/>
      <w:lang w:val="en-US" w:eastAsia="zh-CN" w:bidi="hi-IN"/>
    </w:rPr>
  </w:style>
  <w:style w:type="character" w:customStyle="1" w:styleId="aff6">
    <w:name w:val="Подпись Знак"/>
    <w:link w:val="aff5"/>
    <w:uiPriority w:val="99"/>
    <w:rPr>
      <w:rFonts w:ascii="Liberation Sans" w:eastAsia="SimSun" w:hAnsi="Liberation Sans" w:cs="Mangal"/>
      <w:sz w:val="24"/>
      <w:szCs w:val="24"/>
      <w:lang w:val="en-US" w:eastAsia="zh-CN" w:bidi="hi-IN"/>
    </w:rPr>
  </w:style>
  <w:style w:type="paragraph" w:customStyle="1" w:styleId="aff7">
    <w:name w:val="Заголовок таблицы"/>
    <w:basedOn w:val="aff4"/>
    <w:pPr>
      <w:jc w:val="center"/>
    </w:pPr>
    <w:rPr>
      <w:bCs/>
      <w:sz w:val="16"/>
    </w:rPr>
  </w:style>
  <w:style w:type="paragraph" w:customStyle="1" w:styleId="aff8">
    <w:name w:val="Название"/>
    <w:basedOn w:val="a"/>
    <w:link w:val="aff9"/>
    <w:qFormat/>
    <w:pPr>
      <w:jc w:val="center"/>
    </w:pPr>
    <w:rPr>
      <w:rFonts w:ascii="Baltica" w:hAnsi="Baltica"/>
      <w:b/>
      <w:sz w:val="28"/>
      <w:szCs w:val="20"/>
      <w:lang w:val="en-US" w:eastAsia="en-US"/>
    </w:rPr>
  </w:style>
  <w:style w:type="character" w:customStyle="1" w:styleId="aff9">
    <w:name w:val="Название Знак"/>
    <w:link w:val="aff8"/>
    <w:rPr>
      <w:rFonts w:ascii="Baltica" w:hAnsi="Baltica" w:cs="Times New Roman"/>
      <w:b/>
      <w:sz w:val="28"/>
      <w:lang w:val="en-US"/>
    </w:rPr>
  </w:style>
  <w:style w:type="character" w:customStyle="1" w:styleId="ad">
    <w:name w:val="Верхний колонтитул Знак"/>
    <w:link w:val="ac"/>
    <w:uiPriority w:val="99"/>
    <w:rPr>
      <w:rFonts w:ascii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Pr>
      <w:rFonts w:ascii="Times New Roman" w:hAnsi="Times New Roman" w:cs="Times New Roman"/>
      <w:sz w:val="24"/>
      <w:szCs w:val="24"/>
    </w:rPr>
  </w:style>
  <w:style w:type="character" w:styleId="affa">
    <w:name w:val="Emphasis"/>
    <w:uiPriority w:val="20"/>
    <w:qFormat/>
    <w:rPr>
      <w:i/>
      <w:iCs/>
    </w:rPr>
  </w:style>
  <w:style w:type="character" w:customStyle="1" w:styleId="40">
    <w:name w:val="Заголовок 4 Знак"/>
    <w:link w:val="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43">
    <w:name w:val="Обычный4"/>
    <w:uiPriority w:val="99"/>
    <w:pPr>
      <w:widowControl w:val="0"/>
      <w:spacing w:line="300" w:lineRule="auto"/>
      <w:ind w:firstLine="720"/>
      <w:jc w:val="both"/>
    </w:pPr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onkurs@nl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a.skatov\Downloads\&#1060;&#1043;&#1041;&#1059;%20&#1056;&#1054;&#1057;&#1057;&#1048;&#1049;&#1057;&#1050;&#1040;&#1071;%20&#1053;&#1040;&#1062;&#1048;&#1054;&#1053;&#1040;&#1051;&#1068;&#1053;&#1040;&#1071;%20&#1041;&#1048;&#1041;&#1051;&#1048;&#1054;&#1058;&#1045;&#1050;&#1040;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ФГБУ РОССИЙСКАЯ НАЦИОНАЛЬНАЯ БИБЛИОТЕКА.dotx</Template>
  <TotalTime>51</TotalTime>
  <Pages>8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 Андреевич Скатов</dc:creator>
  <cp:lastModifiedBy>User</cp:lastModifiedBy>
  <cp:revision>13</cp:revision>
  <cp:lastPrinted>2026-05-28T10:57:00Z</cp:lastPrinted>
  <dcterms:created xsi:type="dcterms:W3CDTF">2026-05-28T08:09:00Z</dcterms:created>
  <dcterms:modified xsi:type="dcterms:W3CDTF">2026-05-28T11:09:00Z</dcterms:modified>
  <cp:version>1048576</cp:version>
</cp:coreProperties>
</file>