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right"/>
        <w:rPr>
          <w:rFonts w:ascii="Tinos" w:hAnsi="Tinos" w:cs="Tinos"/>
          <w:b/>
          <w:bCs/>
          <w:sz w:val="36"/>
          <w:szCs w:val="36"/>
        </w:rPr>
      </w:pPr>
      <w:r>
        <w:rPr>
          <w:rFonts w:ascii="Tinos" w:hAnsi="Tinos" w:eastAsia="Tinos" w:cs="Tinos"/>
          <w:b/>
          <w:sz w:val="36"/>
          <w:szCs w:val="36"/>
          <w:highlight w:val="none"/>
        </w:rPr>
        <w:t xml:space="preserve">проект</w:t>
      </w:r>
      <w:r>
        <w:rPr>
          <w:rFonts w:ascii="Tinos" w:hAnsi="Tinos" w:cs="Tinos"/>
          <w:b/>
          <w:bCs/>
          <w:sz w:val="36"/>
          <w:szCs w:val="36"/>
        </w:rPr>
      </w:r>
      <w:r>
        <w:rPr>
          <w:rFonts w:ascii="Tinos" w:hAnsi="Tinos" w:cs="Tinos"/>
          <w:b/>
          <w:bCs/>
          <w:sz w:val="36"/>
          <w:szCs w:val="36"/>
        </w:rPr>
      </w:r>
    </w:p>
    <w:p>
      <w:pPr>
        <w:jc w:val="center"/>
        <w:rPr>
          <w:rFonts w:ascii="Tinos" w:hAnsi="Tinos" w:cs="Tinos"/>
          <w:b/>
          <w:bCs/>
          <w:sz w:val="22"/>
          <w:szCs w:val="22"/>
          <w:highlight w:val="none"/>
        </w:rPr>
      </w:pPr>
      <w:r>
        <w:rPr>
          <w:rFonts w:ascii="Tinos" w:hAnsi="Tinos" w:eastAsia="Tinos" w:cs="Tinos"/>
          <w:b/>
          <w:sz w:val="22"/>
          <w:szCs w:val="22"/>
        </w:rPr>
        <w:t xml:space="preserve">ГОСУДАРСТВЕННЫЙ КОНТРАКТ № __</w:t>
      </w:r>
      <w:r>
        <w:rPr>
          <w:rFonts w:ascii="Tinos" w:hAnsi="Tinos" w:cs="Tinos"/>
          <w:b/>
          <w:bCs/>
          <w:sz w:val="22"/>
          <w:szCs w:val="22"/>
          <w:highlight w:val="none"/>
        </w:rPr>
      </w:r>
      <w:r>
        <w:rPr>
          <w:rFonts w:ascii="Tinos" w:hAnsi="Tinos" w:cs="Tinos"/>
          <w:b/>
          <w:bCs/>
          <w:sz w:val="22"/>
          <w:szCs w:val="22"/>
          <w:highlight w:val="none"/>
        </w:rPr>
      </w:r>
    </w:p>
    <w:p>
      <w:pPr>
        <w:pStyle w:val="962"/>
        <w:jc w:val="center"/>
        <w:rPr>
          <w:rFonts w:ascii="Tinos" w:hAnsi="Tinos" w:cs="Tinos"/>
          <w:sz w:val="22"/>
          <w:szCs w:val="22"/>
        </w:rPr>
      </w:pPr>
      <w:r>
        <w:rPr>
          <w:rFonts w:ascii="Tinos" w:hAnsi="Tinos" w:eastAsia="Tinos" w:cs="Tinos"/>
          <w:sz w:val="22"/>
          <w:szCs w:val="22"/>
        </w:rPr>
        <w:t xml:space="preserve">       на приобретение полисов обязательного страхования гражданской ответственности владельцев транспортных средств (ОСАГО)</w:t>
      </w:r>
      <w:r>
        <w:rPr>
          <w:rFonts w:ascii="Tinos" w:hAnsi="Tinos" w:cs="Tinos"/>
          <w:sz w:val="22"/>
          <w:szCs w:val="22"/>
        </w:rPr>
      </w:r>
      <w:r>
        <w:rPr>
          <w:rFonts w:ascii="Tinos" w:hAnsi="Tinos" w:cs="Tinos"/>
          <w:sz w:val="22"/>
          <w:szCs w:val="22"/>
        </w:rPr>
      </w:r>
    </w:p>
    <w:p>
      <w:pPr>
        <w:pStyle w:val="962"/>
        <w:jc w:val="center"/>
        <w:rPr>
          <w:rFonts w:ascii="Tinos" w:hAnsi="Tinos" w:cs="Tinos"/>
          <w:b/>
          <w:sz w:val="16"/>
          <w:szCs w:val="16"/>
        </w:rPr>
      </w:pPr>
      <w:r>
        <w:rPr>
          <w:rFonts w:ascii="Tinos" w:hAnsi="Tinos" w:eastAsia="Tinos" w:cs="Tinos"/>
          <w:b/>
          <w:sz w:val="16"/>
          <w:szCs w:val="16"/>
        </w:rPr>
      </w:r>
      <w:r>
        <w:rPr>
          <w:rFonts w:ascii="Tinos" w:hAnsi="Tinos" w:cs="Tinos"/>
          <w:b/>
          <w:sz w:val="16"/>
          <w:szCs w:val="16"/>
        </w:rPr>
      </w:r>
      <w:r>
        <w:rPr>
          <w:rFonts w:ascii="Tinos" w:hAnsi="Tinos" w:cs="Tinos"/>
          <w:b/>
          <w:sz w:val="16"/>
          <w:szCs w:val="16"/>
        </w:rPr>
      </w:r>
    </w:p>
    <w:p>
      <w:pPr>
        <w:pStyle w:val="962"/>
        <w:jc w:val="both"/>
        <w:rPr>
          <w:rFonts w:ascii="Tinos" w:hAnsi="Tinos" w:cs="Tinos"/>
          <w:sz w:val="22"/>
          <w:szCs w:val="22"/>
        </w:rPr>
      </w:pPr>
      <w:r>
        <w:rPr>
          <w:rFonts w:ascii="Tinos" w:hAnsi="Tinos" w:eastAsia="Tinos" w:cs="Tinos"/>
          <w:sz w:val="22"/>
          <w:szCs w:val="22"/>
        </w:rPr>
        <w:t xml:space="preserve">г. Курган                                                                                       </w:t>
      </w:r>
      <w:r>
        <w:rPr>
          <w:rFonts w:ascii="Tinos" w:hAnsi="Tinos" w:eastAsia="Tinos" w:cs="Tinos"/>
          <w:sz w:val="22"/>
          <w:szCs w:val="22"/>
        </w:rPr>
        <w:t xml:space="preserve">              </w:t>
      </w:r>
      <w:r>
        <w:rPr>
          <w:rFonts w:ascii="Tinos" w:hAnsi="Tinos" w:eastAsia="Tinos" w:cs="Tinos"/>
          <w:sz w:val="22"/>
          <w:szCs w:val="22"/>
        </w:rPr>
        <w:t xml:space="preserve">  </w:t>
      </w:r>
      <w:r>
        <w:rPr>
          <w:rFonts w:ascii="Tinos" w:hAnsi="Tinos" w:eastAsia="Tinos" w:cs="Tinos"/>
          <w:sz w:val="22"/>
          <w:szCs w:val="22"/>
        </w:rPr>
        <w:t xml:space="preserve">  </w:t>
      </w:r>
      <w:r>
        <w:rPr>
          <w:rFonts w:ascii="Tinos" w:hAnsi="Tinos" w:eastAsia="Tinos" w:cs="Tinos"/>
          <w:sz w:val="22"/>
          <w:szCs w:val="22"/>
        </w:rPr>
        <w:t xml:space="preserve">  </w:t>
        <w:tab/>
        <w:t xml:space="preserve">    «_____»  апреля </w:t>
      </w:r>
      <w:r>
        <w:rPr>
          <w:rFonts w:ascii="Tinos" w:hAnsi="Tinos" w:eastAsia="Tinos" w:cs="Tinos"/>
          <w:sz w:val="22"/>
          <w:szCs w:val="22"/>
        </w:rPr>
        <w:t xml:space="preserve">2026</w:t>
      </w:r>
      <w:r>
        <w:rPr>
          <w:rFonts w:ascii="Tinos" w:hAnsi="Tinos" w:eastAsia="Tinos" w:cs="Tinos"/>
          <w:sz w:val="22"/>
          <w:szCs w:val="22"/>
        </w:rPr>
        <w:t xml:space="preserve"> г.</w:t>
      </w:r>
      <w:r>
        <w:rPr>
          <w:rFonts w:ascii="Tinos" w:hAnsi="Tinos" w:cs="Tinos"/>
          <w:sz w:val="22"/>
          <w:szCs w:val="22"/>
        </w:rPr>
      </w:r>
      <w:r>
        <w:rPr>
          <w:rFonts w:ascii="Tinos" w:hAnsi="Tinos" w:cs="Tinos"/>
          <w:sz w:val="22"/>
          <w:szCs w:val="22"/>
        </w:rPr>
      </w:r>
    </w:p>
    <w:p>
      <w:pPr>
        <w:pStyle w:val="962"/>
        <w:ind w:firstLine="709"/>
        <w:jc w:val="both"/>
        <w:rPr>
          <w:rFonts w:ascii="Tinos" w:hAnsi="Tinos" w:cs="Tinos"/>
          <w:sz w:val="16"/>
          <w:szCs w:val="16"/>
        </w:rPr>
      </w:pPr>
      <w:r>
        <w:rPr>
          <w:rFonts w:ascii="Tinos" w:hAnsi="Tinos" w:eastAsia="Tinos" w:cs="Tinos"/>
          <w:sz w:val="22"/>
          <w:szCs w:val="22"/>
        </w:rPr>
      </w:r>
      <w:r>
        <w:rPr>
          <w:rFonts w:ascii="Tinos" w:hAnsi="Tinos" w:cs="Tinos"/>
          <w:sz w:val="16"/>
          <w:szCs w:val="16"/>
        </w:rPr>
      </w:r>
      <w:r>
        <w:rPr>
          <w:rFonts w:ascii="Tinos" w:hAnsi="Tinos" w:cs="Tinos"/>
          <w:sz w:val="16"/>
          <w:szCs w:val="16"/>
        </w:rPr>
      </w:r>
    </w:p>
    <w:p>
      <w:pPr>
        <w:pStyle w:val="962"/>
        <w:ind w:left="0" w:right="0" w:firstLine="567"/>
        <w:jc w:val="both"/>
        <w:rPr>
          <w:rFonts w:ascii="Tinos" w:hAnsi="Tinos" w:cs="Tinos"/>
          <w:sz w:val="22"/>
          <w:szCs w:val="22"/>
        </w:rPr>
      </w:pPr>
      <w:r>
        <w:rPr>
          <w:rFonts w:ascii="Tinos" w:hAnsi="Tinos" w:eastAsia="Tinos" w:cs="Tinos"/>
          <w:b/>
          <w:sz w:val="22"/>
          <w:szCs w:val="22"/>
          <w:lang w:eastAsia="en-US"/>
        </w:rPr>
        <w:t xml:space="preserve">Управление Федеральной службы государственной регистрации, кадастра и картографии по Курганской области</w:t>
      </w:r>
      <w:r>
        <w:rPr>
          <w:rFonts w:ascii="Tinos" w:hAnsi="Tinos" w:eastAsia="Tinos" w:cs="Tinos"/>
          <w:sz w:val="22"/>
          <w:szCs w:val="22"/>
          <w:lang w:eastAsia="en-US"/>
        </w:rPr>
        <w:t xml:space="preserve">, действующее от имени Российской Федерации, именуемое в дальнейшем «</w:t>
      </w:r>
      <w:r>
        <w:rPr>
          <w:rFonts w:ascii="Tinos" w:hAnsi="Tinos" w:eastAsia="Tinos" w:cs="Tinos"/>
          <w:b/>
          <w:sz w:val="22"/>
          <w:szCs w:val="22"/>
          <w:lang w:eastAsia="en-US"/>
        </w:rPr>
        <w:t xml:space="preserve">Страхователь</w:t>
      </w:r>
      <w:r>
        <w:rPr>
          <w:rFonts w:ascii="Tinos" w:hAnsi="Tinos" w:eastAsia="Tinos" w:cs="Tinos"/>
          <w:b/>
          <w:sz w:val="22"/>
          <w:szCs w:val="22"/>
          <w:lang w:eastAsia="en-US"/>
        </w:rPr>
        <w:t xml:space="preserve">»,</w:t>
      </w:r>
      <w:r>
        <w:rPr>
          <w:rFonts w:ascii="Tinos" w:hAnsi="Tinos" w:eastAsia="Tinos" w:cs="Tinos"/>
          <w:sz w:val="22"/>
          <w:szCs w:val="22"/>
          <w:lang w:eastAsia="en-US"/>
        </w:rPr>
        <w:t xml:space="preserve"> </w:t>
      </w:r>
      <w:r>
        <w:rPr>
          <w:rFonts w:ascii="Tinos" w:hAnsi="Tinos" w:eastAsia="Tinos" w:cs="Tinos"/>
          <w:color w:val="000000"/>
          <w:spacing w:val="-2"/>
          <w:sz w:val="22"/>
          <w:szCs w:val="22"/>
          <w:lang w:eastAsia="en-US"/>
        </w:rPr>
        <w:t xml:space="preserve">в лице заместителя </w:t>
      </w:r>
      <w:r>
        <w:rPr>
          <w:rFonts w:ascii="Tinos" w:hAnsi="Tinos" w:eastAsia="Tinos" w:cs="Tinos"/>
          <w:sz w:val="22"/>
          <w:szCs w:val="22"/>
          <w:lang w:eastAsia="en-US"/>
        </w:rPr>
        <w:t xml:space="preserve">руководителя</w:t>
      </w:r>
      <w:r>
        <w:rPr>
          <w:rFonts w:ascii="Tinos" w:hAnsi="Tinos" w:eastAsia="Tinos" w:cs="Tinos"/>
          <w:sz w:val="22"/>
          <w:szCs w:val="22"/>
          <w:lang w:val="en-US" w:eastAsia="en-US"/>
        </w:rPr>
        <w:t xml:space="preserve"> </w:t>
      </w:r>
      <w:r>
        <w:rPr>
          <w:rFonts w:ascii="Tinos" w:hAnsi="Tinos" w:eastAsia="Tinos" w:cs="Tinos"/>
          <w:sz w:val="22"/>
          <w:szCs w:val="22"/>
          <w:lang w:eastAsia="en-US"/>
        </w:rPr>
        <w:t xml:space="preserve">Яношука Евгения Викторовича, действующего на основании Приказа Федеральной службы государственной регистрации, кадастра и картографии № 11-к от </w:t>
      </w:r>
      <w:r>
        <w:rPr>
          <w:rFonts w:ascii="Tinos" w:hAnsi="Tinos" w:eastAsia="Tinos" w:cs="Tinos"/>
          <w:sz w:val="22"/>
          <w:szCs w:val="22"/>
          <w:lang w:eastAsia="en-US"/>
        </w:rPr>
        <w:t xml:space="preserve">19.01.2018 г. и доверенности № 1 </w:t>
      </w:r>
      <w:r>
        <w:rPr>
          <w:rFonts w:ascii="Tinos" w:hAnsi="Tinos" w:eastAsia="Tinos" w:cs="Tinos"/>
          <w:sz w:val="22"/>
          <w:szCs w:val="22"/>
          <w:lang w:eastAsia="en-US"/>
        </w:rPr>
        <w:t xml:space="preserve">от </w:t>
      </w:r>
      <w:r>
        <w:rPr>
          <w:rFonts w:ascii="Tinos" w:hAnsi="Tinos" w:eastAsia="Tinos" w:cs="Tinos"/>
          <w:sz w:val="22"/>
          <w:szCs w:val="22"/>
          <w:lang w:eastAsia="en-US"/>
        </w:rPr>
        <w:t xml:space="preserve">13.01</w:t>
      </w:r>
      <w:r>
        <w:rPr>
          <w:rFonts w:ascii="Tinos" w:hAnsi="Tinos" w:eastAsia="Tinos" w:cs="Tinos"/>
          <w:sz w:val="22"/>
          <w:szCs w:val="22"/>
          <w:lang w:eastAsia="en-US"/>
        </w:rPr>
        <w:t xml:space="preserve">.2026</w:t>
      </w:r>
      <w:r>
        <w:rPr>
          <w:rFonts w:ascii="Tinos" w:hAnsi="Tinos" w:eastAsia="Tinos" w:cs="Tinos"/>
          <w:sz w:val="22"/>
          <w:szCs w:val="22"/>
          <w:lang w:eastAsia="en-US"/>
        </w:rPr>
        <w:t xml:space="preserve"> г., с одной стороны, </w:t>
      </w:r>
      <w:r>
        <w:rPr>
          <w:rFonts w:ascii="Tinos" w:hAnsi="Tinos" w:cs="Tinos"/>
          <w:sz w:val="22"/>
          <w:szCs w:val="22"/>
        </w:rPr>
      </w:r>
      <w:r>
        <w:rPr>
          <w:rFonts w:ascii="Tinos" w:hAnsi="Tinos" w:cs="Tinos"/>
          <w:sz w:val="22"/>
          <w:szCs w:val="22"/>
        </w:rPr>
      </w:r>
    </w:p>
    <w:p>
      <w:pPr>
        <w:ind w:left="0" w:right="0" w:firstLine="567"/>
        <w:jc w:val="both"/>
        <w:rPr>
          <w:rFonts w:ascii="Tinos" w:hAnsi="Tinos" w:cs="Tinos"/>
          <w:sz w:val="22"/>
          <w:szCs w:val="22"/>
        </w:rPr>
      </w:pPr>
      <w:r>
        <w:rPr>
          <w:rFonts w:ascii="Tinos" w:hAnsi="Tinos" w:eastAsia="Tinos" w:cs="Tinos"/>
          <w:sz w:val="22"/>
          <w:szCs w:val="22"/>
          <w:lang w:eastAsia="en-US"/>
        </w:rPr>
        <w:t xml:space="preserve">и </w:t>
      </w:r>
      <w:r>
        <w:rPr>
          <w:rFonts w:ascii="Tinos" w:hAnsi="Tinos" w:eastAsia="Tinos" w:cs="Tinos"/>
          <w:b/>
          <w:sz w:val="22"/>
          <w:szCs w:val="22"/>
          <w:lang w:eastAsia="en-US"/>
        </w:rPr>
        <w:t xml:space="preserve">_______________________________________,</w:t>
      </w:r>
      <w:r>
        <w:rPr>
          <w:rFonts w:ascii="Tinos" w:hAnsi="Tinos" w:eastAsia="Tinos" w:cs="Tinos"/>
          <w:sz w:val="22"/>
          <w:szCs w:val="22"/>
          <w:lang w:val="en-US" w:eastAsia="en-US"/>
        </w:rPr>
        <w:t xml:space="preserve"> соответствующее  единым требованиям к участникам закупок, предусмотренным ч. 1 ст. 31 Федерального закона от 05.04.2013 г. № 44-ФЗ </w:t>
      </w:r>
      <w:r>
        <w:rPr>
          <w:rFonts w:ascii="Tinos" w:hAnsi="Tinos" w:eastAsia="Tinos" w:cs="Tinos"/>
          <w:sz w:val="22"/>
          <w:szCs w:val="22"/>
          <w:lang w:val="en-US" w:eastAsia="en-US"/>
        </w:rPr>
        <w:t xml:space="preserve">«О контрактной системе в сфере закупок товаров, работ, услуг для обеспечения государственных и муниципальных нужд» (далее – </w:t>
      </w:r>
      <w:r>
        <w:rPr>
          <w:rFonts w:ascii="Tinos" w:hAnsi="Tinos" w:eastAsia="Tinos" w:cs="Tinos"/>
          <w:sz w:val="22"/>
          <w:szCs w:val="22"/>
          <w:lang w:eastAsia="en-US"/>
        </w:rPr>
        <w:t xml:space="preserve">ФЗ-44</w:t>
      </w:r>
      <w:r>
        <w:rPr>
          <w:rFonts w:ascii="Tinos" w:hAnsi="Tinos" w:eastAsia="Tinos" w:cs="Tinos"/>
          <w:sz w:val="22"/>
          <w:szCs w:val="22"/>
          <w:lang w:val="en-US" w:eastAsia="en-US"/>
        </w:rPr>
        <w:t xml:space="preserve">),</w:t>
      </w:r>
      <w:r>
        <w:rPr>
          <w:rFonts w:ascii="Tinos" w:hAnsi="Tinos" w:eastAsia="Tinos" w:cs="Tinos"/>
          <w:sz w:val="22"/>
          <w:szCs w:val="22"/>
          <w:lang w:eastAsia="en-US"/>
        </w:rPr>
        <w:t xml:space="preserve"> именуемое в дальнейшем «</w:t>
      </w:r>
      <w:r>
        <w:rPr>
          <w:rFonts w:ascii="Tinos" w:hAnsi="Tinos" w:eastAsia="Tinos" w:cs="Tinos"/>
          <w:b/>
          <w:sz w:val="22"/>
          <w:szCs w:val="22"/>
          <w:lang w:eastAsia="en-US"/>
        </w:rPr>
        <w:t xml:space="preserve">Страховщик</w:t>
      </w:r>
      <w:r>
        <w:rPr>
          <w:rFonts w:ascii="Tinos" w:hAnsi="Tinos" w:eastAsia="Tinos" w:cs="Tinos"/>
          <w:b/>
          <w:sz w:val="22"/>
          <w:szCs w:val="22"/>
          <w:lang w:eastAsia="en-US"/>
        </w:rPr>
        <w:t xml:space="preserve">», </w:t>
      </w:r>
      <w:r>
        <w:rPr>
          <w:rFonts w:ascii="Tinos" w:hAnsi="Tinos" w:eastAsia="Tinos" w:cs="Tinos"/>
          <w:sz w:val="22"/>
          <w:szCs w:val="22"/>
          <w:lang w:eastAsia="en-US"/>
        </w:rPr>
        <w:t xml:space="preserve">в лице ______________________</w:t>
      </w:r>
      <w:r>
        <w:rPr>
          <w:rFonts w:ascii="Tinos" w:hAnsi="Tinos" w:eastAsia="Tinos" w:cs="Tinos"/>
          <w:sz w:val="22"/>
          <w:szCs w:val="22"/>
          <w:lang w:val="en-US" w:eastAsia="en-US"/>
        </w:rPr>
        <w:t xml:space="preserve">, действующего на основании </w:t>
      </w:r>
      <w:r>
        <w:rPr>
          <w:rFonts w:ascii="Tinos" w:hAnsi="Tinos" w:eastAsia="Tinos" w:cs="Tinos"/>
          <w:sz w:val="22"/>
          <w:szCs w:val="22"/>
          <w:lang w:eastAsia="en-US"/>
        </w:rPr>
        <w:t xml:space="preserve">_____________</w:t>
      </w:r>
      <w:r>
        <w:rPr>
          <w:rFonts w:ascii="Tinos" w:hAnsi="Tinos" w:eastAsia="Tinos" w:cs="Tinos"/>
          <w:sz w:val="22"/>
          <w:szCs w:val="22"/>
          <w:lang w:val="en-US" w:eastAsia="en-US"/>
        </w:rPr>
        <w:t xml:space="preserve">, </w:t>
      </w:r>
      <w:r>
        <w:rPr>
          <w:rFonts w:ascii="Tinos" w:hAnsi="Tinos" w:eastAsia="Tinos" w:cs="Tinos"/>
          <w:sz w:val="22"/>
          <w:szCs w:val="22"/>
          <w:lang w:eastAsia="en-US"/>
        </w:rPr>
        <w:t xml:space="preserve">с другой стороны,  а вместе именуемые Стороны, </w:t>
      </w:r>
      <w:r>
        <w:rPr>
          <w:rFonts w:ascii="Tinos" w:hAnsi="Tinos" w:eastAsia="Tinos" w:cs="Tinos"/>
          <w:iCs/>
          <w:sz w:val="22"/>
          <w:szCs w:val="22"/>
          <w:lang w:eastAsia="en-US"/>
        </w:rPr>
        <w:t xml:space="preserve">на основании п. 4 ч. 1 ст. 93 ФЗ-44, </w:t>
      </w:r>
      <w:r>
        <w:rPr>
          <w:rFonts w:ascii="Tinos" w:hAnsi="Tinos" w:eastAsia="Tinos" w:cs="Tinos"/>
          <w:color w:val="000000" w:themeColor="text1"/>
          <w:sz w:val="22"/>
          <w:szCs w:val="22"/>
          <w:lang w:val="en-US" w:eastAsia="en-US"/>
        </w:rPr>
        <w:t xml:space="preserve">по результатам </w:t>
      </w:r>
      <w:r>
        <w:rPr>
          <w:rFonts w:ascii="Tinos" w:hAnsi="Tinos" w:eastAsia="Tinos" w:cs="Tinos"/>
          <w:color w:val="000000" w:themeColor="text1"/>
          <w:sz w:val="22"/>
          <w:szCs w:val="22"/>
          <w:lang w:val="en-US" w:eastAsia="en-US"/>
        </w:rPr>
        <w:t xml:space="preserve">объявления о закупке (номер </w:t>
      </w:r>
      <w:r>
        <w:rPr>
          <w:rFonts w:ascii="Tinos" w:hAnsi="Tinos" w:eastAsia="Tinos" w:cs="Tinos"/>
          <w:color w:val="000000" w:themeColor="text1"/>
          <w:sz w:val="22"/>
          <w:szCs w:val="22"/>
          <w:lang w:val="en-US" w:eastAsia="en-US"/>
        </w:rPr>
        <w:t xml:space="preserve">_____</w:t>
      </w:r>
      <w:r>
        <w:rPr>
          <w:rFonts w:ascii="Tinos" w:hAnsi="Tinos" w:eastAsia="Tinos" w:cs="Tinos"/>
          <w:color w:val="000000" w:themeColor="text1"/>
          <w:sz w:val="22"/>
          <w:szCs w:val="22"/>
          <w:lang w:val="en-US" w:eastAsia="en-US"/>
        </w:rPr>
        <w:t xml:space="preserve"> ) </w:t>
      </w:r>
      <w:r>
        <w:rPr>
          <w:rFonts w:ascii="Tinos" w:hAnsi="Tinos" w:eastAsia="Tinos" w:cs="Tinos"/>
          <w:color w:val="000000" w:themeColor="text1"/>
          <w:sz w:val="22"/>
          <w:szCs w:val="22"/>
          <w:lang w:val="en-US" w:eastAsia="en-US"/>
        </w:rPr>
        <w:t xml:space="preserve">и </w:t>
      </w:r>
      <w:r>
        <w:rPr>
          <w:rFonts w:ascii="Tinos" w:hAnsi="Tinos" w:eastAsia="Tinos" w:cs="Tinos"/>
          <w:color w:val="000000" w:themeColor="text1"/>
          <w:sz w:val="22"/>
          <w:szCs w:val="22"/>
          <w:lang w:val="en-US" w:eastAsia="en-US"/>
        </w:rPr>
        <w:t xml:space="preserve">на основании итогового протокола закупочной сессии / несостоявшейся закупки</w:t>
      </w:r>
      <w:r>
        <w:rPr>
          <w:rFonts w:ascii="Tinos" w:hAnsi="Tinos" w:eastAsia="Tinos" w:cs="Tinos"/>
          <w:color w:val="000000" w:themeColor="text1"/>
          <w:sz w:val="22"/>
          <w:szCs w:val="22"/>
          <w:lang w:val="en-US" w:eastAsia="en-US"/>
        </w:rPr>
        <w:t xml:space="preserve"> (номер </w:t>
      </w:r>
      <w:r>
        <w:rPr>
          <w:rFonts w:ascii="Tinos" w:hAnsi="Tinos" w:eastAsia="Tinos" w:cs="Tinos"/>
          <w:color w:val="000000" w:themeColor="text1"/>
          <w:sz w:val="22"/>
          <w:szCs w:val="22"/>
          <w:lang w:val="en-US" w:eastAsia="en-US"/>
        </w:rPr>
        <w:t xml:space="preserve">_______</w:t>
      </w:r>
      <w:r>
        <w:rPr>
          <w:rFonts w:ascii="Tinos" w:hAnsi="Tinos" w:eastAsia="Tinos" w:cs="Tinos"/>
          <w:color w:val="000000" w:themeColor="text1"/>
          <w:sz w:val="22"/>
          <w:szCs w:val="22"/>
          <w:lang w:val="en-US" w:eastAsia="en-US"/>
        </w:rPr>
        <w:t xml:space="preserve">)</w:t>
      </w:r>
      <w:r>
        <w:rPr>
          <w:rFonts w:ascii="Tinos" w:hAnsi="Tinos" w:eastAsia="Tinos" w:cs="Tinos"/>
          <w:color w:val="000000" w:themeColor="text1"/>
          <w:sz w:val="22"/>
          <w:szCs w:val="22"/>
          <w:lang w:eastAsia="ru-RU"/>
        </w:rPr>
        <w:t xml:space="preserve">, заключили настоящий Государственный контракт (далее – Контракт)  о нижеследующем:</w:t>
      </w:r>
      <w:r>
        <w:rPr>
          <w:rFonts w:ascii="Tinos" w:hAnsi="Tinos" w:cs="Tinos"/>
          <w:sz w:val="22"/>
          <w:szCs w:val="22"/>
        </w:rPr>
      </w:r>
      <w:r>
        <w:rPr>
          <w:rFonts w:ascii="Tinos" w:hAnsi="Tinos" w:cs="Tinos"/>
          <w:sz w:val="22"/>
          <w:szCs w:val="22"/>
        </w:rPr>
      </w:r>
    </w:p>
    <w:p>
      <w:pPr>
        <w:pStyle w:val="962"/>
        <w:ind w:firstLine="709"/>
        <w:jc w:val="both"/>
        <w:rPr>
          <w:rFonts w:ascii="Tinos" w:hAnsi="Tinos" w:cs="Tinos"/>
          <w:sz w:val="16"/>
          <w:szCs w:val="16"/>
        </w:rPr>
      </w:pPr>
      <w:r>
        <w:rPr>
          <w:rFonts w:ascii="Tinos" w:hAnsi="Tinos" w:eastAsia="Tinos" w:cs="Tinos"/>
          <w:b/>
          <w:sz w:val="16"/>
          <w:szCs w:val="16"/>
        </w:rPr>
      </w:r>
      <w:r>
        <w:rPr>
          <w:rFonts w:ascii="Tinos" w:hAnsi="Tinos" w:cs="Tinos"/>
          <w:sz w:val="16"/>
          <w:szCs w:val="16"/>
        </w:rPr>
      </w:r>
      <w:r>
        <w:rPr>
          <w:rFonts w:ascii="Tinos" w:hAnsi="Tinos" w:cs="Tinos"/>
          <w:sz w:val="16"/>
          <w:szCs w:val="16"/>
        </w:rPr>
      </w:r>
    </w:p>
    <w:p>
      <w:pPr>
        <w:pStyle w:val="962"/>
        <w:jc w:val="center"/>
        <w:widowControl w:val="off"/>
        <w:rPr>
          <w:rFonts w:ascii="Tinos" w:hAnsi="Tinos" w:cs="Tinos"/>
          <w:b/>
          <w:sz w:val="22"/>
          <w:szCs w:val="22"/>
        </w:rPr>
      </w:pPr>
      <w:r>
        <w:rPr>
          <w:rFonts w:ascii="Tinos" w:hAnsi="Tinos" w:eastAsia="Tinos" w:cs="Tinos"/>
          <w:b/>
          <w:sz w:val="22"/>
          <w:szCs w:val="22"/>
        </w:rPr>
        <w:t xml:space="preserve">1. Предмет К</w:t>
      </w:r>
      <w:r>
        <w:rPr>
          <w:rFonts w:ascii="Tinos" w:hAnsi="Tinos" w:eastAsia="Tinos" w:cs="Tinos"/>
          <w:b/>
          <w:color w:val="000000"/>
          <w:sz w:val="22"/>
          <w:szCs w:val="22"/>
        </w:rPr>
        <w:t xml:space="preserve">онтракта</w:t>
      </w:r>
      <w:r>
        <w:rPr>
          <w:rFonts w:ascii="Tinos" w:hAnsi="Tinos" w:cs="Tinos"/>
          <w:b/>
          <w:sz w:val="22"/>
          <w:szCs w:val="22"/>
        </w:rPr>
      </w:r>
      <w:r>
        <w:rPr>
          <w:rFonts w:ascii="Tinos" w:hAnsi="Tinos" w:cs="Tinos"/>
          <w:b/>
          <w:sz w:val="22"/>
          <w:szCs w:val="22"/>
        </w:rPr>
      </w:r>
    </w:p>
    <w:p>
      <w:pPr>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t xml:space="preserve">1.1. По настоящему Контракту С</w:t>
      </w:r>
      <w:r>
        <w:rPr>
          <w:rFonts w:ascii="Tinos" w:hAnsi="Tinos" w:eastAsia="Tinos" w:cs="Tinos"/>
          <w:color w:val="000000"/>
          <w:sz w:val="22"/>
          <w:szCs w:val="22"/>
        </w:rPr>
        <w:t xml:space="preserve">т</w:t>
      </w:r>
      <w:r>
        <w:rPr>
          <w:rFonts w:ascii="Tinos" w:hAnsi="Tinos" w:eastAsia="Tinos" w:cs="Tinos"/>
          <w:color w:val="000000"/>
          <w:sz w:val="22"/>
          <w:szCs w:val="22"/>
        </w:rPr>
        <w:t xml:space="preserve">раховщик обязуется за обусловленную Контрактом плату (страховую премию) при наступлении предусмотренного в Контракте события (страхового случая) возместить потерпевшим причиненный вследствие этого события вред их жизни, здоровью или имуществу (осуществить </w:t>
      </w:r>
      <w:r>
        <w:rPr>
          <w:rFonts w:ascii="Tinos" w:hAnsi="Tinos" w:eastAsia="Tinos" w:cs="Tinos"/>
          <w:color w:val="000000"/>
          <w:sz w:val="22"/>
          <w:szCs w:val="22"/>
        </w:rPr>
        <w:t xml:space="preserve">страховое возмещение в форме страховой выплаты или путем организации и (или) оплаты восстановительного ремонта поврежденного транспортного средства) в пределах страховой суммы. </w:t>
      </w:r>
      <w:r>
        <w:rPr>
          <w:rFonts w:ascii="Tinos" w:hAnsi="Tinos" w:cs="Tinos"/>
          <w:sz w:val="22"/>
          <w:szCs w:val="22"/>
        </w:rPr>
      </w:r>
      <w:r>
        <w:rPr>
          <w:rFonts w:ascii="Tinos" w:hAnsi="Tinos" w:cs="Tinos"/>
          <w:sz w:val="22"/>
          <w:szCs w:val="22"/>
        </w:rPr>
      </w:r>
    </w:p>
    <w:p>
      <w:pPr>
        <w:ind w:left="0" w:right="0" w:firstLine="567"/>
        <w:jc w:val="both"/>
        <w:spacing w:before="0" w:after="0" w:line="240" w:lineRule="auto"/>
        <w:rPr>
          <w:rFonts w:ascii="Tinos" w:hAnsi="Tinos" w:cs="Tinos"/>
          <w:sz w:val="22"/>
          <w:szCs w:val="22"/>
          <w:highlight w:val="none"/>
        </w:rPr>
        <w:pBdr>
          <w:top w:val="none" w:color="000000" w:sz="4" w:space="0"/>
          <w:left w:val="none" w:color="000000" w:sz="4" w:space="0"/>
          <w:bottom w:val="none" w:color="000000" w:sz="4" w:space="0"/>
          <w:right w:val="none" w:color="000000" w:sz="4" w:space="0"/>
        </w:pBdr>
      </w:pPr>
      <w:r>
        <w:rPr>
          <w:rFonts w:ascii="Tinos" w:hAnsi="Tinos" w:eastAsia="Tinos" w:cs="Tinos"/>
          <w:sz w:val="22"/>
          <w:szCs w:val="22"/>
        </w:rPr>
      </w:r>
      <w:r>
        <w:rPr>
          <w:rFonts w:ascii="Tinos" w:hAnsi="Tinos" w:eastAsia="Tinos" w:cs="Tinos"/>
          <w:sz w:val="22"/>
          <w:szCs w:val="22"/>
        </w:rPr>
        <w:t xml:space="preserve">1.2. </w:t>
      </w:r>
      <w:r>
        <w:rPr>
          <w:rFonts w:ascii="Tinos" w:hAnsi="Tinos" w:eastAsia="Tinos" w:cs="Tinos"/>
          <w:sz w:val="22"/>
          <w:szCs w:val="22"/>
        </w:rPr>
        <w:t xml:space="preserve">Документом, удостоверяющим осуществление обязательного страхования </w:t>
      </w:r>
      <w:r>
        <w:rPr>
          <w:rFonts w:ascii="Tinos" w:hAnsi="Tinos" w:eastAsia="Tinos" w:cs="Tinos"/>
          <w:sz w:val="22"/>
          <w:szCs w:val="22"/>
        </w:rPr>
        <w:t xml:space="preserve">гражданской ответственности владельцев транспортных средств (далее – ОСАГО)</w:t>
      </w:r>
      <w:r>
        <w:rPr>
          <w:rFonts w:ascii="Tinos" w:hAnsi="Tinos" w:eastAsia="Tinos" w:cs="Tinos"/>
          <w:sz w:val="22"/>
          <w:szCs w:val="22"/>
        </w:rPr>
        <w:t xml:space="preserve">, является страховой полис обязательного страхования гражданской ответственности владельцев транспортных средств (далее – страховой полис, полис ОСАГО), оформленный Страховщиком в соответствии с требовани</w:t>
      </w:r>
      <w:r>
        <w:rPr>
          <w:rFonts w:ascii="Tinos" w:hAnsi="Tinos" w:eastAsia="Tinos" w:cs="Tinos"/>
          <w:sz w:val="22"/>
          <w:szCs w:val="22"/>
        </w:rPr>
        <w:t xml:space="preserve">ями действующего законодательства в сфере страховой деятельности.</w:t>
      </w:r>
      <w:r>
        <w:rPr>
          <w:rFonts w:ascii="Tinos" w:hAnsi="Tinos" w:cs="Tinos"/>
          <w:sz w:val="22"/>
          <w:szCs w:val="22"/>
          <w:highlight w:val="none"/>
        </w:rPr>
      </w:r>
      <w:r>
        <w:rPr>
          <w:rFonts w:ascii="Tinos" w:hAnsi="Tinos" w:cs="Tinos"/>
          <w:sz w:val="22"/>
          <w:szCs w:val="22"/>
          <w:highlight w:val="none"/>
        </w:rPr>
      </w:r>
    </w:p>
    <w:p>
      <w:pPr>
        <w:ind w:left="0" w:right="0" w:firstLine="567"/>
        <w:jc w:val="both"/>
        <w:shd w:val="clear" w:color="ffffff" w:themeColor="background1" w:fill="ffffff" w:themeFill="background1"/>
        <w:rPr>
          <w:rFonts w:ascii="Tinos" w:hAnsi="Tinos" w:cs="Tinos"/>
          <w14:ligatures w14:val="none"/>
        </w:rPr>
      </w:pPr>
      <w:r>
        <w:rPr>
          <w:rFonts w:ascii="Tinos" w:hAnsi="Tinos" w:eastAsia="Tinos" w:cs="Tinos"/>
          <w:sz w:val="22"/>
          <w:szCs w:val="22"/>
        </w:rPr>
        <w:t xml:space="preserve">1.</w:t>
      </w:r>
      <w:r>
        <w:rPr>
          <w:rFonts w:ascii="Tinos" w:hAnsi="Tinos" w:eastAsia="Tinos" w:cs="Tinos"/>
          <w:sz w:val="22"/>
          <w:szCs w:val="22"/>
        </w:rPr>
        <w:t xml:space="preserve">3</w:t>
      </w:r>
      <w:r>
        <w:rPr>
          <w:rFonts w:ascii="Tinos" w:hAnsi="Tinos" w:eastAsia="Tinos" w:cs="Tinos"/>
          <w:sz w:val="22"/>
          <w:szCs w:val="22"/>
        </w:rPr>
        <w:t xml:space="preserve">. </w:t>
      </w:r>
      <w:r>
        <w:rPr>
          <w:rFonts w:ascii="Tinos" w:hAnsi="Tinos" w:eastAsia="Tinos" w:cs="Tinos"/>
          <w:sz w:val="22"/>
          <w:szCs w:val="22"/>
        </w:rPr>
        <w:t xml:space="preserve">Идентификационный код закупки:</w:t>
      </w:r>
      <w:r>
        <w:rPr>
          <w:rFonts w:ascii="Tinos" w:hAnsi="Tinos" w:eastAsia="Tinos" w:cs="Tinos"/>
          <w:sz w:val="22"/>
          <w:szCs w:val="22"/>
        </w:rPr>
        <w:t xml:space="preserve"> </w:t>
      </w:r>
      <w:r>
        <w:rPr>
          <w:rFonts w:ascii="Tinos" w:hAnsi="Tinos" w:eastAsia="Tinos" w:cs="Tinos"/>
          <w:sz w:val="22"/>
          <w:szCs w:val="22"/>
          <w:highlight w:val="white"/>
          <w:shd w:val="clear" w:color="ffffff" w:themeColor="background1" w:fill="ffffff" w:themeFill="background1"/>
        </w:rPr>
        <w:t xml:space="preserve">26 1 4501111750 450101001 0017 000 0000 </w:t>
      </w:r>
      <w:r>
        <w:rPr>
          <w:rFonts w:ascii="Tinos" w:hAnsi="Tinos" w:eastAsia="Tinos" w:cs="Tinos"/>
          <w:sz w:val="22"/>
          <w:szCs w:val="22"/>
          <w:highlight w:val="white"/>
          <w:shd w:val="clear" w:color="ffffff" w:themeColor="background1" w:fill="ffffff" w:themeFill="background1"/>
        </w:rPr>
        <w:t xml:space="preserve">2</w:t>
      </w:r>
      <w:r>
        <w:rPr>
          <w:rFonts w:ascii="Tinos" w:hAnsi="Tinos" w:eastAsia="Tinos" w:cs="Tinos"/>
          <w:sz w:val="22"/>
          <w:szCs w:val="22"/>
          <w:highlight w:val="white"/>
          <w:shd w:val="clear" w:color="ffffff" w:themeColor="background1" w:fill="ffffff" w:themeFill="background1"/>
        </w:rPr>
        <w:t xml:space="preserve">4</w:t>
      </w:r>
      <w:r>
        <w:rPr>
          <w:rFonts w:ascii="Tinos" w:hAnsi="Tinos" w:eastAsia="Tinos" w:cs="Tinos"/>
          <w:sz w:val="22"/>
          <w:szCs w:val="22"/>
          <w:highlight w:val="white"/>
          <w:shd w:val="clear" w:color="ffffff" w:themeColor="background1" w:fill="ffffff" w:themeFill="background1"/>
        </w:rPr>
        <w:t xml:space="preserve">4</w:t>
      </w:r>
      <w:r>
        <w:rPr>
          <w:rFonts w:ascii="Tinos" w:hAnsi="Tinos" w:eastAsia="Tinos" w:cs="Tinos"/>
          <w:sz w:val="22"/>
          <w:szCs w:val="22"/>
          <w:highlight w:val="white"/>
          <w:shd w:val="clear" w:color="ffffff" w:themeColor="background1" w:fill="ffffff" w:themeFill="background1"/>
        </w:rPr>
        <w:t xml:space="preserve">.</w:t>
      </w:r>
      <w:r>
        <w:rPr>
          <w:rFonts w:ascii="Tinos" w:hAnsi="Tinos" w:cs="Tinos"/>
          <w14:ligatures w14:val="none"/>
        </w:rPr>
      </w:r>
      <w:r>
        <w:rPr>
          <w:rFonts w:ascii="Tinos" w:hAnsi="Tinos" w:cs="Tinos"/>
          <w14:ligatures w14:val="none"/>
        </w:rPr>
      </w:r>
    </w:p>
    <w:p>
      <w:pPr>
        <w:jc w:val="center"/>
        <w:rPr>
          <w:rFonts w:ascii="Tinos" w:hAnsi="Tinos" w:cs="Tinos"/>
          <w:b/>
          <w:bCs/>
          <w:sz w:val="16"/>
          <w:szCs w:val="16"/>
        </w:rPr>
      </w:pPr>
      <w:r>
        <w:rPr>
          <w:rFonts w:ascii="Tinos" w:hAnsi="Tinos" w:eastAsia="Tinos" w:cs="Tinos"/>
          <w:b/>
          <w:bCs/>
          <w:sz w:val="16"/>
          <w:szCs w:val="16"/>
          <w:highlight w:val="none"/>
        </w:rPr>
      </w:r>
      <w:r>
        <w:rPr>
          <w:rFonts w:ascii="Tinos" w:hAnsi="Tinos" w:cs="Tinos"/>
          <w:b/>
          <w:bCs/>
          <w:sz w:val="16"/>
          <w:szCs w:val="16"/>
        </w:rPr>
      </w:r>
      <w:r>
        <w:rPr>
          <w:rFonts w:ascii="Tinos" w:hAnsi="Tinos" w:cs="Tinos"/>
          <w:b/>
          <w:bCs/>
          <w:sz w:val="16"/>
          <w:szCs w:val="16"/>
        </w:rPr>
      </w:r>
    </w:p>
    <w:p>
      <w:pPr>
        <w:pStyle w:val="962"/>
        <w:jc w:val="center"/>
        <w:rPr>
          <w:rFonts w:ascii="Tinos" w:hAnsi="Tinos" w:cs="Tinos"/>
          <w:b/>
          <w:bCs/>
          <w:sz w:val="22"/>
          <w:szCs w:val="22"/>
          <w:highlight w:val="none"/>
        </w:rPr>
      </w:pPr>
      <w:r>
        <w:rPr>
          <w:rFonts w:ascii="Tinos" w:hAnsi="Tinos" w:eastAsia="Tinos" w:cs="Tinos"/>
          <w:b/>
          <w:bCs/>
          <w:sz w:val="22"/>
          <w:szCs w:val="22"/>
        </w:rPr>
        <w:t xml:space="preserve">2. Условия оказания услуг</w:t>
      </w:r>
      <w:r>
        <w:rPr>
          <w:rFonts w:ascii="Tinos" w:hAnsi="Tinos" w:cs="Tinos"/>
          <w:b/>
          <w:bCs/>
          <w:sz w:val="22"/>
          <w:szCs w:val="22"/>
          <w:highlight w:val="none"/>
        </w:rPr>
      </w:r>
      <w:r>
        <w:rPr>
          <w:rFonts w:ascii="Tinos" w:hAnsi="Tinos" w:cs="Tinos"/>
          <w:b/>
          <w:bCs/>
          <w:sz w:val="22"/>
          <w:szCs w:val="22"/>
          <w:highlight w:val="none"/>
        </w:rPr>
      </w:r>
    </w:p>
    <w:p>
      <w:pPr>
        <w:ind w:left="0" w:right="0" w:firstLine="567"/>
        <w:jc w:val="both"/>
        <w:spacing w:before="0" w:after="0" w:line="240" w:lineRule="auto"/>
        <w:rPr>
          <w:rFonts w:ascii="Tinos" w:hAnsi="Tinos" w:cs="Tinos"/>
          <w:color w:val="000000" w:themeColor="text1"/>
          <w:sz w:val="22"/>
          <w:szCs w:val="22"/>
          <w:highlight w:val="white"/>
        </w:rPr>
        <w:pBdr>
          <w:top w:val="none" w:color="000000" w:sz="4" w:space="0"/>
          <w:left w:val="none" w:color="000000" w:sz="4" w:space="0"/>
          <w:bottom w:val="none" w:color="000000" w:sz="4" w:space="0"/>
          <w:right w:val="none" w:color="000000" w:sz="4" w:space="0"/>
        </w:pBdr>
      </w:pPr>
      <w:r>
        <w:rPr>
          <w:rFonts w:ascii="Tinos" w:hAnsi="Tinos" w:eastAsia="Tinos" w:cs="Tinos"/>
          <w:bCs/>
          <w:color w:val="000000" w:themeColor="text1"/>
          <w:sz w:val="22"/>
          <w:szCs w:val="22"/>
          <w:highlight w:val="white"/>
        </w:rPr>
      </w:r>
      <w:r>
        <w:rPr>
          <w:rFonts w:ascii="Tinos" w:hAnsi="Tinos" w:eastAsia="Tinos" w:cs="Tinos"/>
          <w:color w:val="000000" w:themeColor="text1"/>
          <w:sz w:val="22"/>
          <w:szCs w:val="22"/>
          <w:highlight w:val="white"/>
        </w:rPr>
        <w:t xml:space="preserve">2.1. О</w:t>
      </w:r>
      <w:r>
        <w:rPr>
          <w:rFonts w:ascii="Tinos" w:hAnsi="Tinos" w:eastAsia="Tinos" w:cs="Tinos"/>
          <w:color w:val="000000" w:themeColor="text1"/>
          <w:sz w:val="22"/>
          <w:szCs w:val="22"/>
          <w:highlight w:val="white"/>
        </w:rPr>
        <w:t xml:space="preserve">бъектом страхования являются имущественные интересы, связанные с риском </w:t>
      </w:r>
      <w:hyperlink r:id="rId12" w:tooltip="https://login.consultant.ru/link/?req=doc&amp;base=LAW&amp;n=216200&amp;dst=100008&amp;field=134&amp;date=01.04.2026" w:history="1">
        <w:r>
          <w:rPr>
            <w:rStyle w:val="983"/>
            <w:rFonts w:ascii="Tinos" w:hAnsi="Tinos" w:eastAsia="Tinos" w:cs="Tinos"/>
            <w:color w:val="000000" w:themeColor="text1"/>
            <w:sz w:val="22"/>
            <w:szCs w:val="22"/>
            <w:highlight w:val="white"/>
            <w:u w:val="none"/>
          </w:rPr>
          <w:t xml:space="preserve">гражданской ответственности</w:t>
        </w:r>
      </w:hyperlink>
      <w:r>
        <w:rPr>
          <w:rFonts w:ascii="Tinos" w:hAnsi="Tinos" w:eastAsia="Tinos" w:cs="Tinos"/>
          <w:color w:val="000000" w:themeColor="text1"/>
          <w:sz w:val="22"/>
          <w:szCs w:val="22"/>
          <w:highlight w:val="white"/>
        </w:rPr>
        <w:t xml:space="preserve"> владельца транспортного средства по обязательствам, возникающим вследствие причинения вреда жизни, здоровью или имуществу потерпевших при </w:t>
      </w:r>
      <w:hyperlink r:id="rId13" w:tooltip="https://login.consultant.ru/link/?req=doc&amp;base=LAW&amp;n=431215&amp;dst=100041&amp;field=134&amp;date=01.04.2026" w:history="1">
        <w:r>
          <w:rPr>
            <w:rStyle w:val="983"/>
            <w:rFonts w:ascii="Tinos" w:hAnsi="Tinos" w:eastAsia="Tinos" w:cs="Tinos"/>
            <w:color w:val="000000" w:themeColor="text1"/>
            <w:sz w:val="22"/>
            <w:szCs w:val="22"/>
            <w:highlight w:val="white"/>
            <w:u w:val="none"/>
          </w:rPr>
          <w:t xml:space="preserve">использовании</w:t>
        </w:r>
      </w:hyperlink>
      <w:r>
        <w:rPr>
          <w:rFonts w:ascii="Tinos" w:hAnsi="Tinos" w:eastAsia="Tinos" w:cs="Tinos"/>
          <w:color w:val="000000" w:themeColor="text1"/>
          <w:sz w:val="22"/>
          <w:szCs w:val="22"/>
          <w:highlight w:val="white"/>
        </w:rPr>
        <w:t xml:space="preserve"> транспортного средства на территории Российской Федерации.</w:t>
      </w:r>
      <w:r>
        <w:rPr>
          <w:rFonts w:ascii="Tinos" w:hAnsi="Tinos" w:cs="Tinos"/>
          <w:color w:val="000000" w:themeColor="text1"/>
          <w:sz w:val="22"/>
          <w:szCs w:val="22"/>
          <w:highlight w:val="white"/>
        </w:rPr>
      </w:r>
      <w:r>
        <w:rPr>
          <w:rFonts w:ascii="Tinos" w:hAnsi="Tinos" w:cs="Tinos"/>
          <w:color w:val="000000" w:themeColor="text1"/>
          <w:sz w:val="22"/>
          <w:szCs w:val="22"/>
          <w:highlight w:val="white"/>
        </w:rPr>
      </w:r>
    </w:p>
    <w:p>
      <w:pPr>
        <w:ind w:left="0" w:right="0" w:firstLine="567"/>
        <w:jc w:val="both"/>
        <w:spacing w:before="0" w:after="0" w:line="240" w:lineRule="auto"/>
        <w:rPr>
          <w:rFonts w:ascii="Tinos" w:hAnsi="Tinos" w:cs="Tinos"/>
          <w:color w:val="000000" w:themeColor="text1"/>
          <w:sz w:val="22"/>
          <w:szCs w:val="22"/>
          <w:highlight w:val="white"/>
        </w:rPr>
        <w:pBdr>
          <w:top w:val="none" w:color="000000" w:sz="4" w:space="0"/>
          <w:left w:val="none" w:color="000000" w:sz="4" w:space="0"/>
          <w:bottom w:val="none" w:color="000000" w:sz="4" w:space="0"/>
          <w:right w:val="none" w:color="000000" w:sz="4" w:space="0"/>
        </w:pBdr>
      </w:pPr>
      <w:r>
        <w:rPr>
          <w:rFonts w:ascii="Tinos" w:hAnsi="Tinos" w:eastAsia="Tinos" w:cs="Tinos"/>
          <w:color w:val="000000"/>
          <w:sz w:val="22"/>
          <w:szCs w:val="22"/>
          <w:highlight w:val="white"/>
        </w:rPr>
        <w:t xml:space="preserve">2</w:t>
      </w:r>
      <w:r>
        <w:rPr>
          <w:rFonts w:ascii="Tinos" w:hAnsi="Tinos" w:eastAsia="Tinos" w:cs="Tinos"/>
          <w:color w:val="000000"/>
          <w:sz w:val="22"/>
          <w:szCs w:val="22"/>
          <w:highlight w:val="white"/>
        </w:rPr>
        <w:t xml:space="preserve">.2. </w:t>
      </w:r>
      <w:r>
        <w:rPr>
          <w:rFonts w:ascii="Tinos" w:hAnsi="Tinos" w:eastAsia="Tinos" w:cs="Tinos"/>
          <w:color w:val="000000"/>
          <w:sz w:val="22"/>
          <w:szCs w:val="22"/>
          <w:highlight w:val="white"/>
        </w:rPr>
        <w:t xml:space="preserve">Страховщик оказывает услуги в соответствии с требованиями</w:t>
      </w:r>
      <w:r>
        <w:rPr>
          <w:rFonts w:ascii="Tinos" w:hAnsi="Tinos" w:eastAsia="Tinos" w:cs="Tinos"/>
          <w:color w:val="000000"/>
          <w:sz w:val="22"/>
          <w:szCs w:val="22"/>
          <w:highlight w:val="white"/>
        </w:rPr>
        <w:t xml:space="preserve"> </w:t>
      </w:r>
      <w:r>
        <w:rPr>
          <w:rFonts w:ascii="Tinos" w:hAnsi="Tinos" w:eastAsia="Tinos" w:cs="Tinos"/>
          <w:color w:val="000000"/>
          <w:sz w:val="22"/>
          <w:szCs w:val="22"/>
          <w:highlight w:val="white"/>
        </w:rPr>
        <w:t xml:space="preserve">г</w:t>
      </w:r>
      <w:r>
        <w:rPr>
          <w:rFonts w:ascii="Tinos" w:hAnsi="Tinos" w:eastAsia="Tinos" w:cs="Tinos"/>
          <w:color w:val="000000"/>
          <w:sz w:val="22"/>
          <w:szCs w:val="22"/>
          <w:highlight w:val="white"/>
        </w:rPr>
        <w:t xml:space="preserve">л</w:t>
      </w:r>
      <w:r>
        <w:rPr>
          <w:rFonts w:ascii="Tinos" w:hAnsi="Tinos" w:eastAsia="Tinos" w:cs="Tinos"/>
          <w:color w:val="000000"/>
          <w:sz w:val="22"/>
          <w:szCs w:val="22"/>
          <w:highlight w:val="white"/>
        </w:rPr>
        <w:t xml:space="preserve">а</w:t>
      </w:r>
      <w:r>
        <w:rPr>
          <w:rFonts w:ascii="Tinos" w:hAnsi="Tinos" w:eastAsia="Tinos" w:cs="Tinos"/>
          <w:color w:val="000000"/>
          <w:sz w:val="22"/>
          <w:szCs w:val="22"/>
          <w:highlight w:val="white"/>
        </w:rPr>
        <w:t xml:space="preserve">в</w:t>
      </w:r>
      <w:r>
        <w:rPr>
          <w:rFonts w:ascii="Tinos" w:hAnsi="Tinos" w:eastAsia="Tinos" w:cs="Tinos"/>
          <w:color w:val="000000"/>
          <w:sz w:val="22"/>
          <w:szCs w:val="22"/>
          <w:highlight w:val="white"/>
        </w:rPr>
        <w:t xml:space="preserve">ы</w:t>
      </w:r>
      <w:r>
        <w:rPr>
          <w:rFonts w:ascii="Tinos" w:hAnsi="Tinos" w:eastAsia="Tinos" w:cs="Tinos"/>
          <w:color w:val="000000"/>
          <w:sz w:val="22"/>
          <w:szCs w:val="22"/>
          <w:highlight w:val="white"/>
        </w:rPr>
        <w:t xml:space="preserve"> </w:t>
      </w:r>
      <w:r>
        <w:rPr>
          <w:rFonts w:ascii="Tinos" w:hAnsi="Tinos" w:eastAsia="Tinos" w:cs="Tinos"/>
          <w:color w:val="000000"/>
          <w:sz w:val="22"/>
          <w:szCs w:val="22"/>
          <w:highlight w:val="white"/>
        </w:rPr>
        <w:t xml:space="preserve">4</w:t>
      </w:r>
      <w:r>
        <w:rPr>
          <w:rFonts w:ascii="Tinos" w:hAnsi="Tinos" w:eastAsia="Tinos" w:cs="Tinos"/>
          <w:color w:val="000000"/>
          <w:sz w:val="22"/>
          <w:szCs w:val="22"/>
          <w:highlight w:val="white"/>
        </w:rPr>
        <w:t xml:space="preserve">8</w:t>
      </w:r>
      <w:r>
        <w:rPr>
          <w:rFonts w:ascii="Tinos" w:hAnsi="Tinos" w:eastAsia="Tinos" w:cs="Tinos"/>
          <w:color w:val="000000"/>
          <w:sz w:val="22"/>
          <w:szCs w:val="22"/>
          <w:highlight w:val="white"/>
        </w:rPr>
        <w:t xml:space="preserve"> </w:t>
      </w:r>
      <w:r>
        <w:rPr>
          <w:rFonts w:ascii="Tinos" w:hAnsi="Tinos" w:eastAsia="Tinos" w:cs="Tinos"/>
          <w:color w:val="000000"/>
          <w:sz w:val="22"/>
          <w:szCs w:val="22"/>
          <w:highlight w:val="white"/>
        </w:rPr>
        <w:t xml:space="preserve">Г</w:t>
      </w:r>
      <w:r>
        <w:rPr>
          <w:rFonts w:ascii="Tinos" w:hAnsi="Tinos" w:eastAsia="Tinos" w:cs="Tinos"/>
          <w:color w:val="000000"/>
          <w:sz w:val="22"/>
          <w:szCs w:val="22"/>
          <w:highlight w:val="white"/>
        </w:rPr>
        <w:t xml:space="preserve">р</w:t>
      </w:r>
      <w:r>
        <w:rPr>
          <w:rFonts w:ascii="Tinos" w:hAnsi="Tinos" w:eastAsia="Tinos" w:cs="Tinos"/>
          <w:color w:val="000000"/>
          <w:sz w:val="22"/>
          <w:szCs w:val="22"/>
          <w:highlight w:val="white"/>
        </w:rPr>
        <w:t xml:space="preserve">а</w:t>
      </w:r>
      <w:r>
        <w:rPr>
          <w:rFonts w:ascii="Tinos" w:hAnsi="Tinos" w:eastAsia="Tinos" w:cs="Tinos"/>
          <w:color w:val="000000"/>
          <w:sz w:val="22"/>
          <w:szCs w:val="22"/>
          <w:highlight w:val="white"/>
        </w:rPr>
        <w:t xml:space="preserve">ж</w:t>
      </w:r>
      <w:r>
        <w:rPr>
          <w:rFonts w:ascii="Tinos" w:hAnsi="Tinos" w:eastAsia="Tinos" w:cs="Tinos"/>
          <w:color w:val="000000"/>
          <w:sz w:val="22"/>
          <w:szCs w:val="22"/>
          <w:highlight w:val="white"/>
        </w:rPr>
        <w:t xml:space="preserve">д</w:t>
      </w:r>
      <w:r>
        <w:rPr>
          <w:rFonts w:ascii="Tinos" w:hAnsi="Tinos" w:eastAsia="Tinos" w:cs="Tinos"/>
          <w:color w:val="000000"/>
          <w:sz w:val="22"/>
          <w:szCs w:val="22"/>
          <w:highlight w:val="white"/>
        </w:rPr>
        <w:t xml:space="preserve">а</w:t>
      </w:r>
      <w:r>
        <w:rPr>
          <w:rFonts w:ascii="Tinos" w:hAnsi="Tinos" w:eastAsia="Tinos" w:cs="Tinos"/>
          <w:color w:val="000000"/>
          <w:sz w:val="22"/>
          <w:szCs w:val="22"/>
          <w:highlight w:val="white"/>
        </w:rPr>
        <w:t xml:space="preserve">н</w:t>
      </w:r>
      <w:r>
        <w:rPr>
          <w:rFonts w:ascii="Tinos" w:hAnsi="Tinos" w:eastAsia="Tinos" w:cs="Tinos"/>
          <w:color w:val="000000"/>
          <w:sz w:val="22"/>
          <w:szCs w:val="22"/>
          <w:highlight w:val="white"/>
        </w:rPr>
        <w:t xml:space="preserve">с</w:t>
      </w:r>
      <w:r>
        <w:rPr>
          <w:rFonts w:ascii="Tinos" w:hAnsi="Tinos" w:eastAsia="Tinos" w:cs="Tinos"/>
          <w:color w:val="000000"/>
          <w:sz w:val="22"/>
          <w:szCs w:val="22"/>
          <w:highlight w:val="white"/>
        </w:rPr>
        <w:t xml:space="preserve">к</w:t>
      </w:r>
      <w:r>
        <w:rPr>
          <w:rFonts w:ascii="Tinos" w:hAnsi="Tinos" w:eastAsia="Tinos" w:cs="Tinos"/>
          <w:color w:val="000000"/>
          <w:sz w:val="22"/>
          <w:szCs w:val="22"/>
          <w:highlight w:val="white"/>
        </w:rPr>
        <w:t xml:space="preserve">о</w:t>
      </w:r>
      <w:r>
        <w:rPr>
          <w:rFonts w:ascii="Tinos" w:hAnsi="Tinos" w:eastAsia="Tinos" w:cs="Tinos"/>
          <w:color w:val="000000"/>
          <w:sz w:val="22"/>
          <w:szCs w:val="22"/>
          <w:highlight w:val="white"/>
        </w:rPr>
        <w:t xml:space="preserve">г</w:t>
      </w:r>
      <w:r>
        <w:rPr>
          <w:rFonts w:ascii="Tinos" w:hAnsi="Tinos" w:eastAsia="Tinos" w:cs="Tinos"/>
          <w:color w:val="000000"/>
          <w:sz w:val="22"/>
          <w:szCs w:val="22"/>
          <w:highlight w:val="white"/>
        </w:rPr>
        <w:t xml:space="preserve">о</w:t>
      </w:r>
      <w:r>
        <w:rPr>
          <w:rFonts w:ascii="Tinos" w:hAnsi="Tinos" w:eastAsia="Tinos" w:cs="Tinos"/>
          <w:color w:val="000000"/>
          <w:sz w:val="22"/>
          <w:szCs w:val="22"/>
          <w:highlight w:val="white"/>
        </w:rPr>
        <w:t xml:space="preserve"> </w:t>
      </w:r>
      <w:r>
        <w:rPr>
          <w:rFonts w:ascii="Tinos" w:hAnsi="Tinos" w:eastAsia="Tinos" w:cs="Tinos"/>
          <w:color w:val="000000"/>
          <w:sz w:val="22"/>
          <w:szCs w:val="22"/>
          <w:highlight w:val="white"/>
        </w:rPr>
        <w:t xml:space="preserve">к</w:t>
      </w:r>
      <w:r>
        <w:rPr>
          <w:rFonts w:ascii="Tinos" w:hAnsi="Tinos" w:eastAsia="Tinos" w:cs="Tinos"/>
          <w:color w:val="000000"/>
          <w:sz w:val="22"/>
          <w:szCs w:val="22"/>
          <w:highlight w:val="white"/>
        </w:rPr>
        <w:t xml:space="preserve">о</w:t>
      </w:r>
      <w:r>
        <w:rPr>
          <w:rFonts w:ascii="Tinos" w:hAnsi="Tinos" w:eastAsia="Tinos" w:cs="Tinos"/>
          <w:color w:val="000000"/>
          <w:sz w:val="22"/>
          <w:szCs w:val="22"/>
          <w:highlight w:val="white"/>
        </w:rPr>
        <w:t xml:space="preserve">д</w:t>
      </w:r>
      <w:r>
        <w:rPr>
          <w:rFonts w:ascii="Tinos" w:hAnsi="Tinos" w:eastAsia="Tinos" w:cs="Tinos"/>
          <w:color w:val="000000"/>
          <w:sz w:val="22"/>
          <w:szCs w:val="22"/>
          <w:highlight w:val="white"/>
        </w:rPr>
        <w:t xml:space="preserve">е</w:t>
      </w:r>
      <w:r>
        <w:rPr>
          <w:rFonts w:ascii="Tinos" w:hAnsi="Tinos" w:eastAsia="Tinos" w:cs="Tinos"/>
          <w:color w:val="000000"/>
          <w:sz w:val="22"/>
          <w:szCs w:val="22"/>
          <w:highlight w:val="white"/>
        </w:rPr>
        <w:t xml:space="preserve">к</w:t>
      </w:r>
      <w:r>
        <w:rPr>
          <w:rFonts w:ascii="Tinos" w:hAnsi="Tinos" w:eastAsia="Tinos" w:cs="Tinos"/>
          <w:color w:val="000000"/>
          <w:sz w:val="22"/>
          <w:szCs w:val="22"/>
          <w:highlight w:val="white"/>
        </w:rPr>
        <w:t xml:space="preserve">с</w:t>
      </w:r>
      <w:r>
        <w:rPr>
          <w:rFonts w:ascii="Tinos" w:hAnsi="Tinos" w:eastAsia="Tinos" w:cs="Tinos"/>
          <w:color w:val="000000"/>
          <w:sz w:val="22"/>
          <w:szCs w:val="22"/>
          <w:highlight w:val="white"/>
        </w:rPr>
        <w:t xml:space="preserve">а</w:t>
      </w:r>
      <w:r>
        <w:rPr>
          <w:rFonts w:ascii="Tinos" w:hAnsi="Tinos" w:eastAsia="Tinos" w:cs="Tinos"/>
          <w:color w:val="000000"/>
          <w:sz w:val="22"/>
          <w:szCs w:val="22"/>
          <w:highlight w:val="white"/>
        </w:rPr>
        <w:t xml:space="preserve"> </w:t>
      </w:r>
      <w:r>
        <w:rPr>
          <w:rFonts w:ascii="Tinos" w:hAnsi="Tinos" w:eastAsia="Tinos" w:cs="Tinos"/>
          <w:color w:val="000000"/>
          <w:sz w:val="22"/>
          <w:szCs w:val="22"/>
          <w:highlight w:val="white"/>
        </w:rPr>
        <w:t xml:space="preserve">Р</w:t>
      </w:r>
      <w:r>
        <w:rPr>
          <w:rFonts w:ascii="Tinos" w:hAnsi="Tinos" w:eastAsia="Tinos" w:cs="Tinos"/>
          <w:color w:val="000000"/>
          <w:sz w:val="22"/>
          <w:szCs w:val="22"/>
          <w:highlight w:val="white"/>
        </w:rPr>
        <w:t xml:space="preserve">о</w:t>
      </w:r>
      <w:r>
        <w:rPr>
          <w:rFonts w:ascii="Tinos" w:hAnsi="Tinos" w:eastAsia="Tinos" w:cs="Tinos"/>
          <w:color w:val="000000"/>
          <w:sz w:val="22"/>
          <w:szCs w:val="22"/>
          <w:highlight w:val="white"/>
        </w:rPr>
        <w:t xml:space="preserve">с</w:t>
      </w:r>
      <w:r>
        <w:rPr>
          <w:rFonts w:ascii="Tinos" w:hAnsi="Tinos" w:eastAsia="Tinos" w:cs="Tinos"/>
          <w:color w:val="000000"/>
          <w:sz w:val="22"/>
          <w:szCs w:val="22"/>
          <w:highlight w:val="white"/>
        </w:rPr>
        <w:t xml:space="preserve">с</w:t>
      </w:r>
      <w:r>
        <w:rPr>
          <w:rFonts w:ascii="Tinos" w:hAnsi="Tinos" w:eastAsia="Tinos" w:cs="Tinos"/>
          <w:color w:val="000000"/>
          <w:sz w:val="22"/>
          <w:szCs w:val="22"/>
          <w:highlight w:val="white"/>
        </w:rPr>
        <w:t xml:space="preserve">и</w:t>
      </w:r>
      <w:r>
        <w:rPr>
          <w:rFonts w:ascii="Tinos" w:hAnsi="Tinos" w:eastAsia="Tinos" w:cs="Tinos"/>
          <w:color w:val="000000"/>
          <w:sz w:val="22"/>
          <w:szCs w:val="22"/>
          <w:highlight w:val="white"/>
        </w:rPr>
        <w:t xml:space="preserve">й</w:t>
      </w:r>
      <w:r>
        <w:rPr>
          <w:rFonts w:ascii="Tinos" w:hAnsi="Tinos" w:eastAsia="Tinos" w:cs="Tinos"/>
          <w:color w:val="000000"/>
          <w:sz w:val="22"/>
          <w:szCs w:val="22"/>
          <w:highlight w:val="white"/>
        </w:rPr>
        <w:t xml:space="preserve">с</w:t>
      </w:r>
      <w:r>
        <w:rPr>
          <w:rFonts w:ascii="Tinos" w:hAnsi="Tinos" w:eastAsia="Tinos" w:cs="Tinos"/>
          <w:color w:val="000000"/>
          <w:sz w:val="22"/>
          <w:szCs w:val="22"/>
          <w:highlight w:val="white"/>
        </w:rPr>
        <w:t xml:space="preserve">к</w:t>
      </w:r>
      <w:r>
        <w:rPr>
          <w:rFonts w:ascii="Tinos" w:hAnsi="Tinos" w:eastAsia="Tinos" w:cs="Tinos"/>
          <w:color w:val="000000"/>
          <w:sz w:val="22"/>
          <w:szCs w:val="22"/>
          <w:highlight w:val="white"/>
        </w:rPr>
        <w:t xml:space="preserve">о</w:t>
      </w:r>
      <w:r>
        <w:rPr>
          <w:rFonts w:ascii="Tinos" w:hAnsi="Tinos" w:eastAsia="Tinos" w:cs="Tinos"/>
          <w:color w:val="000000"/>
          <w:sz w:val="22"/>
          <w:szCs w:val="22"/>
          <w:highlight w:val="white"/>
        </w:rPr>
        <w:t xml:space="preserve">й</w:t>
      </w:r>
      <w:r>
        <w:rPr>
          <w:rFonts w:ascii="Tinos" w:hAnsi="Tinos" w:eastAsia="Tinos" w:cs="Tinos"/>
          <w:color w:val="000000"/>
          <w:sz w:val="22"/>
          <w:szCs w:val="22"/>
          <w:highlight w:val="white"/>
        </w:rPr>
        <w:t xml:space="preserve"> </w:t>
      </w:r>
      <w:r>
        <w:rPr>
          <w:rFonts w:ascii="Tinos" w:hAnsi="Tinos" w:eastAsia="Tinos" w:cs="Tinos"/>
          <w:color w:val="000000"/>
          <w:sz w:val="22"/>
          <w:szCs w:val="22"/>
          <w:highlight w:val="white"/>
        </w:rPr>
        <w:t xml:space="preserve">Ф</w:t>
      </w:r>
      <w:r>
        <w:rPr>
          <w:rFonts w:ascii="Tinos" w:hAnsi="Tinos" w:eastAsia="Tinos" w:cs="Tinos"/>
          <w:color w:val="000000"/>
          <w:sz w:val="22"/>
          <w:szCs w:val="22"/>
          <w:highlight w:val="white"/>
        </w:rPr>
        <w:t xml:space="preserve">е</w:t>
      </w:r>
      <w:r>
        <w:rPr>
          <w:rFonts w:ascii="Tinos" w:hAnsi="Tinos" w:eastAsia="Tinos" w:cs="Tinos"/>
          <w:color w:val="000000"/>
          <w:sz w:val="22"/>
          <w:szCs w:val="22"/>
          <w:highlight w:val="white"/>
        </w:rPr>
        <w:t xml:space="preserve">д</w:t>
      </w:r>
      <w:r>
        <w:rPr>
          <w:rFonts w:ascii="Tinos" w:hAnsi="Tinos" w:eastAsia="Tinos" w:cs="Tinos"/>
          <w:color w:val="000000"/>
          <w:sz w:val="22"/>
          <w:szCs w:val="22"/>
          <w:highlight w:val="white"/>
        </w:rPr>
        <w:t xml:space="preserve">е</w:t>
      </w:r>
      <w:r>
        <w:rPr>
          <w:rFonts w:ascii="Tinos" w:hAnsi="Tinos" w:eastAsia="Tinos" w:cs="Tinos"/>
          <w:color w:val="000000"/>
          <w:sz w:val="22"/>
          <w:szCs w:val="22"/>
          <w:highlight w:val="white"/>
        </w:rPr>
        <w:t xml:space="preserve">р</w:t>
      </w:r>
      <w:r>
        <w:rPr>
          <w:rFonts w:ascii="Tinos" w:hAnsi="Tinos" w:eastAsia="Tinos" w:cs="Tinos"/>
          <w:color w:val="000000"/>
          <w:sz w:val="22"/>
          <w:szCs w:val="22"/>
          <w:highlight w:val="white"/>
        </w:rPr>
        <w:t xml:space="preserve">а</w:t>
      </w:r>
      <w:r>
        <w:rPr>
          <w:rFonts w:ascii="Tinos" w:hAnsi="Tinos" w:eastAsia="Tinos" w:cs="Tinos"/>
          <w:color w:val="000000"/>
          <w:sz w:val="22"/>
          <w:szCs w:val="22"/>
          <w:highlight w:val="white"/>
        </w:rPr>
        <w:t xml:space="preserve">ц</w:t>
      </w:r>
      <w:r>
        <w:rPr>
          <w:rFonts w:ascii="Tinos" w:hAnsi="Tinos" w:eastAsia="Tinos" w:cs="Tinos"/>
          <w:color w:val="000000"/>
          <w:sz w:val="22"/>
          <w:szCs w:val="22"/>
          <w:highlight w:val="white"/>
        </w:rPr>
        <w:t xml:space="preserve">и</w:t>
      </w:r>
      <w:r>
        <w:rPr>
          <w:rFonts w:ascii="Tinos" w:hAnsi="Tinos" w:eastAsia="Tinos" w:cs="Tinos"/>
          <w:color w:val="000000"/>
          <w:sz w:val="22"/>
          <w:szCs w:val="22"/>
          <w:highlight w:val="white"/>
        </w:rPr>
        <w:t xml:space="preserve">и</w:t>
      </w:r>
      <w:r>
        <w:rPr>
          <w:rFonts w:ascii="Tinos" w:hAnsi="Tinos" w:eastAsia="Tinos" w:cs="Tinos"/>
          <w:sz w:val="22"/>
          <w:szCs w:val="22"/>
          <w:highlight w:val="white"/>
        </w:rPr>
        <w:t xml:space="preserve"> </w:t>
      </w:r>
      <w:r>
        <w:rPr>
          <w:rFonts w:ascii="Tinos" w:hAnsi="Tinos" w:eastAsia="Tinos" w:cs="Tinos"/>
          <w:color w:val="000000"/>
          <w:sz w:val="22"/>
          <w:szCs w:val="22"/>
          <w:highlight w:val="white"/>
        </w:rPr>
        <w:t xml:space="preserve">от 26.01.1996 N 14-ФЗ, </w:t>
      </w:r>
      <w:r>
        <w:rPr>
          <w:rFonts w:ascii="Tinos" w:hAnsi="Tinos" w:eastAsia="Tinos" w:cs="Tinos"/>
          <w:sz w:val="22"/>
          <w:szCs w:val="22"/>
          <w:highlight w:val="white"/>
        </w:rPr>
        <w:t xml:space="preserve">Федерального закона </w:t>
      </w:r>
      <w:r>
        <w:rPr>
          <w:rFonts w:ascii="Tinos" w:hAnsi="Tinos" w:eastAsia="Tinos" w:cs="Tinos"/>
          <w:sz w:val="22"/>
          <w:szCs w:val="22"/>
          <w:highlight w:val="white"/>
        </w:rPr>
        <w:t xml:space="preserve">от 25.04.2002 г. № 40-ФЗ </w:t>
      </w:r>
      <w:r>
        <w:rPr>
          <w:rFonts w:ascii="Tinos" w:hAnsi="Tinos" w:eastAsia="Tinos" w:cs="Tinos"/>
          <w:sz w:val="22"/>
          <w:szCs w:val="22"/>
          <w:highlight w:val="white"/>
        </w:rPr>
        <w:t xml:space="preserve">«Об обязательном страховании гражданской ответственности в</w:t>
      </w:r>
      <w:r>
        <w:rPr>
          <w:rFonts w:ascii="Tinos" w:hAnsi="Tinos" w:eastAsia="Tinos" w:cs="Tinos"/>
          <w:sz w:val="22"/>
          <w:szCs w:val="22"/>
          <w:highlight w:val="white"/>
        </w:rPr>
        <w:t xml:space="preserve">ладельцев транспортных средств» (далее - </w:t>
      </w:r>
      <w:r>
        <w:rPr>
          <w:rFonts w:ascii="Tinos" w:hAnsi="Tinos" w:eastAsia="Tinos" w:cs="Tinos"/>
          <w:sz w:val="22"/>
          <w:szCs w:val="22"/>
          <w:highlight w:val="white"/>
        </w:rPr>
        <w:t xml:space="preserve">Федеральный закон</w:t>
      </w:r>
      <w:r>
        <w:rPr>
          <w:rFonts w:ascii="Tinos" w:hAnsi="Tinos" w:eastAsia="Tinos" w:cs="Tinos"/>
          <w:sz w:val="22"/>
          <w:szCs w:val="22"/>
          <w:highlight w:val="white"/>
        </w:rPr>
        <w:t xml:space="preserve"> № 40-ФЗ)</w:t>
      </w:r>
      <w:r>
        <w:rPr>
          <w:rFonts w:ascii="Tinos" w:hAnsi="Tinos" w:eastAsia="Tinos" w:cs="Tinos"/>
          <w:sz w:val="22"/>
          <w:szCs w:val="22"/>
          <w:highlight w:val="white"/>
        </w:rPr>
        <w:t xml:space="preserve">,</w:t>
      </w:r>
      <w:r>
        <w:rPr>
          <w:rFonts w:ascii="Tinos" w:hAnsi="Tinos" w:eastAsia="Tinos" w:cs="Tinos"/>
          <w:sz w:val="22"/>
          <w:szCs w:val="22"/>
          <w:highlight w:val="white"/>
        </w:rPr>
        <w:t xml:space="preserve"> </w:t>
      </w:r>
      <w:r>
        <w:rPr>
          <w:rFonts w:ascii="Tinos" w:hAnsi="Tinos" w:eastAsia="Tinos" w:cs="Tinos"/>
          <w:sz w:val="22"/>
          <w:szCs w:val="22"/>
          <w:highlight w:val="white"/>
        </w:rPr>
        <w:t xml:space="preserve">Положение</w:t>
      </w:r>
      <w:r>
        <w:rPr>
          <w:rFonts w:ascii="Tinos" w:hAnsi="Tinos" w:eastAsia="Tinos" w:cs="Tinos"/>
          <w:sz w:val="22"/>
          <w:szCs w:val="22"/>
          <w:highlight w:val="white"/>
        </w:rPr>
        <w:t xml:space="preserve">м</w:t>
      </w:r>
      <w:r>
        <w:rPr>
          <w:rFonts w:ascii="Tinos" w:hAnsi="Tinos" w:eastAsia="Tinos" w:cs="Tinos"/>
          <w:sz w:val="22"/>
          <w:szCs w:val="22"/>
          <w:highlight w:val="white"/>
        </w:rPr>
        <w:t xml:space="preserve"> Банка России от 01.04.2024</w:t>
      </w:r>
      <w:r>
        <w:rPr>
          <w:rFonts w:ascii="Tinos" w:hAnsi="Tinos" w:eastAsia="Tinos" w:cs="Tinos"/>
          <w:sz w:val="22"/>
          <w:szCs w:val="22"/>
          <w:highlight w:val="white"/>
        </w:rPr>
        <w:t xml:space="preserve"> г.№</w:t>
      </w:r>
      <w:r>
        <w:rPr>
          <w:rFonts w:ascii="Tinos" w:hAnsi="Tinos" w:eastAsia="Tinos" w:cs="Tinos"/>
          <w:sz w:val="22"/>
          <w:szCs w:val="22"/>
          <w:highlight w:val="white"/>
        </w:rPr>
        <w:t xml:space="preserve"> 837-П </w:t>
      </w:r>
      <w:r>
        <w:rPr>
          <w:rFonts w:ascii="Tinos" w:hAnsi="Tinos" w:eastAsia="Tinos" w:cs="Tinos"/>
          <w:sz w:val="22"/>
          <w:szCs w:val="22"/>
          <w:highlight w:val="white"/>
        </w:rPr>
        <w:t xml:space="preserve">«</w:t>
      </w:r>
      <w:r>
        <w:rPr>
          <w:rFonts w:ascii="Tinos" w:hAnsi="Tinos" w:eastAsia="Tinos" w:cs="Tinos"/>
          <w:sz w:val="22"/>
          <w:szCs w:val="22"/>
          <w:highlight w:val="white"/>
        </w:rPr>
        <w:t xml:space="preserve">О правилах обязательного страхования </w:t>
      </w:r>
      <w:r>
        <w:rPr>
          <w:rFonts w:ascii="Tinos" w:hAnsi="Tinos" w:eastAsia="Tinos" w:cs="Tinos"/>
          <w:sz w:val="22"/>
          <w:szCs w:val="22"/>
          <w:highlight w:val="white"/>
        </w:rPr>
        <w:t xml:space="preserve">гражданской ответственности владельцев транспортных средств</w:t>
      </w:r>
      <w:r>
        <w:rPr>
          <w:rFonts w:ascii="Tinos" w:hAnsi="Tinos" w:eastAsia="Tinos" w:cs="Tinos"/>
          <w:sz w:val="22"/>
          <w:szCs w:val="22"/>
          <w:highlight w:val="white"/>
        </w:rPr>
        <w:t xml:space="preserve">» (далее – Правила страхования).</w:t>
      </w:r>
      <w:r>
        <w:rPr>
          <w:rFonts w:ascii="Tinos" w:hAnsi="Tinos" w:cs="Tinos"/>
          <w:color w:val="000000" w:themeColor="text1"/>
          <w:sz w:val="22"/>
          <w:szCs w:val="22"/>
          <w:highlight w:val="white"/>
        </w:rPr>
      </w:r>
      <w:r>
        <w:rPr>
          <w:rFonts w:ascii="Tinos" w:hAnsi="Tinos" w:cs="Tinos"/>
          <w:color w:val="000000" w:themeColor="text1"/>
          <w:sz w:val="22"/>
          <w:szCs w:val="22"/>
          <w:highlight w:val="white"/>
        </w:rPr>
      </w:r>
    </w:p>
    <w:p>
      <w:pPr>
        <w:contextualSpacing/>
        <w:ind w:left="0" w:right="0" w:firstLine="567"/>
        <w:jc w:val="both"/>
        <w:rPr>
          <w:rFonts w:ascii="Tinos" w:hAnsi="Tinos" w:cs="Tinos"/>
          <w:sz w:val="22"/>
          <w:szCs w:val="22"/>
          <w:highlight w:val="none"/>
        </w:rPr>
      </w:pPr>
      <w:r>
        <w:rPr>
          <w:rFonts w:ascii="Tinos" w:hAnsi="Tinos" w:eastAsia="Tinos" w:cs="Tinos"/>
          <w:sz w:val="22"/>
          <w:szCs w:val="22"/>
          <w:highlight w:val="white"/>
        </w:rPr>
        <w:t xml:space="preserve">2</w:t>
      </w:r>
      <w:r>
        <w:rPr>
          <w:rFonts w:ascii="Tinos" w:hAnsi="Tinos" w:eastAsia="Tinos" w:cs="Tinos"/>
          <w:sz w:val="22"/>
          <w:szCs w:val="22"/>
          <w:highlight w:val="white"/>
        </w:rPr>
        <w:t xml:space="preserve">.3.</w:t>
      </w:r>
      <w:r>
        <w:rPr>
          <w:rFonts w:ascii="Tinos" w:hAnsi="Tinos" w:eastAsia="Tinos" w:cs="Tinos"/>
          <w:sz w:val="22"/>
          <w:szCs w:val="22"/>
          <w:lang w:eastAsia="en-US" w:bidi="en-US"/>
        </w:rPr>
        <w:t xml:space="preserve"> </w:t>
      </w:r>
      <w:r>
        <w:rPr>
          <w:rFonts w:ascii="Tinos" w:hAnsi="Tinos" w:eastAsia="Tinos" w:cs="Tinos"/>
          <w:sz w:val="22"/>
          <w:szCs w:val="22"/>
        </w:rPr>
        <w:t xml:space="preserve">Страховая премия определяется в соответствии со страховыми тарифами, установленными </w:t>
      </w:r>
      <w:r>
        <w:rPr>
          <w:rFonts w:ascii="Tinos" w:hAnsi="Tinos" w:eastAsia="Tinos" w:cs="Tinos"/>
          <w:sz w:val="22"/>
          <w:szCs w:val="22"/>
        </w:rPr>
        <w:t xml:space="preserve">Указанием Банка России от 09.10.2025г. № 7204-У «О страховых тарифах по обязательному страхованию гражданской ответственности владельцев транспортных средств»</w:t>
      </w:r>
      <w:r>
        <w:rPr>
          <w:rFonts w:ascii="Tinos" w:hAnsi="Tinos" w:eastAsia="Tinos" w:cs="Tinos"/>
          <w:sz w:val="22"/>
          <w:szCs w:val="22"/>
        </w:rPr>
        <w:t xml:space="preserve">.</w:t>
      </w:r>
      <w:r>
        <w:rPr>
          <w:rFonts w:ascii="Tinos" w:hAnsi="Tinos" w:cs="Tinos"/>
          <w:sz w:val="22"/>
          <w:szCs w:val="22"/>
          <w:highlight w:val="none"/>
        </w:rPr>
      </w:r>
      <w:r>
        <w:rPr>
          <w:rFonts w:ascii="Tinos" w:hAnsi="Tinos" w:cs="Tinos"/>
          <w:sz w:val="22"/>
          <w:szCs w:val="22"/>
          <w:highlight w:val="none"/>
        </w:rPr>
      </w:r>
    </w:p>
    <w:p>
      <w:pPr>
        <w:ind w:left="0" w:right="0" w:firstLine="567"/>
        <w:jc w:val="both"/>
        <w:spacing w:line="240" w:lineRule="auto"/>
        <w:tabs>
          <w:tab w:val="left" w:pos="1560" w:leader="none"/>
        </w:tabs>
        <w:rPr>
          <w:rFonts w:ascii="Tinos" w:hAnsi="Tinos" w:cs="Tinos"/>
          <w:sz w:val="22"/>
          <w:szCs w:val="22"/>
          <w:highlight w:val="white"/>
        </w:rPr>
      </w:pPr>
      <w:r>
        <w:rPr>
          <w:rFonts w:ascii="Tinos" w:hAnsi="Tinos" w:eastAsia="Tinos" w:cs="Tinos"/>
          <w:sz w:val="22"/>
          <w:szCs w:val="22"/>
          <w:highlight w:val="white"/>
        </w:rPr>
        <w:t xml:space="preserve">2.4. </w:t>
      </w:r>
      <w:r>
        <w:rPr>
          <w:rFonts w:ascii="Tinos" w:hAnsi="Tinos" w:eastAsia="Tinos" w:cs="Tinos"/>
          <w:sz w:val="22"/>
          <w:szCs w:val="22"/>
          <w:highlight w:val="white"/>
          <w:lang w:eastAsia="en-US" w:bidi="ru-RU"/>
        </w:rPr>
        <w:t xml:space="preserve">Страховщик оформляет страховые полисы</w:t>
      </w:r>
      <w:r>
        <w:rPr>
          <w:rFonts w:ascii="Tinos" w:hAnsi="Tinos" w:eastAsia="Tinos" w:cs="Tinos"/>
          <w:sz w:val="22"/>
          <w:szCs w:val="22"/>
          <w:highlight w:val="white"/>
          <w:lang w:eastAsia="en-US" w:bidi="ru-RU"/>
        </w:rPr>
        <w:t xml:space="preserve"> на каждое транспортное средство Страхователя по установленной надлежащим образом форме. </w:t>
      </w:r>
      <w:r>
        <w:rPr>
          <w:rFonts w:ascii="Tinos" w:hAnsi="Tinos" w:cs="Tinos"/>
          <w:sz w:val="22"/>
          <w:szCs w:val="22"/>
          <w:highlight w:val="white"/>
        </w:rPr>
      </w:r>
      <w:r>
        <w:rPr>
          <w:rFonts w:ascii="Tinos" w:hAnsi="Tinos" w:cs="Tinos"/>
          <w:sz w:val="22"/>
          <w:szCs w:val="22"/>
          <w:highlight w:val="white"/>
        </w:rPr>
      </w:r>
    </w:p>
    <w:p>
      <w:pPr>
        <w:ind w:left="0" w:right="0" w:firstLine="567"/>
        <w:jc w:val="both"/>
        <w:spacing w:line="240" w:lineRule="auto"/>
        <w:tabs>
          <w:tab w:val="left" w:pos="1560" w:leader="none"/>
        </w:tabs>
        <w:rPr>
          <w:rFonts w:ascii="Tinos" w:hAnsi="Tinos" w:cs="Tinos"/>
          <w:sz w:val="22"/>
          <w:szCs w:val="22"/>
          <w:highlight w:val="white"/>
        </w:rPr>
      </w:pPr>
      <w:r>
        <w:rPr>
          <w:rFonts w:ascii="Tinos" w:hAnsi="Tinos" w:eastAsia="Tinos" w:cs="Tinos"/>
          <w:sz w:val="22"/>
          <w:szCs w:val="22"/>
          <w:highlight w:val="white"/>
          <w:lang w:eastAsia="en-US" w:bidi="ru-RU"/>
        </w:rPr>
        <w:t xml:space="preserve">2.5. </w:t>
      </w:r>
      <w:r>
        <w:rPr>
          <w:rFonts w:ascii="Tinos" w:hAnsi="Tinos" w:eastAsia="Tinos" w:cs="Tinos"/>
          <w:color w:val="000000" w:themeColor="text1"/>
          <w:sz w:val="22"/>
          <w:szCs w:val="22"/>
          <w:highlight w:val="white"/>
        </w:rPr>
        <w:t xml:space="preserve">Условия обязательного страхования не должны предусматривать ограничение количества лиц, допущенных к управлению транспортными средствами. </w:t>
      </w:r>
      <w:r>
        <w:rPr>
          <w:rFonts w:ascii="Tinos" w:hAnsi="Tinos" w:eastAsia="Tinos" w:cs="Tinos"/>
          <w:sz w:val="22"/>
          <w:szCs w:val="22"/>
          <w:highlight w:val="white"/>
          <w:lang w:eastAsia="en-US" w:bidi="ru-RU"/>
        </w:rPr>
        <w:t xml:space="preserve">При заключении настоящего Контракта его действие распространяется на всех водителей, имеющих право на управление транспортным средством.</w:t>
      </w:r>
      <w:r>
        <w:rPr>
          <w:rFonts w:ascii="Tinos" w:hAnsi="Tinos" w:cs="Tinos"/>
          <w:sz w:val="22"/>
          <w:szCs w:val="22"/>
          <w:highlight w:val="white"/>
        </w:rPr>
      </w:r>
      <w:r>
        <w:rPr>
          <w:rFonts w:ascii="Tinos" w:hAnsi="Tinos" w:cs="Tinos"/>
          <w:sz w:val="22"/>
          <w:szCs w:val="22"/>
          <w:highlight w:val="white"/>
        </w:rPr>
      </w:r>
    </w:p>
    <w:p>
      <w:pPr>
        <w:pStyle w:val="962"/>
        <w:ind w:left="0" w:right="0" w:firstLine="567"/>
        <w:jc w:val="both"/>
        <w:spacing w:line="240" w:lineRule="auto"/>
        <w:rPr>
          <w:rFonts w:ascii="Tinos" w:hAnsi="Tinos" w:cs="Tinos"/>
          <w:sz w:val="22"/>
          <w:szCs w:val="22"/>
          <w:highlight w:val="white"/>
        </w:rPr>
      </w:pPr>
      <w:r>
        <w:rPr>
          <w:rFonts w:ascii="Tinos" w:hAnsi="Tinos" w:eastAsia="Tinos" w:cs="Tinos"/>
          <w:sz w:val="22"/>
          <w:szCs w:val="22"/>
          <w:highlight w:val="white"/>
        </w:rPr>
        <w:t xml:space="preserve">2.6. </w:t>
      </w:r>
      <w:r>
        <w:rPr>
          <w:rFonts w:ascii="Tinos" w:hAnsi="Tinos" w:eastAsia="Tinos" w:cs="Tinos"/>
          <w:sz w:val="22"/>
          <w:szCs w:val="22"/>
          <w:highlight w:val="white"/>
        </w:rPr>
        <w:t xml:space="preserve">Транспортные средства Страховщика, подлежащие страхованию, в количестве 1</w:t>
      </w:r>
      <w:r>
        <w:rPr>
          <w:rFonts w:ascii="Tinos" w:hAnsi="Tinos" w:eastAsia="Tinos" w:cs="Tinos"/>
          <w:sz w:val="22"/>
          <w:szCs w:val="22"/>
          <w:highlight w:val="white"/>
        </w:rPr>
        <w:t xml:space="preserve">4</w:t>
      </w:r>
      <w:r>
        <w:rPr>
          <w:rFonts w:ascii="Tinos" w:hAnsi="Tinos" w:eastAsia="Tinos" w:cs="Tinos"/>
          <w:sz w:val="22"/>
          <w:szCs w:val="22"/>
          <w:highlight w:val="white"/>
        </w:rPr>
        <w:t xml:space="preserve"> </w:t>
      </w:r>
      <w:r>
        <w:rPr>
          <w:rFonts w:ascii="Tinos" w:hAnsi="Tinos" w:eastAsia="Tinos" w:cs="Tinos"/>
          <w:sz w:val="22"/>
          <w:szCs w:val="22"/>
          <w:highlight w:val="white"/>
        </w:rPr>
        <w:t xml:space="preserve">(</w:t>
      </w:r>
      <w:r>
        <w:rPr>
          <w:rFonts w:ascii="Tinos" w:hAnsi="Tinos" w:eastAsia="Tinos" w:cs="Tinos"/>
          <w:sz w:val="22"/>
          <w:szCs w:val="22"/>
          <w:highlight w:val="white"/>
        </w:rPr>
        <w:t xml:space="preserve">четырнадцать</w:t>
      </w:r>
      <w:r>
        <w:rPr>
          <w:rFonts w:ascii="Tinos" w:hAnsi="Tinos" w:eastAsia="Tinos" w:cs="Tinos"/>
          <w:sz w:val="22"/>
          <w:szCs w:val="22"/>
          <w:highlight w:val="white"/>
        </w:rPr>
        <w:t xml:space="preserve">) единиц указаны в Перечне транспортных средств (Приложение № 1 к Контракту)</w:t>
      </w:r>
      <w:r>
        <w:rPr>
          <w:rFonts w:ascii="Tinos" w:hAnsi="Tinos" w:eastAsia="Tinos" w:cs="Tinos"/>
          <w:sz w:val="22"/>
          <w:szCs w:val="22"/>
          <w:highlight w:val="white"/>
        </w:rPr>
        <w:t xml:space="preserve">.</w:t>
      </w:r>
      <w:r>
        <w:rPr>
          <w:rFonts w:ascii="Tinos" w:hAnsi="Tinos" w:cs="Tinos"/>
          <w:sz w:val="22"/>
          <w:szCs w:val="22"/>
          <w:highlight w:val="white"/>
        </w:rPr>
      </w:r>
      <w:r>
        <w:rPr>
          <w:rFonts w:ascii="Tinos" w:hAnsi="Tinos" w:cs="Tinos"/>
          <w:sz w:val="22"/>
          <w:szCs w:val="22"/>
          <w:highlight w:val="white"/>
        </w:rPr>
      </w:r>
    </w:p>
    <w:p>
      <w:pPr>
        <w:ind w:left="0" w:right="0" w:firstLine="567"/>
        <w:jc w:val="both"/>
        <w:spacing w:line="240" w:lineRule="auto"/>
        <w:rPr>
          <w:rFonts w:ascii="Tinos" w:hAnsi="Tinos" w:cs="Tinos"/>
          <w:color w:val="000000" w:themeColor="text1"/>
          <w:sz w:val="22"/>
          <w:szCs w:val="22"/>
          <w:highlight w:val="white"/>
        </w:rPr>
      </w:pPr>
      <w:r>
        <w:rPr>
          <w:rFonts w:ascii="Tinos" w:hAnsi="Tinos" w:eastAsia="Tinos" w:cs="Tinos"/>
          <w:sz w:val="22"/>
          <w:szCs w:val="22"/>
          <w:highlight w:val="white"/>
        </w:rPr>
      </w:r>
      <w:r>
        <w:rPr>
          <w:rFonts w:ascii="Tinos" w:hAnsi="Tinos" w:eastAsia="Tinos" w:cs="Tinos"/>
          <w:sz w:val="22"/>
          <w:szCs w:val="22"/>
          <w:highlight w:val="white"/>
        </w:rPr>
        <w:t xml:space="preserve">2.7. Транспортные средства, указанные в Приложении № 1 к Контракту, используются </w:t>
      </w:r>
      <w:r>
        <w:rPr>
          <w:rFonts w:ascii="Tinos" w:hAnsi="Tinos" w:eastAsia="Tinos" w:cs="Tinos"/>
          <w:color w:val="000000" w:themeColor="text1"/>
          <w:sz w:val="22"/>
          <w:szCs w:val="22"/>
          <w:highlight w:val="white"/>
        </w:rPr>
        <w:t xml:space="preserve">Страхователем без сезонных ограничений.</w:t>
      </w:r>
      <w:r>
        <w:rPr>
          <w:rFonts w:ascii="Tinos" w:hAnsi="Tinos" w:cs="Tinos"/>
          <w:color w:val="000000" w:themeColor="text1"/>
          <w:sz w:val="22"/>
          <w:szCs w:val="22"/>
          <w:highlight w:val="white"/>
        </w:rPr>
      </w:r>
      <w:r>
        <w:rPr>
          <w:rFonts w:ascii="Tinos" w:hAnsi="Tinos" w:cs="Tinos"/>
          <w:color w:val="000000" w:themeColor="text1"/>
          <w:sz w:val="22"/>
          <w:szCs w:val="22"/>
          <w:highlight w:val="white"/>
        </w:rPr>
      </w:r>
    </w:p>
    <w:p>
      <w:pPr>
        <w:ind w:left="0" w:right="0" w:firstLine="567"/>
        <w:jc w:val="both"/>
        <w:spacing w:line="240" w:lineRule="auto"/>
        <w:rPr>
          <w:rFonts w:ascii="Tinos" w:hAnsi="Tinos" w:cs="Tinos"/>
          <w:color w:val="000000" w:themeColor="text1"/>
          <w:sz w:val="22"/>
          <w:szCs w:val="22"/>
          <w:highlight w:val="white"/>
        </w:rPr>
      </w:pPr>
      <w:r>
        <w:rPr>
          <w:rFonts w:ascii="Tinos" w:hAnsi="Tinos" w:eastAsia="Tinos" w:cs="Tinos"/>
          <w:color w:val="000000" w:themeColor="text1"/>
          <w:sz w:val="22"/>
          <w:szCs w:val="22"/>
          <w:highlight w:val="white"/>
        </w:rPr>
      </w:r>
      <w:r>
        <w:rPr>
          <w:rFonts w:ascii="Tinos" w:hAnsi="Tinos" w:eastAsia="Tinos" w:cs="Tinos"/>
          <w:color w:val="000000" w:themeColor="text1"/>
          <w:sz w:val="22"/>
          <w:szCs w:val="22"/>
          <w:highlight w:val="white"/>
        </w:rPr>
        <w:t xml:space="preserve">2.8</w:t>
      </w:r>
      <w:r>
        <w:rPr>
          <w:rFonts w:ascii="Tinos" w:hAnsi="Tinos" w:eastAsia="Tinos" w:cs="Tinos"/>
          <w:color w:val="000000" w:themeColor="text1"/>
          <w:sz w:val="22"/>
          <w:szCs w:val="22"/>
          <w:highlight w:val="white"/>
        </w:rPr>
        <w:t xml:space="preserve">. Территорией преимущественного использования транспортных средств </w:t>
      </w:r>
      <w:r>
        <w:rPr>
          <w:rFonts w:ascii="Tinos" w:hAnsi="Tinos" w:eastAsia="Tinos" w:cs="Tinos"/>
          <w:color w:val="000000" w:themeColor="text1"/>
          <w:sz w:val="22"/>
          <w:szCs w:val="22"/>
          <w:highlight w:val="white"/>
        </w:rPr>
        <w:t xml:space="preserve">является Курганская область.</w:t>
      </w:r>
      <w:r>
        <w:rPr>
          <w:rFonts w:ascii="Tinos" w:hAnsi="Tinos" w:cs="Tinos"/>
          <w:color w:val="000000" w:themeColor="text1"/>
          <w:sz w:val="22"/>
          <w:szCs w:val="22"/>
          <w:highlight w:val="white"/>
        </w:rPr>
      </w:r>
      <w:r>
        <w:rPr>
          <w:rFonts w:ascii="Tinos" w:hAnsi="Tinos" w:cs="Tinos"/>
          <w:color w:val="000000" w:themeColor="text1"/>
          <w:sz w:val="22"/>
          <w:szCs w:val="22"/>
          <w:highlight w:val="white"/>
        </w:rPr>
      </w:r>
    </w:p>
    <w:p>
      <w:pPr>
        <w:ind w:left="0" w:right="0" w:firstLine="567"/>
        <w:jc w:val="both"/>
        <w:spacing w:line="240" w:lineRule="auto"/>
        <w:rPr>
          <w:rFonts w:ascii="Tinos" w:hAnsi="Tinos" w:cs="Tinos"/>
          <w:color w:val="000000" w:themeColor="text1"/>
          <w:sz w:val="22"/>
          <w:szCs w:val="22"/>
          <w:highlight w:val="white"/>
        </w:rPr>
      </w:pPr>
      <w:r>
        <w:rPr>
          <w:rFonts w:ascii="Tinos" w:hAnsi="Tinos" w:eastAsia="Tinos" w:cs="Tinos"/>
          <w:color w:val="000000" w:themeColor="text1"/>
          <w:sz w:val="22"/>
          <w:szCs w:val="22"/>
          <w:highlight w:val="white"/>
        </w:rPr>
        <w:t xml:space="preserve">2.9.</w:t>
      </w:r>
      <w:r>
        <w:rPr>
          <w:rFonts w:ascii="Tinos" w:hAnsi="Tinos" w:eastAsia="Tinos" w:cs="Tinos"/>
          <w:color w:val="000000" w:themeColor="text1"/>
          <w:sz w:val="22"/>
          <w:szCs w:val="22"/>
          <w:highlight w:val="white"/>
        </w:rPr>
        <w:t xml:space="preserve"> Территория страхового покрытия - Российская Федерация.</w:t>
      </w:r>
      <w:r>
        <w:rPr>
          <w:rFonts w:ascii="Tinos" w:hAnsi="Tinos" w:cs="Tinos"/>
          <w:color w:val="000000" w:themeColor="text1"/>
          <w:sz w:val="22"/>
          <w:szCs w:val="22"/>
          <w:highlight w:val="white"/>
        </w:rPr>
      </w:r>
      <w:r>
        <w:rPr>
          <w:rFonts w:ascii="Tinos" w:hAnsi="Tinos" w:cs="Tinos"/>
          <w:color w:val="000000" w:themeColor="text1"/>
          <w:sz w:val="22"/>
          <w:szCs w:val="22"/>
          <w:highlight w:val="white"/>
        </w:rPr>
      </w:r>
    </w:p>
    <w:p>
      <w:pPr>
        <w:ind w:left="0" w:right="0" w:firstLine="567"/>
        <w:jc w:val="both"/>
        <w:spacing w:line="240" w:lineRule="auto"/>
        <w:rPr>
          <w:rFonts w:ascii="Tinos" w:hAnsi="Tinos" w:cs="Tinos"/>
          <w:color w:val="000000" w:themeColor="text1"/>
          <w:sz w:val="22"/>
          <w:szCs w:val="22"/>
          <w:highlight w:val="white"/>
        </w:rPr>
      </w:pPr>
      <w:r>
        <w:rPr>
          <w:rFonts w:ascii="Tinos" w:hAnsi="Tinos" w:eastAsia="Tinos" w:cs="Tinos"/>
          <w:color w:val="000000" w:themeColor="text1"/>
          <w:sz w:val="22"/>
          <w:szCs w:val="22"/>
          <w:highlight w:val="white"/>
        </w:rPr>
        <w:t xml:space="preserve">2.10. </w:t>
      </w:r>
      <w:r>
        <w:rPr>
          <w:rFonts w:ascii="Tinos" w:hAnsi="Tinos" w:eastAsia="Tinos" w:cs="Tinos"/>
          <w:color w:val="000000" w:themeColor="text1"/>
          <w:sz w:val="22"/>
          <w:szCs w:val="22"/>
          <w:highlight w:val="white"/>
        </w:rPr>
        <w:t xml:space="preserve">Место доставки </w:t>
      </w:r>
      <w:r>
        <w:rPr>
          <w:rFonts w:ascii="Tinos" w:hAnsi="Tinos" w:eastAsia="Tinos" w:cs="Tinos"/>
          <w:color w:val="000000" w:themeColor="text1"/>
          <w:sz w:val="22"/>
          <w:szCs w:val="22"/>
          <w:highlight w:val="white"/>
          <w:lang w:eastAsia="en-US"/>
        </w:rPr>
        <w:t xml:space="preserve">страховых</w:t>
      </w:r>
      <w:r>
        <w:rPr>
          <w:rFonts w:ascii="Tinos" w:hAnsi="Tinos" w:eastAsia="Tinos" w:cs="Tinos"/>
          <w:color w:val="000000" w:themeColor="text1"/>
          <w:sz w:val="22"/>
          <w:szCs w:val="22"/>
          <w:highlight w:val="white"/>
        </w:rPr>
        <w:t xml:space="preserve"> полисов</w:t>
      </w:r>
      <w:r>
        <w:rPr>
          <w:rFonts w:ascii="Tinos" w:hAnsi="Tinos" w:eastAsia="Tinos" w:cs="Tinos"/>
          <w:b/>
          <w:color w:val="000000" w:themeColor="text1"/>
          <w:sz w:val="22"/>
          <w:szCs w:val="22"/>
          <w:highlight w:val="white"/>
        </w:rPr>
        <w:t xml:space="preserve">: </w:t>
      </w:r>
      <w:r>
        <w:rPr>
          <w:rFonts w:ascii="Tinos" w:hAnsi="Tinos" w:eastAsia="Tinos" w:cs="Tinos"/>
          <w:color w:val="000000" w:themeColor="text1"/>
          <w:sz w:val="22"/>
          <w:szCs w:val="22"/>
          <w:highlight w:val="white"/>
        </w:rPr>
        <w:t xml:space="preserve">640020, </w:t>
      </w:r>
      <w:r>
        <w:rPr>
          <w:rFonts w:ascii="Tinos" w:hAnsi="Tinos" w:eastAsia="Tinos" w:cs="Tinos"/>
          <w:color w:val="000000" w:themeColor="text1"/>
          <w:sz w:val="22"/>
          <w:szCs w:val="22"/>
          <w:highlight w:val="white"/>
          <w:lang w:eastAsia="en-US"/>
        </w:rPr>
        <w:t xml:space="preserve">Курганская область, г. Курган, ул. Куйбышева, д. 28, 2 этаж, каб. 204</w:t>
      </w:r>
      <w:r>
        <w:rPr>
          <w:rFonts w:ascii="Tinos" w:hAnsi="Tinos" w:eastAsia="Tinos" w:cs="Tinos"/>
          <w:color w:val="000000" w:themeColor="text1"/>
          <w:sz w:val="22"/>
          <w:szCs w:val="22"/>
          <w:highlight w:val="white"/>
        </w:rPr>
        <w:t xml:space="preserve">.</w:t>
      </w:r>
      <w:r>
        <w:rPr>
          <w:rFonts w:ascii="Tinos" w:hAnsi="Tinos" w:cs="Tinos"/>
          <w:color w:val="000000" w:themeColor="text1"/>
          <w:sz w:val="22"/>
          <w:szCs w:val="22"/>
          <w:highlight w:val="white"/>
        </w:rPr>
      </w:r>
      <w:r>
        <w:rPr>
          <w:rFonts w:ascii="Tinos" w:hAnsi="Tinos" w:cs="Tinos"/>
          <w:color w:val="000000" w:themeColor="text1"/>
          <w:sz w:val="22"/>
          <w:szCs w:val="22"/>
          <w:highlight w:val="white"/>
        </w:rPr>
      </w:r>
    </w:p>
    <w:p>
      <w:pPr>
        <w:ind w:left="0" w:right="0" w:firstLine="567"/>
        <w:jc w:val="both"/>
        <w:spacing w:line="240" w:lineRule="auto"/>
        <w:tabs>
          <w:tab w:val="left" w:pos="567" w:leader="none"/>
        </w:tabs>
        <w:rPr>
          <w:rFonts w:ascii="Tinos" w:hAnsi="Tinos" w:cs="Tinos"/>
          <w:sz w:val="22"/>
          <w:szCs w:val="22"/>
          <w:highlight w:val="white"/>
        </w:rPr>
        <w:outlineLvl w:val="1"/>
      </w:pPr>
      <w:r>
        <w:rPr>
          <w:rFonts w:ascii="Tinos" w:hAnsi="Tinos" w:eastAsia="Tinos" w:cs="Tinos"/>
          <w:sz w:val="22"/>
          <w:szCs w:val="22"/>
          <w:highlight w:val="white"/>
        </w:rPr>
      </w:r>
      <w:r>
        <w:rPr>
          <w:rFonts w:ascii="Tinos" w:hAnsi="Tinos" w:eastAsia="Tinos" w:cs="Tinos"/>
          <w:sz w:val="22"/>
          <w:szCs w:val="22"/>
          <w:highlight w:val="white"/>
        </w:rPr>
        <w:t xml:space="preserve">2.11. </w:t>
      </w:r>
      <w:r>
        <w:rPr>
          <w:rFonts w:ascii="Tinos" w:hAnsi="Tinos" w:eastAsia="Tinos" w:cs="Tinos"/>
          <w:sz w:val="22"/>
          <w:szCs w:val="22"/>
          <w:highlight w:val="white"/>
        </w:rPr>
        <w:t xml:space="preserve">Срок представления с</w:t>
      </w:r>
      <w:r>
        <w:rPr>
          <w:rFonts w:ascii="Tinos" w:hAnsi="Tinos" w:eastAsia="Tinos" w:cs="Tinos"/>
          <w:sz w:val="22"/>
          <w:szCs w:val="22"/>
          <w:highlight w:val="white"/>
        </w:rPr>
        <w:t xml:space="preserve">траховых полисов: </w:t>
      </w:r>
      <w:r>
        <w:rPr>
          <w:rFonts w:ascii="Tinos" w:hAnsi="Tinos" w:eastAsia="Tinos" w:cs="Tinos"/>
          <w:sz w:val="22"/>
          <w:szCs w:val="22"/>
          <w:highlight w:val="white"/>
        </w:rPr>
        <w:t xml:space="preserve">не позднее 1 (одного) рабочего дня до </w:t>
      </w:r>
      <w:r>
        <w:rPr>
          <w:rFonts w:ascii="Tinos" w:hAnsi="Tinos" w:eastAsia="Tinos" w:cs="Tinos"/>
          <w:sz w:val="22"/>
          <w:szCs w:val="22"/>
          <w:highlight w:val="white"/>
        </w:rPr>
        <w:t xml:space="preserve">даты </w:t>
      </w:r>
      <w:r>
        <w:rPr>
          <w:rFonts w:ascii="Tinos" w:hAnsi="Tinos" w:eastAsia="Tinos" w:cs="Tinos"/>
          <w:sz w:val="22"/>
          <w:szCs w:val="22"/>
          <w:highlight w:val="white"/>
        </w:rPr>
        <w:t xml:space="preserve">начала срока страхования по каждому транспортному средству</w:t>
      </w:r>
      <w:r>
        <w:rPr>
          <w:rFonts w:ascii="Tinos" w:hAnsi="Tinos" w:eastAsia="Tinos" w:cs="Tinos"/>
          <w:sz w:val="22"/>
          <w:szCs w:val="22"/>
          <w:highlight w:val="white"/>
        </w:rPr>
        <w:t xml:space="preserve">, указанному в Приложении № 1,</w:t>
      </w:r>
      <w:r>
        <w:rPr>
          <w:rFonts w:ascii="Tinos" w:hAnsi="Tinos" w:eastAsia="Tinos" w:cs="Tinos"/>
          <w:sz w:val="22"/>
          <w:szCs w:val="22"/>
          <w:highlight w:val="white"/>
        </w:rPr>
        <w:t xml:space="preserve"> п</w:t>
      </w:r>
      <w:r>
        <w:rPr>
          <w:rFonts w:ascii="Tinos" w:hAnsi="Tinos" w:eastAsia="Tinos" w:cs="Tinos"/>
          <w:sz w:val="22"/>
          <w:szCs w:val="22"/>
          <w:highlight w:val="white"/>
        </w:rPr>
        <w:t xml:space="preserve">ериод действия страховых полисов</w:t>
      </w:r>
      <w:r>
        <w:rPr>
          <w:rFonts w:ascii="Tinos" w:hAnsi="Tinos" w:eastAsia="Tinos" w:cs="Tinos"/>
          <w:sz w:val="22"/>
          <w:szCs w:val="22"/>
          <w:highlight w:val="white"/>
        </w:rPr>
        <w:t xml:space="preserve"> - 1 год с даты </w:t>
      </w:r>
      <w:r>
        <w:rPr>
          <w:rFonts w:ascii="Tinos" w:hAnsi="Tinos" w:eastAsia="Tinos" w:cs="Tinos"/>
          <w:sz w:val="22"/>
          <w:szCs w:val="22"/>
          <w:highlight w:val="white"/>
        </w:rPr>
        <w:t xml:space="preserve">н</w:t>
      </w:r>
      <w:r>
        <w:rPr>
          <w:rFonts w:ascii="Tinos" w:hAnsi="Tinos" w:eastAsia="Tinos" w:cs="Tinos"/>
          <w:sz w:val="22"/>
          <w:szCs w:val="22"/>
          <w:highlight w:val="white"/>
        </w:rPr>
        <w:t xml:space="preserve">а</w:t>
      </w:r>
      <w:r>
        <w:rPr>
          <w:rFonts w:ascii="Tinos" w:hAnsi="Tinos" w:eastAsia="Tinos" w:cs="Tinos"/>
          <w:sz w:val="22"/>
          <w:szCs w:val="22"/>
          <w:highlight w:val="white"/>
        </w:rPr>
        <w:t xml:space="preserve">ч</w:t>
      </w:r>
      <w:r>
        <w:rPr>
          <w:rFonts w:ascii="Tinos" w:hAnsi="Tinos" w:eastAsia="Tinos" w:cs="Tinos"/>
          <w:sz w:val="22"/>
          <w:szCs w:val="22"/>
          <w:highlight w:val="white"/>
        </w:rPr>
        <w:t xml:space="preserve">а</w:t>
      </w:r>
      <w:r>
        <w:rPr>
          <w:rFonts w:ascii="Tinos" w:hAnsi="Tinos" w:eastAsia="Tinos" w:cs="Tinos"/>
          <w:sz w:val="22"/>
          <w:szCs w:val="22"/>
          <w:highlight w:val="white"/>
        </w:rPr>
        <w:t xml:space="preserve">л</w:t>
      </w:r>
      <w:r>
        <w:rPr>
          <w:rFonts w:ascii="Tinos" w:hAnsi="Tinos" w:eastAsia="Tinos" w:cs="Tinos"/>
          <w:sz w:val="22"/>
          <w:szCs w:val="22"/>
          <w:highlight w:val="white"/>
        </w:rPr>
        <w:t xml:space="preserve">а</w:t>
      </w:r>
      <w:r>
        <w:rPr>
          <w:rFonts w:ascii="Tinos" w:hAnsi="Tinos" w:eastAsia="Tinos" w:cs="Tinos"/>
          <w:sz w:val="22"/>
          <w:szCs w:val="22"/>
          <w:highlight w:val="white"/>
        </w:rPr>
        <w:t xml:space="preserve"> д</w:t>
      </w:r>
      <w:r>
        <w:rPr>
          <w:rFonts w:ascii="Tinos" w:hAnsi="Tinos" w:eastAsia="Tinos" w:cs="Tinos"/>
          <w:sz w:val="22"/>
          <w:szCs w:val="22"/>
          <w:highlight w:val="white"/>
        </w:rPr>
        <w:t xml:space="preserve">е</w:t>
      </w:r>
      <w:r>
        <w:rPr>
          <w:rFonts w:ascii="Tinos" w:hAnsi="Tinos" w:eastAsia="Tinos" w:cs="Tinos"/>
          <w:sz w:val="22"/>
          <w:szCs w:val="22"/>
          <w:highlight w:val="white"/>
        </w:rPr>
        <w:t xml:space="preserve">й</w:t>
      </w:r>
      <w:r>
        <w:rPr>
          <w:rFonts w:ascii="Tinos" w:hAnsi="Tinos" w:eastAsia="Tinos" w:cs="Tinos"/>
          <w:sz w:val="22"/>
          <w:szCs w:val="22"/>
          <w:highlight w:val="white"/>
        </w:rPr>
        <w:t xml:space="preserve">с</w:t>
      </w:r>
      <w:r>
        <w:rPr>
          <w:rFonts w:ascii="Tinos" w:hAnsi="Tinos" w:eastAsia="Tinos" w:cs="Tinos"/>
          <w:sz w:val="22"/>
          <w:szCs w:val="22"/>
          <w:highlight w:val="white"/>
        </w:rPr>
        <w:t xml:space="preserve">т</w:t>
      </w:r>
      <w:r>
        <w:rPr>
          <w:rFonts w:ascii="Tinos" w:hAnsi="Tinos" w:eastAsia="Tinos" w:cs="Tinos"/>
          <w:sz w:val="22"/>
          <w:szCs w:val="22"/>
          <w:highlight w:val="white"/>
        </w:rPr>
        <w:t xml:space="preserve">в</w:t>
      </w:r>
      <w:r>
        <w:rPr>
          <w:rFonts w:ascii="Tinos" w:hAnsi="Tinos" w:eastAsia="Tinos" w:cs="Tinos"/>
          <w:sz w:val="22"/>
          <w:szCs w:val="22"/>
          <w:highlight w:val="white"/>
        </w:rPr>
        <w:t xml:space="preserve">и</w:t>
      </w:r>
      <w:r>
        <w:rPr>
          <w:rFonts w:ascii="Tinos" w:hAnsi="Tinos" w:eastAsia="Tinos" w:cs="Tinos"/>
          <w:sz w:val="22"/>
          <w:szCs w:val="22"/>
          <w:highlight w:val="white"/>
        </w:rPr>
        <w:t xml:space="preserve">я</w:t>
      </w:r>
      <w:r>
        <w:rPr>
          <w:rFonts w:ascii="Tinos" w:hAnsi="Tinos" w:eastAsia="Tinos" w:cs="Tinos"/>
          <w:sz w:val="22"/>
          <w:szCs w:val="22"/>
          <w:highlight w:val="white"/>
        </w:rPr>
        <w:t xml:space="preserve"> </w:t>
      </w:r>
      <w:r>
        <w:rPr>
          <w:rFonts w:ascii="Tinos" w:hAnsi="Tinos" w:eastAsia="Tinos" w:cs="Tinos"/>
          <w:sz w:val="22"/>
          <w:szCs w:val="22"/>
          <w:highlight w:val="white"/>
        </w:rPr>
        <w:t xml:space="preserve">с</w:t>
      </w:r>
      <w:r>
        <w:rPr>
          <w:rFonts w:ascii="Tinos" w:hAnsi="Tinos" w:eastAsia="Tinos" w:cs="Tinos"/>
          <w:sz w:val="22"/>
          <w:szCs w:val="22"/>
          <w:highlight w:val="white"/>
        </w:rPr>
        <w:t xml:space="preserve">т</w:t>
      </w:r>
      <w:r>
        <w:rPr>
          <w:rFonts w:ascii="Tinos" w:hAnsi="Tinos" w:eastAsia="Tinos" w:cs="Tinos"/>
          <w:sz w:val="22"/>
          <w:szCs w:val="22"/>
          <w:highlight w:val="white"/>
        </w:rPr>
        <w:t xml:space="preserve">р</w:t>
      </w:r>
      <w:r>
        <w:rPr>
          <w:rFonts w:ascii="Tinos" w:hAnsi="Tinos" w:eastAsia="Tinos" w:cs="Tinos"/>
          <w:sz w:val="22"/>
          <w:szCs w:val="22"/>
          <w:highlight w:val="white"/>
        </w:rPr>
        <w:t xml:space="preserve">а</w:t>
      </w:r>
      <w:r>
        <w:rPr>
          <w:rFonts w:ascii="Tinos" w:hAnsi="Tinos" w:eastAsia="Tinos" w:cs="Tinos"/>
          <w:sz w:val="22"/>
          <w:szCs w:val="22"/>
          <w:highlight w:val="white"/>
        </w:rPr>
        <w:t xml:space="preserve">з</w:t>
      </w:r>
      <w:r>
        <w:rPr>
          <w:rFonts w:ascii="Tinos" w:hAnsi="Tinos" w:eastAsia="Tinos" w:cs="Tinos"/>
          <w:sz w:val="22"/>
          <w:szCs w:val="22"/>
          <w:highlight w:val="white"/>
        </w:rPr>
        <w:t xml:space="preserve">о</w:t>
      </w:r>
      <w:r>
        <w:rPr>
          <w:rFonts w:ascii="Tinos" w:hAnsi="Tinos" w:eastAsia="Tinos" w:cs="Tinos"/>
          <w:sz w:val="22"/>
          <w:szCs w:val="22"/>
          <w:highlight w:val="white"/>
        </w:rPr>
        <w:t xml:space="preserve">в</w:t>
      </w:r>
      <w:r>
        <w:rPr>
          <w:rFonts w:ascii="Tinos" w:hAnsi="Tinos" w:eastAsia="Tinos" w:cs="Tinos"/>
          <w:sz w:val="22"/>
          <w:szCs w:val="22"/>
          <w:highlight w:val="white"/>
        </w:rPr>
        <w:t xml:space="preserve">о</w:t>
      </w:r>
      <w:r>
        <w:rPr>
          <w:rFonts w:ascii="Tinos" w:hAnsi="Tinos" w:eastAsia="Tinos" w:cs="Tinos"/>
          <w:sz w:val="22"/>
          <w:szCs w:val="22"/>
          <w:highlight w:val="white"/>
        </w:rPr>
        <w:t xml:space="preserve">г</w:t>
      </w:r>
      <w:r>
        <w:rPr>
          <w:rFonts w:ascii="Tinos" w:hAnsi="Tinos" w:eastAsia="Tinos" w:cs="Tinos"/>
          <w:sz w:val="22"/>
          <w:szCs w:val="22"/>
          <w:highlight w:val="white"/>
        </w:rPr>
        <w:t xml:space="preserve">о</w:t>
      </w:r>
      <w:r>
        <w:rPr>
          <w:rFonts w:ascii="Tinos" w:hAnsi="Tinos" w:eastAsia="Tinos" w:cs="Tinos"/>
          <w:sz w:val="22"/>
          <w:szCs w:val="22"/>
          <w:highlight w:val="white"/>
        </w:rPr>
        <w:t xml:space="preserve"> </w:t>
      </w:r>
      <w:r>
        <w:rPr>
          <w:rFonts w:ascii="Tinos" w:hAnsi="Tinos" w:eastAsia="Tinos" w:cs="Tinos"/>
          <w:sz w:val="22"/>
          <w:szCs w:val="22"/>
          <w:highlight w:val="white"/>
        </w:rPr>
        <w:t xml:space="preserve">п</w:t>
      </w:r>
      <w:r>
        <w:rPr>
          <w:rFonts w:ascii="Tinos" w:hAnsi="Tinos" w:eastAsia="Tinos" w:cs="Tinos"/>
          <w:sz w:val="22"/>
          <w:szCs w:val="22"/>
          <w:highlight w:val="white"/>
        </w:rPr>
        <w:t xml:space="preserve">о</w:t>
      </w:r>
      <w:r>
        <w:rPr>
          <w:rFonts w:ascii="Tinos" w:hAnsi="Tinos" w:eastAsia="Tinos" w:cs="Tinos"/>
          <w:sz w:val="22"/>
          <w:szCs w:val="22"/>
          <w:highlight w:val="white"/>
        </w:rPr>
        <w:t xml:space="preserve">л</w:t>
      </w:r>
      <w:r>
        <w:rPr>
          <w:rFonts w:ascii="Tinos" w:hAnsi="Tinos" w:eastAsia="Tinos" w:cs="Tinos"/>
          <w:sz w:val="22"/>
          <w:szCs w:val="22"/>
          <w:highlight w:val="white"/>
        </w:rPr>
        <w:t xml:space="preserve">и</w:t>
      </w:r>
      <w:r>
        <w:rPr>
          <w:rFonts w:ascii="Tinos" w:hAnsi="Tinos" w:eastAsia="Tinos" w:cs="Tinos"/>
          <w:sz w:val="22"/>
          <w:szCs w:val="22"/>
          <w:highlight w:val="white"/>
        </w:rPr>
        <w:t xml:space="preserve">с</w:t>
      </w:r>
      <w:r>
        <w:rPr>
          <w:rFonts w:ascii="Tinos" w:hAnsi="Tinos" w:eastAsia="Tinos" w:cs="Tinos"/>
          <w:sz w:val="22"/>
          <w:szCs w:val="22"/>
          <w:highlight w:val="white"/>
        </w:rPr>
        <w:t xml:space="preserve">а</w:t>
      </w:r>
      <w:r>
        <w:rPr>
          <w:rFonts w:ascii="Tinos" w:hAnsi="Tinos" w:eastAsia="Tinos" w:cs="Tinos"/>
          <w:sz w:val="22"/>
          <w:szCs w:val="22"/>
          <w:highlight w:val="white"/>
        </w:rPr>
        <w:t xml:space="preserve">,</w:t>
      </w:r>
      <w:r>
        <w:rPr>
          <w:rFonts w:ascii="Tinos" w:hAnsi="Tinos" w:eastAsia="Tinos" w:cs="Tinos"/>
          <w:sz w:val="22"/>
          <w:szCs w:val="22"/>
          <w:highlight w:val="white"/>
        </w:rPr>
        <w:t xml:space="preserve"> </w:t>
      </w:r>
      <w:r>
        <w:rPr>
          <w:rFonts w:ascii="Tinos" w:hAnsi="Tinos" w:eastAsia="Tinos" w:cs="Tinos"/>
          <w:sz w:val="22"/>
          <w:szCs w:val="22"/>
          <w:highlight w:val="white"/>
        </w:rPr>
        <w:t xml:space="preserve">у</w:t>
      </w:r>
      <w:r>
        <w:rPr>
          <w:rFonts w:ascii="Tinos" w:hAnsi="Tinos" w:eastAsia="Tinos" w:cs="Tinos"/>
          <w:sz w:val="22"/>
          <w:szCs w:val="22"/>
          <w:highlight w:val="white"/>
        </w:rPr>
        <w:t xml:space="preserve">к</w:t>
      </w:r>
      <w:r>
        <w:rPr>
          <w:rFonts w:ascii="Tinos" w:hAnsi="Tinos" w:eastAsia="Tinos" w:cs="Tinos"/>
          <w:sz w:val="22"/>
          <w:szCs w:val="22"/>
          <w:highlight w:val="white"/>
        </w:rPr>
        <w:t xml:space="preserve">азанной в Приложении № 1 к Контракту.</w:t>
      </w:r>
      <w:r>
        <w:rPr>
          <w:rFonts w:ascii="Tinos" w:hAnsi="Tinos" w:cs="Tinos"/>
          <w:sz w:val="22"/>
          <w:szCs w:val="22"/>
          <w:highlight w:val="white"/>
        </w:rPr>
      </w:r>
      <w:r>
        <w:rPr>
          <w:rFonts w:ascii="Tinos" w:hAnsi="Tinos" w:cs="Tinos"/>
          <w:sz w:val="22"/>
          <w:szCs w:val="22"/>
          <w:highlight w:val="white"/>
        </w:rPr>
      </w:r>
    </w:p>
    <w:p>
      <w:pPr>
        <w:pStyle w:val="962"/>
        <w:ind w:left="0" w:right="0" w:firstLine="567"/>
        <w:jc w:val="both"/>
        <w:spacing w:line="240" w:lineRule="auto"/>
        <w:tabs>
          <w:tab w:val="left" w:pos="0" w:leader="none"/>
        </w:tabs>
        <w:rPr>
          <w:rFonts w:ascii="Tinos" w:hAnsi="Tinos" w:cs="Tinos"/>
          <w:color w:val="000000"/>
          <w:sz w:val="22"/>
          <w:szCs w:val="22"/>
          <w:highlight w:val="white"/>
        </w:rPr>
      </w:pPr>
      <w:r>
        <w:rPr>
          <w:rFonts w:ascii="Tinos" w:hAnsi="Tinos" w:eastAsia="Tinos" w:cs="Tinos"/>
          <w:b w:val="0"/>
          <w:bCs w:val="0"/>
          <w:sz w:val="22"/>
          <w:szCs w:val="22"/>
          <w:highlight w:val="white"/>
        </w:rPr>
        <w:t xml:space="preserve">2.12</w:t>
      </w:r>
      <w:r>
        <w:rPr>
          <w:rFonts w:ascii="Tinos" w:hAnsi="Tinos" w:eastAsia="Tinos" w:cs="Tinos"/>
          <w:b w:val="0"/>
          <w:bCs w:val="0"/>
          <w:sz w:val="22"/>
          <w:szCs w:val="22"/>
          <w:highlight w:val="white"/>
        </w:rPr>
        <w:t xml:space="preserve">. Срок действия контракта: Контракт вступает в силу c момента подписания </w:t>
      </w:r>
      <w:r>
        <w:rPr>
          <w:rFonts w:ascii="Tinos" w:hAnsi="Tinos" w:eastAsia="Tinos" w:cs="Tinos"/>
          <w:b w:val="0"/>
          <w:bCs w:val="0"/>
          <w:sz w:val="22"/>
          <w:szCs w:val="22"/>
          <w:highlight w:val="white"/>
        </w:rPr>
        <w:t xml:space="preserve">Сторонами </w:t>
      </w:r>
      <w:r>
        <w:rPr>
          <w:rFonts w:ascii="Tinos" w:hAnsi="Tinos" w:eastAsia="Tinos" w:cs="Tinos"/>
          <w:b w:val="0"/>
          <w:bCs w:val="0"/>
          <w:sz w:val="22"/>
          <w:szCs w:val="22"/>
          <w:highlight w:val="white"/>
        </w:rPr>
        <w:t xml:space="preserve">и действует по 31</w:t>
      </w:r>
      <w:r>
        <w:rPr>
          <w:rFonts w:ascii="Tinos" w:hAnsi="Tinos" w:eastAsia="Tinos" w:cs="Tinos"/>
          <w:b w:val="0"/>
          <w:bCs w:val="0"/>
          <w:sz w:val="22"/>
          <w:szCs w:val="22"/>
          <w:highlight w:val="white"/>
        </w:rPr>
        <w:t xml:space="preserve">.12.202</w:t>
      </w:r>
      <w:r>
        <w:rPr>
          <w:rFonts w:ascii="Tinos" w:hAnsi="Tinos" w:eastAsia="Tinos" w:cs="Tinos"/>
          <w:b w:val="0"/>
          <w:bCs w:val="0"/>
          <w:sz w:val="22"/>
          <w:szCs w:val="22"/>
          <w:highlight w:val="white"/>
        </w:rPr>
        <w:t xml:space="preserve">6</w:t>
      </w:r>
      <w:r>
        <w:rPr>
          <w:rFonts w:ascii="Tinos" w:hAnsi="Tinos" w:eastAsia="Tinos" w:cs="Tinos"/>
          <w:b w:val="0"/>
          <w:bCs w:val="0"/>
          <w:sz w:val="22"/>
          <w:szCs w:val="22"/>
          <w:highlight w:val="white"/>
        </w:rPr>
        <w:t xml:space="preserve"> г. Если на день окончания срока действия контракта между Сторонами имеются не исполненные обязательства, то контракт прекращает свое действие только после исполнения обязательств каждой из Сторон. </w:t>
      </w:r>
      <w:r>
        <w:rPr>
          <w:rFonts w:ascii="Tinos" w:hAnsi="Tinos" w:eastAsia="Tinos" w:cs="Tinos"/>
          <w:color w:val="000000"/>
          <w:sz w:val="22"/>
          <w:szCs w:val="22"/>
          <w:highlight w:val="white"/>
        </w:rPr>
        <w:t xml:space="preserve">Прекращение срока действия настоящего Контракта не прекращает действие страхового полиса и не освобождает Стороны от ответственности за неисполнение или ненадлежащее исполнение принятых обязательств.</w:t>
      </w:r>
      <w:r>
        <w:rPr>
          <w:rFonts w:ascii="Tinos" w:hAnsi="Tinos" w:cs="Tinos"/>
          <w:color w:val="000000"/>
          <w:sz w:val="22"/>
          <w:szCs w:val="22"/>
          <w:highlight w:val="white"/>
        </w:rPr>
      </w:r>
      <w:r>
        <w:rPr>
          <w:rFonts w:ascii="Tinos" w:hAnsi="Tinos" w:cs="Tinos"/>
          <w:color w:val="000000"/>
          <w:sz w:val="22"/>
          <w:szCs w:val="22"/>
          <w:highlight w:val="white"/>
        </w:rPr>
      </w:r>
    </w:p>
    <w:p>
      <w:pPr>
        <w:ind w:left="0" w:right="0" w:firstLine="567"/>
        <w:jc w:val="both"/>
        <w:spacing w:line="240" w:lineRule="auto"/>
        <w:tabs>
          <w:tab w:val="left" w:pos="0" w:leader="none"/>
        </w:tabs>
        <w:rPr>
          <w:rFonts w:ascii="Tinos" w:hAnsi="Tinos" w:cs="Tinos"/>
          <w:color w:val="000000"/>
          <w:sz w:val="22"/>
          <w:szCs w:val="22"/>
          <w:highlight w:val="white"/>
        </w:rPr>
      </w:pPr>
      <w:r>
        <w:rPr>
          <w:rFonts w:ascii="Tinos" w:hAnsi="Tinos" w:eastAsia="Tinos" w:cs="Tinos"/>
          <w:sz w:val="22"/>
          <w:szCs w:val="22"/>
          <w:highlight w:val="white"/>
        </w:rPr>
        <w:t xml:space="preserve">2.13. </w:t>
      </w:r>
      <w:r>
        <w:rPr>
          <w:rFonts w:ascii="Tinos" w:hAnsi="Tinos" w:eastAsia="Tinos" w:cs="Tinos"/>
          <w:sz w:val="22"/>
          <w:szCs w:val="22"/>
          <w:highlight w:val="white"/>
        </w:rPr>
        <w:t xml:space="preserve">Изменение и досрочное прекращение </w:t>
      </w:r>
      <w:r>
        <w:rPr>
          <w:rFonts w:ascii="Tinos" w:hAnsi="Tinos" w:eastAsia="Tinos" w:cs="Tinos"/>
          <w:sz w:val="22"/>
          <w:szCs w:val="22"/>
          <w:highlight w:val="white"/>
        </w:rPr>
        <w:t xml:space="preserve">действия страхового полиса</w:t>
      </w:r>
      <w:r>
        <w:rPr>
          <w:rFonts w:ascii="Tinos" w:hAnsi="Tinos" w:eastAsia="Tinos" w:cs="Tinos"/>
          <w:sz w:val="22"/>
          <w:szCs w:val="22"/>
          <w:highlight w:val="white"/>
        </w:rPr>
        <w:t xml:space="preserve"> осуществляется </w:t>
      </w:r>
      <w:r>
        <w:rPr>
          <w:rFonts w:ascii="Tinos" w:hAnsi="Tinos" w:eastAsia="Tinos" w:cs="Tinos"/>
          <w:sz w:val="22"/>
          <w:szCs w:val="22"/>
          <w:highlight w:val="white"/>
        </w:rPr>
        <w:t xml:space="preserve">не позднее 1 рабочего дня с момента получения Страховщиком </w:t>
      </w:r>
      <w:r>
        <w:rPr>
          <w:rFonts w:ascii="Tinos" w:hAnsi="Tinos" w:eastAsia="Tinos" w:cs="Tinos"/>
          <w:sz w:val="22"/>
          <w:szCs w:val="22"/>
          <w:highlight w:val="white"/>
        </w:rPr>
        <w:t xml:space="preserve">заявки</w:t>
      </w:r>
      <w:r>
        <w:rPr>
          <w:rFonts w:ascii="Tinos" w:hAnsi="Tinos" w:eastAsia="Tinos" w:cs="Tinos"/>
          <w:sz w:val="22"/>
          <w:szCs w:val="22"/>
          <w:highlight w:val="white"/>
        </w:rPr>
        <w:t xml:space="preserve"> Страхователя.</w:t>
      </w:r>
      <w:r>
        <w:rPr>
          <w:rFonts w:ascii="Tinos" w:hAnsi="Tinos" w:cs="Tinos"/>
          <w:color w:val="000000"/>
          <w:sz w:val="22"/>
          <w:szCs w:val="22"/>
          <w:highlight w:val="white"/>
        </w:rPr>
      </w:r>
      <w:r>
        <w:rPr>
          <w:rFonts w:ascii="Tinos" w:hAnsi="Tinos" w:cs="Tinos"/>
          <w:color w:val="000000"/>
          <w:sz w:val="22"/>
          <w:szCs w:val="22"/>
          <w:highlight w:val="white"/>
        </w:rPr>
      </w:r>
    </w:p>
    <w:p>
      <w:pPr>
        <w:jc w:val="both"/>
        <w:tabs>
          <w:tab w:val="left" w:pos="4984" w:leader="none"/>
        </w:tabs>
        <w:rPr>
          <w:rFonts w:ascii="Tinos" w:hAnsi="Tinos" w:cs="Tinos"/>
          <w:sz w:val="22"/>
          <w:szCs w:val="22"/>
        </w:rPr>
      </w:pPr>
      <w:r>
        <w:rPr>
          <w:rFonts w:ascii="Tinos" w:hAnsi="Tinos" w:eastAsia="Tinos" w:cs="Tinos"/>
          <w:sz w:val="22"/>
          <w:szCs w:val="22"/>
          <w:highlight w:val="none"/>
        </w:rPr>
      </w:r>
      <w:r>
        <w:rPr>
          <w:rFonts w:ascii="Tinos" w:hAnsi="Tinos" w:cs="Tinos"/>
          <w:sz w:val="22"/>
          <w:szCs w:val="22"/>
        </w:rPr>
      </w:r>
      <w:r>
        <w:rPr>
          <w:rFonts w:ascii="Tinos" w:hAnsi="Tinos" w:cs="Tinos"/>
          <w:sz w:val="22"/>
          <w:szCs w:val="22"/>
        </w:rPr>
      </w:r>
    </w:p>
    <w:p>
      <w:pPr>
        <w:pStyle w:val="962"/>
        <w:ind w:firstLine="491"/>
        <w:jc w:val="center"/>
        <w:rPr>
          <w:rFonts w:ascii="Tinos" w:hAnsi="Tinos" w:cs="Tinos"/>
          <w:b/>
          <w:bCs/>
          <w:sz w:val="22"/>
          <w:szCs w:val="22"/>
          <w:highlight w:val="none"/>
        </w:rPr>
      </w:pPr>
      <w:r>
        <w:rPr>
          <w:rFonts w:ascii="Tinos" w:hAnsi="Tinos" w:eastAsia="Tinos" w:cs="Tinos"/>
          <w:b/>
          <w:sz w:val="22"/>
          <w:szCs w:val="22"/>
        </w:rPr>
        <w:t xml:space="preserve">3.</w:t>
      </w:r>
      <w:r>
        <w:rPr>
          <w:rFonts w:ascii="Tinos" w:hAnsi="Tinos" w:eastAsia="Tinos" w:cs="Tinos"/>
          <w:b/>
          <w:sz w:val="22"/>
          <w:szCs w:val="22"/>
        </w:rPr>
        <w:t xml:space="preserve"> Цена Контракта и </w:t>
      </w:r>
      <w:r>
        <w:rPr>
          <w:rFonts w:ascii="Tinos" w:hAnsi="Tinos" w:eastAsia="Tinos" w:cs="Tinos"/>
          <w:b/>
          <w:sz w:val="22"/>
          <w:szCs w:val="22"/>
        </w:rPr>
        <w:t xml:space="preserve">порядок оплаты</w:t>
      </w:r>
      <w:r>
        <w:rPr>
          <w:rFonts w:ascii="Tinos" w:hAnsi="Tinos" w:cs="Tinos"/>
          <w:b/>
          <w:bCs/>
          <w:sz w:val="22"/>
          <w:szCs w:val="22"/>
          <w:highlight w:val="none"/>
        </w:rPr>
      </w:r>
      <w:r>
        <w:rPr>
          <w:rFonts w:ascii="Tinos" w:hAnsi="Tinos" w:cs="Tinos"/>
          <w:b/>
          <w:bCs/>
          <w:sz w:val="22"/>
          <w:szCs w:val="22"/>
          <w:highlight w:val="none"/>
        </w:rPr>
      </w:r>
    </w:p>
    <w:p>
      <w:pPr>
        <w:pStyle w:val="962"/>
        <w:ind w:left="0" w:right="0" w:firstLine="567"/>
        <w:jc w:val="both"/>
        <w:widowControl w:val="off"/>
        <w:tabs>
          <w:tab w:val="left" w:pos="567" w:leader="none"/>
        </w:tabs>
        <w:rPr>
          <w:rFonts w:ascii="Tinos" w:hAnsi="Tinos" w:cs="Tinos"/>
          <w:sz w:val="22"/>
          <w:szCs w:val="22"/>
        </w:rPr>
      </w:pPr>
      <w:r>
        <w:rPr>
          <w:rFonts w:ascii="Tinos" w:hAnsi="Tinos" w:eastAsia="Tinos" w:cs="Tinos"/>
          <w:sz w:val="22"/>
          <w:szCs w:val="22"/>
        </w:rPr>
      </w:r>
      <w:r>
        <w:rPr>
          <w:rFonts w:ascii="Tinos" w:hAnsi="Tinos" w:eastAsia="Tinos" w:cs="Tinos"/>
          <w:sz w:val="22"/>
          <w:szCs w:val="22"/>
        </w:rPr>
        <w:t xml:space="preserve">3.</w:t>
      </w:r>
      <w:r>
        <w:rPr>
          <w:rFonts w:ascii="Tinos" w:hAnsi="Tinos" w:eastAsia="Tinos" w:cs="Tinos"/>
          <w:sz w:val="22"/>
          <w:szCs w:val="22"/>
        </w:rPr>
        <w:t xml:space="preserve">1</w:t>
      </w:r>
      <w:r>
        <w:rPr>
          <w:rFonts w:ascii="Tinos" w:hAnsi="Tinos" w:eastAsia="Tinos" w:cs="Tinos"/>
          <w:sz w:val="22"/>
          <w:szCs w:val="22"/>
        </w:rPr>
        <w:t xml:space="preserve">.</w:t>
      </w:r>
      <w:r>
        <w:rPr>
          <w:rFonts w:ascii="Tinos" w:hAnsi="Tinos" w:eastAsia="Tinos" w:cs="Tinos"/>
          <w:sz w:val="22"/>
          <w:szCs w:val="22"/>
        </w:rPr>
        <w:t xml:space="preserve"> </w:t>
      </w:r>
      <w:r>
        <w:rPr>
          <w:rFonts w:ascii="Tinos" w:hAnsi="Tinos" w:eastAsia="Tinos" w:cs="Tinos"/>
          <w:b/>
          <w:sz w:val="22"/>
          <w:szCs w:val="22"/>
        </w:rPr>
        <w:t xml:space="preserve">М</w:t>
      </w:r>
      <w:r>
        <w:rPr>
          <w:rFonts w:ascii="Tinos" w:hAnsi="Tinos" w:eastAsia="Tinos" w:cs="Tinos"/>
          <w:b/>
          <w:sz w:val="22"/>
          <w:szCs w:val="22"/>
        </w:rPr>
        <w:t xml:space="preserve">аксимальное значение цены Контракта (страховая премия)</w:t>
      </w:r>
      <w:r>
        <w:rPr>
          <w:rFonts w:ascii="Tinos" w:hAnsi="Tinos" w:eastAsia="Tinos" w:cs="Tinos"/>
          <w:sz w:val="22"/>
          <w:szCs w:val="22"/>
        </w:rPr>
        <w:t xml:space="preserve"> представляет собой цену Контракта, предложенную Страховщиком по результатам закупочной сессии и</w:t>
      </w:r>
      <w:r>
        <w:rPr>
          <w:rFonts w:ascii="Tinos" w:hAnsi="Tinos" w:eastAsia="Tinos" w:cs="Tinos"/>
          <w:b/>
          <w:sz w:val="22"/>
          <w:szCs w:val="22"/>
        </w:rPr>
        <w:t xml:space="preserve"> </w:t>
      </w:r>
      <w:r>
        <w:rPr>
          <w:rFonts w:ascii="Tinos" w:hAnsi="Tinos" w:eastAsia="Tinos" w:cs="Tinos"/>
          <w:b/>
          <w:color w:val="000000" w:themeColor="text1"/>
          <w:sz w:val="22"/>
          <w:szCs w:val="22"/>
        </w:rPr>
        <w:t xml:space="preserve">составляет </w:t>
      </w:r>
      <w:r>
        <w:rPr>
          <w:rFonts w:ascii="Tinos" w:hAnsi="Tinos" w:eastAsia="Tinos" w:cs="Tinos"/>
          <w:b/>
          <w:color w:val="000000" w:themeColor="text1"/>
          <w:sz w:val="22"/>
          <w:szCs w:val="22"/>
          <w:highlight w:val="none"/>
        </w:rPr>
        <w:t xml:space="preserve">_________ (_________) руб. __ коп.</w:t>
      </w:r>
      <w:r>
        <w:rPr>
          <w:rFonts w:ascii="Tinos" w:hAnsi="Tinos" w:eastAsia="Tinos" w:cs="Tinos"/>
          <w:sz w:val="22"/>
          <w:szCs w:val="22"/>
        </w:rPr>
        <w:t xml:space="preserve">, в том числе, НДС / </w:t>
      </w:r>
      <w:r>
        <w:rPr>
          <w:rFonts w:ascii="Tinos" w:hAnsi="Tinos" w:eastAsia="Tinos" w:cs="Tinos"/>
          <w:sz w:val="22"/>
          <w:szCs w:val="22"/>
        </w:rPr>
        <w:t xml:space="preserve">(НДС не облагается)</w:t>
      </w:r>
      <w:r>
        <w:rPr>
          <w:rFonts w:ascii="Tinos" w:hAnsi="Tinos" w:eastAsia="Tinos" w:cs="Tinos"/>
          <w:sz w:val="22"/>
          <w:szCs w:val="22"/>
          <w:vertAlign w:val="superscript"/>
          <w:lang w:eastAsia="en-US"/>
        </w:rPr>
        <w:footnoteReference w:id="2"/>
      </w:r>
      <w:r>
        <w:rPr>
          <w:rFonts w:ascii="Tinos" w:hAnsi="Tinos" w:eastAsia="Tinos" w:cs="Tinos"/>
          <w:sz w:val="22"/>
          <w:szCs w:val="22"/>
          <w:lang w:val="en-US" w:eastAsia="en-US"/>
        </w:rPr>
        <w:t xml:space="preserve"> (Приложение № 1 к настоящему Контракту)</w:t>
      </w:r>
      <w:r>
        <w:rPr>
          <w:rFonts w:ascii="Tinos" w:hAnsi="Tinos" w:eastAsia="Tinos" w:cs="Tinos"/>
          <w:sz w:val="22"/>
          <w:szCs w:val="22"/>
        </w:rPr>
        <w:t xml:space="preserve">. </w:t>
      </w:r>
      <w:r>
        <w:rPr>
          <w:rFonts w:ascii="Tinos" w:hAnsi="Tinos" w:cs="Tinos"/>
          <w:sz w:val="22"/>
          <w:szCs w:val="22"/>
        </w:rPr>
      </w:r>
      <w:r>
        <w:rPr>
          <w:rFonts w:ascii="Tinos" w:hAnsi="Tinos" w:cs="Tinos"/>
          <w:sz w:val="22"/>
          <w:szCs w:val="22"/>
        </w:rPr>
      </w:r>
    </w:p>
    <w:p>
      <w:pPr>
        <w:contextualSpacing/>
        <w:ind w:left="0" w:right="0" w:firstLine="567"/>
        <w:jc w:val="both"/>
        <w:rPr>
          <w:rFonts w:ascii="Tinos" w:hAnsi="Tinos" w:cs="Tinos"/>
        </w:rPr>
      </w:pPr>
      <w:r>
        <w:rPr>
          <w:rFonts w:ascii="Tinos" w:hAnsi="Tinos" w:eastAsia="Tinos" w:cs="Tinos"/>
          <w:sz w:val="22"/>
          <w:szCs w:val="22"/>
          <w:highlight w:val="none"/>
        </w:rPr>
        <w:t xml:space="preserve">3.2. </w:t>
      </w:r>
      <w:r>
        <w:rPr>
          <w:rFonts w:ascii="Tinos" w:hAnsi="Tinos" w:eastAsia="Tinos" w:cs="Tinos"/>
          <w:sz w:val="22"/>
          <w:szCs w:val="22"/>
        </w:rPr>
        <w:t xml:space="preserve">Максимальное значение цены Контракта определяется как сумма страховых премий по каждому </w:t>
      </w:r>
      <w:r>
        <w:rPr>
          <w:rFonts w:ascii="Tinos" w:hAnsi="Tinos" w:eastAsia="Tinos" w:cs="Tinos"/>
          <w:sz w:val="22"/>
          <w:szCs w:val="22"/>
        </w:rPr>
        <w:t xml:space="preserve">транспортному средству</w:t>
      </w:r>
      <w:r>
        <w:rPr>
          <w:rFonts w:ascii="Tinos" w:hAnsi="Tinos" w:eastAsia="Tinos" w:cs="Tinos"/>
          <w:sz w:val="22"/>
          <w:szCs w:val="22"/>
        </w:rPr>
        <w:t xml:space="preserve"> и рассчитывается по формуле:</w:t>
      </w:r>
      <w:r>
        <w:rPr>
          <w:rFonts w:ascii="Tinos" w:hAnsi="Tinos" w:cs="Tinos"/>
        </w:rPr>
      </w:r>
      <w:r>
        <w:rPr>
          <w:rFonts w:ascii="Tinos" w:hAnsi="Tinos" w:cs="Tinos"/>
        </w:rPr>
      </w:r>
    </w:p>
    <w:p>
      <w:pPr>
        <w:ind w:left="0" w:right="0" w:firstLine="567"/>
        <w:jc w:val="both"/>
        <w:rPr>
          <w:rFonts w:ascii="Tinos" w:hAnsi="Tinos" w:cs="Tinos"/>
        </w:rPr>
      </w:pPr>
      <w:r>
        <w:rPr>
          <w:rFonts w:ascii="Tinos" w:hAnsi="Tinos" w:eastAsia="Tinos" w:cs="Tinos"/>
          <w:b/>
          <w:bCs/>
          <w:color w:val="333333"/>
          <w:sz w:val="22"/>
          <w:szCs w:val="22"/>
        </w:rPr>
        <w:t xml:space="preserve">∑</w:t>
      </w:r>
      <w:r>
        <w:rPr>
          <w:rFonts w:ascii="Tinos" w:hAnsi="Tinos" w:eastAsia="Tinos" w:cs="Tinos"/>
          <w:b/>
          <w:bCs/>
          <w:color w:val="000000"/>
          <w:sz w:val="22"/>
          <w:szCs w:val="22"/>
        </w:rPr>
        <w:t xml:space="preserve"> </w:t>
      </w:r>
      <w:r>
        <w:rPr>
          <w:rFonts w:ascii="Tinos" w:hAnsi="Tinos" w:eastAsia="Tinos" w:cs="Tinos"/>
          <w:b/>
          <w:bCs/>
          <w:color w:val="000000"/>
          <w:sz w:val="22"/>
          <w:szCs w:val="22"/>
        </w:rPr>
        <w:t xml:space="preserve">Т</w:t>
      </w:r>
      <w:r>
        <w:rPr>
          <w:rFonts w:ascii="Tinos" w:hAnsi="Tinos" w:eastAsia="Tinos" w:cs="Tinos"/>
          <w:b/>
          <w:bCs/>
          <w:sz w:val="22"/>
          <w:szCs w:val="22"/>
        </w:rPr>
        <w:t xml:space="preserve"> </w:t>
      </w:r>
      <w:r>
        <w:rPr>
          <w:rFonts w:ascii="Tinos" w:hAnsi="Tinos" w:eastAsia="Tinos" w:cs="Tinos"/>
          <w:b/>
          <w:bCs/>
          <w:sz w:val="22"/>
          <w:szCs w:val="22"/>
        </w:rPr>
        <w:t xml:space="preserve">= Т1 + Т2 + </w:t>
      </w:r>
      <w:r>
        <w:rPr>
          <w:rFonts w:ascii="Tinos" w:hAnsi="Tinos" w:eastAsia="Tinos" w:cs="Tinos"/>
          <w:b/>
          <w:bCs/>
          <w:sz w:val="22"/>
          <w:szCs w:val="22"/>
        </w:rPr>
        <w:t xml:space="preserve">Т3</w:t>
      </w:r>
      <w:r>
        <w:rPr>
          <w:rFonts w:ascii="Tinos" w:hAnsi="Tinos" w:eastAsia="Tinos" w:cs="Tinos"/>
          <w:b/>
          <w:bCs/>
          <w:sz w:val="22"/>
          <w:szCs w:val="22"/>
        </w:rPr>
        <w:t xml:space="preserve">...</w:t>
      </w:r>
      <w:r>
        <w:rPr>
          <w:rFonts w:ascii="Tinos" w:hAnsi="Tinos" w:eastAsia="Tinos" w:cs="Tinos"/>
          <w:sz w:val="22"/>
          <w:szCs w:val="22"/>
        </w:rPr>
        <w:t xml:space="preserve">, где</w:t>
      </w:r>
      <w:r>
        <w:rPr>
          <w:rFonts w:ascii="Tinos" w:hAnsi="Tinos" w:eastAsia="Tinos" w:cs="Tinos"/>
          <w:sz w:val="22"/>
          <w:szCs w:val="22"/>
        </w:rPr>
        <w:t xml:space="preserve">:</w:t>
      </w:r>
      <w:r>
        <w:rPr>
          <w:rFonts w:ascii="Tinos" w:hAnsi="Tinos" w:cs="Tinos"/>
        </w:rPr>
      </w:r>
      <w:r>
        <w:rPr>
          <w:rFonts w:ascii="Tinos" w:hAnsi="Tinos" w:cs="Tinos"/>
        </w:rPr>
      </w:r>
    </w:p>
    <w:p>
      <w:pPr>
        <w:ind w:left="0" w:right="0" w:firstLine="567"/>
        <w:jc w:val="both"/>
        <w:rPr>
          <w:rFonts w:ascii="Tinos" w:hAnsi="Tinos" w:cs="Tinos"/>
        </w:rPr>
      </w:pPr>
      <w:r>
        <w:rPr>
          <w:rFonts w:ascii="Tinos" w:hAnsi="Tinos" w:eastAsia="Tinos" w:cs="Tinos"/>
          <w:b/>
          <w:bCs/>
          <w:color w:val="333333"/>
          <w:sz w:val="22"/>
          <w:szCs w:val="22"/>
        </w:rPr>
        <w:t xml:space="preserve">∑Т</w:t>
      </w:r>
      <w:r>
        <w:rPr>
          <w:rFonts w:ascii="Tinos" w:hAnsi="Tinos" w:eastAsia="Tinos" w:cs="Tinos"/>
          <w:color w:val="333333"/>
          <w:sz w:val="22"/>
          <w:szCs w:val="22"/>
        </w:rPr>
        <w:t xml:space="preserve"> </w:t>
      </w:r>
      <w:r>
        <w:rPr>
          <w:rFonts w:ascii="Tinos" w:hAnsi="Tinos" w:eastAsia="Tinos" w:cs="Tinos"/>
          <w:sz w:val="22"/>
          <w:szCs w:val="22"/>
        </w:rPr>
        <w:t xml:space="preserve">- сумма страховых премий по каждому транспортному средству Страхователя</w:t>
      </w:r>
      <w:r>
        <w:rPr>
          <w:rFonts w:ascii="Tinos" w:hAnsi="Tinos" w:eastAsia="Tinos" w:cs="Tinos"/>
          <w:sz w:val="22"/>
          <w:szCs w:val="22"/>
        </w:rPr>
        <w:t xml:space="preserve">; </w:t>
      </w:r>
      <w:r>
        <w:rPr>
          <w:rFonts w:ascii="Tinos" w:hAnsi="Tinos" w:cs="Tinos"/>
        </w:rPr>
      </w:r>
      <w:r>
        <w:rPr>
          <w:rFonts w:ascii="Tinos" w:hAnsi="Tinos" w:cs="Tinos"/>
        </w:rPr>
      </w:r>
    </w:p>
    <w:p>
      <w:pPr>
        <w:ind w:left="0" w:right="0" w:firstLine="567"/>
        <w:jc w:val="both"/>
        <w:rPr>
          <w:rFonts w:ascii="Tinos" w:hAnsi="Tinos" w:cs="Tinos"/>
          <w:sz w:val="22"/>
          <w:szCs w:val="22"/>
        </w:rPr>
      </w:pPr>
      <w:r>
        <w:rPr>
          <w:rFonts w:ascii="Tinos" w:hAnsi="Tinos" w:eastAsia="Tinos" w:cs="Tinos"/>
          <w:b/>
          <w:bCs/>
          <w:sz w:val="22"/>
          <w:szCs w:val="22"/>
        </w:rPr>
        <w:t xml:space="preserve">Т</w:t>
      </w:r>
      <w:r>
        <w:rPr>
          <w:rFonts w:ascii="Tinos" w:hAnsi="Tinos" w:eastAsia="Tinos" w:cs="Tinos"/>
          <w:sz w:val="22"/>
          <w:szCs w:val="22"/>
        </w:rPr>
        <w:t xml:space="preserve"> - страхов</w:t>
      </w:r>
      <w:r>
        <w:rPr>
          <w:rFonts w:ascii="Tinos" w:hAnsi="Tinos" w:eastAsia="Tinos" w:cs="Tinos"/>
          <w:sz w:val="22"/>
          <w:szCs w:val="22"/>
        </w:rPr>
        <w:t xml:space="preserve">ая премия</w:t>
      </w:r>
      <w:r>
        <w:rPr>
          <w:rFonts w:ascii="Tinos" w:hAnsi="Tinos" w:eastAsia="Tinos" w:cs="Tinos"/>
          <w:sz w:val="22"/>
          <w:szCs w:val="22"/>
        </w:rPr>
        <w:t xml:space="preserve"> по каждому транспортному средству, рассчитан</w:t>
      </w:r>
      <w:r>
        <w:rPr>
          <w:rFonts w:ascii="Tinos" w:hAnsi="Tinos" w:eastAsia="Tinos" w:cs="Tinos"/>
          <w:sz w:val="22"/>
          <w:szCs w:val="22"/>
        </w:rPr>
        <w:t xml:space="preserve">н</w:t>
      </w:r>
      <w:r>
        <w:rPr>
          <w:rFonts w:ascii="Tinos" w:hAnsi="Tinos" w:eastAsia="Tinos" w:cs="Tinos"/>
          <w:sz w:val="22"/>
          <w:szCs w:val="22"/>
        </w:rPr>
        <w:t xml:space="preserve">ая</w:t>
      </w:r>
      <w:r>
        <w:rPr>
          <w:rFonts w:ascii="Tinos" w:hAnsi="Tinos" w:eastAsia="Tinos" w:cs="Tinos"/>
          <w:sz w:val="22"/>
          <w:szCs w:val="22"/>
        </w:rPr>
        <w:t xml:space="preserve"> путем умножения сниженной с учетом предложения Страховщика</w:t>
      </w:r>
      <w:r>
        <w:rPr>
          <w:rFonts w:ascii="Tinos" w:hAnsi="Tinos" w:eastAsia="Tinos" w:cs="Tinos"/>
          <w:sz w:val="22"/>
          <w:szCs w:val="22"/>
        </w:rPr>
        <w:t xml:space="preserve"> </w:t>
      </w:r>
      <w:r>
        <w:rPr>
          <w:rFonts w:ascii="Tinos" w:hAnsi="Tinos" w:eastAsia="Tinos" w:cs="Tinos"/>
          <w:sz w:val="22"/>
          <w:szCs w:val="22"/>
        </w:rPr>
        <w:t xml:space="preserve">базовой ставки тарифа на коэффициенты, влияющие на размер страховой п</w:t>
      </w:r>
      <w:r>
        <w:rPr>
          <w:rFonts w:ascii="Tinos" w:hAnsi="Tinos" w:eastAsia="Tinos" w:cs="Tinos"/>
          <w:sz w:val="22"/>
          <w:szCs w:val="22"/>
        </w:rPr>
        <w:t xml:space="preserve">ремии, в соответствии с </w:t>
      </w:r>
      <w:r>
        <w:rPr>
          <w:rFonts w:ascii="Tinos" w:hAnsi="Tinos" w:eastAsia="Tinos" w:cs="Tinos"/>
          <w:sz w:val="22"/>
          <w:szCs w:val="22"/>
        </w:rPr>
        <w:t xml:space="preserve">Указанием Банка России от 09.10.2025г. № 7204-У «О страховых тарифах по обязательному страхованию гражданской ответственности владельцев транспортных средств»</w:t>
      </w:r>
      <w:r>
        <w:rPr>
          <w:rFonts w:ascii="Tinos" w:hAnsi="Tinos" w:eastAsia="Tinos" w:cs="Tinos"/>
          <w:sz w:val="22"/>
          <w:szCs w:val="22"/>
        </w:rPr>
        <w:t xml:space="preserve"> для транспортных средств категории «В», определяется по формуле:</w:t>
      </w:r>
      <w:r>
        <w:rPr>
          <w:rFonts w:ascii="Tinos" w:hAnsi="Tinos" w:cs="Tinos"/>
          <w:sz w:val="22"/>
          <w:szCs w:val="22"/>
        </w:rPr>
      </w:r>
      <w:r>
        <w:rPr>
          <w:rFonts w:ascii="Tinos" w:hAnsi="Tinos" w:cs="Tinos"/>
          <w:sz w:val="22"/>
          <w:szCs w:val="22"/>
        </w:rPr>
      </w:r>
    </w:p>
    <w:p>
      <w:pPr>
        <w:ind w:left="0" w:right="0" w:firstLine="567"/>
        <w:jc w:val="both"/>
        <w:rPr>
          <w:rFonts w:ascii="Tinos" w:hAnsi="Tinos" w:cs="Tinos"/>
          <w:sz w:val="22"/>
          <w:szCs w:val="22"/>
        </w:rPr>
      </w:pPr>
      <w:r>
        <w:rPr>
          <w:rFonts w:ascii="Tinos" w:hAnsi="Tinos" w:eastAsia="Tinos" w:cs="Tinos"/>
          <w:sz w:val="22"/>
          <w:szCs w:val="22"/>
        </w:rPr>
      </w:r>
      <w:r>
        <w:rPr>
          <w:rFonts w:ascii="Tinos" w:hAnsi="Tinos" w:eastAsia="Tinos" w:cs="Tinos"/>
          <w:b/>
          <w:bCs/>
          <w:sz w:val="22"/>
          <w:szCs w:val="22"/>
        </w:rPr>
        <w:t xml:space="preserve">Т = </w:t>
      </w:r>
      <w:r>
        <w:rPr>
          <w:rFonts w:ascii="Tinos" w:hAnsi="Tinos" w:eastAsia="Tinos" w:cs="Tinos"/>
          <w:b/>
          <w:bCs/>
          <w:sz w:val="22"/>
          <w:szCs w:val="22"/>
        </w:rPr>
        <w:t xml:space="preserve">ТБ x КТ x КБМ x КВС х КО х КМ х КС</w:t>
      </w:r>
      <w:r>
        <w:rPr>
          <w:rFonts w:ascii="Tinos" w:hAnsi="Tinos" w:eastAsia="Tinos" w:cs="Tinos"/>
          <w:sz w:val="22"/>
          <w:szCs w:val="22"/>
        </w:rPr>
        <w:t xml:space="preserve">, где:</w:t>
      </w:r>
      <w:r>
        <w:rPr>
          <w:rFonts w:ascii="Tinos" w:hAnsi="Tinos" w:cs="Tinos"/>
          <w:sz w:val="22"/>
          <w:szCs w:val="22"/>
        </w:rPr>
      </w:r>
      <w:r>
        <w:rPr>
          <w:rFonts w:ascii="Tinos" w:hAnsi="Tinos" w:cs="Tinos"/>
          <w:sz w:val="22"/>
          <w:szCs w:val="22"/>
        </w:rPr>
      </w:r>
    </w:p>
    <w:p>
      <w:pPr>
        <w:ind w:left="0" w:right="0" w:firstLine="567"/>
        <w:jc w:val="both"/>
        <w:rPr>
          <w:rFonts w:ascii="Tinos" w:hAnsi="Tinos" w:cs="Tinos"/>
        </w:rPr>
      </w:pPr>
      <w:r>
        <w:rPr>
          <w:rFonts w:ascii="Tinos" w:hAnsi="Tinos" w:eastAsia="Tinos" w:cs="Tinos"/>
          <w:b/>
          <w:bCs/>
          <w:sz w:val="22"/>
          <w:szCs w:val="22"/>
        </w:rPr>
        <w:t xml:space="preserve">ТБ</w:t>
      </w:r>
      <w:r>
        <w:rPr>
          <w:rFonts w:ascii="Tinos" w:hAnsi="Tinos" w:eastAsia="Tinos" w:cs="Tinos"/>
          <w:sz w:val="22"/>
          <w:szCs w:val="22"/>
        </w:rPr>
        <w:t xml:space="preserve"> </w:t>
      </w:r>
      <w:r>
        <w:rPr>
          <w:rFonts w:ascii="Tinos" w:hAnsi="Tinos" w:eastAsia="Tinos" w:cs="Tinos"/>
          <w:sz w:val="22"/>
          <w:szCs w:val="22"/>
        </w:rPr>
        <w:t xml:space="preserve">- </w:t>
      </w:r>
      <w:r>
        <w:rPr>
          <w:rFonts w:ascii="Tinos" w:hAnsi="Tinos" w:eastAsia="Tinos" w:cs="Tinos"/>
          <w:sz w:val="22"/>
          <w:szCs w:val="22"/>
        </w:rPr>
        <w:t xml:space="preserve">базовая ставка страхового тарифа по ОСАГО</w:t>
      </w:r>
      <w:r>
        <w:rPr>
          <w:rFonts w:ascii="Tinos" w:hAnsi="Tinos" w:eastAsia="Tinos" w:cs="Tinos"/>
          <w:sz w:val="22"/>
          <w:szCs w:val="22"/>
        </w:rPr>
        <w:t xml:space="preserve">, в рублях</w:t>
      </w:r>
      <w:r>
        <w:rPr>
          <w:rFonts w:ascii="Tinos" w:hAnsi="Tinos" w:eastAsia="Tinos" w:cs="Tinos"/>
          <w:sz w:val="22"/>
          <w:szCs w:val="22"/>
        </w:rPr>
        <w:t xml:space="preserve">;</w:t>
      </w:r>
      <w:r>
        <w:rPr>
          <w:rFonts w:ascii="Tinos" w:hAnsi="Tinos" w:cs="Tinos"/>
        </w:rPr>
      </w:r>
      <w:r>
        <w:rPr>
          <w:rFonts w:ascii="Tinos" w:hAnsi="Tinos" w:cs="Tinos"/>
        </w:rPr>
      </w:r>
    </w:p>
    <w:p>
      <w:pPr>
        <w:ind w:left="0" w:right="0" w:firstLine="567"/>
        <w:jc w:val="both"/>
        <w:spacing w:line="240" w:lineRule="auto"/>
        <w:rPr>
          <w:rFonts w:ascii="Tinos" w:hAnsi="Tinos" w:cs="Tinos"/>
        </w:rPr>
      </w:pPr>
      <w:r>
        <w:rPr>
          <w:rFonts w:ascii="Tinos" w:hAnsi="Tinos" w:eastAsia="Tinos" w:cs="Tinos"/>
          <w:b/>
          <w:bCs/>
          <w:sz w:val="22"/>
          <w:szCs w:val="22"/>
        </w:rPr>
        <w:t xml:space="preserve">КТ</w:t>
      </w:r>
      <w:r>
        <w:rPr>
          <w:rFonts w:ascii="Tinos" w:hAnsi="Tinos" w:eastAsia="Tinos" w:cs="Tinos"/>
          <w:sz w:val="22"/>
          <w:szCs w:val="22"/>
        </w:rPr>
        <w:t xml:space="preserve"> - </w:t>
      </w:r>
      <w:r>
        <w:rPr>
          <w:rFonts w:ascii="Tinos" w:hAnsi="Tinos" w:eastAsia="Tinos" w:cs="Tinos"/>
          <w:sz w:val="22"/>
          <w:szCs w:val="22"/>
        </w:rPr>
        <w:t xml:space="preserve">коэффициент страхового тарифа в зависимости от территории преимущественного использования транспортного средства</w:t>
      </w:r>
      <w:r>
        <w:rPr>
          <w:rFonts w:ascii="Tinos" w:hAnsi="Tinos" w:eastAsia="Tinos" w:cs="Tinos"/>
          <w:sz w:val="22"/>
          <w:szCs w:val="22"/>
        </w:rPr>
        <w:t xml:space="preserve">;</w:t>
      </w:r>
      <w:r>
        <w:rPr>
          <w:rFonts w:ascii="Tinos" w:hAnsi="Tinos" w:cs="Tinos"/>
        </w:rPr>
      </w:r>
      <w:r>
        <w:rPr>
          <w:rFonts w:ascii="Tinos" w:hAnsi="Tinos" w:cs="Tinos"/>
        </w:rPr>
      </w:r>
    </w:p>
    <w:p>
      <w:pPr>
        <w:ind w:left="0" w:right="0" w:firstLine="567"/>
        <w:jc w:val="both"/>
        <w:spacing w:line="240" w:lineRule="auto"/>
        <w:rPr>
          <w:rFonts w:ascii="Tinos" w:hAnsi="Tinos" w:cs="Tinos"/>
        </w:rPr>
      </w:pPr>
      <w:r>
        <w:rPr>
          <w:rFonts w:ascii="Tinos" w:hAnsi="Tinos" w:eastAsia="Tinos" w:cs="Tinos"/>
          <w:b/>
          <w:bCs/>
          <w:sz w:val="22"/>
          <w:szCs w:val="22"/>
        </w:rPr>
        <w:t xml:space="preserve">КБМ</w:t>
      </w:r>
      <w:r>
        <w:rPr>
          <w:rFonts w:ascii="Tinos" w:hAnsi="Tinos" w:eastAsia="Tinos" w:cs="Tinos"/>
          <w:sz w:val="22"/>
          <w:szCs w:val="22"/>
        </w:rPr>
        <w:t xml:space="preserve"> - </w:t>
      </w:r>
      <w:r>
        <w:rPr>
          <w:rFonts w:ascii="Tinos" w:hAnsi="Tinos" w:eastAsia="Tinos" w:cs="Tinos"/>
          <w:sz w:val="22"/>
          <w:szCs w:val="22"/>
        </w:rPr>
        <w:t xml:space="preserve">коэффициент страхового тарифа в зависимости о</w:t>
      </w:r>
      <w:r>
        <w:rPr>
          <w:rFonts w:ascii="Tinos" w:hAnsi="Tinos" w:eastAsia="Tinos" w:cs="Tinos"/>
          <w:sz w:val="22"/>
          <w:szCs w:val="22"/>
        </w:rPr>
        <w:t xml:space="preserve">т количества произведенных страховщиками страховых возмещений при осуществлении обязательного страхования по фактам наступления гражданской ответственности Страхователя</w:t>
      </w:r>
      <w:r>
        <w:rPr>
          <w:rFonts w:ascii="Tinos" w:hAnsi="Tinos" w:eastAsia="Tinos" w:cs="Tinos"/>
          <w:sz w:val="22"/>
          <w:szCs w:val="22"/>
        </w:rPr>
        <w:t xml:space="preserve">;</w:t>
      </w:r>
      <w:r>
        <w:rPr>
          <w:rFonts w:ascii="Tinos" w:hAnsi="Tinos" w:cs="Tinos"/>
        </w:rPr>
      </w:r>
      <w:r>
        <w:rPr>
          <w:rFonts w:ascii="Tinos" w:hAnsi="Tinos" w:cs="Tinos"/>
        </w:rPr>
      </w:r>
    </w:p>
    <w:p>
      <w:pPr>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pPr>
      <w:r>
        <w:rPr>
          <w:rFonts w:ascii="Tinos" w:hAnsi="Tinos" w:eastAsia="Tinos" w:cs="Tinos"/>
          <w:b/>
          <w:bCs/>
          <w:sz w:val="22"/>
          <w:szCs w:val="22"/>
        </w:rPr>
        <w:t xml:space="preserve">КВС</w:t>
      </w:r>
      <w:r>
        <w:rPr>
          <w:rFonts w:ascii="Tinos" w:hAnsi="Tinos" w:eastAsia="Tinos" w:cs="Tinos"/>
          <w:sz w:val="22"/>
          <w:szCs w:val="22"/>
        </w:rPr>
        <w:t xml:space="preserve"> - коэффициент страхового тарифа в зависимости от характер</w:t>
      </w:r>
      <w:r>
        <w:rPr>
          <w:rFonts w:ascii="Tinos" w:hAnsi="Tinos" w:eastAsia="Tinos" w:cs="Tinos"/>
          <w:sz w:val="22"/>
          <w:szCs w:val="22"/>
        </w:rPr>
        <w:t xml:space="preserve">истик (навыков) допущенных к управлению транспортным средством водителей</w:t>
      </w:r>
      <w:r>
        <w:rPr>
          <w:rFonts w:ascii="Tinos" w:hAnsi="Tinos" w:eastAsia="Tinos" w:cs="Tinos"/>
          <w:sz w:val="22"/>
          <w:szCs w:val="22"/>
        </w:rPr>
        <w:t xml:space="preserve"> (не применяется, т.к. ограничений по количеству лиц, допущенных к управлению транспортными средствами не предусмотрено)</w:t>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ind w:left="0" w:right="0" w:firstLine="567"/>
        <w:jc w:val="both"/>
        <w:rPr>
          <w:rFonts w:ascii="Tinos" w:hAnsi="Tinos" w:cs="Tinos"/>
        </w:rPr>
      </w:pPr>
      <w:r>
        <w:rPr>
          <w:rFonts w:ascii="Tinos" w:hAnsi="Tinos" w:eastAsia="Tinos" w:cs="Tinos"/>
          <w:b/>
          <w:bCs/>
          <w:sz w:val="22"/>
          <w:szCs w:val="22"/>
        </w:rPr>
        <w:t xml:space="preserve">КО</w:t>
      </w:r>
      <w:r>
        <w:rPr>
          <w:rFonts w:ascii="Tinos" w:hAnsi="Tinos" w:eastAsia="Tinos" w:cs="Tinos"/>
          <w:sz w:val="22"/>
          <w:szCs w:val="22"/>
        </w:rPr>
        <w:t xml:space="preserve"> - </w:t>
      </w:r>
      <w:r>
        <w:rPr>
          <w:rFonts w:ascii="Tinos" w:hAnsi="Tinos" w:eastAsia="Tinos" w:cs="Tinos"/>
          <w:sz w:val="22"/>
          <w:szCs w:val="22"/>
        </w:rPr>
        <w:t xml:space="preserve">коэ</w:t>
      </w:r>
      <w:r>
        <w:rPr>
          <w:rFonts w:ascii="Tinos" w:hAnsi="Tinos" w:eastAsia="Tinos" w:cs="Tinos"/>
          <w:sz w:val="22"/>
          <w:szCs w:val="22"/>
        </w:rPr>
        <w:t xml:space="preserve">ффициент страхового тарифа в зависимости от отсутствия в договоре ОСАГО условия, предусматривающего управление транспортным средством только указанными Страхователем водителями</w:t>
      </w:r>
      <w:r>
        <w:rPr>
          <w:rFonts w:ascii="Tinos" w:hAnsi="Tinos" w:eastAsia="Tinos" w:cs="Tinos"/>
          <w:sz w:val="22"/>
          <w:szCs w:val="22"/>
        </w:rPr>
        <w:t xml:space="preserve">; </w:t>
      </w:r>
      <w:r>
        <w:rPr>
          <w:rFonts w:ascii="Tinos" w:hAnsi="Tinos" w:cs="Tinos"/>
        </w:rPr>
      </w:r>
      <w:r>
        <w:rPr>
          <w:rFonts w:ascii="Tinos" w:hAnsi="Tinos" w:cs="Tinos"/>
        </w:rPr>
      </w:r>
    </w:p>
    <w:p>
      <w:pPr>
        <w:ind w:left="0" w:right="0" w:firstLine="567"/>
        <w:jc w:val="both"/>
        <w:rPr>
          <w:rFonts w:ascii="Tinos" w:hAnsi="Tinos" w:cs="Tinos"/>
        </w:rPr>
      </w:pPr>
      <w:r>
        <w:rPr>
          <w:rFonts w:ascii="Tinos" w:hAnsi="Tinos" w:eastAsia="Tinos" w:cs="Tinos"/>
          <w:b/>
          <w:bCs/>
          <w:sz w:val="22"/>
          <w:szCs w:val="22"/>
        </w:rPr>
        <w:t xml:space="preserve">КМ</w:t>
      </w:r>
      <w:r>
        <w:rPr>
          <w:rFonts w:ascii="Tinos" w:hAnsi="Tinos" w:eastAsia="Tinos" w:cs="Tinos"/>
          <w:sz w:val="22"/>
          <w:szCs w:val="22"/>
        </w:rPr>
        <w:t xml:space="preserve"> - </w:t>
      </w:r>
      <w:r>
        <w:rPr>
          <w:rFonts w:ascii="Tinos" w:hAnsi="Tinos" w:eastAsia="Tinos" w:cs="Tinos"/>
          <w:sz w:val="22"/>
          <w:szCs w:val="22"/>
        </w:rPr>
        <w:t xml:space="preserve">коэффициент страхового тарифа в зависимости от технических характеристик (мощности двигателя) транспортного средства</w:t>
      </w:r>
      <w:r>
        <w:rPr>
          <w:rFonts w:ascii="Tinos" w:hAnsi="Tinos" w:eastAsia="Tinos" w:cs="Tinos"/>
          <w:sz w:val="22"/>
          <w:szCs w:val="22"/>
        </w:rPr>
        <w:t xml:space="preserve">; </w:t>
      </w:r>
      <w:r>
        <w:rPr>
          <w:rFonts w:ascii="Tinos" w:hAnsi="Tinos" w:cs="Tinos"/>
        </w:rPr>
      </w:r>
      <w:r>
        <w:rPr>
          <w:rFonts w:ascii="Tinos" w:hAnsi="Tinos" w:cs="Tinos"/>
        </w:rPr>
      </w:r>
    </w:p>
    <w:p>
      <w:pPr>
        <w:ind w:left="0" w:right="0" w:firstLine="567"/>
        <w:jc w:val="both"/>
        <w:rPr>
          <w:rFonts w:ascii="Tinos" w:hAnsi="Tinos" w:cs="Tinos"/>
          <w:highlight w:val="none"/>
        </w:rPr>
      </w:pPr>
      <w:r>
        <w:rPr>
          <w:rFonts w:ascii="Tinos" w:hAnsi="Tinos" w:eastAsia="Tinos" w:cs="Tinos"/>
          <w:b/>
          <w:bCs/>
          <w:sz w:val="22"/>
          <w:szCs w:val="22"/>
        </w:rPr>
        <w:t xml:space="preserve">КС</w:t>
      </w:r>
      <w:r>
        <w:rPr>
          <w:rFonts w:ascii="Tinos" w:hAnsi="Tinos" w:eastAsia="Tinos" w:cs="Tinos"/>
          <w:sz w:val="22"/>
          <w:szCs w:val="22"/>
        </w:rPr>
        <w:t xml:space="preserve"> - </w:t>
      </w:r>
      <w:r>
        <w:rPr>
          <w:rFonts w:ascii="Tinos" w:hAnsi="Tinos" w:eastAsia="Tinos" w:cs="Tinos"/>
          <w:sz w:val="22"/>
          <w:szCs w:val="22"/>
        </w:rPr>
        <w:t xml:space="preserve">коэффициент страхового тарифа в зависимости от сезонного и иного временного использования транспортного средства</w:t>
      </w:r>
      <w:r>
        <w:rPr>
          <w:rFonts w:ascii="Tinos" w:hAnsi="Tinos" w:eastAsia="Tinos" w:cs="Tinos"/>
          <w:sz w:val="22"/>
          <w:szCs w:val="22"/>
        </w:rPr>
        <w:t xml:space="preserve">.</w:t>
      </w:r>
      <w:r>
        <w:rPr>
          <w:rFonts w:ascii="Tinos" w:hAnsi="Tinos" w:cs="Tinos"/>
          <w:highlight w:val="none"/>
        </w:rPr>
      </w:r>
      <w:r>
        <w:rPr>
          <w:rFonts w:ascii="Tinos" w:hAnsi="Tinos" w:cs="Tinos"/>
          <w:highlight w:val="none"/>
        </w:rPr>
      </w:r>
    </w:p>
    <w:p>
      <w:pPr>
        <w:contextualSpacing/>
        <w:ind w:left="0" w:right="0" w:firstLine="567"/>
        <w:jc w:val="both"/>
        <w:rPr>
          <w:rFonts w:ascii="Tinos" w:hAnsi="Tinos" w:cs="Tinos"/>
          <w:sz w:val="22"/>
          <w:szCs w:val="22"/>
        </w:rPr>
      </w:pPr>
      <w:r>
        <w:rPr>
          <w:rFonts w:ascii="Tinos" w:hAnsi="Tinos" w:eastAsia="Tinos" w:cs="Tinos"/>
          <w:sz w:val="22"/>
          <w:szCs w:val="22"/>
        </w:rPr>
        <w:t xml:space="preserve">3.3. Размер страховой премии по настоящему</w:t>
      </w:r>
      <w:r>
        <w:rPr>
          <w:rFonts w:ascii="Tinos" w:hAnsi="Tinos" w:eastAsia="Tinos" w:cs="Tinos"/>
          <w:sz w:val="22"/>
          <w:szCs w:val="22"/>
        </w:rPr>
        <w:t xml:space="preserve"> Контракту является твердым, определяется на весь срок исполнения Контракта и включает в себя все расходы Страховщика, связанные с исполнением настоящего Контракта</w:t>
      </w:r>
      <w:r>
        <w:rPr>
          <w:rFonts w:ascii="Tinos" w:hAnsi="Tinos" w:eastAsia="Tinos" w:cs="Tinos"/>
          <w:sz w:val="22"/>
          <w:szCs w:val="22"/>
        </w:rPr>
        <w:t xml:space="preserve">. </w:t>
      </w:r>
      <w:r>
        <w:rPr>
          <w:rFonts w:ascii="Tinos" w:hAnsi="Tinos" w:eastAsia="Tinos" w:cs="Tinos"/>
          <w:sz w:val="22"/>
          <w:szCs w:val="22"/>
        </w:rPr>
        <w:t xml:space="preserve">Изменение страховых тарифов по ОСАГО</w:t>
      </w:r>
      <w:r>
        <w:rPr>
          <w:rFonts w:ascii="Tinos" w:hAnsi="Tinos" w:eastAsia="Tinos" w:cs="Tinos"/>
          <w:sz w:val="22"/>
          <w:szCs w:val="22"/>
        </w:rPr>
        <w:t xml:space="preserve"> в течение срока действия Контракта  не влечет за собой изменение страховой премии.</w:t>
      </w:r>
      <w:r>
        <w:rPr>
          <w:rFonts w:ascii="Tinos" w:hAnsi="Tinos" w:cs="Tinos"/>
          <w:sz w:val="22"/>
          <w:szCs w:val="22"/>
        </w:rPr>
      </w:r>
      <w:r>
        <w:rPr>
          <w:rFonts w:ascii="Tinos" w:hAnsi="Tinos" w:cs="Tinos"/>
          <w:sz w:val="22"/>
          <w:szCs w:val="22"/>
        </w:rPr>
      </w:r>
    </w:p>
    <w:p>
      <w:pPr>
        <w:pStyle w:val="962"/>
        <w:ind w:left="0" w:right="0" w:firstLine="567"/>
        <w:jc w:val="both"/>
        <w:widowControl w:val="off"/>
        <w:rPr>
          <w:rFonts w:ascii="Tinos" w:hAnsi="Tinos" w:cs="Tinos"/>
          <w:sz w:val="22"/>
          <w:szCs w:val="22"/>
          <w:highlight w:val="none"/>
        </w:rPr>
      </w:pPr>
      <w:r>
        <w:rPr>
          <w:rFonts w:ascii="Tinos" w:hAnsi="Tinos" w:eastAsia="Tinos" w:cs="Tinos"/>
          <w:sz w:val="22"/>
          <w:szCs w:val="22"/>
        </w:rPr>
        <w:t xml:space="preserve"> 3.4</w:t>
      </w:r>
      <w:r>
        <w:rPr>
          <w:rFonts w:ascii="Tinos" w:hAnsi="Tinos" w:eastAsia="Tinos" w:cs="Tinos"/>
          <w:sz w:val="22"/>
          <w:szCs w:val="22"/>
        </w:rPr>
        <w:t xml:space="preserve">. </w:t>
      </w:r>
      <w:r>
        <w:rPr>
          <w:rFonts w:ascii="Tinos" w:hAnsi="Tinos" w:eastAsia="Tinos" w:cs="Tinos"/>
          <w:sz w:val="22"/>
          <w:szCs w:val="22"/>
        </w:rPr>
        <w:t xml:space="preserve">Источник финансирования</w:t>
      </w:r>
      <w:r>
        <w:rPr>
          <w:rFonts w:ascii="Tinos" w:hAnsi="Tinos" w:eastAsia="Tinos" w:cs="Tinos"/>
          <w:sz w:val="22"/>
          <w:szCs w:val="22"/>
        </w:rPr>
        <w:t xml:space="preserve"> Контракта – федеральный бюджет</w:t>
      </w:r>
      <w:r>
        <w:rPr>
          <w:rFonts w:ascii="Tinos" w:hAnsi="Tinos" w:eastAsia="Tinos" w:cs="Tinos"/>
          <w:sz w:val="22"/>
          <w:szCs w:val="22"/>
        </w:rPr>
        <w:t xml:space="preserve"> 2026 года</w:t>
      </w:r>
      <w:r>
        <w:rPr>
          <w:rFonts w:ascii="Tinos" w:hAnsi="Tinos" w:eastAsia="Tinos" w:cs="Tinos"/>
          <w:sz w:val="22"/>
          <w:szCs w:val="22"/>
        </w:rPr>
        <w:t xml:space="preserve">.</w:t>
      </w:r>
      <w:r>
        <w:rPr>
          <w:rFonts w:ascii="Tinos" w:hAnsi="Tinos" w:eastAsia="Tinos" w:cs="Tinos"/>
          <w:sz w:val="22"/>
          <w:szCs w:val="22"/>
        </w:rPr>
        <w:t xml:space="preserve"> </w:t>
      </w:r>
      <w:r>
        <w:rPr>
          <w:rFonts w:ascii="Tinos" w:hAnsi="Tinos" w:eastAsia="Tinos" w:cs="Tinos"/>
          <w:sz w:val="22"/>
          <w:szCs w:val="22"/>
        </w:rPr>
        <w:t xml:space="preserve">Аванс не предусмотрен.</w:t>
      </w:r>
      <w:r>
        <w:rPr>
          <w:rFonts w:ascii="Tinos" w:hAnsi="Tinos" w:cs="Tinos"/>
          <w:sz w:val="22"/>
          <w:szCs w:val="22"/>
          <w:highlight w:val="none"/>
        </w:rPr>
      </w:r>
      <w:r>
        <w:rPr>
          <w:rFonts w:ascii="Tinos" w:hAnsi="Tinos" w:cs="Tinos"/>
          <w:sz w:val="22"/>
          <w:szCs w:val="22"/>
          <w:highlight w:val="none"/>
        </w:rPr>
      </w:r>
    </w:p>
    <w:p>
      <w:pPr>
        <w:pStyle w:val="967"/>
        <w:ind w:left="0" w:right="0" w:firstLine="567"/>
        <w:jc w:val="both"/>
        <w:rPr>
          <w:rFonts w:ascii="Tinos" w:hAnsi="Tinos" w:cs="Tinos"/>
          <w:sz w:val="22"/>
          <w:szCs w:val="22"/>
        </w:rPr>
      </w:pPr>
      <w:r>
        <w:rPr>
          <w:rFonts w:ascii="Tinos" w:hAnsi="Tinos" w:eastAsia="Tinos" w:cs="Tinos"/>
          <w:sz w:val="22"/>
          <w:szCs w:val="22"/>
        </w:rPr>
        <w:t xml:space="preserve">3.5. Страхователь оплачивает страховую премию на основании выставленных Страховщиком </w:t>
      </w:r>
      <w:r>
        <w:rPr>
          <w:rFonts w:ascii="Tinos" w:hAnsi="Tinos" w:eastAsia="Tinos" w:cs="Tinos"/>
          <w:sz w:val="22"/>
          <w:szCs w:val="22"/>
        </w:rPr>
        <w:t xml:space="preserve">акта оказанных услуг/универсального передаточного документа (далее – документ о приемке) и счета </w:t>
      </w:r>
      <w:r>
        <w:rPr>
          <w:rFonts w:ascii="Tinos" w:hAnsi="Tinos" w:eastAsia="Tinos" w:cs="Tinos"/>
          <w:sz w:val="22"/>
          <w:szCs w:val="22"/>
        </w:rPr>
        <w:t xml:space="preserve">в течение 7</w:t>
      </w:r>
      <w:r>
        <w:rPr>
          <w:rFonts w:ascii="Tinos" w:hAnsi="Tinos" w:eastAsia="Tinos" w:cs="Tinos"/>
          <w:sz w:val="22"/>
          <w:szCs w:val="22"/>
        </w:rPr>
        <w:t xml:space="preserve"> (</w:t>
      </w:r>
      <w:r>
        <w:rPr>
          <w:rFonts w:ascii="Tinos" w:hAnsi="Tinos" w:eastAsia="Tinos" w:cs="Tinos"/>
          <w:sz w:val="22"/>
          <w:szCs w:val="22"/>
        </w:rPr>
        <w:t xml:space="preserve">семи</w:t>
      </w:r>
      <w:r>
        <w:rPr>
          <w:rFonts w:ascii="Tinos" w:hAnsi="Tinos" w:eastAsia="Tinos" w:cs="Tinos"/>
          <w:sz w:val="22"/>
          <w:szCs w:val="22"/>
        </w:rPr>
        <w:t xml:space="preserve">) рабочих дней с даты подписания документа о приемке</w:t>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pStyle w:val="967"/>
        <w:ind w:left="0" w:right="0" w:firstLine="567"/>
        <w:jc w:val="both"/>
        <w:rPr>
          <w:rFonts w:ascii="Tinos" w:hAnsi="Tinos" w:cs="Tinos"/>
          <w:sz w:val="22"/>
          <w:szCs w:val="22"/>
        </w:rPr>
      </w:pPr>
      <w:r>
        <w:rPr>
          <w:rFonts w:ascii="Tinos" w:hAnsi="Tinos" w:eastAsia="Tinos" w:cs="Tinos"/>
          <w:b w:val="0"/>
          <w:bCs w:val="0"/>
          <w:sz w:val="22"/>
          <w:szCs w:val="22"/>
        </w:rPr>
        <w:t xml:space="preserve">3.6</w:t>
      </w:r>
      <w:r>
        <w:rPr>
          <w:rFonts w:ascii="Tinos" w:hAnsi="Tinos" w:eastAsia="Tinos" w:cs="Tinos"/>
          <w:b w:val="0"/>
          <w:bCs w:val="0"/>
          <w:sz w:val="22"/>
          <w:szCs w:val="22"/>
        </w:rPr>
        <w:t xml:space="preserve">. Оплата по Контракту осуществляется </w:t>
      </w:r>
      <w:r>
        <w:rPr>
          <w:rFonts w:ascii="Tinos" w:hAnsi="Tinos" w:eastAsia="Tinos" w:cs="Tinos"/>
          <w:b w:val="0"/>
          <w:bCs w:val="0"/>
          <w:sz w:val="22"/>
          <w:szCs w:val="22"/>
        </w:rPr>
        <w:t xml:space="preserve">в валюте Российской Федерации </w:t>
      </w:r>
      <w:r>
        <w:rPr>
          <w:rFonts w:ascii="Tinos" w:hAnsi="Tinos" w:eastAsia="Tinos" w:cs="Tinos"/>
          <w:b w:val="0"/>
          <w:bCs w:val="0"/>
          <w:sz w:val="22"/>
          <w:szCs w:val="22"/>
        </w:rPr>
        <w:t xml:space="preserve">по безналичному расчету путем перечисления </w:t>
      </w:r>
      <w:r>
        <w:rPr>
          <w:rFonts w:ascii="Tinos" w:hAnsi="Tinos" w:eastAsia="Tinos" w:cs="Tinos"/>
          <w:b w:val="0"/>
          <w:bCs w:val="0"/>
          <w:sz w:val="22"/>
          <w:szCs w:val="22"/>
        </w:rPr>
        <w:t xml:space="preserve">Страхователем </w:t>
      </w:r>
      <w:r>
        <w:rPr>
          <w:rFonts w:ascii="Tinos" w:hAnsi="Tinos" w:eastAsia="Tinos" w:cs="Tinos"/>
          <w:b w:val="0"/>
          <w:bCs w:val="0"/>
          <w:sz w:val="22"/>
          <w:szCs w:val="22"/>
        </w:rPr>
        <w:t xml:space="preserve">денежных средств на расчетный счет Страховщика, указанный в Контракте. </w:t>
      </w:r>
      <w:r>
        <w:rPr>
          <w:rFonts w:ascii="Tinos" w:hAnsi="Tinos" w:cs="Tinos"/>
          <w:sz w:val="22"/>
          <w:szCs w:val="22"/>
        </w:rPr>
      </w:r>
      <w:r>
        <w:rPr>
          <w:rFonts w:ascii="Tinos" w:hAnsi="Tinos" w:cs="Tinos"/>
          <w:sz w:val="22"/>
          <w:szCs w:val="22"/>
        </w:rPr>
      </w:r>
    </w:p>
    <w:p>
      <w:pPr>
        <w:pStyle w:val="967"/>
        <w:ind w:left="0" w:right="0" w:firstLine="567"/>
        <w:jc w:val="both"/>
        <w:rPr>
          <w:rFonts w:ascii="Tinos" w:hAnsi="Tinos" w:cs="Tinos"/>
          <w:sz w:val="22"/>
          <w:szCs w:val="22"/>
        </w:rPr>
      </w:pPr>
      <w:r>
        <w:rPr>
          <w:rFonts w:ascii="Tinos" w:hAnsi="Tinos" w:eastAsia="Tinos" w:cs="Tinos"/>
          <w:b w:val="0"/>
          <w:bCs w:val="0"/>
          <w:sz w:val="22"/>
          <w:szCs w:val="22"/>
        </w:rPr>
        <w:t xml:space="preserve">3.7.</w:t>
      </w:r>
      <w:r>
        <w:rPr>
          <w:rFonts w:ascii="Tinos" w:hAnsi="Tinos" w:eastAsia="Tinos" w:cs="Tinos"/>
          <w:b w:val="0"/>
          <w:bCs w:val="0"/>
          <w:sz w:val="22"/>
          <w:szCs w:val="22"/>
        </w:rPr>
        <w:t xml:space="preserve"> </w:t>
      </w:r>
      <w:r>
        <w:rPr>
          <w:rFonts w:ascii="Tinos" w:hAnsi="Tinos" w:eastAsia="Tinos" w:cs="Tinos"/>
          <w:b w:val="0"/>
          <w:bCs w:val="0"/>
          <w:sz w:val="22"/>
          <w:szCs w:val="22"/>
        </w:rPr>
        <w:t xml:space="preserve">В случае изменения расчетного счета Страховщик обязан в трехдневный срок с момента изменения расчетного счета в письменной форме сообщить об этом Страхователю, указав новые реквизиты расчетного счета. В противном случае все риски, связан</w:t>
      </w:r>
      <w:r>
        <w:rPr>
          <w:rFonts w:ascii="Tinos" w:hAnsi="Tinos" w:eastAsia="Tinos" w:cs="Tinos"/>
          <w:b w:val="0"/>
          <w:bCs w:val="0"/>
          <w:sz w:val="22"/>
          <w:szCs w:val="22"/>
        </w:rPr>
        <w:t xml:space="preserve">ные с перечислением Страхователем</w:t>
      </w:r>
      <w:r>
        <w:rPr>
          <w:rFonts w:ascii="Tinos" w:hAnsi="Tinos" w:eastAsia="Tinos" w:cs="Tinos"/>
          <w:b w:val="0"/>
          <w:bCs w:val="0"/>
          <w:sz w:val="22"/>
          <w:szCs w:val="22"/>
        </w:rPr>
        <w:t xml:space="preserve"> денежных средств на указанный в Контракте счет Страховщика, несет Страховщик. </w:t>
      </w:r>
      <w:r>
        <w:rPr>
          <w:rFonts w:ascii="Tinos" w:hAnsi="Tinos" w:cs="Tinos"/>
          <w:sz w:val="22"/>
          <w:szCs w:val="22"/>
        </w:rPr>
      </w:r>
      <w:r>
        <w:rPr>
          <w:rFonts w:ascii="Tinos" w:hAnsi="Tinos" w:cs="Tinos"/>
          <w:sz w:val="22"/>
          <w:szCs w:val="22"/>
        </w:rPr>
      </w:r>
    </w:p>
    <w:p>
      <w:pPr>
        <w:pStyle w:val="967"/>
        <w:ind w:left="0" w:right="0" w:firstLine="567"/>
        <w:jc w:val="both"/>
        <w:rPr>
          <w:rFonts w:ascii="Tinos" w:hAnsi="Tinos" w:cs="Tinos"/>
          <w:color w:val="000080"/>
          <w:sz w:val="22"/>
          <w:szCs w:val="22"/>
        </w:rPr>
      </w:pPr>
      <w:r>
        <w:rPr>
          <w:rFonts w:ascii="Tinos" w:hAnsi="Tinos" w:eastAsia="Tinos" w:cs="Tinos"/>
          <w:b w:val="0"/>
          <w:bCs w:val="0"/>
          <w:sz w:val="22"/>
          <w:szCs w:val="22"/>
        </w:rPr>
        <w:t xml:space="preserve">3.8</w:t>
      </w:r>
      <w:r>
        <w:rPr>
          <w:rFonts w:ascii="Tinos" w:hAnsi="Tinos" w:eastAsia="Tinos" w:cs="Tinos"/>
          <w:b w:val="0"/>
          <w:bCs w:val="0"/>
          <w:sz w:val="22"/>
          <w:szCs w:val="22"/>
        </w:rPr>
        <w:t xml:space="preserve">.</w:t>
      </w:r>
      <w:r>
        <w:rPr>
          <w:rFonts w:ascii="Tinos" w:hAnsi="Tinos" w:eastAsia="Tinos" w:cs="Tinos"/>
          <w:b w:val="0"/>
          <w:bCs w:val="0"/>
          <w:sz w:val="22"/>
          <w:szCs w:val="22"/>
        </w:rPr>
        <w:t xml:space="preserve"> </w:t>
      </w:r>
      <w:r>
        <w:rPr>
          <w:rFonts w:ascii="Tinos" w:hAnsi="Tinos" w:eastAsia="Tinos" w:cs="Tinos"/>
          <w:b w:val="0"/>
          <w:bCs w:val="0"/>
          <w:sz w:val="22"/>
          <w:szCs w:val="22"/>
        </w:rPr>
        <w:t xml:space="preserve">Обязательства </w:t>
      </w:r>
      <w:r>
        <w:rPr>
          <w:rFonts w:ascii="Tinos" w:hAnsi="Tinos" w:eastAsia="Tinos" w:cs="Tinos"/>
          <w:b w:val="0"/>
          <w:bCs w:val="0"/>
          <w:sz w:val="22"/>
          <w:szCs w:val="22"/>
        </w:rPr>
        <w:t xml:space="preserve">Страхователя </w:t>
      </w:r>
      <w:r>
        <w:rPr>
          <w:rFonts w:ascii="Tinos" w:hAnsi="Tinos" w:eastAsia="Tinos" w:cs="Tinos"/>
          <w:b w:val="0"/>
          <w:bCs w:val="0"/>
          <w:sz w:val="22"/>
          <w:szCs w:val="22"/>
        </w:rPr>
        <w:t xml:space="preserve">по оплате оказанных услуг считаются исполненными с </w:t>
      </w:r>
      <w:r>
        <w:rPr>
          <w:rFonts w:hint="eastAsia" w:ascii="Tinos" w:hAnsi="Tinos" w:eastAsia="Tinos" w:cs="Tinos"/>
          <w:b w:val="0"/>
          <w:bCs w:val="0"/>
          <w:sz w:val="22"/>
          <w:szCs w:val="22"/>
        </w:rPr>
        <w:t xml:space="preserve">дат</w:t>
      </w:r>
      <w:r>
        <w:rPr>
          <w:rFonts w:hint="eastAsia" w:ascii="Tinos" w:hAnsi="Tinos" w:eastAsia="Tinos" w:cs="Tinos"/>
          <w:b w:val="0"/>
          <w:bCs w:val="0"/>
          <w:sz w:val="22"/>
          <w:szCs w:val="22"/>
        </w:rPr>
        <w:t xml:space="preserve">ы</w:t>
      </w:r>
      <w:r>
        <w:rPr>
          <w:rFonts w:ascii="Tinos" w:hAnsi="Tinos" w:eastAsia="Tinos" w:cs="Tinos"/>
          <w:b w:val="0"/>
          <w:bCs w:val="0"/>
          <w:sz w:val="22"/>
          <w:szCs w:val="22"/>
        </w:rPr>
        <w:t xml:space="preserve"> </w:t>
      </w:r>
      <w:r>
        <w:rPr>
          <w:rFonts w:hint="eastAsia" w:ascii="Tinos" w:hAnsi="Tinos" w:eastAsia="Tinos" w:cs="Tinos"/>
          <w:b w:val="0"/>
          <w:bCs w:val="0"/>
          <w:sz w:val="22"/>
          <w:szCs w:val="22"/>
        </w:rPr>
        <w:t xml:space="preserve">поступления</w:t>
      </w:r>
      <w:r>
        <w:rPr>
          <w:rFonts w:ascii="Tinos" w:hAnsi="Tinos" w:eastAsia="Tinos" w:cs="Tinos"/>
          <w:b w:val="0"/>
          <w:bCs w:val="0"/>
          <w:sz w:val="22"/>
          <w:szCs w:val="22"/>
        </w:rPr>
        <w:t xml:space="preserve"> </w:t>
      </w:r>
      <w:r>
        <w:rPr>
          <w:rFonts w:hint="eastAsia" w:ascii="Tinos" w:hAnsi="Tinos" w:eastAsia="Tinos" w:cs="Tinos"/>
          <w:b w:val="0"/>
          <w:bCs w:val="0"/>
          <w:sz w:val="22"/>
          <w:szCs w:val="22"/>
        </w:rPr>
        <w:t xml:space="preserve">денежных</w:t>
      </w:r>
      <w:r>
        <w:rPr>
          <w:rFonts w:ascii="Tinos" w:hAnsi="Tinos" w:eastAsia="Tinos" w:cs="Tinos"/>
          <w:b w:val="0"/>
          <w:bCs w:val="0"/>
          <w:sz w:val="22"/>
          <w:szCs w:val="22"/>
        </w:rPr>
        <w:t xml:space="preserve"> </w:t>
      </w:r>
      <w:r>
        <w:rPr>
          <w:rFonts w:hint="eastAsia" w:ascii="Tinos" w:hAnsi="Tinos" w:eastAsia="Tinos" w:cs="Tinos"/>
          <w:b w:val="0"/>
          <w:bCs w:val="0"/>
          <w:sz w:val="22"/>
          <w:szCs w:val="22"/>
        </w:rPr>
        <w:t xml:space="preserve">средств</w:t>
      </w:r>
      <w:r>
        <w:rPr>
          <w:rFonts w:ascii="Tinos" w:hAnsi="Tinos" w:eastAsia="Tinos" w:cs="Tinos"/>
          <w:b w:val="0"/>
          <w:bCs w:val="0"/>
          <w:sz w:val="22"/>
          <w:szCs w:val="22"/>
        </w:rPr>
        <w:t xml:space="preserve"> </w:t>
      </w:r>
      <w:r>
        <w:rPr>
          <w:rFonts w:hint="eastAsia" w:ascii="Tinos" w:hAnsi="Tinos" w:eastAsia="Tinos" w:cs="Tinos"/>
          <w:b w:val="0"/>
          <w:bCs w:val="0"/>
          <w:sz w:val="22"/>
          <w:szCs w:val="22"/>
        </w:rPr>
        <w:t xml:space="preserve">на</w:t>
      </w:r>
      <w:r>
        <w:rPr>
          <w:rFonts w:ascii="Tinos" w:hAnsi="Tinos" w:eastAsia="Tinos" w:cs="Tinos"/>
          <w:b w:val="0"/>
          <w:bCs w:val="0"/>
          <w:sz w:val="22"/>
          <w:szCs w:val="22"/>
        </w:rPr>
        <w:t xml:space="preserve"> </w:t>
      </w:r>
      <w:r>
        <w:rPr>
          <w:rFonts w:hint="eastAsia" w:ascii="Tinos" w:hAnsi="Tinos" w:eastAsia="Tinos" w:cs="Tinos"/>
          <w:b w:val="0"/>
          <w:bCs w:val="0"/>
          <w:sz w:val="22"/>
          <w:szCs w:val="22"/>
        </w:rPr>
        <w:t xml:space="preserve">расчетный</w:t>
      </w:r>
      <w:r>
        <w:rPr>
          <w:rFonts w:ascii="Tinos" w:hAnsi="Tinos" w:eastAsia="Tinos" w:cs="Tinos"/>
          <w:b w:val="0"/>
          <w:bCs w:val="0"/>
          <w:sz w:val="22"/>
          <w:szCs w:val="22"/>
        </w:rPr>
        <w:t xml:space="preserve"> </w:t>
      </w:r>
      <w:r>
        <w:rPr>
          <w:rFonts w:hint="eastAsia" w:ascii="Tinos" w:hAnsi="Tinos" w:eastAsia="Tinos" w:cs="Tinos"/>
          <w:b w:val="0"/>
          <w:bCs w:val="0"/>
          <w:sz w:val="22"/>
          <w:szCs w:val="22"/>
        </w:rPr>
        <w:t xml:space="preserve">счет</w:t>
      </w:r>
      <w:r>
        <w:rPr>
          <w:rFonts w:ascii="Tinos" w:hAnsi="Tinos" w:eastAsia="Tinos" w:cs="Tinos"/>
          <w:b w:val="0"/>
          <w:bCs w:val="0"/>
          <w:sz w:val="22"/>
          <w:szCs w:val="22"/>
        </w:rPr>
        <w:t xml:space="preserve"> </w:t>
      </w:r>
      <w:r>
        <w:rPr>
          <w:rFonts w:hint="eastAsia" w:ascii="Tinos" w:hAnsi="Tinos" w:eastAsia="Tinos" w:cs="Tinos"/>
          <w:b w:val="0"/>
          <w:bCs w:val="0"/>
          <w:sz w:val="22"/>
          <w:szCs w:val="22"/>
        </w:rPr>
        <w:t xml:space="preserve">Страховщика</w:t>
      </w:r>
      <w:r>
        <w:rPr>
          <w:rFonts w:ascii="Tinos" w:hAnsi="Tinos" w:eastAsia="Tinos" w:cs="Tinos"/>
          <w:b w:val="0"/>
          <w:bCs w:val="0"/>
          <w:sz w:val="22"/>
          <w:szCs w:val="22"/>
        </w:rPr>
        <w:t xml:space="preserve">.</w:t>
      </w:r>
      <w:r>
        <w:rPr>
          <w:rFonts w:ascii="Tinos" w:hAnsi="Tinos" w:cs="Tinos"/>
          <w:color w:val="000080"/>
          <w:sz w:val="22"/>
          <w:szCs w:val="22"/>
        </w:rPr>
      </w:r>
      <w:r>
        <w:rPr>
          <w:rFonts w:ascii="Tinos" w:hAnsi="Tinos" w:cs="Tinos"/>
          <w:color w:val="000080"/>
          <w:sz w:val="22"/>
          <w:szCs w:val="22"/>
        </w:rPr>
      </w:r>
    </w:p>
    <w:p>
      <w:pPr>
        <w:pStyle w:val="962"/>
        <w:ind w:left="0" w:right="0" w:firstLine="567"/>
        <w:jc w:val="both"/>
        <w:rPr>
          <w:rFonts w:ascii="Tinos" w:hAnsi="Tinos" w:cs="Tinos"/>
          <w:color w:val="000000"/>
          <w:sz w:val="22"/>
          <w:szCs w:val="22"/>
        </w:rPr>
      </w:pPr>
      <w:r>
        <w:rPr>
          <w:rFonts w:ascii="Tinos" w:hAnsi="Tinos" w:eastAsia="Tinos" w:cs="Tinos"/>
          <w:b w:val="0"/>
          <w:bCs w:val="0"/>
          <w:sz w:val="22"/>
          <w:szCs w:val="22"/>
        </w:rPr>
      </w:r>
      <w:r>
        <w:rPr>
          <w:rFonts w:ascii="Tinos" w:hAnsi="Tinos" w:eastAsia="Tinos" w:cs="Tinos"/>
          <w:b w:val="0"/>
          <w:bCs w:val="0"/>
          <w:sz w:val="22"/>
          <w:szCs w:val="22"/>
        </w:rPr>
        <w:t xml:space="preserve">3.9</w:t>
      </w:r>
      <w:r>
        <w:rPr>
          <w:rFonts w:ascii="Tinos" w:hAnsi="Tinos" w:eastAsia="Tinos" w:cs="Tinos"/>
          <w:b w:val="0"/>
          <w:bCs w:val="0"/>
          <w:sz w:val="22"/>
          <w:szCs w:val="22"/>
        </w:rPr>
        <w:t xml:space="preserve">.</w:t>
      </w:r>
      <w:r>
        <w:rPr>
          <w:rFonts w:ascii="Tinos" w:hAnsi="Tinos" w:eastAsia="Tinos" w:cs="Tinos"/>
          <w:sz w:val="22"/>
          <w:szCs w:val="22"/>
        </w:rPr>
        <w:t xml:space="preserve"> </w:t>
      </w:r>
      <w:r>
        <w:rPr>
          <w:rFonts w:ascii="Tinos" w:hAnsi="Tinos" w:eastAsia="Tinos" w:cs="Tinos"/>
          <w:color w:val="000000"/>
          <w:sz w:val="22"/>
          <w:szCs w:val="22"/>
        </w:rPr>
        <w:t xml:space="preserve">В соответствии с пунктом 2 частью 13 статьи 34 ФЗ-44 суммы, подлежащие уплате </w:t>
      </w:r>
      <w:r>
        <w:rPr>
          <w:rFonts w:ascii="Tinos" w:hAnsi="Tinos" w:eastAsia="Tinos" w:cs="Tinos"/>
          <w:sz w:val="22"/>
          <w:szCs w:val="22"/>
        </w:rPr>
        <w:t xml:space="preserve">Страхователем </w:t>
      </w:r>
      <w:r>
        <w:rPr>
          <w:rFonts w:ascii="Tinos" w:hAnsi="Tinos" w:eastAsia="Tinos" w:cs="Tinos"/>
          <w:color w:val="000000"/>
          <w:sz w:val="22"/>
          <w:szCs w:val="22"/>
        </w:rPr>
        <w:t xml:space="preserve">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w:t>
      </w:r>
      <w:r>
        <w:rPr>
          <w:rFonts w:ascii="Tinos" w:hAnsi="Tinos" w:eastAsia="Tinos" w:cs="Tinos"/>
          <w:sz w:val="22"/>
          <w:szCs w:val="22"/>
        </w:rPr>
        <w:t xml:space="preserve">Контракта</w:t>
      </w:r>
      <w:r>
        <w:rPr>
          <w:rFonts w:ascii="Tinos" w:hAnsi="Tinos" w:eastAsia="Tinos" w:cs="Tinos"/>
          <w:color w:val="000000"/>
          <w:sz w:val="22"/>
          <w:szCs w:val="22"/>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nos" w:hAnsi="Tinos" w:eastAsia="Tinos" w:cs="Tinos"/>
          <w:color w:val="000000"/>
          <w:sz w:val="22"/>
          <w:szCs w:val="22"/>
        </w:rPr>
        <w:t xml:space="preserve">Страхователем</w:t>
      </w:r>
      <w:r>
        <w:rPr>
          <w:rFonts w:ascii="Tinos" w:hAnsi="Tinos" w:eastAsia="Tinos" w:cs="Tinos"/>
          <w:color w:val="000000"/>
          <w:sz w:val="22"/>
          <w:szCs w:val="22"/>
        </w:rPr>
        <w:t xml:space="preserve">. </w:t>
      </w:r>
      <w:r>
        <w:rPr>
          <w:rFonts w:ascii="Tinos" w:hAnsi="Tinos" w:cs="Tinos"/>
          <w:color w:val="000000"/>
          <w:sz w:val="22"/>
          <w:szCs w:val="22"/>
        </w:rPr>
      </w:r>
      <w:r>
        <w:rPr>
          <w:rFonts w:ascii="Tinos" w:hAnsi="Tinos" w:cs="Tinos"/>
          <w:color w:val="000000"/>
          <w:sz w:val="22"/>
          <w:szCs w:val="22"/>
        </w:rPr>
      </w:r>
    </w:p>
    <w:p>
      <w:pPr>
        <w:pStyle w:val="962"/>
        <w:ind w:left="0" w:right="0" w:firstLine="567"/>
        <w:jc w:val="both"/>
        <w:widowControl w:val="off"/>
        <w:rPr>
          <w:rFonts w:ascii="Tinos" w:hAnsi="Tinos" w:cs="Tinos"/>
          <w:sz w:val="22"/>
          <w:szCs w:val="22"/>
          <w:highlight w:val="white"/>
        </w:rPr>
      </w:pPr>
      <w:r>
        <w:rPr>
          <w:rFonts w:ascii="Tinos" w:hAnsi="Tinos" w:eastAsia="Tinos" w:cs="Tinos"/>
          <w:sz w:val="22"/>
          <w:szCs w:val="22"/>
          <w:highlight w:val="white"/>
        </w:rPr>
        <w:t xml:space="preserve">3.10</w:t>
      </w:r>
      <w:r>
        <w:rPr>
          <w:rFonts w:ascii="Tinos" w:hAnsi="Tinos" w:eastAsia="Tinos" w:cs="Tinos"/>
          <w:sz w:val="22"/>
          <w:szCs w:val="22"/>
          <w:highlight w:val="white"/>
        </w:rPr>
        <w:t xml:space="preserve">.</w:t>
      </w:r>
      <w:r>
        <w:rPr>
          <w:rFonts w:ascii="Tinos" w:hAnsi="Tinos" w:eastAsia="Tinos" w:cs="Tinos"/>
          <w:sz w:val="22"/>
          <w:szCs w:val="22"/>
          <w:highlight w:val="white"/>
        </w:rPr>
        <w:t xml:space="preserve"> </w:t>
      </w:r>
      <w:r>
        <w:rPr>
          <w:rFonts w:ascii="Tinos" w:hAnsi="Tinos" w:eastAsia="Tinos" w:cs="Tinos"/>
          <w:sz w:val="22"/>
          <w:szCs w:val="22"/>
          <w:highlight w:val="white"/>
        </w:rPr>
        <w:t xml:space="preserve">Возврат Страхователю</w:t>
      </w:r>
      <w:r>
        <w:rPr>
          <w:rFonts w:ascii="Tinos" w:hAnsi="Tinos" w:eastAsia="Tinos" w:cs="Tinos"/>
          <w:sz w:val="22"/>
          <w:szCs w:val="22"/>
          <w:highlight w:val="white"/>
        </w:rPr>
        <w:t xml:space="preserve"> части страховой премии, в случае досрочного прекращения действия полиса, осуществляется Страховщиком в порядке, установленном Правилами ОСАГО. </w:t>
      </w:r>
      <w:r>
        <w:rPr>
          <w:rFonts w:ascii="Tinos" w:hAnsi="Tinos" w:cs="Tinos"/>
          <w:sz w:val="22"/>
          <w:szCs w:val="22"/>
          <w:highlight w:val="white"/>
        </w:rPr>
      </w:r>
      <w:r>
        <w:rPr>
          <w:rFonts w:ascii="Tinos" w:hAnsi="Tinos" w:cs="Tinos"/>
          <w:sz w:val="22"/>
          <w:szCs w:val="22"/>
          <w:highlight w:val="white"/>
        </w:rPr>
      </w:r>
    </w:p>
    <w:p>
      <w:pPr>
        <w:pStyle w:val="962"/>
        <w:contextualSpacing/>
        <w:ind w:left="0" w:right="-57" w:firstLine="567"/>
        <w:jc w:val="both"/>
        <w:widowControl w:val="off"/>
        <w:tabs>
          <w:tab w:val="left" w:pos="567" w:leader="none"/>
          <w:tab w:val="left" w:pos="851" w:leader="none"/>
          <w:tab w:val="left" w:pos="993" w:leader="none"/>
        </w:tabs>
        <w:rPr>
          <w:rFonts w:ascii="Tinos" w:hAnsi="Tinos" w:cs="Tinos"/>
          <w:sz w:val="16"/>
          <w:szCs w:val="16"/>
          <w:highlight w:val="white"/>
        </w:rPr>
        <w:suppressLineNumbers w:val="0"/>
      </w:pPr>
      <w:r>
        <w:rPr>
          <w:rFonts w:ascii="Tinos" w:hAnsi="Tinos" w:eastAsia="Tinos" w:cs="Tinos"/>
          <w:sz w:val="22"/>
          <w:szCs w:val="22"/>
          <w:highlight w:val="white"/>
        </w:rPr>
        <w:t xml:space="preserve">      </w:t>
      </w:r>
      <w:r>
        <w:rPr>
          <w:rFonts w:ascii="Tinos" w:hAnsi="Tinos" w:cs="Tinos"/>
          <w:sz w:val="16"/>
          <w:szCs w:val="16"/>
          <w:highlight w:val="white"/>
        </w:rPr>
      </w:r>
      <w:r>
        <w:rPr>
          <w:rFonts w:ascii="Tinos" w:hAnsi="Tinos" w:cs="Tinos"/>
          <w:sz w:val="16"/>
          <w:szCs w:val="16"/>
          <w:highlight w:val="white"/>
        </w:rPr>
      </w:r>
    </w:p>
    <w:p>
      <w:pPr>
        <w:pStyle w:val="962"/>
        <w:jc w:val="center"/>
        <w:widowControl w:val="off"/>
        <w:tabs>
          <w:tab w:val="left" w:pos="360" w:leader="none"/>
          <w:tab w:val="left" w:pos="7088" w:leader="none"/>
        </w:tabs>
        <w:rPr>
          <w:rFonts w:ascii="Tinos" w:hAnsi="Tinos" w:cs="Tinos"/>
          <w:b/>
          <w:sz w:val="22"/>
          <w:szCs w:val="22"/>
        </w:rPr>
      </w:pPr>
      <w:r>
        <w:rPr>
          <w:rFonts w:ascii="Tinos" w:hAnsi="Tinos" w:eastAsia="Tinos" w:cs="Tinos"/>
          <w:b/>
          <w:bCs/>
          <w:sz w:val="22"/>
          <w:szCs w:val="22"/>
        </w:rPr>
        <w:t xml:space="preserve">4. Права и обязанности сторон</w:t>
      </w:r>
      <w:r>
        <w:rPr>
          <w:rFonts w:ascii="Tinos" w:hAnsi="Tinos" w:cs="Tinos"/>
          <w:b/>
          <w:sz w:val="22"/>
          <w:szCs w:val="22"/>
        </w:rPr>
      </w:r>
      <w:r>
        <w:rPr>
          <w:rFonts w:ascii="Tinos" w:hAnsi="Tinos" w:cs="Tinos"/>
          <w:b/>
          <w:sz w:val="22"/>
          <w:szCs w:val="22"/>
        </w:rPr>
      </w:r>
    </w:p>
    <w:p>
      <w:pPr>
        <w:pStyle w:val="962"/>
        <w:ind w:left="0" w:right="0" w:firstLine="567"/>
        <w:jc w:val="both"/>
        <w:spacing w:line="240" w:lineRule="auto"/>
        <w:rPr>
          <w:rFonts w:ascii="Tinos" w:hAnsi="Tinos" w:cs="Tinos"/>
          <w:b/>
          <w:color w:val="000000" w:themeColor="text1"/>
          <w:sz w:val="22"/>
          <w:szCs w:val="22"/>
        </w:rPr>
      </w:pPr>
      <w:r>
        <w:rPr>
          <w:rFonts w:ascii="Tinos" w:hAnsi="Tinos" w:eastAsia="Tinos" w:cs="Tinos"/>
          <w:b w:val="0"/>
          <w:bCs w:val="0"/>
          <w:color w:val="000000" w:themeColor="text1"/>
          <w:sz w:val="22"/>
          <w:szCs w:val="22"/>
          <w:lang w:eastAsia="en-US"/>
        </w:rPr>
        <w:t xml:space="preserve">4</w:t>
      </w:r>
      <w:r>
        <w:rPr>
          <w:rFonts w:ascii="Tinos" w:hAnsi="Tinos" w:eastAsia="Tinos" w:cs="Tinos"/>
          <w:b w:val="0"/>
          <w:bCs w:val="0"/>
          <w:color w:val="000000" w:themeColor="text1"/>
          <w:sz w:val="22"/>
          <w:szCs w:val="22"/>
          <w:lang w:eastAsia="en-US"/>
        </w:rPr>
        <w:t xml:space="preserve">.1. Страховщик обязан:</w:t>
      </w:r>
      <w:r>
        <w:rPr>
          <w:rFonts w:ascii="Tinos" w:hAnsi="Tinos" w:cs="Tinos"/>
          <w:b/>
          <w:color w:val="000000" w:themeColor="text1"/>
          <w:sz w:val="22"/>
          <w:szCs w:val="22"/>
        </w:rPr>
      </w:r>
      <w:r>
        <w:rPr>
          <w:rFonts w:ascii="Tinos" w:hAnsi="Tinos" w:cs="Tinos"/>
          <w:b/>
          <w:color w:val="000000" w:themeColor="text1"/>
          <w:sz w:val="22"/>
          <w:szCs w:val="22"/>
        </w:rPr>
      </w:r>
    </w:p>
    <w:p>
      <w:pPr>
        <w:ind w:left="0" w:right="0" w:firstLine="567"/>
        <w:jc w:val="both"/>
        <w:spacing w:before="0" w:after="0" w:line="240" w:lineRule="auto"/>
        <w:rPr>
          <w:rFonts w:ascii="Tinos" w:hAnsi="Tinos" w:cs="Tinos"/>
          <w:b w:val="0"/>
          <w:bCs w:val="0"/>
          <w:color w:val="000000" w:themeColor="text1"/>
          <w:sz w:val="22"/>
          <w:szCs w:val="22"/>
        </w:rPr>
        <w:pBdr>
          <w:top w:val="none" w:color="000000" w:sz="4" w:space="0"/>
          <w:left w:val="none" w:color="000000" w:sz="4" w:space="0"/>
          <w:bottom w:val="none" w:color="000000" w:sz="4" w:space="0"/>
          <w:right w:val="none" w:color="000000" w:sz="4" w:space="0"/>
        </w:pBdr>
      </w:pPr>
      <w:r>
        <w:rPr>
          <w:rFonts w:ascii="Tinos" w:hAnsi="Tinos" w:eastAsia="Tinos" w:cs="Tinos"/>
          <w:b w:val="0"/>
          <w:bCs w:val="0"/>
          <w:color w:val="000000" w:themeColor="text1"/>
          <w:sz w:val="22"/>
          <w:szCs w:val="22"/>
          <w:lang w:eastAsia="en-US"/>
        </w:rPr>
        <w:t xml:space="preserve">4</w:t>
      </w:r>
      <w:r>
        <w:rPr>
          <w:rFonts w:ascii="Tinos" w:hAnsi="Tinos" w:eastAsia="Tinos" w:cs="Tinos"/>
          <w:b w:val="0"/>
          <w:bCs w:val="0"/>
          <w:color w:val="000000" w:themeColor="text1"/>
          <w:sz w:val="22"/>
          <w:szCs w:val="22"/>
          <w:lang w:eastAsia="en-US"/>
        </w:rPr>
        <w:t xml:space="preserve">.1.1.</w:t>
      </w:r>
      <w:r>
        <w:rPr>
          <w:rFonts w:ascii="Tinos" w:hAnsi="Tinos" w:eastAsia="Tinos" w:cs="Tinos"/>
          <w:b w:val="0"/>
          <w:bCs w:val="0"/>
          <w:color w:val="000000" w:themeColor="text1"/>
          <w:sz w:val="22"/>
          <w:szCs w:val="22"/>
          <w:lang w:eastAsia="en-US"/>
        </w:rPr>
        <w:t xml:space="preserve"> </w:t>
      </w:r>
      <w:r>
        <w:rPr>
          <w:rFonts w:ascii="Tinos" w:hAnsi="Tinos" w:eastAsia="Tinos" w:cs="Tinos"/>
          <w:b w:val="0"/>
          <w:bCs w:val="0"/>
          <w:color w:val="000000" w:themeColor="text1"/>
          <w:sz w:val="22"/>
          <w:szCs w:val="22"/>
          <w:lang w:eastAsia="en-US"/>
        </w:rPr>
        <w:t xml:space="preserve">И</w:t>
      </w:r>
      <w:r>
        <w:rPr>
          <w:rFonts w:ascii="Tinos" w:hAnsi="Tinos" w:eastAsia="Tinos" w:cs="Tinos"/>
          <w:b w:val="0"/>
          <w:bCs w:val="0"/>
          <w:color w:val="000000" w:themeColor="text1"/>
          <w:sz w:val="22"/>
          <w:szCs w:val="22"/>
        </w:rPr>
        <w:t xml:space="preserve">меть лицензию</w:t>
      </w:r>
      <w:r>
        <w:rPr>
          <w:rFonts w:ascii="Tinos" w:hAnsi="Tinos" w:eastAsia="Tinos" w:cs="Tinos"/>
          <w:b w:val="0"/>
          <w:bCs w:val="0"/>
          <w:color w:val="000000" w:themeColor="text1"/>
          <w:sz w:val="22"/>
          <w:szCs w:val="22"/>
        </w:rPr>
        <w:t xml:space="preserve"> на право осуществления обязательного страхования гражданской ответственности владельцев транспортных средств (ст. 1 </w:t>
      </w:r>
      <w:r>
        <w:rPr>
          <w:rFonts w:ascii="Tinos" w:hAnsi="Tinos" w:eastAsia="Tinos" w:cs="Tinos"/>
          <w:b w:val="0"/>
          <w:bCs w:val="0"/>
          <w:color w:val="000000" w:themeColor="text1"/>
          <w:sz w:val="22"/>
          <w:szCs w:val="22"/>
        </w:rPr>
        <w:t xml:space="preserve">Федерального закона от 25.04.2002 N 40-ФЗ «</w:t>
      </w:r>
      <w:r>
        <w:rPr>
          <w:rFonts w:ascii="Tinos" w:hAnsi="Tinos" w:eastAsia="Tinos" w:cs="Tinos"/>
          <w:b w:val="0"/>
          <w:bCs w:val="0"/>
          <w:color w:val="000000" w:themeColor="text1"/>
          <w:sz w:val="22"/>
          <w:szCs w:val="22"/>
        </w:rPr>
        <w:t xml:space="preserve">Об обязательном страховании гражданской ответственности владельцев транспортных средств»).</w:t>
      </w:r>
      <w:r>
        <w:rPr>
          <w:rFonts w:ascii="Tinos" w:hAnsi="Tinos" w:cs="Tinos"/>
          <w:b w:val="0"/>
          <w:bCs w:val="0"/>
          <w:color w:val="000000" w:themeColor="text1"/>
          <w:sz w:val="22"/>
          <w:szCs w:val="22"/>
        </w:rPr>
      </w:r>
      <w:r>
        <w:rPr>
          <w:rFonts w:ascii="Tinos" w:hAnsi="Tinos" w:cs="Tinos"/>
          <w:b w:val="0"/>
          <w:bCs w:val="0"/>
          <w:color w:val="000000" w:themeColor="text1"/>
          <w:sz w:val="22"/>
          <w:szCs w:val="22"/>
        </w:rPr>
      </w:r>
    </w:p>
    <w:p>
      <w:pPr>
        <w:ind w:left="0" w:right="0" w:firstLine="567"/>
        <w:jc w:val="both"/>
        <w:spacing w:before="0" w:after="0" w:line="240" w:lineRule="auto"/>
        <w:rPr>
          <w:rFonts w:ascii="Tinos" w:hAnsi="Tinos" w:cs="Tinos"/>
          <w:b w:val="0"/>
          <w:bCs w:val="0"/>
          <w:color w:val="000000"/>
          <w:sz w:val="22"/>
          <w:szCs w:val="22"/>
        </w:rPr>
        <w:pBdr>
          <w:top w:val="none" w:color="000000" w:sz="4" w:space="0"/>
          <w:left w:val="none" w:color="000000" w:sz="4" w:space="0"/>
          <w:bottom w:val="none" w:color="000000" w:sz="4" w:space="0"/>
          <w:right w:val="none" w:color="000000" w:sz="4" w:space="0"/>
        </w:pBdr>
      </w:pPr>
      <w:r>
        <w:rPr>
          <w:rFonts w:ascii="Tinos" w:hAnsi="Tinos" w:eastAsia="Tinos" w:cs="Tinos"/>
          <w:b w:val="0"/>
          <w:bCs w:val="0"/>
          <w:color w:val="000000" w:themeColor="text1"/>
          <w:sz w:val="22"/>
          <w:szCs w:val="22"/>
        </w:rPr>
      </w:r>
      <w:r>
        <w:rPr>
          <w:rFonts w:ascii="Tinos" w:hAnsi="Tinos" w:eastAsia="Tinos" w:cs="Tinos"/>
          <w:b w:val="0"/>
          <w:bCs w:val="0"/>
          <w:color w:val="000000" w:themeColor="text1"/>
          <w:sz w:val="22"/>
          <w:szCs w:val="22"/>
        </w:rPr>
        <w:t xml:space="preserve">4.1.2. </w:t>
      </w:r>
      <w:r>
        <w:rPr>
          <w:rFonts w:ascii="Tinos" w:hAnsi="Tinos" w:eastAsia="Tinos" w:cs="Tinos"/>
          <w:b w:val="0"/>
          <w:bCs w:val="0"/>
          <w:sz w:val="22"/>
          <w:szCs w:val="22"/>
        </w:rPr>
        <w:t xml:space="preserve">Оказывать услуги </w:t>
      </w:r>
      <w:r>
        <w:rPr>
          <w:rFonts w:ascii="Tinos" w:hAnsi="Tinos" w:eastAsia="Tinos" w:cs="Tinos"/>
          <w:sz w:val="22"/>
          <w:szCs w:val="22"/>
          <w:lang w:eastAsia="en-US" w:bidi="ru-RU"/>
        </w:rPr>
        <w:t xml:space="preserve">в порядке, срок</w:t>
      </w:r>
      <w:r>
        <w:rPr>
          <w:rFonts w:ascii="Tinos" w:hAnsi="Tinos" w:eastAsia="Tinos" w:cs="Tinos"/>
          <w:sz w:val="22"/>
          <w:szCs w:val="22"/>
          <w:lang w:eastAsia="en-US" w:bidi="ru-RU"/>
        </w:rPr>
        <w:t xml:space="preserve">и</w:t>
      </w:r>
      <w:r>
        <w:rPr>
          <w:rFonts w:ascii="Tinos" w:hAnsi="Tinos" w:eastAsia="Tinos" w:cs="Tinos"/>
          <w:sz w:val="22"/>
          <w:szCs w:val="22"/>
          <w:lang w:eastAsia="en-US" w:bidi="ru-RU"/>
        </w:rPr>
        <w:t xml:space="preserve"> и на условиях, установленных настоящим</w:t>
      </w:r>
      <w:r>
        <w:rPr>
          <w:rFonts w:ascii="Tinos" w:hAnsi="Tinos" w:eastAsia="Tinos" w:cs="Tinos"/>
          <w:b w:val="0"/>
          <w:bCs w:val="0"/>
          <w:sz w:val="22"/>
          <w:szCs w:val="22"/>
        </w:rPr>
        <w:t xml:space="preserve"> Контрактом, и в соответствии с требованиями действующего законодательства.</w:t>
      </w:r>
      <w:r>
        <w:rPr>
          <w:rFonts w:ascii="Tinos" w:hAnsi="Tinos" w:cs="Tinos"/>
          <w:b w:val="0"/>
          <w:bCs w:val="0"/>
          <w:color w:val="000000"/>
          <w:sz w:val="22"/>
          <w:szCs w:val="22"/>
        </w:rPr>
      </w:r>
      <w:r>
        <w:rPr>
          <w:rFonts w:ascii="Tinos" w:hAnsi="Tinos" w:cs="Tinos"/>
          <w:b w:val="0"/>
          <w:bCs w:val="0"/>
          <w:color w:val="000000"/>
          <w:sz w:val="22"/>
          <w:szCs w:val="22"/>
        </w:rPr>
      </w:r>
    </w:p>
    <w:p>
      <w:pPr>
        <w:ind w:left="0" w:right="0" w:firstLine="567"/>
        <w:jc w:val="both"/>
        <w:spacing w:before="0" w:after="0" w:line="240" w:lineRule="auto"/>
        <w:rPr>
          <w:rFonts w:ascii="Tinos" w:hAnsi="Tinos" w:cs="Tinos"/>
          <w:b w:val="0"/>
          <w:bCs w:val="0"/>
          <w:color w:val="000000" w:themeColor="text1"/>
          <w:sz w:val="22"/>
          <w:szCs w:val="22"/>
        </w:rPr>
        <w:pBdr>
          <w:top w:val="none" w:color="000000" w:sz="4" w:space="0"/>
          <w:left w:val="none" w:color="000000" w:sz="4" w:space="0"/>
          <w:bottom w:val="none" w:color="000000" w:sz="4" w:space="0"/>
          <w:right w:val="none" w:color="000000" w:sz="4" w:space="0"/>
        </w:pBdr>
      </w:pPr>
      <w:r>
        <w:rPr>
          <w:rFonts w:ascii="Tinos" w:hAnsi="Tinos" w:eastAsia="Tinos" w:cs="Tinos"/>
          <w:b w:val="0"/>
          <w:bCs w:val="0"/>
          <w:color w:val="000000" w:themeColor="text1"/>
          <w:sz w:val="22"/>
          <w:szCs w:val="22"/>
        </w:rPr>
        <w:t xml:space="preserve">4.1.3.</w:t>
      </w:r>
      <w:r>
        <w:rPr>
          <w:rFonts w:ascii="Tinos" w:hAnsi="Tinos" w:eastAsia="Tinos" w:cs="Tinos"/>
          <w:b w:val="0"/>
          <w:bCs w:val="0"/>
          <w:color w:val="000000" w:themeColor="text1"/>
          <w:sz w:val="22"/>
          <w:szCs w:val="22"/>
        </w:rPr>
        <w:t xml:space="preserve"> </w:t>
      </w:r>
      <w:r>
        <w:rPr>
          <w:rFonts w:ascii="Tinos" w:hAnsi="Tinos" w:eastAsia="Tinos" w:cs="Tinos"/>
          <w:b w:val="0"/>
          <w:bCs w:val="0"/>
          <w:color w:val="000000" w:themeColor="text1"/>
          <w:sz w:val="22"/>
          <w:szCs w:val="22"/>
        </w:rPr>
        <w:t xml:space="preserve">Выдать Страхователю</w:t>
      </w:r>
      <w:r>
        <w:rPr>
          <w:rFonts w:ascii="Tinos" w:hAnsi="Tinos" w:eastAsia="Tinos" w:cs="Tinos"/>
          <w:b w:val="0"/>
          <w:bCs w:val="0"/>
          <w:color w:val="000000" w:themeColor="text1"/>
          <w:sz w:val="22"/>
          <w:szCs w:val="22"/>
        </w:rPr>
        <w:t xml:space="preserve"> </w:t>
      </w:r>
      <w:r>
        <w:rPr>
          <w:rFonts w:ascii="Tinos" w:hAnsi="Tinos" w:eastAsia="Tinos" w:cs="Tinos"/>
          <w:b w:val="0"/>
          <w:bCs w:val="0"/>
          <w:color w:val="000000" w:themeColor="text1"/>
          <w:sz w:val="22"/>
          <w:szCs w:val="22"/>
        </w:rPr>
        <w:t xml:space="preserve">не позднее 1 (одного) рабочего дня, предшествующего дню окончания действия текущего полиса ОСАГО, </w:t>
      </w:r>
      <w:r>
        <w:rPr>
          <w:rFonts w:ascii="Tinos" w:hAnsi="Tinos" w:eastAsia="Tinos" w:cs="Tinos"/>
          <w:b w:val="0"/>
          <w:bCs w:val="0"/>
          <w:color w:val="000000" w:themeColor="text1"/>
          <w:sz w:val="22"/>
          <w:szCs w:val="22"/>
        </w:rPr>
        <w:t xml:space="preserve">страховой полис </w:t>
      </w:r>
      <w:r>
        <w:rPr>
          <w:rFonts w:ascii="Tinos" w:hAnsi="Tinos" w:eastAsia="Tinos" w:cs="Tinos"/>
          <w:b w:val="0"/>
          <w:bCs w:val="0"/>
          <w:color w:val="000000" w:themeColor="text1"/>
          <w:sz w:val="22"/>
          <w:szCs w:val="22"/>
        </w:rPr>
        <w:t xml:space="preserve">на бумажном носителе </w:t>
      </w:r>
      <w:r>
        <w:rPr>
          <w:rFonts w:ascii="Tinos" w:hAnsi="Tinos" w:eastAsia="Tinos" w:cs="Tinos"/>
          <w:b w:val="0"/>
          <w:bCs w:val="0"/>
          <w:color w:val="000000" w:themeColor="text1"/>
          <w:sz w:val="22"/>
          <w:szCs w:val="22"/>
          <w:highlight w:val="white"/>
        </w:rPr>
        <w:t xml:space="preserve">или в виде </w:t>
      </w:r>
      <w:r>
        <w:rPr>
          <w:rFonts w:ascii="Tinos" w:hAnsi="Tinos" w:eastAsia="Tinos" w:cs="Tinos"/>
          <w:b w:val="0"/>
          <w:bCs w:val="0"/>
          <w:color w:val="000000" w:themeColor="text1"/>
          <w:sz w:val="22"/>
          <w:szCs w:val="22"/>
          <w:highlight w:val="white"/>
        </w:rPr>
        <w:t xml:space="preserve">электронного документа </w:t>
      </w:r>
      <w:r>
        <w:rPr>
          <w:rFonts w:ascii="Tinos" w:hAnsi="Tinos" w:eastAsia="Tinos" w:cs="Tinos"/>
          <w:b w:val="0"/>
          <w:bCs w:val="0"/>
          <w:color w:val="000000" w:themeColor="text1"/>
          <w:sz w:val="22"/>
          <w:szCs w:val="22"/>
          <w:highlight w:val="white"/>
        </w:rPr>
        <w:t xml:space="preserve">на каждое транспортное средство,</w:t>
      </w:r>
      <w:r>
        <w:rPr>
          <w:rFonts w:ascii="Tinos" w:hAnsi="Tinos" w:eastAsia="Tinos" w:cs="Tinos"/>
          <w:b w:val="0"/>
          <w:bCs w:val="0"/>
          <w:color w:val="000000" w:themeColor="text1"/>
          <w:sz w:val="22"/>
          <w:szCs w:val="22"/>
          <w:highlight w:val="white"/>
        </w:rPr>
        <w:t xml:space="preserve"> </w:t>
      </w:r>
      <w:r>
        <w:rPr>
          <w:rFonts w:ascii="Tinos" w:hAnsi="Tinos" w:eastAsia="Tinos" w:cs="Tinos"/>
          <w:b w:val="0"/>
          <w:bCs w:val="0"/>
          <w:color w:val="000000" w:themeColor="text1"/>
          <w:sz w:val="22"/>
          <w:szCs w:val="22"/>
        </w:rPr>
        <w:t xml:space="preserve">поименованное в Приложении № 1 к </w:t>
      </w:r>
      <w:r>
        <w:rPr>
          <w:rFonts w:ascii="Tinos" w:hAnsi="Tinos" w:eastAsia="Tinos" w:cs="Tinos"/>
          <w:b w:val="0"/>
          <w:bCs w:val="0"/>
          <w:color w:val="000000" w:themeColor="text1"/>
          <w:sz w:val="22"/>
          <w:szCs w:val="22"/>
        </w:rPr>
        <w:t xml:space="preserve">Контракту.</w:t>
      </w:r>
      <w:r>
        <w:rPr>
          <w:rFonts w:ascii="Tinos" w:hAnsi="Tinos" w:cs="Tinos"/>
          <w:b w:val="0"/>
          <w:bCs w:val="0"/>
          <w:color w:val="000000" w:themeColor="text1"/>
          <w:sz w:val="22"/>
          <w:szCs w:val="22"/>
        </w:rPr>
      </w:r>
      <w:r>
        <w:rPr>
          <w:rFonts w:ascii="Tinos" w:hAnsi="Tinos" w:cs="Tinos"/>
          <w:b w:val="0"/>
          <w:bCs w:val="0"/>
          <w:color w:val="000000" w:themeColor="text1"/>
          <w:sz w:val="22"/>
          <w:szCs w:val="22"/>
        </w:rPr>
      </w:r>
    </w:p>
    <w:p>
      <w:pPr>
        <w:ind w:left="0" w:right="0" w:firstLine="567"/>
        <w:jc w:val="both"/>
        <w:spacing w:line="240" w:lineRule="auto"/>
        <w:tabs>
          <w:tab w:val="left" w:pos="850" w:leader="none"/>
        </w:tabs>
        <w:rPr>
          <w:rFonts w:ascii="Tinos" w:hAnsi="Tinos" w:cs="Tinos"/>
          <w:b w:val="0"/>
          <w:bCs w:val="0"/>
          <w:color w:val="000000" w:themeColor="text1"/>
          <w:sz w:val="22"/>
          <w:szCs w:val="22"/>
        </w:rPr>
      </w:pPr>
      <w:r>
        <w:rPr>
          <w:rFonts w:ascii="Tinos" w:hAnsi="Tinos" w:eastAsia="Tinos" w:cs="Tinos"/>
          <w:b w:val="0"/>
          <w:bCs w:val="0"/>
          <w:color w:val="000000" w:themeColor="text1"/>
          <w:sz w:val="22"/>
          <w:szCs w:val="22"/>
        </w:rPr>
        <w:t xml:space="preserve">4.1.4. В момент оформления страхового полиса</w:t>
      </w:r>
      <w:r>
        <w:rPr>
          <w:rFonts w:ascii="Tinos" w:hAnsi="Tinos" w:eastAsia="Tinos" w:cs="Tinos"/>
          <w:b w:val="0"/>
          <w:bCs w:val="0"/>
          <w:color w:val="000000" w:themeColor="text1"/>
          <w:sz w:val="22"/>
          <w:szCs w:val="22"/>
        </w:rPr>
        <w:t xml:space="preserve"> </w:t>
      </w:r>
      <w:r>
        <w:rPr>
          <w:rFonts w:ascii="Tinos" w:hAnsi="Tinos" w:eastAsia="Tinos" w:cs="Tinos"/>
          <w:b w:val="0"/>
          <w:bCs w:val="0"/>
          <w:color w:val="000000" w:themeColor="text1"/>
          <w:sz w:val="22"/>
          <w:szCs w:val="22"/>
        </w:rPr>
        <w:t xml:space="preserve">выдать Страхователю </w:t>
      </w:r>
      <w:r>
        <w:rPr>
          <w:rFonts w:ascii="Tinos" w:hAnsi="Tinos" w:eastAsia="Tinos" w:cs="Tinos"/>
          <w:b w:val="0"/>
          <w:bCs w:val="0"/>
          <w:color w:val="000000" w:themeColor="text1"/>
          <w:sz w:val="22"/>
          <w:szCs w:val="22"/>
        </w:rPr>
        <w:t xml:space="preserve">по </w:t>
      </w:r>
      <w:r>
        <w:rPr>
          <w:rFonts w:ascii="Tinos" w:hAnsi="Tinos" w:eastAsia="Tinos" w:cs="Tinos"/>
          <w:b w:val="0"/>
          <w:bCs w:val="0"/>
          <w:color w:val="000000" w:themeColor="text1"/>
          <w:sz w:val="22"/>
          <w:szCs w:val="22"/>
        </w:rPr>
        <w:t xml:space="preserve">2 (два) бланка извещения о дорожно-транспортном происшествии</w:t>
      </w:r>
      <w:r>
        <w:rPr>
          <w:rFonts w:ascii="Tinos" w:hAnsi="Tinos" w:eastAsia="Tinos" w:cs="Tinos"/>
          <w:b w:val="0"/>
          <w:bCs w:val="0"/>
          <w:color w:val="000000" w:themeColor="text1"/>
          <w:sz w:val="22"/>
          <w:szCs w:val="22"/>
        </w:rPr>
        <w:t xml:space="preserve"> н</w:t>
      </w:r>
      <w:r>
        <w:rPr>
          <w:rFonts w:ascii="Tinos" w:hAnsi="Tinos" w:eastAsia="Tinos" w:cs="Tinos"/>
          <w:b w:val="0"/>
          <w:bCs w:val="0"/>
          <w:color w:val="000000" w:themeColor="text1"/>
          <w:sz w:val="22"/>
          <w:szCs w:val="22"/>
        </w:rPr>
        <w:t xml:space="preserve">а каждое транспортное средство, указанное в Приложении № 1 к Контракту.</w:t>
      </w:r>
      <w:r>
        <w:rPr>
          <w:rFonts w:ascii="Tinos" w:hAnsi="Tinos" w:cs="Tinos"/>
          <w:b w:val="0"/>
          <w:bCs w:val="0"/>
          <w:color w:val="000000" w:themeColor="text1"/>
          <w:sz w:val="22"/>
          <w:szCs w:val="22"/>
        </w:rPr>
      </w:r>
      <w:r>
        <w:rPr>
          <w:rFonts w:ascii="Tinos" w:hAnsi="Tinos" w:cs="Tinos"/>
          <w:b w:val="0"/>
          <w:bCs w:val="0"/>
          <w:color w:val="000000" w:themeColor="text1"/>
          <w:sz w:val="22"/>
          <w:szCs w:val="22"/>
        </w:rPr>
      </w:r>
    </w:p>
    <w:p>
      <w:pPr>
        <w:ind w:left="0" w:right="0" w:firstLine="567"/>
        <w:jc w:val="both"/>
        <w:spacing w:line="240" w:lineRule="auto"/>
        <w:tabs>
          <w:tab w:val="left" w:pos="850" w:leader="none"/>
        </w:tabs>
        <w:rPr>
          <w:rFonts w:ascii="Tinos" w:hAnsi="Tinos" w:cs="Tinos"/>
          <w:b w:val="0"/>
          <w:bCs w:val="0"/>
          <w:caps/>
          <w:color w:val="000000" w:themeColor="text1"/>
          <w:sz w:val="22"/>
          <w:szCs w:val="22"/>
          <w:highlight w:val="none"/>
        </w:rPr>
      </w:pPr>
      <w:r>
        <w:rPr>
          <w:rFonts w:ascii="Tinos" w:hAnsi="Tinos" w:eastAsia="Tinos" w:cs="Tinos"/>
          <w:b w:val="0"/>
          <w:bCs w:val="0"/>
          <w:color w:val="000000" w:themeColor="text1"/>
          <w:sz w:val="22"/>
          <w:szCs w:val="22"/>
        </w:rPr>
        <w:t xml:space="preserve">4.1.5.</w:t>
      </w:r>
      <w:r>
        <w:rPr>
          <w:rFonts w:ascii="Tinos" w:hAnsi="Tinos" w:eastAsia="Tinos" w:cs="Tinos"/>
          <w:b w:val="0"/>
          <w:bCs w:val="0"/>
          <w:color w:val="000000" w:themeColor="text1"/>
          <w:sz w:val="22"/>
          <w:szCs w:val="22"/>
        </w:rPr>
        <w:t xml:space="preserve"> </w:t>
      </w:r>
      <w:r>
        <w:rPr>
          <w:rFonts w:ascii="Tinos" w:hAnsi="Tinos" w:eastAsia="Tinos" w:cs="Tinos"/>
          <w:b w:val="0"/>
          <w:bCs w:val="0"/>
          <w:color w:val="000000" w:themeColor="text1"/>
          <w:sz w:val="22"/>
          <w:szCs w:val="22"/>
        </w:rPr>
        <w:t xml:space="preserve">В период действия страхового полиса </w:t>
      </w:r>
      <w:r>
        <w:rPr>
          <w:rFonts w:ascii="Tinos" w:hAnsi="Tinos" w:eastAsia="Tinos" w:cs="Tinos"/>
          <w:b w:val="0"/>
          <w:bCs w:val="0"/>
          <w:color w:val="000000" w:themeColor="text1"/>
          <w:sz w:val="22"/>
          <w:szCs w:val="22"/>
        </w:rPr>
        <w:t xml:space="preserve">по требованию </w:t>
      </w:r>
      <w:r>
        <w:rPr>
          <w:rFonts w:ascii="Tinos" w:hAnsi="Tinos" w:eastAsia="Tinos" w:cs="Tinos"/>
          <w:b w:val="0"/>
          <w:bCs w:val="0"/>
          <w:color w:val="000000" w:themeColor="text1"/>
          <w:sz w:val="22"/>
          <w:szCs w:val="22"/>
        </w:rPr>
        <w:t xml:space="preserve">Страхователя </w:t>
      </w:r>
      <w:r>
        <w:rPr>
          <w:rFonts w:ascii="Tinos" w:hAnsi="Tinos" w:eastAsia="Tinos" w:cs="Tinos"/>
          <w:b w:val="0"/>
          <w:bCs w:val="0"/>
          <w:color w:val="000000" w:themeColor="text1"/>
          <w:sz w:val="22"/>
          <w:szCs w:val="22"/>
        </w:rPr>
        <w:t xml:space="preserve">выдавать бланки извещений о дорожно-транспортном происшествии </w:t>
      </w:r>
      <w:r>
        <w:rPr>
          <w:rFonts w:ascii="Tinos" w:hAnsi="Tinos" w:eastAsia="Tinos" w:cs="Tinos"/>
          <w:b w:val="0"/>
          <w:bCs w:val="0"/>
          <w:color w:val="000000" w:themeColor="text1"/>
          <w:sz w:val="22"/>
          <w:szCs w:val="22"/>
        </w:rPr>
        <w:t xml:space="preserve">без взимания дополнительной платы</w:t>
      </w:r>
      <w:r>
        <w:rPr>
          <w:rFonts w:ascii="Tinos" w:hAnsi="Tinos" w:eastAsia="Tinos" w:cs="Tinos"/>
          <w:b w:val="0"/>
          <w:bCs w:val="0"/>
          <w:caps/>
          <w:color w:val="000000" w:themeColor="text1"/>
          <w:sz w:val="22"/>
          <w:szCs w:val="22"/>
          <w:lang w:bidi="en-US"/>
        </w:rPr>
        <w:t xml:space="preserve">.</w:t>
      </w:r>
      <w:r>
        <w:rPr>
          <w:rFonts w:ascii="Tinos" w:hAnsi="Tinos" w:cs="Tinos"/>
          <w:b w:val="0"/>
          <w:bCs w:val="0"/>
          <w:caps/>
          <w:color w:val="000000" w:themeColor="text1"/>
          <w:sz w:val="22"/>
          <w:szCs w:val="22"/>
          <w:highlight w:val="none"/>
        </w:rPr>
      </w:r>
      <w:r>
        <w:rPr>
          <w:rFonts w:ascii="Tinos" w:hAnsi="Tinos" w:cs="Tinos"/>
          <w:b w:val="0"/>
          <w:bCs w:val="0"/>
          <w:caps/>
          <w:color w:val="000000" w:themeColor="text1"/>
          <w:sz w:val="22"/>
          <w:szCs w:val="22"/>
          <w:highlight w:val="none"/>
        </w:rPr>
      </w:r>
    </w:p>
    <w:p>
      <w:pPr>
        <w:ind w:left="0" w:right="0" w:firstLine="567"/>
        <w:jc w:val="both"/>
        <w:spacing w:line="240" w:lineRule="auto"/>
        <w:tabs>
          <w:tab w:val="left" w:pos="850" w:leader="none"/>
        </w:tabs>
        <w:rPr>
          <w:rFonts w:ascii="Tinos" w:hAnsi="Tinos" w:cs="Tinos"/>
          <w:b w:val="0"/>
          <w:bCs w:val="0"/>
          <w:color w:val="000000" w:themeColor="text1"/>
          <w:sz w:val="22"/>
          <w:szCs w:val="22"/>
        </w:rPr>
      </w:pPr>
      <w:r>
        <w:rPr>
          <w:rFonts w:ascii="Tinos" w:hAnsi="Tinos" w:eastAsia="Tinos" w:cs="Tinos"/>
          <w:b w:val="0"/>
          <w:bCs w:val="0"/>
          <w:color w:val="000000" w:themeColor="text1"/>
          <w:sz w:val="22"/>
          <w:szCs w:val="22"/>
          <w:highlight w:val="none"/>
        </w:rPr>
      </w:r>
      <w:r>
        <w:rPr>
          <w:rFonts w:ascii="Tinos" w:hAnsi="Tinos" w:eastAsia="Tinos" w:cs="Tinos"/>
          <w:b w:val="0"/>
          <w:bCs w:val="0"/>
          <w:color w:val="000000" w:themeColor="text1"/>
          <w:sz w:val="22"/>
          <w:szCs w:val="22"/>
        </w:rPr>
        <w:t xml:space="preserve">4.1.6.</w:t>
      </w:r>
      <w:r>
        <w:rPr>
          <w:rFonts w:ascii="Tinos" w:hAnsi="Tinos" w:eastAsia="Tinos" w:cs="Tinos"/>
          <w:b w:val="0"/>
          <w:bCs w:val="0"/>
          <w:color w:val="000000" w:themeColor="text1"/>
          <w:sz w:val="22"/>
          <w:szCs w:val="22"/>
        </w:rPr>
        <w:t xml:space="preserve"> </w:t>
      </w:r>
      <w:r>
        <w:rPr>
          <w:rFonts w:ascii="Tinos" w:hAnsi="Tinos" w:eastAsia="Tinos" w:cs="Tinos"/>
          <w:b w:val="0"/>
          <w:bCs w:val="0"/>
          <w:color w:val="000000" w:themeColor="text1"/>
          <w:sz w:val="22"/>
          <w:szCs w:val="22"/>
          <w:lang w:eastAsia="en-US"/>
        </w:rPr>
        <w:t xml:space="preserve">В случае утраты </w:t>
      </w:r>
      <w:r>
        <w:rPr>
          <w:rFonts w:ascii="Tinos" w:hAnsi="Tinos" w:eastAsia="Tinos" w:cs="Tinos"/>
          <w:b w:val="0"/>
          <w:bCs w:val="0"/>
          <w:color w:val="000000" w:themeColor="text1"/>
          <w:sz w:val="22"/>
          <w:szCs w:val="22"/>
          <w:lang w:eastAsia="en-US"/>
        </w:rPr>
        <w:t xml:space="preserve">Страхователем</w:t>
      </w:r>
      <w:r>
        <w:rPr>
          <w:rFonts w:ascii="Tinos" w:hAnsi="Tinos" w:eastAsia="Tinos" w:cs="Tinos"/>
          <w:b w:val="0"/>
          <w:bCs w:val="0"/>
          <w:color w:val="000000" w:themeColor="text1"/>
          <w:sz w:val="22"/>
          <w:szCs w:val="22"/>
          <w:lang w:eastAsia="en-US"/>
        </w:rPr>
        <w:t xml:space="preserve"> страхового полиса на бумажном носителе выдать </w:t>
      </w:r>
      <w:r>
        <w:rPr>
          <w:rFonts w:ascii="Tinos" w:hAnsi="Tinos" w:eastAsia="Tinos" w:cs="Tinos"/>
          <w:b w:val="0"/>
          <w:bCs w:val="0"/>
          <w:color w:val="000000" w:themeColor="text1"/>
          <w:sz w:val="22"/>
          <w:szCs w:val="22"/>
          <w:lang w:eastAsia="en-US"/>
        </w:rPr>
        <w:t xml:space="preserve">его</w:t>
      </w:r>
      <w:r>
        <w:rPr>
          <w:rFonts w:ascii="Tinos" w:hAnsi="Tinos" w:eastAsia="Tinos" w:cs="Tinos"/>
          <w:b w:val="0"/>
          <w:bCs w:val="0"/>
          <w:color w:val="000000" w:themeColor="text1"/>
          <w:sz w:val="22"/>
          <w:szCs w:val="22"/>
          <w:lang w:eastAsia="en-US"/>
        </w:rPr>
        <w:t xml:space="preserve"> дубликат без взимания дополнительной платы.</w:t>
      </w:r>
      <w:r>
        <w:rPr>
          <w:rFonts w:ascii="Tinos" w:hAnsi="Tinos" w:cs="Tinos"/>
          <w:b w:val="0"/>
          <w:bCs w:val="0"/>
          <w:color w:val="000000" w:themeColor="text1"/>
          <w:sz w:val="22"/>
          <w:szCs w:val="22"/>
        </w:rPr>
      </w:r>
      <w:r>
        <w:rPr>
          <w:rFonts w:ascii="Tinos" w:hAnsi="Tinos" w:cs="Tinos"/>
          <w:b w:val="0"/>
          <w:bCs w:val="0"/>
          <w:color w:val="000000" w:themeColor="text1"/>
          <w:sz w:val="22"/>
          <w:szCs w:val="22"/>
        </w:rPr>
      </w:r>
    </w:p>
    <w:p>
      <w:pPr>
        <w:ind w:left="0" w:right="0" w:firstLine="567"/>
        <w:jc w:val="both"/>
        <w:spacing w:line="240" w:lineRule="auto"/>
        <w:tabs>
          <w:tab w:val="left" w:pos="850" w:leader="none"/>
        </w:tabs>
        <w:rPr>
          <w:rFonts w:ascii="Tinos" w:hAnsi="Tinos" w:cs="Tinos"/>
          <w:b w:val="0"/>
          <w:bCs w:val="0"/>
          <w:color w:val="000000" w:themeColor="text1"/>
          <w:sz w:val="22"/>
          <w:szCs w:val="22"/>
          <w:highlight w:val="none"/>
        </w:rPr>
      </w:pPr>
      <w:r>
        <w:rPr>
          <w:rFonts w:ascii="Tinos" w:hAnsi="Tinos" w:eastAsia="Tinos" w:cs="Tinos"/>
          <w:b w:val="0"/>
          <w:bCs w:val="0"/>
          <w:color w:val="000000" w:themeColor="text1"/>
          <w:sz w:val="22"/>
          <w:szCs w:val="22"/>
          <w:lang w:eastAsia="en-US"/>
        </w:rPr>
      </w:r>
      <w:r>
        <w:rPr>
          <w:rFonts w:ascii="Tinos" w:hAnsi="Tinos" w:eastAsia="Tinos" w:cs="Tinos"/>
          <w:b w:val="0"/>
          <w:bCs w:val="0"/>
          <w:color w:val="000000" w:themeColor="text1"/>
          <w:sz w:val="22"/>
          <w:szCs w:val="22"/>
          <w:highlight w:val="none"/>
        </w:rPr>
        <w:t xml:space="preserve">4.1.7. П</w:t>
      </w:r>
      <w:r>
        <w:rPr>
          <w:rFonts w:ascii="Tinos" w:hAnsi="Tinos" w:eastAsia="Tinos" w:cs="Tinos"/>
          <w:sz w:val="22"/>
          <w:szCs w:val="22"/>
          <w:lang w:eastAsia="en-US" w:bidi="ru-RU"/>
        </w:rPr>
        <w:t xml:space="preserve">редоставлять </w:t>
      </w:r>
      <w:r>
        <w:rPr>
          <w:rFonts w:ascii="Tinos" w:hAnsi="Tinos" w:eastAsia="Tinos" w:cs="Tinos"/>
          <w:sz w:val="22"/>
          <w:szCs w:val="22"/>
          <w:lang w:eastAsia="en-US" w:bidi="ru-RU"/>
        </w:rPr>
        <w:t xml:space="preserve">Страхователю</w:t>
      </w:r>
      <w:r>
        <w:rPr>
          <w:rFonts w:ascii="Tinos" w:hAnsi="Tinos" w:eastAsia="Tinos" w:cs="Tinos"/>
          <w:sz w:val="22"/>
          <w:szCs w:val="22"/>
          <w:lang w:eastAsia="en-US" w:bidi="ru-RU"/>
        </w:rPr>
        <w:t xml:space="preserve"> </w:t>
      </w:r>
      <w:r>
        <w:rPr>
          <w:rFonts w:ascii="Tinos" w:hAnsi="Tinos" w:eastAsia="Tinos" w:cs="Tinos"/>
          <w:sz w:val="22"/>
          <w:szCs w:val="22"/>
          <w:lang w:eastAsia="en-US" w:bidi="ru-RU"/>
        </w:rPr>
        <w:t xml:space="preserve">достоверную </w:t>
      </w:r>
      <w:r>
        <w:rPr>
          <w:rFonts w:ascii="Tinos" w:hAnsi="Tinos" w:eastAsia="Tinos" w:cs="Tinos"/>
          <w:sz w:val="22"/>
          <w:szCs w:val="22"/>
          <w:lang w:eastAsia="en-US" w:bidi="ru-RU"/>
        </w:rPr>
        <w:t xml:space="preserve">информацию о ходе исполнения своих обязател</w:t>
      </w:r>
      <w:r>
        <w:rPr>
          <w:rFonts w:ascii="Tinos" w:hAnsi="Tinos" w:eastAsia="Tinos" w:cs="Tinos"/>
          <w:b w:val="0"/>
          <w:bCs w:val="0"/>
          <w:sz w:val="22"/>
          <w:szCs w:val="22"/>
          <w:lang w:eastAsia="en-US" w:bidi="ru-RU"/>
        </w:rPr>
        <w:t xml:space="preserve">ьств, в том числе о сложностях, возникающих при исполнении Контракта.</w:t>
      </w:r>
      <w:r>
        <w:rPr>
          <w:rFonts w:ascii="Tinos" w:hAnsi="Tinos" w:cs="Tinos"/>
          <w:b w:val="0"/>
          <w:bCs w:val="0"/>
          <w:color w:val="000000" w:themeColor="text1"/>
          <w:sz w:val="22"/>
          <w:szCs w:val="22"/>
          <w:highlight w:val="none"/>
        </w:rPr>
      </w:r>
      <w:r>
        <w:rPr>
          <w:rFonts w:ascii="Tinos" w:hAnsi="Tinos" w:cs="Tinos"/>
          <w:b w:val="0"/>
          <w:bCs w:val="0"/>
          <w:color w:val="000000" w:themeColor="text1"/>
          <w:sz w:val="22"/>
          <w:szCs w:val="22"/>
          <w:highlight w:val="none"/>
        </w:rPr>
      </w:r>
    </w:p>
    <w:p>
      <w:pPr>
        <w:ind w:left="0" w:right="0" w:firstLine="567"/>
        <w:jc w:val="both"/>
        <w:spacing w:before="0" w:after="0" w:line="240" w:lineRule="auto"/>
        <w:tabs>
          <w:tab w:val="left" w:pos="850" w:leader="none"/>
        </w:tabs>
        <w:rPr>
          <w:rFonts w:ascii="Tinos" w:hAnsi="Tinos" w:cs="Tinos"/>
          <w:b w:val="0"/>
          <w:bCs w:val="0"/>
          <w:color w:val="000000"/>
          <w:sz w:val="22"/>
          <w:szCs w:val="22"/>
        </w:rPr>
        <w:pBdr>
          <w:top w:val="none" w:color="000000" w:sz="4" w:space="0"/>
          <w:left w:val="none" w:color="000000" w:sz="4" w:space="0"/>
          <w:bottom w:val="none" w:color="000000" w:sz="4" w:space="0"/>
          <w:right w:val="none" w:color="000000" w:sz="4" w:space="0"/>
        </w:pBdr>
      </w:pPr>
      <w:r>
        <w:rPr>
          <w:rFonts w:ascii="Tinos" w:hAnsi="Tinos" w:eastAsia="Tinos" w:cs="Tinos"/>
          <w:b w:val="0"/>
          <w:bCs w:val="0"/>
          <w:color w:val="000000" w:themeColor="text1"/>
          <w:sz w:val="22"/>
          <w:szCs w:val="22"/>
        </w:rPr>
        <w:t xml:space="preserve">4.1.8. </w:t>
      </w:r>
      <w:r>
        <w:rPr>
          <w:rFonts w:ascii="Tinos" w:hAnsi="Tinos" w:eastAsia="Tinos" w:cs="Tinos"/>
          <w:b w:val="0"/>
          <w:bCs w:val="0"/>
          <w:sz w:val="22"/>
          <w:szCs w:val="22"/>
        </w:rPr>
        <w:t xml:space="preserve">В установленный законом срок выплатить страховое возмещение, а в случае отказа письменно уведомить Страхователя с указанием причин отказа.</w:t>
      </w:r>
      <w:r>
        <w:rPr>
          <w:rFonts w:ascii="Tinos" w:hAnsi="Tinos" w:cs="Tinos"/>
          <w:b w:val="0"/>
          <w:bCs w:val="0"/>
          <w:color w:val="000000"/>
          <w:sz w:val="22"/>
          <w:szCs w:val="22"/>
        </w:rPr>
      </w:r>
      <w:r>
        <w:rPr>
          <w:rFonts w:ascii="Tinos" w:hAnsi="Tinos" w:cs="Tinos"/>
          <w:b w:val="0"/>
          <w:bCs w:val="0"/>
          <w:color w:val="000000"/>
          <w:sz w:val="22"/>
          <w:szCs w:val="22"/>
        </w:rPr>
      </w:r>
    </w:p>
    <w:p>
      <w:pPr>
        <w:ind w:left="0" w:right="0" w:firstLine="567"/>
        <w:jc w:val="both"/>
        <w:spacing w:before="0" w:after="0" w:line="240" w:lineRule="auto"/>
        <w:tabs>
          <w:tab w:val="left" w:pos="850" w:leader="none"/>
        </w:tabs>
        <w:rPr>
          <w:rFonts w:ascii="Tinos" w:hAnsi="Tinos" w:cs="Tinos"/>
          <w:b w:val="0"/>
          <w:bCs w:val="0"/>
          <w:color w:val="000000"/>
          <w:sz w:val="22"/>
          <w:szCs w:val="22"/>
        </w:rPr>
        <w:pBdr>
          <w:top w:val="none" w:color="000000" w:sz="4" w:space="0"/>
          <w:left w:val="none" w:color="000000" w:sz="4" w:space="0"/>
          <w:bottom w:val="none" w:color="000000" w:sz="4" w:space="0"/>
          <w:right w:val="none" w:color="000000" w:sz="4" w:space="0"/>
        </w:pBdr>
      </w:pPr>
      <w:r>
        <w:rPr>
          <w:rFonts w:ascii="Tinos" w:hAnsi="Tinos" w:eastAsia="Tinos" w:cs="Tinos"/>
          <w:b w:val="0"/>
          <w:bCs w:val="0"/>
          <w:sz w:val="22"/>
          <w:szCs w:val="22"/>
        </w:rPr>
        <w:t xml:space="preserve">4.1.9. </w:t>
      </w:r>
      <w:r>
        <w:rPr>
          <w:rFonts w:ascii="Tinos" w:hAnsi="Tinos" w:eastAsia="Tinos" w:cs="Tinos"/>
          <w:b w:val="0"/>
          <w:bCs w:val="0"/>
          <w:sz w:val="22"/>
          <w:szCs w:val="22"/>
        </w:rPr>
        <w:t xml:space="preserve">Обеспечить замену страхового полиса при изменении учетных данных транспортного средства Страхователя в течение 1 (одного) рабочего дня с момента обращения Страхователя.</w:t>
      </w:r>
      <w:r>
        <w:rPr>
          <w:rFonts w:ascii="Tinos" w:hAnsi="Tinos" w:cs="Tinos"/>
          <w:b w:val="0"/>
          <w:bCs w:val="0"/>
          <w:color w:val="000000"/>
          <w:sz w:val="22"/>
          <w:szCs w:val="22"/>
        </w:rPr>
      </w:r>
      <w:r>
        <w:rPr>
          <w:rFonts w:ascii="Tinos" w:hAnsi="Tinos" w:cs="Tinos"/>
          <w:b w:val="0"/>
          <w:bCs w:val="0"/>
          <w:color w:val="000000"/>
          <w:sz w:val="22"/>
          <w:szCs w:val="22"/>
        </w:rPr>
      </w:r>
    </w:p>
    <w:p>
      <w:pPr>
        <w:pStyle w:val="962"/>
        <w:ind w:left="0" w:right="0" w:firstLine="567"/>
        <w:jc w:val="both"/>
        <w:rPr>
          <w:rFonts w:ascii="Tinos" w:hAnsi="Tinos" w:cs="Tinos"/>
          <w:b w:val="0"/>
          <w:bCs w:val="0"/>
          <w:color w:val="000000"/>
          <w:sz w:val="22"/>
          <w:szCs w:val="22"/>
          <w:highlight w:val="none"/>
        </w:rPr>
      </w:pPr>
      <w:r>
        <w:rPr>
          <w:rFonts w:ascii="Tinos" w:hAnsi="Tinos" w:eastAsia="Tinos" w:cs="Tinos"/>
          <w:b w:val="0"/>
          <w:bCs w:val="0"/>
          <w:sz w:val="22"/>
          <w:szCs w:val="22"/>
        </w:rPr>
        <w:t xml:space="preserve">4</w:t>
      </w:r>
      <w:r>
        <w:rPr>
          <w:rFonts w:ascii="Tinos" w:hAnsi="Tinos" w:eastAsia="Tinos" w:cs="Tinos"/>
          <w:b w:val="0"/>
          <w:bCs w:val="0"/>
          <w:sz w:val="22"/>
          <w:szCs w:val="22"/>
        </w:rPr>
        <w:t xml:space="preserve">.</w:t>
      </w:r>
      <w:r>
        <w:rPr>
          <w:rFonts w:ascii="Tinos" w:hAnsi="Tinos" w:eastAsia="Tinos" w:cs="Tinos"/>
          <w:b w:val="0"/>
          <w:bCs w:val="0"/>
          <w:sz w:val="22"/>
          <w:szCs w:val="22"/>
        </w:rPr>
        <w:t xml:space="preserve">1</w:t>
      </w:r>
      <w:r>
        <w:rPr>
          <w:rFonts w:ascii="Tinos" w:hAnsi="Tinos" w:eastAsia="Tinos" w:cs="Tinos"/>
          <w:b w:val="0"/>
          <w:bCs w:val="0"/>
          <w:sz w:val="22"/>
          <w:szCs w:val="22"/>
        </w:rPr>
        <w:t xml:space="preserve">.</w:t>
      </w:r>
      <w:r>
        <w:rPr>
          <w:rFonts w:ascii="Tinos" w:hAnsi="Tinos" w:eastAsia="Tinos" w:cs="Tinos"/>
          <w:b w:val="0"/>
          <w:bCs w:val="0"/>
          <w:sz w:val="22"/>
          <w:szCs w:val="22"/>
        </w:rPr>
        <w:t xml:space="preserve">10</w:t>
      </w:r>
      <w:r>
        <w:rPr>
          <w:rFonts w:ascii="Tinos" w:hAnsi="Tinos" w:eastAsia="Tinos" w:cs="Tinos"/>
          <w:b w:val="0"/>
          <w:bCs w:val="0"/>
          <w:sz w:val="22"/>
          <w:szCs w:val="22"/>
        </w:rPr>
        <w:t xml:space="preserve">.</w:t>
      </w:r>
      <w:r>
        <w:rPr>
          <w:rFonts w:ascii="Tinos" w:hAnsi="Tinos" w:eastAsia="Tinos" w:cs="Tinos"/>
          <w:b w:val="0"/>
          <w:bCs w:val="0"/>
          <w:sz w:val="22"/>
          <w:szCs w:val="22"/>
        </w:rPr>
        <w:t xml:space="preserve"> Назначить </w:t>
      </w:r>
      <w:r>
        <w:rPr>
          <w:rFonts w:ascii="Tinos" w:hAnsi="Tinos" w:eastAsia="Tinos" w:cs="Tinos"/>
          <w:b w:val="0"/>
          <w:bCs w:val="0"/>
          <w:sz w:val="22"/>
          <w:szCs w:val="22"/>
        </w:rPr>
        <w:t xml:space="preserve">представителя Страховщика </w:t>
      </w:r>
      <w:r>
        <w:rPr>
          <w:rFonts w:ascii="Tinos" w:hAnsi="Tinos" w:eastAsia="Tinos" w:cs="Tinos"/>
          <w:b w:val="0"/>
          <w:bCs w:val="0"/>
          <w:sz w:val="22"/>
          <w:szCs w:val="22"/>
        </w:rPr>
        <w:t xml:space="preserve">по </w:t>
      </w:r>
      <w:r>
        <w:rPr>
          <w:rFonts w:ascii="Tinos" w:hAnsi="Tinos" w:eastAsia="Tinos" w:cs="Tinos"/>
          <w:b w:val="0"/>
          <w:bCs w:val="0"/>
          <w:sz w:val="22"/>
          <w:szCs w:val="22"/>
        </w:rPr>
        <w:t xml:space="preserve">всем </w:t>
      </w:r>
      <w:r>
        <w:rPr>
          <w:rFonts w:ascii="Tinos" w:hAnsi="Tinos" w:eastAsia="Tinos" w:cs="Tinos"/>
          <w:b w:val="0"/>
          <w:bCs w:val="0"/>
          <w:sz w:val="22"/>
          <w:szCs w:val="22"/>
        </w:rPr>
        <w:t xml:space="preserve">вопросам </w:t>
      </w:r>
      <w:r>
        <w:rPr>
          <w:rFonts w:ascii="Tinos" w:hAnsi="Tinos" w:eastAsia="Tinos" w:cs="Tinos"/>
          <w:b w:val="0"/>
          <w:bCs w:val="0"/>
          <w:sz w:val="22"/>
          <w:szCs w:val="22"/>
        </w:rPr>
        <w:t xml:space="preserve">сопровождения настоящего Контракта. </w:t>
      </w:r>
      <w:r>
        <w:rPr>
          <w:rFonts w:ascii="Tinos" w:hAnsi="Tinos" w:cs="Tinos"/>
          <w:b w:val="0"/>
          <w:bCs w:val="0"/>
          <w:color w:val="000000"/>
          <w:sz w:val="22"/>
          <w:szCs w:val="22"/>
          <w:highlight w:val="none"/>
        </w:rPr>
      </w:r>
      <w:r>
        <w:rPr>
          <w:rFonts w:ascii="Tinos" w:hAnsi="Tinos" w:cs="Tinos"/>
          <w:b w:val="0"/>
          <w:bCs w:val="0"/>
          <w:color w:val="000000"/>
          <w:sz w:val="22"/>
          <w:szCs w:val="22"/>
          <w:highlight w:val="none"/>
        </w:rPr>
      </w:r>
    </w:p>
    <w:p>
      <w:pPr>
        <w:ind w:left="0" w:right="0" w:firstLine="567"/>
        <w:jc w:val="both"/>
        <w:spacing w:before="0" w:after="0" w:line="240" w:lineRule="auto"/>
        <w:tabs>
          <w:tab w:val="left" w:pos="850" w:leader="none"/>
        </w:tabs>
        <w:rPr>
          <w:rFonts w:ascii="Tinos" w:hAnsi="Tinos" w:cs="Tinos"/>
          <w:b w:val="0"/>
          <w:bCs w:val="0"/>
          <w:sz w:val="22"/>
          <w:szCs w:val="22"/>
        </w:rPr>
        <w:pBdr>
          <w:top w:val="none" w:color="000000" w:sz="4" w:space="0"/>
          <w:left w:val="none" w:color="000000" w:sz="4" w:space="0"/>
          <w:bottom w:val="none" w:color="000000" w:sz="4" w:space="0"/>
          <w:right w:val="none" w:color="000000" w:sz="4" w:space="0"/>
        </w:pBdr>
      </w:pPr>
      <w:r>
        <w:rPr>
          <w:rFonts w:ascii="Tinos" w:hAnsi="Tinos" w:eastAsia="Tinos" w:cs="Tinos"/>
          <w:b w:val="0"/>
          <w:bCs w:val="0"/>
          <w:sz w:val="22"/>
          <w:szCs w:val="22"/>
        </w:rPr>
        <w:t xml:space="preserve">4.1.11. </w:t>
      </w:r>
      <w:r>
        <w:rPr>
          <w:rFonts w:ascii="Tinos" w:hAnsi="Tinos" w:eastAsia="Tinos" w:cs="Tinos"/>
          <w:b w:val="0"/>
          <w:bCs w:val="0"/>
          <w:sz w:val="22"/>
          <w:szCs w:val="22"/>
          <w:lang w:eastAsia="en-US" w:bidi="ru-RU"/>
        </w:rPr>
        <w:t xml:space="preserve">Обеспечить конфиденциальность сведений, сообщенных Страховате</w:t>
      </w:r>
      <w:r>
        <w:rPr>
          <w:rFonts w:ascii="Tinos" w:hAnsi="Tinos" w:eastAsia="Tinos" w:cs="Tinos"/>
          <w:b w:val="0"/>
          <w:bCs w:val="0"/>
          <w:sz w:val="22"/>
          <w:szCs w:val="22"/>
          <w:lang w:eastAsia="en-US" w:bidi="ru-RU"/>
        </w:rPr>
        <w:t xml:space="preserve">лем.</w:t>
      </w:r>
      <w:r>
        <w:rPr>
          <w:rFonts w:ascii="Tinos" w:hAnsi="Tinos" w:cs="Tinos"/>
          <w:b w:val="0"/>
          <w:bCs w:val="0"/>
          <w:sz w:val="22"/>
          <w:szCs w:val="22"/>
        </w:rPr>
      </w:r>
      <w:r>
        <w:rPr>
          <w:rFonts w:ascii="Tinos" w:hAnsi="Tinos" w:cs="Tinos"/>
          <w:b w:val="0"/>
          <w:bCs w:val="0"/>
          <w:sz w:val="22"/>
          <w:szCs w:val="22"/>
        </w:rPr>
      </w:r>
    </w:p>
    <w:p>
      <w:pPr>
        <w:ind w:left="0" w:right="0" w:firstLine="567"/>
        <w:jc w:val="both"/>
        <w:rPr>
          <w:rFonts w:ascii="Tinos" w:hAnsi="Tinos" w:cs="Tinos"/>
          <w:b w:val="0"/>
          <w:bCs w:val="0"/>
          <w:color w:val="000000"/>
          <w:sz w:val="22"/>
          <w:szCs w:val="22"/>
        </w:rPr>
      </w:pPr>
      <w:r>
        <w:rPr>
          <w:rFonts w:ascii="Tinos" w:hAnsi="Tinos" w:eastAsia="Tinos" w:cs="Tinos"/>
          <w:b w:val="0"/>
          <w:bCs w:val="0"/>
          <w:sz w:val="22"/>
          <w:szCs w:val="22"/>
        </w:rPr>
        <w:t xml:space="preserve">4.1.12. При наступлении дорожно - транспортного происшествия обеспечить предоставление услуг по сопровождению и оформлению всей необходимой документации.</w:t>
      </w:r>
      <w:r>
        <w:rPr>
          <w:rFonts w:ascii="Tinos" w:hAnsi="Tinos" w:cs="Tinos"/>
          <w:b w:val="0"/>
          <w:bCs w:val="0"/>
          <w:color w:val="000000"/>
          <w:sz w:val="22"/>
          <w:szCs w:val="22"/>
        </w:rPr>
      </w:r>
      <w:r>
        <w:rPr>
          <w:rFonts w:ascii="Tinos" w:hAnsi="Tinos" w:cs="Tinos"/>
          <w:b w:val="0"/>
          <w:bCs w:val="0"/>
          <w:color w:val="000000"/>
          <w:sz w:val="22"/>
          <w:szCs w:val="22"/>
        </w:rPr>
      </w:r>
    </w:p>
    <w:p>
      <w:pPr>
        <w:pStyle w:val="962"/>
        <w:ind w:left="0" w:right="0" w:firstLine="567"/>
        <w:jc w:val="both"/>
        <w:rPr>
          <w:rFonts w:ascii="Tinos" w:hAnsi="Tinos" w:cs="Tinos"/>
          <w:b w:val="0"/>
          <w:bCs w:val="0"/>
          <w:sz w:val="22"/>
          <w:szCs w:val="22"/>
        </w:rPr>
      </w:pPr>
      <w:r>
        <w:rPr>
          <w:rFonts w:ascii="Tinos" w:hAnsi="Tinos" w:eastAsia="Tinos" w:cs="Tinos"/>
          <w:b w:val="0"/>
          <w:bCs w:val="0"/>
          <w:sz w:val="22"/>
          <w:szCs w:val="22"/>
        </w:rPr>
        <w:t xml:space="preserve">4</w:t>
      </w:r>
      <w:r>
        <w:rPr>
          <w:rFonts w:ascii="Tinos" w:hAnsi="Tinos" w:eastAsia="Tinos" w:cs="Tinos"/>
          <w:b w:val="0"/>
          <w:bCs w:val="0"/>
          <w:sz w:val="22"/>
          <w:szCs w:val="22"/>
        </w:rPr>
        <w:t xml:space="preserve">.</w:t>
      </w:r>
      <w:r>
        <w:rPr>
          <w:rFonts w:ascii="Tinos" w:hAnsi="Tinos" w:eastAsia="Tinos" w:cs="Tinos"/>
          <w:b w:val="0"/>
          <w:bCs w:val="0"/>
          <w:sz w:val="22"/>
          <w:szCs w:val="22"/>
        </w:rPr>
        <w:t xml:space="preserve">1</w:t>
      </w:r>
      <w:r>
        <w:rPr>
          <w:rFonts w:ascii="Tinos" w:hAnsi="Tinos" w:eastAsia="Tinos" w:cs="Tinos"/>
          <w:b w:val="0"/>
          <w:bCs w:val="0"/>
          <w:sz w:val="22"/>
          <w:szCs w:val="22"/>
        </w:rPr>
        <w:t xml:space="preserve">.13</w:t>
      </w:r>
      <w:r>
        <w:rPr>
          <w:rFonts w:ascii="Tinos" w:hAnsi="Tinos" w:eastAsia="Tinos" w:cs="Tinos"/>
          <w:b w:val="0"/>
          <w:bCs w:val="0"/>
          <w:sz w:val="22"/>
          <w:szCs w:val="22"/>
        </w:rPr>
        <w:t xml:space="preserve">.</w:t>
      </w:r>
      <w:r>
        <w:rPr>
          <w:rFonts w:ascii="Tinos" w:hAnsi="Tinos" w:eastAsia="Tinos" w:cs="Tinos"/>
          <w:b w:val="0"/>
          <w:bCs w:val="0"/>
          <w:sz w:val="22"/>
          <w:szCs w:val="22"/>
        </w:rPr>
        <w:t xml:space="preserve"> На безвозмездной основе осуществлять консультирование </w:t>
      </w:r>
      <w:r>
        <w:rPr>
          <w:rFonts w:ascii="Tinos" w:hAnsi="Tinos" w:eastAsia="Tinos" w:cs="Tinos"/>
          <w:b w:val="0"/>
          <w:bCs w:val="0"/>
          <w:sz w:val="22"/>
          <w:szCs w:val="22"/>
        </w:rPr>
        <w:t xml:space="preserve">Страхователя </w:t>
      </w:r>
      <w:r>
        <w:rPr>
          <w:rFonts w:ascii="Tinos" w:hAnsi="Tinos" w:eastAsia="Tinos" w:cs="Tinos"/>
          <w:b w:val="0"/>
          <w:bCs w:val="0"/>
          <w:sz w:val="22"/>
          <w:szCs w:val="22"/>
        </w:rPr>
        <w:t xml:space="preserve">по вопросам страхования.</w:t>
      </w:r>
      <w:r>
        <w:rPr>
          <w:rFonts w:ascii="Tinos" w:hAnsi="Tinos" w:cs="Tinos"/>
          <w:b w:val="0"/>
          <w:bCs w:val="0"/>
          <w:sz w:val="22"/>
          <w:szCs w:val="22"/>
        </w:rPr>
      </w:r>
      <w:r>
        <w:rPr>
          <w:rFonts w:ascii="Tinos" w:hAnsi="Tinos" w:cs="Tinos"/>
          <w:b w:val="0"/>
          <w:bCs w:val="0"/>
          <w:sz w:val="22"/>
          <w:szCs w:val="22"/>
        </w:rPr>
      </w:r>
    </w:p>
    <w:p>
      <w:pPr>
        <w:pStyle w:val="962"/>
        <w:ind w:left="0" w:right="0" w:firstLine="567"/>
        <w:jc w:val="both"/>
        <w:rPr>
          <w:rFonts w:ascii="Tinos" w:hAnsi="Tinos" w:cs="Tinos"/>
          <w:b w:val="0"/>
          <w:bCs w:val="0"/>
          <w:sz w:val="22"/>
          <w:szCs w:val="22"/>
          <w:highlight w:val="none"/>
        </w:rPr>
      </w:pPr>
      <w:r>
        <w:rPr>
          <w:rFonts w:ascii="Tinos" w:hAnsi="Tinos" w:eastAsia="Tinos" w:cs="Tinos"/>
          <w:b w:val="0"/>
          <w:bCs w:val="0"/>
          <w:sz w:val="22"/>
          <w:szCs w:val="22"/>
        </w:rPr>
        <w:t xml:space="preserve">4</w:t>
      </w:r>
      <w:r>
        <w:rPr>
          <w:rFonts w:ascii="Tinos" w:hAnsi="Tinos" w:eastAsia="Tinos" w:cs="Tinos"/>
          <w:b w:val="0"/>
          <w:bCs w:val="0"/>
          <w:sz w:val="22"/>
          <w:szCs w:val="22"/>
        </w:rPr>
        <w:t xml:space="preserve">.</w:t>
      </w:r>
      <w:r>
        <w:rPr>
          <w:rFonts w:ascii="Tinos" w:hAnsi="Tinos" w:eastAsia="Tinos" w:cs="Tinos"/>
          <w:b w:val="0"/>
          <w:bCs w:val="0"/>
          <w:sz w:val="22"/>
          <w:szCs w:val="22"/>
        </w:rPr>
        <w:t xml:space="preserve">1</w:t>
      </w:r>
      <w:r>
        <w:rPr>
          <w:rFonts w:ascii="Tinos" w:hAnsi="Tinos" w:eastAsia="Tinos" w:cs="Tinos"/>
          <w:b w:val="0"/>
          <w:bCs w:val="0"/>
          <w:sz w:val="22"/>
          <w:szCs w:val="22"/>
        </w:rPr>
        <w:t xml:space="preserve">.</w:t>
      </w:r>
      <w:r>
        <w:rPr>
          <w:rFonts w:ascii="Tinos" w:hAnsi="Tinos" w:eastAsia="Tinos" w:cs="Tinos"/>
          <w:b w:val="0"/>
          <w:bCs w:val="0"/>
          <w:sz w:val="22"/>
          <w:szCs w:val="22"/>
        </w:rPr>
        <w:t xml:space="preserve">14</w:t>
      </w:r>
      <w:r>
        <w:rPr>
          <w:rFonts w:ascii="Tinos" w:hAnsi="Tinos" w:eastAsia="Tinos" w:cs="Tinos"/>
          <w:b w:val="0"/>
          <w:bCs w:val="0"/>
          <w:sz w:val="22"/>
          <w:szCs w:val="22"/>
        </w:rPr>
        <w:t xml:space="preserve">. </w:t>
      </w:r>
      <w:r>
        <w:rPr>
          <w:rFonts w:ascii="Tinos" w:hAnsi="Tinos" w:eastAsia="Tinos" w:cs="Tinos"/>
          <w:b w:val="0"/>
          <w:bCs w:val="0"/>
          <w:color w:val="000000"/>
          <w:sz w:val="22"/>
          <w:szCs w:val="22"/>
        </w:rPr>
        <w:t xml:space="preserve">Б</w:t>
      </w:r>
      <w:r>
        <w:rPr>
          <w:rFonts w:ascii="Tinos" w:hAnsi="Tinos" w:eastAsia="Tinos" w:cs="Tinos"/>
          <w:b w:val="0"/>
          <w:bCs w:val="0"/>
          <w:sz w:val="22"/>
          <w:szCs w:val="22"/>
        </w:rPr>
        <w:t xml:space="preserve">езвозмездно устранить </w:t>
      </w:r>
      <w:r>
        <w:rPr>
          <w:rFonts w:ascii="Tinos" w:hAnsi="Tinos" w:eastAsia="Tinos" w:cs="Tinos"/>
          <w:b w:val="0"/>
          <w:bCs w:val="0"/>
          <w:color w:val="000000"/>
          <w:sz w:val="22"/>
          <w:szCs w:val="22"/>
        </w:rPr>
        <w:t xml:space="preserve">по требованию </w:t>
      </w:r>
      <w:r>
        <w:rPr>
          <w:rFonts w:ascii="Tinos" w:hAnsi="Tinos" w:eastAsia="Tinos" w:cs="Tinos"/>
          <w:b w:val="0"/>
          <w:bCs w:val="0"/>
          <w:color w:val="000000"/>
          <w:sz w:val="22"/>
          <w:szCs w:val="22"/>
        </w:rPr>
        <w:t xml:space="preserve">Страхователя</w:t>
      </w:r>
      <w:r>
        <w:rPr>
          <w:rFonts w:ascii="Tinos" w:hAnsi="Tinos" w:eastAsia="Tinos" w:cs="Tinos"/>
          <w:b w:val="0"/>
          <w:bCs w:val="0"/>
          <w:color w:val="000000"/>
          <w:sz w:val="22"/>
          <w:szCs w:val="22"/>
        </w:rPr>
        <w:t xml:space="preserve"> </w:t>
      </w:r>
      <w:r>
        <w:rPr>
          <w:rFonts w:ascii="Tinos" w:hAnsi="Tinos" w:eastAsia="Tinos" w:cs="Tinos"/>
          <w:b w:val="0"/>
          <w:bCs w:val="0"/>
          <w:sz w:val="22"/>
          <w:szCs w:val="22"/>
        </w:rPr>
        <w:t xml:space="preserve">выявленные</w:t>
      </w:r>
      <w:r>
        <w:rPr>
          <w:rFonts w:ascii="Tinos" w:hAnsi="Tinos" w:eastAsia="Tinos" w:cs="Tinos"/>
          <w:b w:val="0"/>
          <w:bCs w:val="0"/>
          <w:color w:val="000000"/>
          <w:sz w:val="22"/>
          <w:szCs w:val="22"/>
        </w:rPr>
        <w:t xml:space="preserve"> недостатки оказанных услуг.</w:t>
      </w:r>
      <w:r>
        <w:rPr>
          <w:rFonts w:ascii="Tinos" w:hAnsi="Tinos" w:cs="Tinos"/>
          <w:b w:val="0"/>
          <w:bCs w:val="0"/>
          <w:sz w:val="22"/>
          <w:szCs w:val="22"/>
          <w:highlight w:val="none"/>
        </w:rPr>
      </w:r>
      <w:r>
        <w:rPr>
          <w:rFonts w:ascii="Tinos" w:hAnsi="Tinos" w:cs="Tinos"/>
          <w:b w:val="0"/>
          <w:bCs w:val="0"/>
          <w:sz w:val="22"/>
          <w:szCs w:val="22"/>
          <w:highlight w:val="none"/>
        </w:rPr>
      </w:r>
    </w:p>
    <w:p>
      <w:pPr>
        <w:ind w:left="0" w:right="0" w:firstLine="567"/>
        <w:jc w:val="both"/>
        <w:rPr>
          <w:rFonts w:ascii="Tinos" w:hAnsi="Tinos" w:cs="Tinos"/>
          <w:b w:val="0"/>
          <w:bCs w:val="0"/>
          <w:sz w:val="22"/>
          <w:szCs w:val="22"/>
        </w:rPr>
      </w:pPr>
      <w:r>
        <w:rPr>
          <w:rFonts w:ascii="Tinos" w:hAnsi="Tinos" w:eastAsia="Tinos" w:cs="Tinos"/>
          <w:b w:val="0"/>
          <w:bCs w:val="0"/>
          <w:sz w:val="22"/>
          <w:szCs w:val="22"/>
          <w:highlight w:val="none"/>
        </w:rPr>
        <w:t xml:space="preserve">4.1.15. </w:t>
      </w:r>
      <w:r>
        <w:rPr>
          <w:rFonts w:ascii="Tinos" w:hAnsi="Tinos" w:eastAsia="Tinos" w:cs="Tinos"/>
          <w:b w:val="0"/>
          <w:bCs w:val="0"/>
          <w:sz w:val="22"/>
          <w:szCs w:val="22"/>
          <w:lang w:eastAsia="en-US" w:bidi="ru-RU"/>
        </w:rPr>
        <w:t xml:space="preserve">Совершать иные действия, предусмо</w:t>
      </w:r>
      <w:r>
        <w:rPr>
          <w:rFonts w:ascii="Tinos" w:hAnsi="Tinos" w:eastAsia="Tinos" w:cs="Tinos"/>
          <w:b w:val="0"/>
          <w:bCs w:val="0"/>
          <w:sz w:val="22"/>
          <w:szCs w:val="22"/>
          <w:lang w:eastAsia="en-US" w:bidi="ru-RU"/>
        </w:rPr>
        <w:t xml:space="preserve">тренные законом о страховании и </w:t>
      </w:r>
      <w:r>
        <w:rPr>
          <w:rFonts w:ascii="Tinos" w:hAnsi="Tinos" w:eastAsia="Tinos" w:cs="Tinos"/>
          <w:b w:val="0"/>
          <w:bCs w:val="0"/>
          <w:sz w:val="22"/>
          <w:szCs w:val="22"/>
          <w:lang w:eastAsia="en-US" w:bidi="ru-RU"/>
        </w:rPr>
        <w:t xml:space="preserve">Правилам</w:t>
      </w:r>
      <w:r>
        <w:rPr>
          <w:rFonts w:ascii="Tinos" w:hAnsi="Tinos" w:eastAsia="Tinos" w:cs="Tinos"/>
          <w:b w:val="0"/>
          <w:bCs w:val="0"/>
          <w:sz w:val="22"/>
          <w:szCs w:val="22"/>
          <w:lang w:eastAsia="en-US" w:bidi="ru-RU"/>
        </w:rPr>
        <w:t xml:space="preserve">и</w:t>
      </w:r>
      <w:r>
        <w:rPr>
          <w:rFonts w:ascii="Tinos" w:hAnsi="Tinos" w:eastAsia="Tinos" w:cs="Tinos"/>
          <w:b w:val="0"/>
          <w:bCs w:val="0"/>
          <w:sz w:val="22"/>
          <w:szCs w:val="22"/>
          <w:lang w:eastAsia="en-US" w:bidi="ru-RU"/>
        </w:rPr>
        <w:t xml:space="preserve"> страхования, вытекающие и</w:t>
      </w:r>
      <w:r>
        <w:rPr>
          <w:rFonts w:ascii="Tinos" w:hAnsi="Tinos" w:eastAsia="Tinos" w:cs="Tinos"/>
          <w:b w:val="0"/>
          <w:bCs w:val="0"/>
          <w:sz w:val="22"/>
          <w:szCs w:val="22"/>
          <w:lang w:eastAsia="en-US" w:bidi="ru-RU"/>
        </w:rPr>
        <w:t xml:space="preserve">з существа настоящего Контракта</w:t>
      </w:r>
      <w:r>
        <w:rPr>
          <w:rFonts w:ascii="Tinos" w:hAnsi="Tinos" w:eastAsia="Tinos" w:cs="Tinos"/>
          <w:b w:val="0"/>
          <w:bCs w:val="0"/>
          <w:sz w:val="22"/>
          <w:szCs w:val="22"/>
          <w:lang w:eastAsia="en-US" w:bidi="ru-RU"/>
        </w:rPr>
        <w:t xml:space="preserve">.</w:t>
      </w:r>
      <w:r>
        <w:rPr>
          <w:rFonts w:ascii="Tinos" w:hAnsi="Tinos" w:cs="Tinos"/>
          <w:b w:val="0"/>
          <w:bCs w:val="0"/>
          <w:sz w:val="22"/>
          <w:szCs w:val="22"/>
        </w:rPr>
      </w:r>
      <w:r>
        <w:rPr>
          <w:rFonts w:ascii="Tinos" w:hAnsi="Tinos" w:cs="Tinos"/>
          <w:b w:val="0"/>
          <w:bCs w:val="0"/>
          <w:sz w:val="22"/>
          <w:szCs w:val="22"/>
        </w:rPr>
      </w:r>
    </w:p>
    <w:p>
      <w:pPr>
        <w:pStyle w:val="962"/>
        <w:ind w:left="0" w:right="0" w:firstLine="567"/>
        <w:jc w:val="both"/>
        <w:rPr>
          <w:rFonts w:ascii="Tinos" w:hAnsi="Tinos" w:cs="Tinos"/>
          <w:b w:val="0"/>
          <w:bCs w:val="0"/>
          <w:sz w:val="22"/>
          <w:szCs w:val="22"/>
          <w:highlight w:val="none"/>
        </w:rPr>
      </w:pPr>
      <w:r>
        <w:rPr>
          <w:rFonts w:ascii="Tinos" w:hAnsi="Tinos" w:eastAsia="Tinos" w:cs="Tinos"/>
          <w:b w:val="0"/>
          <w:bCs w:val="0"/>
          <w:sz w:val="22"/>
          <w:szCs w:val="22"/>
          <w:lang w:eastAsia="en-US"/>
        </w:rPr>
        <w:t xml:space="preserve">4</w:t>
      </w:r>
      <w:r>
        <w:rPr>
          <w:rFonts w:ascii="Tinos" w:hAnsi="Tinos" w:eastAsia="Tinos" w:cs="Tinos"/>
          <w:b w:val="0"/>
          <w:bCs w:val="0"/>
          <w:sz w:val="22"/>
          <w:szCs w:val="22"/>
          <w:lang w:eastAsia="en-US"/>
        </w:rPr>
        <w:t xml:space="preserve">.2. Страховщик имеет право:</w:t>
      </w:r>
      <w:r>
        <w:rPr>
          <w:rFonts w:ascii="Tinos" w:hAnsi="Tinos" w:cs="Tinos"/>
          <w:b w:val="0"/>
          <w:bCs w:val="0"/>
          <w:sz w:val="22"/>
          <w:szCs w:val="22"/>
          <w:highlight w:val="none"/>
        </w:rPr>
      </w:r>
      <w:r>
        <w:rPr>
          <w:rFonts w:ascii="Tinos" w:hAnsi="Tinos" w:cs="Tinos"/>
          <w:b w:val="0"/>
          <w:bCs w:val="0"/>
          <w:sz w:val="22"/>
          <w:szCs w:val="22"/>
          <w:highlight w:val="none"/>
        </w:rPr>
      </w:r>
    </w:p>
    <w:p>
      <w:pPr>
        <w:ind w:left="0" w:right="0" w:firstLine="567"/>
        <w:jc w:val="both"/>
        <w:rPr>
          <w:rFonts w:ascii="Tinos" w:hAnsi="Tinos" w:cs="Tinos"/>
          <w:b w:val="0"/>
          <w:bCs w:val="0"/>
          <w:color w:val="000000"/>
          <w:sz w:val="22"/>
          <w:szCs w:val="22"/>
        </w:rPr>
      </w:pPr>
      <w:r>
        <w:rPr>
          <w:rFonts w:ascii="Tinos" w:hAnsi="Tinos" w:eastAsia="Tinos" w:cs="Tinos"/>
          <w:b w:val="0"/>
          <w:bCs w:val="0"/>
          <w:color w:val="000000"/>
          <w:sz w:val="22"/>
          <w:szCs w:val="22"/>
        </w:rPr>
        <w:t xml:space="preserve">4.2.1. Требовать своевременного предоставления Страхователем</w:t>
      </w:r>
      <w:r>
        <w:rPr>
          <w:rFonts w:ascii="Tinos" w:hAnsi="Tinos" w:eastAsia="Tinos" w:cs="Tinos"/>
          <w:b w:val="0"/>
          <w:bCs w:val="0"/>
          <w:sz w:val="22"/>
          <w:szCs w:val="22"/>
        </w:rPr>
        <w:t xml:space="preserve"> </w:t>
      </w:r>
      <w:r>
        <w:rPr>
          <w:rFonts w:ascii="Tinos" w:hAnsi="Tinos" w:eastAsia="Tinos" w:cs="Tinos"/>
          <w:b w:val="0"/>
          <w:bCs w:val="0"/>
          <w:color w:val="000000"/>
          <w:sz w:val="22"/>
          <w:szCs w:val="22"/>
        </w:rPr>
        <w:t xml:space="preserve">документов, необходимых для оказания услуг по настоящему Контракту.</w:t>
      </w:r>
      <w:r>
        <w:rPr>
          <w:rFonts w:ascii="Tinos" w:hAnsi="Tinos" w:cs="Tinos"/>
          <w:b w:val="0"/>
          <w:bCs w:val="0"/>
          <w:color w:val="000000"/>
          <w:sz w:val="22"/>
          <w:szCs w:val="22"/>
        </w:rPr>
      </w:r>
      <w:r>
        <w:rPr>
          <w:rFonts w:ascii="Tinos" w:hAnsi="Tinos" w:cs="Tinos"/>
          <w:b w:val="0"/>
          <w:bCs w:val="0"/>
          <w:color w:val="000000"/>
          <w:sz w:val="22"/>
          <w:szCs w:val="22"/>
        </w:rPr>
      </w:r>
    </w:p>
    <w:p>
      <w:pPr>
        <w:ind w:left="0" w:right="0" w:firstLine="567"/>
        <w:jc w:val="both"/>
        <w:rPr>
          <w:rFonts w:ascii="Tinos" w:hAnsi="Tinos" w:cs="Tinos"/>
          <w:b w:val="0"/>
          <w:bCs w:val="0"/>
          <w:caps/>
          <w:sz w:val="22"/>
          <w:szCs w:val="22"/>
        </w:rPr>
      </w:pPr>
      <w:r>
        <w:rPr>
          <w:rFonts w:ascii="Tinos" w:hAnsi="Tinos" w:eastAsia="Tinos" w:cs="Tinos"/>
          <w:b w:val="0"/>
          <w:bCs w:val="0"/>
          <w:sz w:val="22"/>
          <w:szCs w:val="22"/>
        </w:rPr>
        <w:t xml:space="preserve">4.2.2. </w:t>
      </w:r>
      <w:r>
        <w:rPr>
          <w:rFonts w:ascii="Tinos" w:hAnsi="Tinos" w:eastAsia="Tinos" w:cs="Tinos"/>
          <w:b w:val="0"/>
          <w:bCs w:val="0"/>
          <w:sz w:val="22"/>
          <w:szCs w:val="22"/>
          <w:lang w:eastAsia="en-US" w:bidi="ru-RU"/>
        </w:rPr>
        <w:t xml:space="preserve">Т</w:t>
      </w:r>
      <w:r>
        <w:rPr>
          <w:rFonts w:ascii="Tinos" w:hAnsi="Tinos" w:eastAsia="Tinos" w:cs="Tinos"/>
          <w:b w:val="0"/>
          <w:bCs w:val="0"/>
          <w:sz w:val="22"/>
          <w:szCs w:val="22"/>
          <w:lang w:eastAsia="en-US" w:bidi="ru-RU"/>
        </w:rPr>
        <w:t xml:space="preserve">ребовать от </w:t>
      </w:r>
      <w:r>
        <w:rPr>
          <w:rFonts w:ascii="Tinos" w:hAnsi="Tinos" w:eastAsia="Tinos" w:cs="Tinos"/>
          <w:b w:val="0"/>
          <w:bCs w:val="0"/>
          <w:sz w:val="22"/>
          <w:szCs w:val="22"/>
          <w:lang w:eastAsia="en-US" w:bidi="ru-RU"/>
        </w:rPr>
        <w:t xml:space="preserve">Страхователя</w:t>
      </w:r>
      <w:r>
        <w:rPr>
          <w:rFonts w:ascii="Tinos" w:hAnsi="Tinos" w:eastAsia="Tinos" w:cs="Tinos"/>
          <w:b w:val="0"/>
          <w:bCs w:val="0"/>
          <w:sz w:val="22"/>
          <w:szCs w:val="22"/>
          <w:lang w:eastAsia="en-US" w:bidi="ru-RU"/>
        </w:rPr>
        <w:t xml:space="preserve"> произвести приемку </w:t>
      </w:r>
      <w:r>
        <w:rPr>
          <w:rFonts w:ascii="Tinos" w:hAnsi="Tinos" w:eastAsia="Tinos" w:cs="Tinos"/>
          <w:b w:val="0"/>
          <w:bCs w:val="0"/>
          <w:sz w:val="22"/>
          <w:szCs w:val="22"/>
          <w:lang w:eastAsia="en-US" w:bidi="ru-RU"/>
        </w:rPr>
        <w:t xml:space="preserve">оказанных услуг</w:t>
      </w:r>
      <w:r>
        <w:rPr>
          <w:rFonts w:ascii="Tinos" w:hAnsi="Tinos" w:eastAsia="Tinos" w:cs="Tinos"/>
          <w:b w:val="0"/>
          <w:bCs w:val="0"/>
          <w:sz w:val="22"/>
          <w:szCs w:val="22"/>
          <w:lang w:eastAsia="en-US" w:bidi="ru-RU"/>
        </w:rPr>
        <w:t xml:space="preserve"> в порядке</w:t>
      </w:r>
      <w:r>
        <w:rPr>
          <w:rFonts w:ascii="Tinos" w:hAnsi="Tinos" w:eastAsia="Tinos" w:cs="Tinos"/>
          <w:b w:val="0"/>
          <w:bCs w:val="0"/>
          <w:sz w:val="22"/>
          <w:szCs w:val="22"/>
          <w:lang w:eastAsia="en-US" w:bidi="ru-RU"/>
        </w:rPr>
        <w:br/>
      </w:r>
      <w:r>
        <w:rPr>
          <w:rFonts w:ascii="Tinos" w:hAnsi="Tinos" w:eastAsia="Tinos" w:cs="Tinos"/>
          <w:b w:val="0"/>
          <w:bCs w:val="0"/>
          <w:sz w:val="22"/>
          <w:szCs w:val="22"/>
          <w:lang w:eastAsia="en-US" w:bidi="ru-RU"/>
        </w:rPr>
        <w:t xml:space="preserve">и в сроки, предусмотренные Контрактом.</w:t>
      </w:r>
      <w:r>
        <w:rPr>
          <w:rFonts w:ascii="Tinos" w:hAnsi="Tinos" w:cs="Tinos"/>
          <w:b w:val="0"/>
          <w:bCs w:val="0"/>
          <w:caps/>
          <w:sz w:val="22"/>
          <w:szCs w:val="22"/>
        </w:rPr>
      </w:r>
      <w:r>
        <w:rPr>
          <w:rFonts w:ascii="Tinos" w:hAnsi="Tinos" w:cs="Tinos"/>
          <w:b w:val="0"/>
          <w:bCs w:val="0"/>
          <w:caps/>
          <w:sz w:val="22"/>
          <w:szCs w:val="22"/>
        </w:rPr>
      </w:r>
    </w:p>
    <w:p>
      <w:pPr>
        <w:pStyle w:val="962"/>
        <w:ind w:left="0" w:right="0" w:firstLine="567"/>
        <w:jc w:val="both"/>
        <w:rPr>
          <w:rFonts w:ascii="Tinos" w:hAnsi="Tinos" w:cs="Tinos"/>
          <w:b w:val="0"/>
          <w:bCs w:val="0"/>
          <w:sz w:val="22"/>
          <w:szCs w:val="22"/>
        </w:rPr>
      </w:pPr>
      <w:r>
        <w:rPr>
          <w:rFonts w:ascii="Tinos" w:hAnsi="Tinos" w:eastAsia="Tinos" w:cs="Tinos"/>
          <w:b w:val="0"/>
          <w:bCs w:val="0"/>
          <w:spacing w:val="-3"/>
          <w:sz w:val="22"/>
          <w:szCs w:val="22"/>
        </w:rPr>
        <w:t xml:space="preserve">4.2.3. Требовать своевременной оплаты оказанных надлежащим образом услуг.</w:t>
      </w:r>
      <w:r>
        <w:rPr>
          <w:rFonts w:ascii="Tinos" w:hAnsi="Tinos" w:cs="Tinos"/>
          <w:b w:val="0"/>
          <w:bCs w:val="0"/>
          <w:sz w:val="22"/>
          <w:szCs w:val="22"/>
        </w:rPr>
      </w:r>
      <w:r>
        <w:rPr>
          <w:rFonts w:ascii="Tinos" w:hAnsi="Tinos" w:cs="Tinos"/>
          <w:b w:val="0"/>
          <w:bCs w:val="0"/>
          <w:sz w:val="22"/>
          <w:szCs w:val="22"/>
        </w:rPr>
      </w:r>
    </w:p>
    <w:p>
      <w:pPr>
        <w:pStyle w:val="962"/>
        <w:ind w:left="0" w:right="0" w:firstLine="567"/>
        <w:jc w:val="both"/>
        <w:rPr>
          <w:rFonts w:ascii="Tinos" w:hAnsi="Tinos" w:cs="Tinos"/>
          <w:b w:val="0"/>
          <w:bCs w:val="0"/>
          <w:sz w:val="22"/>
          <w:szCs w:val="22"/>
        </w:rPr>
      </w:pPr>
      <w:r>
        <w:rPr>
          <w:rFonts w:ascii="Tinos" w:hAnsi="Tinos" w:eastAsia="Tinos" w:cs="Tinos"/>
          <w:b w:val="0"/>
          <w:bCs w:val="0"/>
          <w:sz w:val="22"/>
          <w:szCs w:val="22"/>
          <w:lang w:eastAsia="ar-SA"/>
        </w:rPr>
        <w:t xml:space="preserve">4.2.4. Назначать проведение независимой экспертизы причастных к дорожно-транспортному происшествию транспортных средств.</w:t>
      </w:r>
      <w:r>
        <w:rPr>
          <w:rFonts w:ascii="Tinos" w:hAnsi="Tinos" w:cs="Tinos"/>
          <w:b w:val="0"/>
          <w:bCs w:val="0"/>
          <w:sz w:val="22"/>
          <w:szCs w:val="22"/>
        </w:rPr>
      </w:r>
      <w:r>
        <w:rPr>
          <w:rFonts w:ascii="Tinos" w:hAnsi="Tinos" w:cs="Tinos"/>
          <w:b w:val="0"/>
          <w:bCs w:val="0"/>
          <w:sz w:val="22"/>
          <w:szCs w:val="22"/>
        </w:rPr>
      </w:r>
    </w:p>
    <w:p>
      <w:pPr>
        <w:pStyle w:val="962"/>
        <w:ind w:left="0" w:right="0" w:firstLine="567"/>
        <w:jc w:val="both"/>
        <w:rPr>
          <w:rFonts w:ascii="Tinos" w:hAnsi="Tinos" w:cs="Tinos"/>
          <w:b w:val="0"/>
          <w:bCs w:val="0"/>
          <w:sz w:val="22"/>
          <w:szCs w:val="22"/>
        </w:rPr>
      </w:pPr>
      <w:r>
        <w:rPr>
          <w:rFonts w:ascii="Tinos" w:hAnsi="Tinos" w:eastAsia="Tinos" w:cs="Tinos"/>
          <w:b w:val="0"/>
          <w:bCs w:val="0"/>
          <w:sz w:val="22"/>
          <w:szCs w:val="22"/>
        </w:rPr>
        <w:t xml:space="preserve">4.2.5. </w:t>
      </w:r>
      <w:r>
        <w:rPr>
          <w:rFonts w:ascii="Tinos" w:hAnsi="Tinos" w:eastAsia="Tinos" w:cs="Tinos"/>
          <w:b w:val="0"/>
          <w:bCs w:val="0"/>
          <w:sz w:val="22"/>
          <w:szCs w:val="22"/>
        </w:rPr>
        <w:t xml:space="preserve">Проверять сообщенную Страхователем информацию.</w:t>
      </w:r>
      <w:r>
        <w:rPr>
          <w:rFonts w:ascii="Tinos" w:hAnsi="Tinos" w:cs="Tinos"/>
          <w:b w:val="0"/>
          <w:bCs w:val="0"/>
          <w:sz w:val="22"/>
          <w:szCs w:val="22"/>
        </w:rPr>
      </w:r>
      <w:r>
        <w:rPr>
          <w:rFonts w:ascii="Tinos" w:hAnsi="Tinos" w:cs="Tinos"/>
          <w:b w:val="0"/>
          <w:bCs w:val="0"/>
          <w:sz w:val="22"/>
          <w:szCs w:val="22"/>
        </w:rPr>
      </w:r>
    </w:p>
    <w:p>
      <w:pPr>
        <w:pStyle w:val="962"/>
        <w:ind w:left="0" w:right="0" w:firstLine="567"/>
        <w:jc w:val="both"/>
        <w:widowControl w:val="off"/>
        <w:rPr>
          <w:rFonts w:ascii="Tinos" w:hAnsi="Tinos" w:cs="Tinos"/>
          <w:b w:val="0"/>
          <w:bCs w:val="0"/>
          <w:sz w:val="22"/>
          <w:szCs w:val="22"/>
        </w:rPr>
      </w:pPr>
      <w:r>
        <w:rPr>
          <w:rFonts w:ascii="Tinos" w:hAnsi="Tinos" w:eastAsia="Tinos" w:cs="Tinos"/>
          <w:b w:val="0"/>
          <w:bCs w:val="0"/>
          <w:sz w:val="22"/>
          <w:szCs w:val="22"/>
        </w:rPr>
      </w:r>
      <w:r>
        <w:rPr>
          <w:rFonts w:ascii="Tinos" w:hAnsi="Tinos" w:eastAsia="Tinos" w:cs="Tinos"/>
          <w:b w:val="0"/>
          <w:bCs w:val="0"/>
          <w:sz w:val="22"/>
          <w:szCs w:val="22"/>
        </w:rPr>
        <w:t xml:space="preserve">4.2.6. При оформлении страхового полиса п</w:t>
      </w:r>
      <w:r>
        <w:rPr>
          <w:rFonts w:ascii="Tinos" w:hAnsi="Tinos" w:eastAsia="Tinos" w:cs="Tinos"/>
          <w:b w:val="0"/>
          <w:bCs w:val="0"/>
          <w:sz w:val="22"/>
          <w:szCs w:val="22"/>
        </w:rPr>
        <w:t xml:space="preserve">о предварительному согласованию со Страхователем </w:t>
      </w:r>
      <w:r>
        <w:rPr>
          <w:rFonts w:ascii="Tinos" w:hAnsi="Tinos" w:eastAsia="Tinos" w:cs="Tinos"/>
          <w:b w:val="0"/>
          <w:bCs w:val="0"/>
          <w:sz w:val="22"/>
          <w:szCs w:val="22"/>
        </w:rPr>
        <w:t xml:space="preserve">провести осмотр транспортных средств по месту нахождения Страхователя.</w:t>
      </w:r>
      <w:r>
        <w:rPr>
          <w:rFonts w:ascii="Tinos" w:hAnsi="Tinos" w:cs="Tinos"/>
          <w:b w:val="0"/>
          <w:bCs w:val="0"/>
          <w:sz w:val="22"/>
          <w:szCs w:val="22"/>
        </w:rPr>
      </w:r>
      <w:r>
        <w:rPr>
          <w:rFonts w:ascii="Tinos" w:hAnsi="Tinos" w:cs="Tinos"/>
          <w:b w:val="0"/>
          <w:bCs w:val="0"/>
          <w:sz w:val="22"/>
          <w:szCs w:val="22"/>
        </w:rPr>
      </w:r>
    </w:p>
    <w:p>
      <w:pPr>
        <w:pStyle w:val="962"/>
        <w:ind w:left="0" w:right="0" w:firstLine="567"/>
        <w:jc w:val="both"/>
        <w:rPr>
          <w:rFonts w:ascii="Tinos" w:hAnsi="Tinos" w:cs="Tinos"/>
          <w:b w:val="0"/>
          <w:bCs w:val="0"/>
          <w:sz w:val="22"/>
          <w:szCs w:val="22"/>
        </w:rPr>
      </w:pPr>
      <w:r>
        <w:rPr>
          <w:rFonts w:ascii="Tinos" w:hAnsi="Tinos" w:eastAsia="Tinos" w:cs="Tinos"/>
          <w:b w:val="0"/>
          <w:bCs w:val="0"/>
          <w:sz w:val="22"/>
          <w:szCs w:val="22"/>
          <w:lang w:eastAsia="en-US"/>
        </w:rPr>
        <w:t xml:space="preserve">4.2.7.</w:t>
      </w:r>
      <w:r>
        <w:rPr>
          <w:rFonts w:ascii="Tinos" w:hAnsi="Tinos" w:eastAsia="Tinos" w:cs="Tinos"/>
          <w:b w:val="0"/>
          <w:bCs w:val="0"/>
          <w:sz w:val="22"/>
          <w:szCs w:val="22"/>
          <w:lang w:eastAsia="en-US"/>
        </w:rPr>
        <w:t xml:space="preserve"> </w:t>
      </w:r>
      <w:r>
        <w:rPr>
          <w:rFonts w:ascii="Tinos" w:hAnsi="Tinos" w:eastAsia="Tinos" w:cs="Tinos"/>
          <w:b w:val="0"/>
          <w:bCs w:val="0"/>
          <w:color w:val="000000"/>
          <w:sz w:val="22"/>
          <w:szCs w:val="22"/>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nos" w:hAnsi="Tinos" w:eastAsia="Tinos" w:cs="Tinos"/>
          <w:b w:val="0"/>
          <w:bCs w:val="0"/>
          <w:sz w:val="22"/>
          <w:szCs w:val="22"/>
          <w:lang w:eastAsia="en-US"/>
        </w:rPr>
        <w:t xml:space="preserve">.</w:t>
      </w:r>
      <w:r>
        <w:rPr>
          <w:rFonts w:ascii="Tinos" w:hAnsi="Tinos" w:cs="Tinos"/>
          <w:b w:val="0"/>
          <w:bCs w:val="0"/>
          <w:sz w:val="22"/>
          <w:szCs w:val="22"/>
        </w:rPr>
      </w:r>
      <w:r>
        <w:rPr>
          <w:rFonts w:ascii="Tinos" w:hAnsi="Tinos" w:cs="Tinos"/>
          <w:b w:val="0"/>
          <w:bCs w:val="0"/>
          <w:sz w:val="22"/>
          <w:szCs w:val="22"/>
        </w:rPr>
      </w:r>
    </w:p>
    <w:p>
      <w:pPr>
        <w:pStyle w:val="962"/>
        <w:ind w:left="0" w:right="0" w:firstLine="567"/>
        <w:jc w:val="both"/>
        <w:spacing w:line="240" w:lineRule="auto"/>
        <w:rPr>
          <w:rFonts w:ascii="Tinos" w:hAnsi="Tinos" w:cs="Tinos"/>
          <w:b w:val="0"/>
          <w:bCs w:val="0"/>
          <w:color w:val="000000" w:themeColor="text1"/>
          <w:sz w:val="22"/>
          <w:szCs w:val="22"/>
        </w:rPr>
      </w:pPr>
      <w:r>
        <w:rPr>
          <w:rFonts w:ascii="Tinos" w:hAnsi="Tinos" w:eastAsia="Tinos" w:cs="Tinos"/>
          <w:b w:val="0"/>
          <w:bCs w:val="0"/>
          <w:color w:val="000000" w:themeColor="text1"/>
          <w:sz w:val="22"/>
          <w:szCs w:val="22"/>
          <w:lang w:eastAsia="en-US"/>
        </w:rPr>
        <w:t xml:space="preserve">4.</w:t>
      </w:r>
      <w:r>
        <w:rPr>
          <w:rFonts w:ascii="Tinos" w:hAnsi="Tinos" w:eastAsia="Tinos" w:cs="Tinos"/>
          <w:b w:val="0"/>
          <w:bCs w:val="0"/>
          <w:color w:val="000000" w:themeColor="text1"/>
          <w:sz w:val="22"/>
          <w:szCs w:val="22"/>
          <w:lang w:eastAsia="en-US"/>
        </w:rPr>
        <w:t xml:space="preserve">3. Страхователь обязан:</w:t>
      </w:r>
      <w:r>
        <w:rPr>
          <w:rFonts w:ascii="Tinos" w:hAnsi="Tinos" w:cs="Tinos"/>
          <w:b w:val="0"/>
          <w:bCs w:val="0"/>
          <w:color w:val="000000" w:themeColor="text1"/>
          <w:sz w:val="22"/>
          <w:szCs w:val="22"/>
        </w:rPr>
      </w:r>
      <w:r>
        <w:rPr>
          <w:rFonts w:ascii="Tinos" w:hAnsi="Tinos" w:cs="Tinos"/>
          <w:b w:val="0"/>
          <w:bCs w:val="0"/>
          <w:color w:val="000000" w:themeColor="text1"/>
          <w:sz w:val="22"/>
          <w:szCs w:val="22"/>
        </w:rPr>
      </w:r>
    </w:p>
    <w:p>
      <w:pPr>
        <w:ind w:left="0" w:right="0" w:firstLine="567"/>
        <w:jc w:val="both"/>
        <w:spacing w:line="240" w:lineRule="auto"/>
        <w:rPr>
          <w:rFonts w:ascii="Tinos" w:hAnsi="Tinos" w:cs="Tinos"/>
          <w:b w:val="0"/>
          <w:bCs w:val="0"/>
          <w:color w:val="000000" w:themeColor="text1"/>
          <w:sz w:val="22"/>
          <w:szCs w:val="22"/>
          <w:highlight w:val="none"/>
        </w:rPr>
      </w:pPr>
      <w:r>
        <w:rPr>
          <w:rFonts w:ascii="Tinos" w:hAnsi="Tinos" w:eastAsia="Tinos" w:cs="Tinos"/>
          <w:b w:val="0"/>
          <w:bCs w:val="0"/>
          <w:color w:val="000000" w:themeColor="text1"/>
          <w:sz w:val="22"/>
          <w:szCs w:val="22"/>
          <w:lang w:eastAsia="en-US"/>
        </w:rPr>
      </w:r>
      <w:r>
        <w:rPr>
          <w:rFonts w:ascii="Tinos" w:hAnsi="Tinos" w:eastAsia="Tinos" w:cs="Tinos"/>
          <w:b w:val="0"/>
          <w:bCs w:val="0"/>
          <w:color w:val="000000" w:themeColor="text1"/>
          <w:sz w:val="22"/>
          <w:szCs w:val="22"/>
          <w:lang w:eastAsia="ru-RU"/>
        </w:rPr>
        <w:t xml:space="preserve">4.3.1. </w:t>
      </w:r>
      <w:r>
        <w:rPr>
          <w:rFonts w:ascii="Tinos" w:hAnsi="Tinos" w:eastAsia="Tinos" w:cs="Tinos"/>
          <w:b w:val="0"/>
          <w:bCs w:val="0"/>
          <w:color w:val="000000" w:themeColor="text1"/>
          <w:sz w:val="22"/>
          <w:szCs w:val="22"/>
        </w:rPr>
        <w:t xml:space="preserve">П</w:t>
      </w:r>
      <w:r>
        <w:rPr>
          <w:rFonts w:ascii="Tinos" w:hAnsi="Tinos" w:eastAsia="Tinos" w:cs="Tinos"/>
          <w:b w:val="0"/>
          <w:bCs w:val="0"/>
          <w:color w:val="000000" w:themeColor="text1"/>
          <w:sz w:val="22"/>
          <w:szCs w:val="22"/>
        </w:rPr>
        <w:t xml:space="preserve">редоставить Страховщику </w:t>
      </w:r>
      <w:r>
        <w:rPr>
          <w:rFonts w:ascii="Tinos" w:hAnsi="Tinos" w:eastAsia="Tinos" w:cs="Tinos"/>
          <w:b w:val="0"/>
          <w:bCs w:val="0"/>
          <w:color w:val="000000" w:themeColor="text1"/>
          <w:sz w:val="22"/>
          <w:szCs w:val="22"/>
          <w:lang w:eastAsia="ru-RU"/>
        </w:rPr>
        <w:t xml:space="preserve">все документы, необходимые для оказания услуг по настоящему Контракту.</w:t>
      </w:r>
      <w:r>
        <w:rPr>
          <w:rFonts w:ascii="Tinos" w:hAnsi="Tinos" w:cs="Tinos"/>
          <w:b w:val="0"/>
          <w:bCs w:val="0"/>
          <w:color w:val="000000" w:themeColor="text1"/>
          <w:sz w:val="22"/>
          <w:szCs w:val="22"/>
          <w:highlight w:val="none"/>
        </w:rPr>
      </w:r>
      <w:r>
        <w:rPr>
          <w:rFonts w:ascii="Tinos" w:hAnsi="Tinos" w:cs="Tinos"/>
          <w:b w:val="0"/>
          <w:bCs w:val="0"/>
          <w:color w:val="000000" w:themeColor="text1"/>
          <w:sz w:val="22"/>
          <w:szCs w:val="22"/>
          <w:highlight w:val="none"/>
        </w:rPr>
      </w:r>
    </w:p>
    <w:p>
      <w:pPr>
        <w:ind w:left="0" w:right="0" w:firstLine="567"/>
        <w:jc w:val="both"/>
        <w:spacing w:line="240" w:lineRule="auto"/>
        <w:rPr>
          <w:rFonts w:ascii="Tinos" w:hAnsi="Tinos" w:cs="Tinos"/>
          <w:b w:val="0"/>
          <w:bCs w:val="0"/>
          <w:color w:val="000000" w:themeColor="text1"/>
          <w:sz w:val="22"/>
          <w:szCs w:val="22"/>
        </w:rPr>
      </w:pPr>
      <w:r>
        <w:rPr>
          <w:rFonts w:ascii="Tinos" w:hAnsi="Tinos" w:eastAsia="Tinos" w:cs="Tinos"/>
          <w:b w:val="0"/>
          <w:bCs w:val="0"/>
          <w:color w:val="000000" w:themeColor="text1"/>
          <w:sz w:val="22"/>
          <w:szCs w:val="22"/>
        </w:rPr>
      </w:r>
      <w:r>
        <w:rPr>
          <w:rFonts w:ascii="Tinos" w:hAnsi="Tinos" w:eastAsia="Tinos" w:cs="Tinos"/>
          <w:b w:val="0"/>
          <w:bCs w:val="0"/>
          <w:color w:val="000000" w:themeColor="text1"/>
          <w:sz w:val="22"/>
          <w:szCs w:val="22"/>
        </w:rPr>
        <w:t xml:space="preserve">4.3.2. </w:t>
      </w:r>
      <w:r>
        <w:rPr>
          <w:rFonts w:ascii="Tinos" w:hAnsi="Tinos" w:eastAsia="Tinos" w:cs="Tinos"/>
          <w:b w:val="0"/>
          <w:bCs w:val="0"/>
          <w:color w:val="000000" w:themeColor="text1"/>
          <w:sz w:val="22"/>
          <w:szCs w:val="22"/>
          <w:lang w:eastAsia="ru-RU"/>
        </w:rPr>
        <w:t xml:space="preserve">Незамедлительно сообщать Страховщику </w:t>
      </w:r>
      <w:r>
        <w:rPr>
          <w:rFonts w:ascii="Tinos" w:hAnsi="Tinos" w:eastAsia="Tinos" w:cs="Tinos"/>
          <w:b w:val="0"/>
          <w:bCs w:val="0"/>
          <w:color w:val="000000" w:themeColor="text1"/>
          <w:sz w:val="22"/>
          <w:szCs w:val="22"/>
          <w:lang w:eastAsia="ru-RU"/>
        </w:rPr>
        <w:t xml:space="preserve">обо всех изменениях сведений по каждому транспортному средству, указанному в Приложении № 1 к Контракту.</w:t>
      </w:r>
      <w:r>
        <w:rPr>
          <w:rFonts w:ascii="Tinos" w:hAnsi="Tinos" w:cs="Tinos"/>
          <w:b w:val="0"/>
          <w:bCs w:val="0"/>
          <w:color w:val="000000" w:themeColor="text1"/>
          <w:sz w:val="22"/>
          <w:szCs w:val="22"/>
        </w:rPr>
      </w:r>
      <w:r>
        <w:rPr>
          <w:rFonts w:ascii="Tinos" w:hAnsi="Tinos" w:cs="Tinos"/>
          <w:b w:val="0"/>
          <w:bCs w:val="0"/>
          <w:color w:val="000000" w:themeColor="text1"/>
          <w:sz w:val="22"/>
          <w:szCs w:val="22"/>
        </w:rPr>
      </w:r>
    </w:p>
    <w:p>
      <w:pPr>
        <w:pStyle w:val="962"/>
        <w:ind w:left="0" w:right="0" w:firstLine="567"/>
        <w:jc w:val="both"/>
        <w:spacing w:line="240" w:lineRule="auto"/>
        <w:rPr>
          <w:rFonts w:ascii="Tinos" w:hAnsi="Tinos" w:cs="Tinos"/>
          <w:b w:val="0"/>
          <w:bCs w:val="0"/>
          <w:color w:val="000000" w:themeColor="text1"/>
          <w:sz w:val="22"/>
          <w:szCs w:val="22"/>
        </w:rPr>
      </w:pPr>
      <w:r>
        <w:rPr>
          <w:rFonts w:ascii="Tinos" w:hAnsi="Tinos" w:eastAsia="Tinos" w:cs="Tinos"/>
          <w:b w:val="0"/>
          <w:bCs w:val="0"/>
          <w:color w:val="000000" w:themeColor="text1"/>
          <w:sz w:val="22"/>
          <w:szCs w:val="22"/>
        </w:rPr>
        <w:t xml:space="preserve">4.3.3. О</w:t>
      </w:r>
      <w:r>
        <w:rPr>
          <w:rFonts w:ascii="Tinos" w:hAnsi="Tinos" w:eastAsia="Tinos" w:cs="Tinos"/>
          <w:b w:val="0"/>
          <w:bCs w:val="0"/>
          <w:color w:val="000000" w:themeColor="text1"/>
          <w:sz w:val="22"/>
          <w:szCs w:val="22"/>
        </w:rPr>
        <w:t xml:space="preserve">беспечить наличие страхового полиса у водителя соответствующего транспортного средства, а также передачу потерпевшему информации о Страховщике на месте дорожно-транспортного происшествия</w:t>
      </w:r>
      <w:r>
        <w:rPr>
          <w:rFonts w:ascii="Tinos" w:hAnsi="Tinos" w:eastAsia="Tinos" w:cs="Tinos"/>
          <w:b w:val="0"/>
          <w:bCs w:val="0"/>
          <w:color w:val="000000" w:themeColor="text1"/>
          <w:sz w:val="22"/>
          <w:szCs w:val="22"/>
        </w:rPr>
        <w:t xml:space="preserve">.</w:t>
      </w:r>
      <w:r>
        <w:rPr>
          <w:rFonts w:ascii="Tinos" w:hAnsi="Tinos" w:cs="Tinos"/>
          <w:b w:val="0"/>
          <w:bCs w:val="0"/>
          <w:color w:val="000000" w:themeColor="text1"/>
          <w:sz w:val="22"/>
          <w:szCs w:val="22"/>
        </w:rPr>
      </w:r>
      <w:r>
        <w:rPr>
          <w:rFonts w:ascii="Tinos" w:hAnsi="Tinos" w:cs="Tinos"/>
          <w:b w:val="0"/>
          <w:bCs w:val="0"/>
          <w:color w:val="000000" w:themeColor="text1"/>
          <w:sz w:val="22"/>
          <w:szCs w:val="22"/>
        </w:rPr>
      </w:r>
    </w:p>
    <w:p>
      <w:pPr>
        <w:pStyle w:val="962"/>
        <w:ind w:left="0" w:right="0" w:firstLine="567"/>
        <w:jc w:val="both"/>
        <w:spacing w:line="240" w:lineRule="auto"/>
        <w:rPr>
          <w:rFonts w:ascii="Tinos" w:hAnsi="Tinos" w:cs="Tinos"/>
          <w:b w:val="0"/>
          <w:bCs w:val="0"/>
          <w:color w:val="000000" w:themeColor="text1"/>
          <w:sz w:val="22"/>
          <w:szCs w:val="22"/>
        </w:rPr>
      </w:pPr>
      <w:r>
        <w:rPr>
          <w:rFonts w:ascii="Tinos" w:hAnsi="Tinos" w:eastAsia="Tinos" w:cs="Tinos"/>
          <w:b w:val="0"/>
          <w:bCs w:val="0"/>
          <w:color w:val="000000" w:themeColor="text1"/>
          <w:sz w:val="22"/>
          <w:szCs w:val="22"/>
        </w:rPr>
        <w:t xml:space="preserve">4</w:t>
      </w:r>
      <w:r>
        <w:rPr>
          <w:rFonts w:ascii="Tinos" w:hAnsi="Tinos" w:eastAsia="Tinos" w:cs="Tinos"/>
          <w:b w:val="0"/>
          <w:bCs w:val="0"/>
          <w:color w:val="000000" w:themeColor="text1"/>
          <w:sz w:val="22"/>
          <w:szCs w:val="22"/>
        </w:rPr>
        <w:t xml:space="preserve">.3.4. П</w:t>
      </w:r>
      <w:r>
        <w:rPr>
          <w:rFonts w:ascii="Tinos" w:hAnsi="Tinos" w:eastAsia="Tinos" w:cs="Tinos"/>
          <w:b w:val="0"/>
          <w:bCs w:val="0"/>
          <w:color w:val="000000" w:themeColor="text1"/>
          <w:sz w:val="22"/>
          <w:szCs w:val="22"/>
        </w:rPr>
        <w:t xml:space="preserve">ри наступлении страхового случая (дорожно-транспортного происшествия) принять необходимые </w:t>
      </w:r>
      <w:r>
        <w:rPr>
          <w:rFonts w:ascii="Tinos" w:hAnsi="Tinos" w:eastAsia="Tinos" w:cs="Tinos"/>
          <w:b w:val="0"/>
          <w:bCs w:val="0"/>
          <w:color w:val="000000" w:themeColor="text1"/>
          <w:spacing w:val="-1"/>
          <w:sz w:val="22"/>
          <w:szCs w:val="22"/>
        </w:rPr>
        <w:t xml:space="preserve">меры с целью уменьшения возможных убытков, связанных с происшествием, обеспечить оформление д</w:t>
      </w:r>
      <w:r>
        <w:rPr>
          <w:rFonts w:ascii="Tinos" w:hAnsi="Tinos" w:eastAsia="Tinos" w:cs="Tinos"/>
          <w:b w:val="0"/>
          <w:bCs w:val="0"/>
          <w:color w:val="000000" w:themeColor="text1"/>
          <w:sz w:val="22"/>
          <w:szCs w:val="22"/>
        </w:rPr>
        <w:t xml:space="preserve">окументов о ДТП, </w:t>
      </w:r>
      <w:r>
        <w:rPr>
          <w:rFonts w:ascii="Tinos" w:hAnsi="Tinos" w:eastAsia="Tinos" w:cs="Tinos"/>
          <w:b w:val="0"/>
          <w:bCs w:val="0"/>
          <w:color w:val="000000" w:themeColor="text1"/>
          <w:sz w:val="22"/>
          <w:szCs w:val="22"/>
        </w:rPr>
        <w:t xml:space="preserve">в соответствии с Правилами страхования, а также </w:t>
      </w:r>
      <w:r>
        <w:rPr>
          <w:rFonts w:ascii="Tinos" w:hAnsi="Tinos" w:eastAsia="Tinos" w:cs="Tinos"/>
          <w:b w:val="0"/>
          <w:bCs w:val="0"/>
          <w:color w:val="000000" w:themeColor="text1"/>
          <w:spacing w:val="-6"/>
          <w:sz w:val="22"/>
          <w:szCs w:val="22"/>
        </w:rPr>
        <w:t xml:space="preserve">н</w:t>
      </w:r>
      <w:r>
        <w:rPr>
          <w:rFonts w:ascii="Tinos" w:hAnsi="Tinos" w:eastAsia="Tinos" w:cs="Tinos"/>
          <w:b w:val="0"/>
          <w:bCs w:val="0"/>
          <w:color w:val="000000" w:themeColor="text1"/>
          <w:spacing w:val="-1"/>
          <w:sz w:val="22"/>
          <w:szCs w:val="22"/>
        </w:rPr>
        <w:t xml:space="preserve">езамедлительно </w:t>
      </w:r>
      <w:r>
        <w:rPr>
          <w:rFonts w:ascii="Tinos" w:hAnsi="Tinos" w:eastAsia="Tinos" w:cs="Tinos"/>
          <w:b w:val="0"/>
          <w:bCs w:val="0"/>
          <w:color w:val="000000" w:themeColor="text1"/>
          <w:spacing w:val="3"/>
          <w:sz w:val="22"/>
          <w:szCs w:val="22"/>
        </w:rPr>
        <w:t xml:space="preserve">уведомить </w:t>
      </w:r>
      <w:r>
        <w:rPr>
          <w:rFonts w:ascii="Tinos" w:hAnsi="Tinos" w:eastAsia="Tinos" w:cs="Tinos"/>
          <w:b w:val="0"/>
          <w:bCs w:val="0"/>
          <w:color w:val="000000" w:themeColor="text1"/>
          <w:spacing w:val="-2"/>
          <w:sz w:val="22"/>
          <w:szCs w:val="22"/>
        </w:rPr>
        <w:t xml:space="preserve">Страховщика </w:t>
      </w:r>
      <w:r>
        <w:rPr>
          <w:rFonts w:ascii="Tinos" w:hAnsi="Tinos" w:eastAsia="Tinos" w:cs="Tinos"/>
          <w:b w:val="0"/>
          <w:bCs w:val="0"/>
          <w:color w:val="000000" w:themeColor="text1"/>
          <w:spacing w:val="3"/>
          <w:sz w:val="22"/>
          <w:szCs w:val="22"/>
        </w:rPr>
        <w:t xml:space="preserve">о наступлении страхового случая.</w:t>
      </w:r>
      <w:r>
        <w:rPr>
          <w:rFonts w:ascii="Tinos" w:hAnsi="Tinos" w:cs="Tinos"/>
          <w:b w:val="0"/>
          <w:bCs w:val="0"/>
          <w:color w:val="000000" w:themeColor="text1"/>
          <w:sz w:val="22"/>
          <w:szCs w:val="22"/>
        </w:rPr>
      </w:r>
      <w:r>
        <w:rPr>
          <w:rFonts w:ascii="Tinos" w:hAnsi="Tinos" w:cs="Tinos"/>
          <w:b w:val="0"/>
          <w:bCs w:val="0"/>
          <w:color w:val="000000" w:themeColor="text1"/>
          <w:sz w:val="22"/>
          <w:szCs w:val="22"/>
        </w:rPr>
      </w:r>
    </w:p>
    <w:p>
      <w:pPr>
        <w:ind w:left="0" w:right="0" w:firstLine="567"/>
        <w:jc w:val="both"/>
        <w:spacing w:before="0" w:after="0" w:line="240" w:lineRule="auto"/>
        <w:rPr>
          <w:rFonts w:ascii="Tinos" w:hAnsi="Tinos" w:cs="Tinos"/>
          <w:b w:val="0"/>
          <w:bCs w:val="0"/>
          <w:color w:val="000000" w:themeColor="text1"/>
          <w:sz w:val="22"/>
          <w:szCs w:val="22"/>
        </w:rPr>
        <w:pBdr>
          <w:top w:val="none" w:color="000000" w:sz="4" w:space="0"/>
          <w:left w:val="none" w:color="000000" w:sz="4" w:space="0"/>
          <w:bottom w:val="none" w:color="000000" w:sz="4" w:space="0"/>
          <w:right w:val="none" w:color="000000" w:sz="4" w:space="0"/>
        </w:pBdr>
      </w:pPr>
      <w:r>
        <w:rPr>
          <w:rFonts w:ascii="Tinos" w:hAnsi="Tinos" w:eastAsia="Tinos" w:cs="Tinos"/>
          <w:b w:val="0"/>
          <w:bCs w:val="0"/>
          <w:color w:val="000000" w:themeColor="text1"/>
          <w:spacing w:val="3"/>
          <w:sz w:val="22"/>
          <w:szCs w:val="22"/>
        </w:rPr>
      </w:r>
      <w:r>
        <w:rPr>
          <w:rFonts w:ascii="Tinos" w:hAnsi="Tinos" w:eastAsia="Tinos" w:cs="Tinos"/>
          <w:b w:val="0"/>
          <w:bCs w:val="0"/>
          <w:color w:val="000000" w:themeColor="text1"/>
          <w:sz w:val="22"/>
          <w:szCs w:val="22"/>
        </w:rPr>
        <w:t xml:space="preserve">4.3.5. В</w:t>
      </w:r>
      <w:r>
        <w:rPr>
          <w:rFonts w:ascii="Tinos" w:hAnsi="Tinos" w:eastAsia="Tinos" w:cs="Tinos"/>
          <w:b w:val="0"/>
          <w:bCs w:val="0"/>
          <w:color w:val="000000" w:themeColor="text1"/>
          <w:sz w:val="22"/>
          <w:szCs w:val="22"/>
          <w:lang w:eastAsia="en-US" w:bidi="ru-RU"/>
        </w:rPr>
        <w:t xml:space="preserve"> соответствии с ФЗ-44 </w:t>
      </w:r>
      <w:r>
        <w:rPr>
          <w:rFonts w:ascii="Tinos" w:hAnsi="Tinos" w:eastAsia="Tinos" w:cs="Tinos"/>
          <w:b w:val="0"/>
          <w:bCs w:val="0"/>
          <w:color w:val="000000" w:themeColor="text1"/>
          <w:sz w:val="22"/>
          <w:szCs w:val="22"/>
          <w:lang w:eastAsia="en-US" w:bidi="ru-RU"/>
        </w:rPr>
        <w:t xml:space="preserve">провести экспертизу</w:t>
      </w:r>
      <w:r>
        <w:rPr>
          <w:rFonts w:ascii="Tinos" w:hAnsi="Tinos" w:eastAsia="Tinos" w:cs="Tinos"/>
          <w:b w:val="0"/>
          <w:bCs w:val="0"/>
          <w:color w:val="000000" w:themeColor="text1"/>
          <w:sz w:val="22"/>
          <w:szCs w:val="22"/>
          <w:lang w:eastAsia="en-US" w:bidi="ru-RU"/>
        </w:rPr>
        <w:t xml:space="preserve"> </w:t>
      </w:r>
      <w:r>
        <w:rPr>
          <w:rFonts w:ascii="Tinos" w:hAnsi="Tinos" w:eastAsia="Tinos" w:cs="Tinos"/>
          <w:b w:val="0"/>
          <w:bCs w:val="0"/>
          <w:color w:val="000000" w:themeColor="text1"/>
          <w:sz w:val="22"/>
          <w:szCs w:val="22"/>
          <w:lang w:eastAsia="en-US" w:bidi="ru-RU"/>
        </w:rPr>
        <w:t xml:space="preserve">оказанных услуг</w:t>
      </w:r>
      <w:r>
        <w:rPr>
          <w:rFonts w:ascii="Tinos" w:hAnsi="Tinos" w:eastAsia="Tinos" w:cs="Tinos"/>
          <w:b w:val="0"/>
          <w:bCs w:val="0"/>
          <w:color w:val="000000" w:themeColor="text1"/>
          <w:sz w:val="22"/>
          <w:szCs w:val="22"/>
          <w:lang w:eastAsia="en-US" w:bidi="ru-RU"/>
        </w:rPr>
        <w:t xml:space="preserve">,</w:t>
      </w:r>
      <w:r>
        <w:rPr>
          <w:rFonts w:ascii="Tinos" w:hAnsi="Tinos" w:eastAsia="Tinos" w:cs="Tinos"/>
          <w:b w:val="0"/>
          <w:bCs w:val="0"/>
          <w:color w:val="000000" w:themeColor="text1"/>
          <w:sz w:val="22"/>
          <w:szCs w:val="22"/>
          <w:lang w:eastAsia="en-US" w:bidi="ru-RU"/>
        </w:rPr>
        <w:t xml:space="preserve"> для проверки </w:t>
      </w:r>
      <w:r>
        <w:rPr>
          <w:rFonts w:ascii="Tinos" w:hAnsi="Tinos" w:eastAsia="Tinos" w:cs="Tinos"/>
          <w:b w:val="0"/>
          <w:bCs w:val="0"/>
          <w:color w:val="000000" w:themeColor="text1"/>
          <w:sz w:val="22"/>
          <w:szCs w:val="22"/>
          <w:lang w:eastAsia="en-US" w:bidi="ru-RU"/>
        </w:rPr>
        <w:t xml:space="preserve">предоставленных </w:t>
      </w:r>
      <w:r>
        <w:rPr>
          <w:rFonts w:ascii="Tinos" w:hAnsi="Tinos" w:eastAsia="Tinos" w:cs="Tinos"/>
          <w:b w:val="0"/>
          <w:bCs w:val="0"/>
          <w:color w:val="000000" w:themeColor="text1"/>
          <w:sz w:val="22"/>
          <w:szCs w:val="22"/>
          <w:lang w:eastAsia="en-US" w:bidi="ru-RU"/>
        </w:rPr>
        <w:t xml:space="preserve">Страховщиком</w:t>
      </w:r>
      <w:r>
        <w:rPr>
          <w:rFonts w:ascii="Tinos" w:hAnsi="Tinos" w:eastAsia="Tinos" w:cs="Tinos"/>
          <w:b w:val="0"/>
          <w:bCs w:val="0"/>
          <w:color w:val="000000" w:themeColor="text1"/>
          <w:sz w:val="22"/>
          <w:szCs w:val="22"/>
          <w:lang w:eastAsia="en-US" w:bidi="ru-RU"/>
        </w:rPr>
        <w:t xml:space="preserve"> результатов оказанных </w:t>
      </w:r>
      <w:r>
        <w:rPr>
          <w:rFonts w:ascii="Tinos" w:hAnsi="Tinos" w:eastAsia="Tinos" w:cs="Tinos"/>
          <w:b w:val="0"/>
          <w:bCs w:val="0"/>
          <w:color w:val="000000" w:themeColor="text1"/>
          <w:sz w:val="22"/>
          <w:szCs w:val="22"/>
          <w:lang w:eastAsia="en-US" w:bidi="ru-RU"/>
        </w:rPr>
        <w:t xml:space="preserve">у</w:t>
      </w:r>
      <w:r>
        <w:rPr>
          <w:rFonts w:ascii="Tinos" w:hAnsi="Tinos" w:eastAsia="Tinos" w:cs="Tinos"/>
          <w:b w:val="0"/>
          <w:bCs w:val="0"/>
          <w:color w:val="000000" w:themeColor="text1"/>
          <w:sz w:val="22"/>
          <w:szCs w:val="22"/>
          <w:lang w:eastAsia="en-US" w:bidi="ru-RU"/>
        </w:rPr>
        <w:t xml:space="preserve">слуг </w:t>
      </w:r>
      <w:r>
        <w:rPr>
          <w:rFonts w:ascii="Tinos" w:hAnsi="Tinos" w:eastAsia="Tinos" w:cs="Tinos"/>
          <w:b w:val="0"/>
          <w:bCs w:val="0"/>
          <w:color w:val="000000" w:themeColor="text1"/>
          <w:sz w:val="22"/>
          <w:szCs w:val="22"/>
          <w:lang w:eastAsia="en-US" w:bidi="ru-RU"/>
        </w:rPr>
        <w:t xml:space="preserve">требованиям</w:t>
      </w:r>
      <w:r>
        <w:rPr>
          <w:rFonts w:ascii="Tinos" w:hAnsi="Tinos" w:eastAsia="Tinos" w:cs="Tinos"/>
          <w:b w:val="0"/>
          <w:bCs w:val="0"/>
          <w:color w:val="000000" w:themeColor="text1"/>
          <w:sz w:val="22"/>
          <w:szCs w:val="22"/>
          <w:lang w:eastAsia="en-US" w:bidi="ru-RU"/>
        </w:rPr>
        <w:t xml:space="preserve"> настоящего Контракта</w:t>
      </w:r>
      <w:r>
        <w:rPr>
          <w:rFonts w:ascii="Tinos" w:hAnsi="Tinos" w:eastAsia="Tinos" w:cs="Tinos"/>
          <w:b w:val="0"/>
          <w:bCs w:val="0"/>
          <w:color w:val="000000" w:themeColor="text1"/>
          <w:sz w:val="22"/>
          <w:szCs w:val="22"/>
          <w:lang w:eastAsia="en-US" w:bidi="ru-RU"/>
        </w:rPr>
        <w:t xml:space="preserve">.</w:t>
      </w:r>
      <w:r>
        <w:rPr>
          <w:rFonts w:ascii="Tinos" w:hAnsi="Tinos" w:cs="Tinos"/>
          <w:b w:val="0"/>
          <w:bCs w:val="0"/>
          <w:color w:val="000000" w:themeColor="text1"/>
          <w:sz w:val="22"/>
          <w:szCs w:val="22"/>
        </w:rPr>
      </w:r>
      <w:r>
        <w:rPr>
          <w:rFonts w:ascii="Tinos" w:hAnsi="Tinos" w:cs="Tinos"/>
          <w:b w:val="0"/>
          <w:bCs w:val="0"/>
          <w:color w:val="000000" w:themeColor="text1"/>
          <w:sz w:val="22"/>
          <w:szCs w:val="22"/>
        </w:rPr>
      </w:r>
    </w:p>
    <w:p>
      <w:pPr>
        <w:ind w:left="0" w:right="0" w:firstLine="567"/>
        <w:jc w:val="both"/>
        <w:spacing w:line="240" w:lineRule="auto"/>
        <w:rPr>
          <w:rFonts w:ascii="Tinos" w:hAnsi="Tinos" w:cs="Tinos"/>
          <w:b w:val="0"/>
          <w:bCs w:val="0"/>
          <w:color w:val="000000" w:themeColor="text1"/>
          <w:sz w:val="22"/>
          <w:szCs w:val="22"/>
          <w:highlight w:val="none"/>
        </w:rPr>
      </w:pPr>
      <w:r>
        <w:rPr>
          <w:rFonts w:ascii="Tinos" w:hAnsi="Tinos" w:eastAsia="Tinos" w:cs="Tinos"/>
          <w:b w:val="0"/>
          <w:bCs w:val="0"/>
          <w:color w:val="000000" w:themeColor="text1"/>
          <w:sz w:val="22"/>
          <w:szCs w:val="22"/>
        </w:rPr>
        <w:t xml:space="preserve">4.3.6. О</w:t>
      </w:r>
      <w:r>
        <w:rPr>
          <w:rFonts w:ascii="Tinos" w:hAnsi="Tinos" w:eastAsia="Tinos" w:cs="Tinos"/>
          <w:b w:val="0"/>
          <w:bCs w:val="0"/>
          <w:color w:val="000000" w:themeColor="text1"/>
          <w:sz w:val="22"/>
          <w:szCs w:val="22"/>
          <w:lang w:eastAsia="en-US" w:bidi="ru-RU"/>
        </w:rPr>
        <w:t xml:space="preserve">беспечить своевременную приемку и оплату</w:t>
      </w:r>
      <w:r>
        <w:rPr>
          <w:rFonts w:ascii="Tinos" w:hAnsi="Tinos" w:eastAsia="Tinos" w:cs="Tinos"/>
          <w:b w:val="0"/>
          <w:bCs w:val="0"/>
          <w:color w:val="000000" w:themeColor="text1"/>
          <w:sz w:val="22"/>
          <w:szCs w:val="22"/>
        </w:rPr>
        <w:t xml:space="preserve"> оказанных надлежащим образом услуг</w:t>
      </w:r>
      <w:r>
        <w:rPr>
          <w:rFonts w:ascii="Tinos" w:hAnsi="Tinos" w:eastAsia="Tinos" w:cs="Tinos"/>
          <w:b w:val="0"/>
          <w:bCs w:val="0"/>
          <w:color w:val="000000" w:themeColor="text1"/>
          <w:sz w:val="22"/>
          <w:szCs w:val="22"/>
        </w:rPr>
        <w:t xml:space="preserve">.</w:t>
      </w:r>
      <w:r>
        <w:rPr>
          <w:rFonts w:ascii="Tinos" w:hAnsi="Tinos" w:cs="Tinos"/>
          <w:b w:val="0"/>
          <w:bCs w:val="0"/>
          <w:color w:val="000000" w:themeColor="text1"/>
          <w:sz w:val="22"/>
          <w:szCs w:val="22"/>
          <w:highlight w:val="none"/>
        </w:rPr>
      </w:r>
      <w:r>
        <w:rPr>
          <w:rFonts w:ascii="Tinos" w:hAnsi="Tinos" w:cs="Tinos"/>
          <w:b w:val="0"/>
          <w:bCs w:val="0"/>
          <w:color w:val="000000" w:themeColor="text1"/>
          <w:sz w:val="22"/>
          <w:szCs w:val="22"/>
          <w:highlight w:val="none"/>
        </w:rPr>
      </w:r>
    </w:p>
    <w:p>
      <w:pPr>
        <w:ind w:left="0" w:right="0" w:firstLine="567"/>
        <w:jc w:val="both"/>
        <w:spacing w:line="240" w:lineRule="auto"/>
        <w:rPr>
          <w:rFonts w:ascii="Tinos" w:hAnsi="Tinos" w:cs="Tinos"/>
          <w:b w:val="0"/>
          <w:bCs w:val="0"/>
          <w:color w:val="000000" w:themeColor="text1"/>
          <w:sz w:val="22"/>
          <w:szCs w:val="22"/>
        </w:rPr>
      </w:pPr>
      <w:r>
        <w:rPr>
          <w:rFonts w:ascii="Tinos" w:hAnsi="Tinos" w:cs="Tinos"/>
          <w:b w:val="0"/>
          <w:bCs w:val="0"/>
          <w:color w:val="000000" w:themeColor="text1"/>
          <w:sz w:val="22"/>
          <w:szCs w:val="22"/>
          <w:highlight w:val="none"/>
        </w:rPr>
        <w:t xml:space="preserve">4.3.7. </w:t>
      </w:r>
      <w:r>
        <w:rPr>
          <w:rFonts w:ascii="Tinos" w:hAnsi="Tinos" w:cs="Tinos"/>
          <w:b w:val="0"/>
          <w:bCs w:val="0"/>
          <w:color w:val="000000" w:themeColor="text1"/>
          <w:sz w:val="22"/>
          <w:szCs w:val="22"/>
          <w:highlight w:val="none"/>
        </w:rPr>
        <w:t xml:space="preserve">Принять решение об одностороннем отказе от исполнения Контракта в случаях, установленных ФЗ-</w:t>
      </w:r>
      <w:r>
        <w:rPr>
          <w:rFonts w:ascii="Tinos" w:hAnsi="Tinos" w:cs="Tinos"/>
          <w:b w:val="0"/>
          <w:bCs w:val="0"/>
          <w:color w:val="000000" w:themeColor="text1"/>
          <w:sz w:val="22"/>
          <w:szCs w:val="22"/>
          <w:highlight w:val="none"/>
        </w:rPr>
        <w:t xml:space="preserve">44</w:t>
      </w:r>
      <w:r>
        <w:rPr>
          <w:rFonts w:ascii="Tinos" w:hAnsi="Tinos" w:cs="Tinos"/>
          <w:b w:val="0"/>
          <w:bCs w:val="0"/>
          <w:color w:val="000000" w:themeColor="text1"/>
          <w:sz w:val="22"/>
          <w:szCs w:val="22"/>
          <w:highlight w:val="none"/>
        </w:rPr>
        <w:t xml:space="preserve">.</w:t>
      </w:r>
      <w:r>
        <w:rPr>
          <w:rFonts w:ascii="Tinos" w:hAnsi="Tinos" w:cs="Tinos"/>
          <w:b w:val="0"/>
          <w:bCs w:val="0"/>
          <w:color w:val="000000" w:themeColor="text1"/>
          <w:sz w:val="22"/>
          <w:szCs w:val="22"/>
        </w:rPr>
      </w:r>
      <w:r>
        <w:rPr>
          <w:rFonts w:ascii="Tinos" w:hAnsi="Tinos" w:cs="Tinos"/>
          <w:b w:val="0"/>
          <w:bCs w:val="0"/>
          <w:color w:val="000000" w:themeColor="text1"/>
          <w:sz w:val="22"/>
          <w:szCs w:val="22"/>
        </w:rPr>
      </w:r>
    </w:p>
    <w:p>
      <w:pPr>
        <w:ind w:left="0" w:right="0" w:firstLine="567"/>
        <w:jc w:val="both"/>
        <w:spacing w:line="240" w:lineRule="auto"/>
        <w:rPr>
          <w:rFonts w:ascii="Tinos" w:hAnsi="Tinos" w:cs="Tinos"/>
          <w:b w:val="0"/>
          <w:bCs w:val="0"/>
          <w:color w:val="000000" w:themeColor="text1"/>
          <w:sz w:val="22"/>
          <w:szCs w:val="22"/>
        </w:rPr>
      </w:pPr>
      <w:r>
        <w:rPr>
          <w:rFonts w:ascii="Tinos" w:hAnsi="Tinos" w:eastAsia="Tinos" w:cs="Tinos"/>
          <w:b w:val="0"/>
          <w:bCs w:val="0"/>
          <w:color w:val="000000" w:themeColor="text1"/>
          <w:sz w:val="22"/>
          <w:szCs w:val="22"/>
          <w:lang w:eastAsia="en-US" w:bidi="ru-RU"/>
        </w:rPr>
      </w:r>
      <w:r>
        <w:rPr>
          <w:rFonts w:ascii="Tinos" w:hAnsi="Tinos" w:eastAsia="Tinos" w:cs="Tinos"/>
          <w:b w:val="0"/>
          <w:bCs w:val="0"/>
          <w:sz w:val="22"/>
          <w:szCs w:val="22"/>
          <w:lang w:eastAsia="en-US"/>
        </w:rPr>
        <w:t xml:space="preserve">4</w:t>
      </w:r>
      <w:r>
        <w:rPr>
          <w:rFonts w:ascii="Tinos" w:hAnsi="Tinos" w:eastAsia="Tinos" w:cs="Tinos"/>
          <w:b w:val="0"/>
          <w:bCs w:val="0"/>
          <w:sz w:val="22"/>
          <w:szCs w:val="22"/>
          <w:lang w:eastAsia="en-US"/>
        </w:rPr>
        <w:t xml:space="preserve">.4. Страхователь имеет право:</w:t>
      </w:r>
      <w:r>
        <w:rPr>
          <w:rFonts w:ascii="Tinos" w:hAnsi="Tinos" w:cs="Tinos"/>
          <w:b w:val="0"/>
          <w:bCs w:val="0"/>
          <w:color w:val="000000" w:themeColor="text1"/>
          <w:sz w:val="22"/>
          <w:szCs w:val="22"/>
        </w:rPr>
      </w:r>
      <w:r>
        <w:rPr>
          <w:rFonts w:ascii="Tinos" w:hAnsi="Tinos" w:cs="Tinos"/>
          <w:b w:val="0"/>
          <w:bCs w:val="0"/>
          <w:color w:val="000000" w:themeColor="text1"/>
          <w:sz w:val="22"/>
          <w:szCs w:val="22"/>
        </w:rPr>
      </w:r>
    </w:p>
    <w:p>
      <w:pPr>
        <w:pStyle w:val="962"/>
        <w:ind w:left="0" w:right="0" w:firstLine="567"/>
        <w:jc w:val="both"/>
        <w:rPr>
          <w:rFonts w:ascii="Tinos" w:hAnsi="Tinos" w:cs="Tinos"/>
          <w:b w:val="0"/>
          <w:bCs w:val="0"/>
          <w:sz w:val="22"/>
          <w:szCs w:val="22"/>
        </w:rPr>
      </w:pPr>
      <w:r>
        <w:rPr>
          <w:rFonts w:ascii="Tinos" w:hAnsi="Tinos" w:eastAsia="Tinos" w:cs="Tinos"/>
          <w:b w:val="0"/>
          <w:bCs w:val="0"/>
          <w:sz w:val="22"/>
          <w:szCs w:val="22"/>
          <w:lang w:eastAsia="en-US"/>
        </w:rPr>
        <w:t xml:space="preserve">4</w:t>
      </w:r>
      <w:r>
        <w:rPr>
          <w:rFonts w:ascii="Tinos" w:hAnsi="Tinos" w:eastAsia="Tinos" w:cs="Tinos"/>
          <w:b w:val="0"/>
          <w:bCs w:val="0"/>
          <w:sz w:val="22"/>
          <w:szCs w:val="22"/>
          <w:lang w:eastAsia="en-US"/>
        </w:rPr>
        <w:t xml:space="preserve">.4.1.</w:t>
      </w:r>
      <w:r>
        <w:rPr>
          <w:rFonts w:ascii="Tinos" w:hAnsi="Tinos" w:eastAsia="Tinos" w:cs="Tinos"/>
          <w:b w:val="0"/>
          <w:bCs w:val="0"/>
          <w:sz w:val="22"/>
          <w:szCs w:val="22"/>
          <w:lang w:eastAsia="en-US"/>
        </w:rPr>
        <w:t xml:space="preserve"> </w:t>
      </w:r>
      <w:r>
        <w:rPr>
          <w:rFonts w:ascii="Tinos" w:hAnsi="Tinos" w:eastAsia="Tinos" w:cs="Tinos"/>
          <w:b w:val="0"/>
          <w:bCs w:val="0"/>
          <w:sz w:val="22"/>
          <w:szCs w:val="22"/>
        </w:rPr>
        <w:t xml:space="preserve">Требовать надлежащего выполнения Страховщиком условий настоящего Контракта.</w:t>
      </w:r>
      <w:r>
        <w:rPr>
          <w:rFonts w:ascii="Tinos" w:hAnsi="Tinos" w:cs="Tinos"/>
          <w:b w:val="0"/>
          <w:bCs w:val="0"/>
          <w:sz w:val="22"/>
          <w:szCs w:val="22"/>
        </w:rPr>
      </w:r>
      <w:r>
        <w:rPr>
          <w:rFonts w:ascii="Tinos" w:hAnsi="Tinos" w:cs="Tinos"/>
          <w:b w:val="0"/>
          <w:bCs w:val="0"/>
          <w:sz w:val="22"/>
          <w:szCs w:val="22"/>
        </w:rPr>
      </w:r>
    </w:p>
    <w:p>
      <w:pPr>
        <w:pStyle w:val="962"/>
        <w:ind w:left="0" w:right="0" w:firstLine="567"/>
        <w:jc w:val="both"/>
        <w:rPr>
          <w:rFonts w:ascii="Tinos" w:hAnsi="Tinos" w:cs="Tinos"/>
          <w:b w:val="0"/>
          <w:bCs w:val="0"/>
          <w:sz w:val="22"/>
          <w:szCs w:val="22"/>
        </w:rPr>
      </w:pPr>
      <w:r>
        <w:rPr>
          <w:rFonts w:ascii="Tinos" w:hAnsi="Tinos" w:eastAsia="Tinos" w:cs="Tinos"/>
          <w:b w:val="0"/>
          <w:bCs w:val="0"/>
          <w:sz w:val="22"/>
          <w:szCs w:val="22"/>
        </w:rPr>
        <w:t xml:space="preserve">4</w:t>
      </w:r>
      <w:r>
        <w:rPr>
          <w:rFonts w:ascii="Tinos" w:hAnsi="Tinos" w:eastAsia="Tinos" w:cs="Tinos"/>
          <w:b w:val="0"/>
          <w:bCs w:val="0"/>
          <w:sz w:val="22"/>
          <w:szCs w:val="22"/>
        </w:rPr>
        <w:t xml:space="preserve">.</w:t>
      </w:r>
      <w:r>
        <w:rPr>
          <w:rFonts w:ascii="Tinos" w:hAnsi="Tinos" w:eastAsia="Tinos" w:cs="Tinos"/>
          <w:b w:val="0"/>
          <w:bCs w:val="0"/>
          <w:sz w:val="22"/>
          <w:szCs w:val="22"/>
        </w:rPr>
        <w:t xml:space="preserve">4</w:t>
      </w:r>
      <w:r>
        <w:rPr>
          <w:rFonts w:ascii="Tinos" w:hAnsi="Tinos" w:eastAsia="Tinos" w:cs="Tinos"/>
          <w:b w:val="0"/>
          <w:bCs w:val="0"/>
          <w:sz w:val="22"/>
          <w:szCs w:val="22"/>
        </w:rPr>
        <w:t xml:space="preserve">.2</w:t>
      </w:r>
      <w:r>
        <w:rPr>
          <w:rFonts w:ascii="Tinos" w:hAnsi="Tinos" w:eastAsia="Tinos" w:cs="Tinos"/>
          <w:b w:val="0"/>
          <w:bCs w:val="0"/>
          <w:sz w:val="22"/>
          <w:szCs w:val="22"/>
        </w:rPr>
        <w:t xml:space="preserve">. </w:t>
      </w:r>
      <w:r>
        <w:rPr>
          <w:rFonts w:ascii="Tinos" w:hAnsi="Tinos" w:eastAsia="Tinos" w:cs="Tinos"/>
          <w:b w:val="0"/>
          <w:bCs w:val="0"/>
          <w:sz w:val="22"/>
          <w:szCs w:val="22"/>
        </w:rPr>
        <w:t xml:space="preserve">Обращаться к Страховщику за консультациями по вопросам страхования.</w:t>
      </w:r>
      <w:r>
        <w:rPr>
          <w:rFonts w:ascii="Tinos" w:hAnsi="Tinos" w:cs="Tinos"/>
          <w:b w:val="0"/>
          <w:bCs w:val="0"/>
          <w:sz w:val="22"/>
          <w:szCs w:val="22"/>
        </w:rPr>
      </w:r>
      <w:r>
        <w:rPr>
          <w:rFonts w:ascii="Tinos" w:hAnsi="Tinos" w:cs="Tinos"/>
          <w:b w:val="0"/>
          <w:bCs w:val="0"/>
          <w:sz w:val="22"/>
          <w:szCs w:val="22"/>
        </w:rPr>
      </w:r>
    </w:p>
    <w:p>
      <w:pPr>
        <w:pStyle w:val="962"/>
        <w:ind w:left="0" w:right="0" w:firstLine="567"/>
        <w:jc w:val="both"/>
        <w:rPr>
          <w:rFonts w:ascii="Tinos" w:hAnsi="Tinos" w:cs="Tinos"/>
          <w:b w:val="0"/>
          <w:bCs w:val="0"/>
          <w:sz w:val="22"/>
          <w:szCs w:val="22"/>
        </w:rPr>
      </w:pPr>
      <w:r>
        <w:rPr>
          <w:rFonts w:ascii="Tinos" w:hAnsi="Tinos" w:eastAsia="Tinos" w:cs="Tinos"/>
          <w:b w:val="0"/>
          <w:bCs w:val="0"/>
          <w:sz w:val="22"/>
          <w:szCs w:val="22"/>
        </w:rPr>
      </w:r>
      <w:r>
        <w:rPr>
          <w:rFonts w:ascii="Tinos" w:hAnsi="Tinos" w:eastAsia="Tinos" w:cs="Tinos"/>
          <w:b w:val="0"/>
          <w:bCs w:val="0"/>
          <w:sz w:val="22"/>
          <w:szCs w:val="22"/>
        </w:rPr>
        <w:t xml:space="preserve">4</w:t>
      </w:r>
      <w:r>
        <w:rPr>
          <w:rFonts w:ascii="Tinos" w:hAnsi="Tinos" w:eastAsia="Tinos" w:cs="Tinos"/>
          <w:b w:val="0"/>
          <w:bCs w:val="0"/>
          <w:sz w:val="22"/>
          <w:szCs w:val="22"/>
        </w:rPr>
        <w:t xml:space="preserve">.</w:t>
      </w:r>
      <w:r>
        <w:rPr>
          <w:rFonts w:ascii="Tinos" w:hAnsi="Tinos" w:eastAsia="Tinos" w:cs="Tinos"/>
          <w:b w:val="0"/>
          <w:bCs w:val="0"/>
          <w:sz w:val="22"/>
          <w:szCs w:val="22"/>
        </w:rPr>
        <w:t xml:space="preserve">4</w:t>
      </w:r>
      <w:r>
        <w:rPr>
          <w:rFonts w:ascii="Tinos" w:hAnsi="Tinos" w:eastAsia="Tinos" w:cs="Tinos"/>
          <w:b w:val="0"/>
          <w:bCs w:val="0"/>
          <w:sz w:val="22"/>
          <w:szCs w:val="22"/>
        </w:rPr>
        <w:t xml:space="preserve">.</w:t>
      </w:r>
      <w:r>
        <w:rPr>
          <w:rFonts w:ascii="Tinos" w:hAnsi="Tinos" w:eastAsia="Tinos" w:cs="Tinos"/>
          <w:b w:val="0"/>
          <w:bCs w:val="0"/>
          <w:sz w:val="22"/>
          <w:szCs w:val="22"/>
        </w:rPr>
        <w:t xml:space="preserve">3</w:t>
      </w:r>
      <w:r>
        <w:rPr>
          <w:rFonts w:ascii="Tinos" w:hAnsi="Tinos" w:eastAsia="Tinos" w:cs="Tinos"/>
          <w:b w:val="0"/>
          <w:bCs w:val="0"/>
          <w:sz w:val="22"/>
          <w:szCs w:val="22"/>
        </w:rPr>
        <w:t xml:space="preserve">.</w:t>
      </w:r>
      <w:r>
        <w:rPr>
          <w:rFonts w:ascii="Tinos" w:hAnsi="Tinos" w:eastAsia="Tinos" w:cs="Tinos"/>
          <w:b w:val="0"/>
          <w:bCs w:val="0"/>
          <w:sz w:val="22"/>
          <w:szCs w:val="22"/>
        </w:rPr>
        <w:t xml:space="preserve"> При утрате страхового полиса обратиться к Страховщику для получения дубликата страхового полиса.</w:t>
      </w:r>
      <w:r>
        <w:rPr>
          <w:rFonts w:ascii="Tinos" w:hAnsi="Tinos" w:cs="Tinos"/>
          <w:b w:val="0"/>
          <w:bCs w:val="0"/>
          <w:sz w:val="22"/>
          <w:szCs w:val="22"/>
        </w:rPr>
      </w:r>
      <w:r>
        <w:rPr>
          <w:rFonts w:ascii="Tinos" w:hAnsi="Tinos" w:cs="Tinos"/>
          <w:b w:val="0"/>
          <w:bCs w:val="0"/>
          <w:sz w:val="22"/>
          <w:szCs w:val="22"/>
        </w:rPr>
      </w:r>
    </w:p>
    <w:p>
      <w:pPr>
        <w:pStyle w:val="962"/>
        <w:ind w:left="0" w:right="0" w:firstLine="567"/>
        <w:jc w:val="both"/>
        <w:rPr>
          <w:rFonts w:ascii="Tinos" w:hAnsi="Tinos" w:cs="Tinos"/>
          <w:b w:val="0"/>
          <w:bCs w:val="0"/>
          <w:sz w:val="22"/>
          <w:szCs w:val="22"/>
        </w:rPr>
      </w:pPr>
      <w:r>
        <w:rPr>
          <w:rFonts w:ascii="Tinos" w:hAnsi="Tinos" w:eastAsia="Tinos" w:cs="Tinos"/>
          <w:b w:val="0"/>
          <w:bCs w:val="0"/>
          <w:sz w:val="22"/>
          <w:szCs w:val="22"/>
        </w:rPr>
        <w:t xml:space="preserve">4</w:t>
      </w:r>
      <w:r>
        <w:rPr>
          <w:rFonts w:ascii="Tinos" w:hAnsi="Tinos" w:eastAsia="Tinos" w:cs="Tinos"/>
          <w:b w:val="0"/>
          <w:bCs w:val="0"/>
          <w:sz w:val="22"/>
          <w:szCs w:val="22"/>
        </w:rPr>
        <w:t xml:space="preserve">.</w:t>
      </w:r>
      <w:r>
        <w:rPr>
          <w:rFonts w:ascii="Tinos" w:hAnsi="Tinos" w:eastAsia="Tinos" w:cs="Tinos"/>
          <w:b w:val="0"/>
          <w:bCs w:val="0"/>
          <w:sz w:val="22"/>
          <w:szCs w:val="22"/>
        </w:rPr>
        <w:t xml:space="preserve">4</w:t>
      </w:r>
      <w:r>
        <w:rPr>
          <w:rFonts w:ascii="Tinos" w:hAnsi="Tinos" w:eastAsia="Tinos" w:cs="Tinos"/>
          <w:b w:val="0"/>
          <w:bCs w:val="0"/>
          <w:sz w:val="22"/>
          <w:szCs w:val="22"/>
        </w:rPr>
        <w:t xml:space="preserve">.</w:t>
      </w:r>
      <w:r>
        <w:rPr>
          <w:rFonts w:ascii="Tinos" w:hAnsi="Tinos" w:eastAsia="Tinos" w:cs="Tinos"/>
          <w:b w:val="0"/>
          <w:bCs w:val="0"/>
          <w:sz w:val="22"/>
          <w:szCs w:val="22"/>
        </w:rPr>
        <w:t xml:space="preserve">4</w:t>
      </w:r>
      <w:r>
        <w:rPr>
          <w:rFonts w:ascii="Tinos" w:hAnsi="Tinos" w:eastAsia="Tinos" w:cs="Tinos"/>
          <w:b w:val="0"/>
          <w:bCs w:val="0"/>
          <w:sz w:val="22"/>
          <w:szCs w:val="22"/>
        </w:rPr>
        <w:t xml:space="preserve">.</w:t>
      </w:r>
      <w:r>
        <w:rPr>
          <w:rFonts w:ascii="Tinos" w:hAnsi="Tinos" w:eastAsia="Tinos" w:cs="Tinos"/>
          <w:b w:val="0"/>
          <w:bCs w:val="0"/>
          <w:sz w:val="22"/>
          <w:szCs w:val="22"/>
        </w:rPr>
        <w:t xml:space="preserve"> Привлекать экспертов, экспертные организации для проведения экспертизы оказанной услуги.</w:t>
      </w:r>
      <w:r>
        <w:rPr>
          <w:rFonts w:ascii="Tinos" w:hAnsi="Tinos" w:cs="Tinos"/>
          <w:b w:val="0"/>
          <w:bCs w:val="0"/>
          <w:sz w:val="22"/>
          <w:szCs w:val="22"/>
        </w:rPr>
      </w:r>
      <w:r>
        <w:rPr>
          <w:rFonts w:ascii="Tinos" w:hAnsi="Tinos" w:cs="Tinos"/>
          <w:b w:val="0"/>
          <w:bCs w:val="0"/>
          <w:sz w:val="22"/>
          <w:szCs w:val="22"/>
        </w:rPr>
      </w:r>
    </w:p>
    <w:p>
      <w:pPr>
        <w:pStyle w:val="962"/>
        <w:ind w:left="0" w:right="0" w:firstLine="567"/>
        <w:jc w:val="both"/>
        <w:rPr>
          <w:rFonts w:ascii="Tinos" w:hAnsi="Tinos" w:cs="Tinos"/>
          <w:b w:val="0"/>
          <w:bCs w:val="0"/>
          <w:sz w:val="22"/>
          <w:szCs w:val="22"/>
          <w:highlight w:val="yellow"/>
        </w:rPr>
      </w:pPr>
      <w:r>
        <w:rPr>
          <w:rFonts w:ascii="Tinos" w:hAnsi="Tinos" w:eastAsia="Tinos" w:cs="Tinos"/>
          <w:b w:val="0"/>
          <w:bCs w:val="0"/>
          <w:sz w:val="22"/>
          <w:szCs w:val="22"/>
        </w:rPr>
        <w:t xml:space="preserve">4</w:t>
      </w:r>
      <w:r>
        <w:rPr>
          <w:rFonts w:ascii="Tinos" w:hAnsi="Tinos" w:eastAsia="Tinos" w:cs="Tinos"/>
          <w:b w:val="0"/>
          <w:bCs w:val="0"/>
          <w:sz w:val="22"/>
          <w:szCs w:val="22"/>
        </w:rPr>
        <w:t xml:space="preserve">.</w:t>
      </w:r>
      <w:r>
        <w:rPr>
          <w:rFonts w:ascii="Tinos" w:hAnsi="Tinos" w:eastAsia="Tinos" w:cs="Tinos"/>
          <w:b w:val="0"/>
          <w:bCs w:val="0"/>
          <w:sz w:val="22"/>
          <w:szCs w:val="22"/>
        </w:rPr>
        <w:t xml:space="preserve">4</w:t>
      </w:r>
      <w:r>
        <w:rPr>
          <w:rFonts w:ascii="Tinos" w:hAnsi="Tinos" w:eastAsia="Tinos" w:cs="Tinos"/>
          <w:b w:val="0"/>
          <w:bCs w:val="0"/>
          <w:sz w:val="22"/>
          <w:szCs w:val="22"/>
        </w:rPr>
        <w:t xml:space="preserve">.</w:t>
      </w:r>
      <w:r>
        <w:rPr>
          <w:rFonts w:ascii="Tinos" w:hAnsi="Tinos" w:eastAsia="Tinos" w:cs="Tinos"/>
          <w:b w:val="0"/>
          <w:bCs w:val="0"/>
          <w:sz w:val="22"/>
          <w:szCs w:val="22"/>
        </w:rPr>
        <w:t xml:space="preserve">5</w:t>
      </w:r>
      <w:r>
        <w:rPr>
          <w:rFonts w:ascii="Tinos" w:hAnsi="Tinos" w:eastAsia="Tinos" w:cs="Tinos"/>
          <w:b w:val="0"/>
          <w:bCs w:val="0"/>
          <w:sz w:val="22"/>
          <w:szCs w:val="22"/>
        </w:rPr>
        <w:t xml:space="preserve">. </w:t>
      </w:r>
      <w:r>
        <w:rPr>
          <w:rFonts w:ascii="Tinos" w:hAnsi="Tinos" w:eastAsia="Tinos" w:cs="Tinos"/>
          <w:b w:val="0"/>
          <w:bCs w:val="0"/>
          <w:sz w:val="22"/>
          <w:szCs w:val="22"/>
        </w:rPr>
        <w:t xml:space="preserve">Осуществлять контроль за исполнением Страховщиком условий Контракта в соответствии с законодательством Российской Федерации, не вмешиваясь в его деятельность.</w:t>
      </w:r>
      <w:r>
        <w:rPr>
          <w:rFonts w:ascii="Tinos" w:hAnsi="Tinos" w:cs="Tinos"/>
          <w:b w:val="0"/>
          <w:bCs w:val="0"/>
          <w:sz w:val="22"/>
          <w:szCs w:val="22"/>
          <w:highlight w:val="yellow"/>
        </w:rPr>
      </w:r>
      <w:r>
        <w:rPr>
          <w:rFonts w:ascii="Tinos" w:hAnsi="Tinos" w:cs="Tinos"/>
          <w:b w:val="0"/>
          <w:bCs w:val="0"/>
          <w:sz w:val="22"/>
          <w:szCs w:val="22"/>
          <w:highlight w:val="yellow"/>
        </w:rPr>
      </w:r>
    </w:p>
    <w:p>
      <w:pPr>
        <w:pStyle w:val="962"/>
        <w:ind w:left="0" w:right="0" w:firstLine="567"/>
        <w:jc w:val="both"/>
        <w:rPr>
          <w:rFonts w:ascii="Tinos" w:hAnsi="Tinos" w:cs="Tinos"/>
          <w:b w:val="0"/>
          <w:bCs w:val="0"/>
          <w:sz w:val="22"/>
          <w:szCs w:val="22"/>
        </w:rPr>
      </w:pPr>
      <w:r>
        <w:rPr>
          <w:rFonts w:ascii="Tinos" w:hAnsi="Tinos" w:eastAsia="Tinos" w:cs="Tinos"/>
          <w:b w:val="0"/>
          <w:bCs w:val="0"/>
          <w:sz w:val="22"/>
          <w:szCs w:val="22"/>
        </w:rPr>
        <w:t xml:space="preserve">4</w:t>
      </w:r>
      <w:r>
        <w:rPr>
          <w:rFonts w:ascii="Tinos" w:hAnsi="Tinos" w:eastAsia="Tinos" w:cs="Tinos"/>
          <w:b w:val="0"/>
          <w:bCs w:val="0"/>
          <w:sz w:val="22"/>
          <w:szCs w:val="22"/>
        </w:rPr>
        <w:t xml:space="preserve">.</w:t>
      </w:r>
      <w:r>
        <w:rPr>
          <w:rFonts w:ascii="Tinos" w:hAnsi="Tinos" w:eastAsia="Tinos" w:cs="Tinos"/>
          <w:b w:val="0"/>
          <w:bCs w:val="0"/>
          <w:sz w:val="22"/>
          <w:szCs w:val="22"/>
        </w:rPr>
        <w:t xml:space="preserve">4</w:t>
      </w:r>
      <w:r>
        <w:rPr>
          <w:rFonts w:ascii="Tinos" w:hAnsi="Tinos" w:eastAsia="Tinos" w:cs="Tinos"/>
          <w:b w:val="0"/>
          <w:bCs w:val="0"/>
          <w:sz w:val="22"/>
          <w:szCs w:val="22"/>
        </w:rPr>
        <w:t xml:space="preserve">.6. </w:t>
      </w:r>
      <w:r>
        <w:rPr>
          <w:rFonts w:ascii="Tinos" w:hAnsi="Tinos" w:eastAsia="Tinos" w:cs="Tinos"/>
          <w:b w:val="0"/>
          <w:bCs w:val="0"/>
          <w:sz w:val="22"/>
          <w:szCs w:val="22"/>
        </w:rPr>
        <w:t xml:space="preserve">Требовать от Страховщика представления надлежащим образом оформленных документов, подтверждающих исполнение обязательств в соответствии с условиями Контракта.</w:t>
      </w:r>
      <w:r>
        <w:rPr>
          <w:rFonts w:ascii="Tinos" w:hAnsi="Tinos" w:cs="Tinos"/>
          <w:b w:val="0"/>
          <w:bCs w:val="0"/>
          <w:sz w:val="22"/>
          <w:szCs w:val="22"/>
        </w:rPr>
      </w:r>
      <w:r>
        <w:rPr>
          <w:rFonts w:ascii="Tinos" w:hAnsi="Tinos" w:cs="Tinos"/>
          <w:b w:val="0"/>
          <w:bCs w:val="0"/>
          <w:sz w:val="22"/>
          <w:szCs w:val="22"/>
        </w:rPr>
      </w:r>
    </w:p>
    <w:p>
      <w:pPr>
        <w:pStyle w:val="962"/>
        <w:ind w:left="0" w:right="0" w:firstLine="567"/>
        <w:jc w:val="both"/>
        <w:rPr>
          <w:rFonts w:ascii="Tinos" w:hAnsi="Tinos" w:cs="Tinos"/>
          <w:b w:val="0"/>
          <w:bCs w:val="0"/>
          <w:sz w:val="22"/>
          <w:szCs w:val="22"/>
        </w:rPr>
      </w:pPr>
      <w:r>
        <w:rPr>
          <w:rFonts w:ascii="Tinos" w:hAnsi="Tinos" w:eastAsia="Tinos" w:cs="Tinos"/>
          <w:b w:val="0"/>
          <w:bCs w:val="0"/>
          <w:sz w:val="22"/>
          <w:szCs w:val="22"/>
        </w:rPr>
        <w:t xml:space="preserve">4</w:t>
      </w:r>
      <w:r>
        <w:rPr>
          <w:rFonts w:ascii="Tinos" w:hAnsi="Tinos" w:eastAsia="Tinos" w:cs="Tinos"/>
          <w:b w:val="0"/>
          <w:bCs w:val="0"/>
          <w:sz w:val="22"/>
          <w:szCs w:val="22"/>
        </w:rPr>
        <w:t xml:space="preserve">.</w:t>
      </w:r>
      <w:r>
        <w:rPr>
          <w:rFonts w:ascii="Tinos" w:hAnsi="Tinos" w:eastAsia="Tinos" w:cs="Tinos"/>
          <w:b w:val="0"/>
          <w:bCs w:val="0"/>
          <w:sz w:val="22"/>
          <w:szCs w:val="22"/>
        </w:rPr>
        <w:t xml:space="preserve">4</w:t>
      </w:r>
      <w:r>
        <w:rPr>
          <w:rFonts w:ascii="Tinos" w:hAnsi="Tinos" w:eastAsia="Tinos" w:cs="Tinos"/>
          <w:b w:val="0"/>
          <w:bCs w:val="0"/>
          <w:sz w:val="22"/>
          <w:szCs w:val="22"/>
        </w:rPr>
        <w:t xml:space="preserve">.7. </w:t>
      </w:r>
      <w:r>
        <w:rPr>
          <w:rFonts w:ascii="Tinos" w:hAnsi="Tinos" w:eastAsia="Tinos" w:cs="Tinos"/>
          <w:b w:val="0"/>
          <w:bCs w:val="0"/>
          <w:sz w:val="22"/>
          <w:szCs w:val="22"/>
        </w:rPr>
        <w:t xml:space="preserve">Запрашивать у Страховщика информацию о ходе и состоянии исполнения обязательств Страховщика по настоящему Контракту.</w:t>
      </w:r>
      <w:r>
        <w:rPr>
          <w:rFonts w:ascii="Tinos" w:hAnsi="Tinos" w:cs="Tinos"/>
          <w:b w:val="0"/>
          <w:bCs w:val="0"/>
          <w:sz w:val="22"/>
          <w:szCs w:val="22"/>
        </w:rPr>
      </w:r>
      <w:r>
        <w:rPr>
          <w:rFonts w:ascii="Tinos" w:hAnsi="Tinos" w:cs="Tinos"/>
          <w:b w:val="0"/>
          <w:bCs w:val="0"/>
          <w:sz w:val="22"/>
          <w:szCs w:val="22"/>
        </w:rPr>
      </w:r>
    </w:p>
    <w:p>
      <w:pPr>
        <w:pStyle w:val="962"/>
        <w:ind w:left="0" w:right="0" w:firstLine="567"/>
        <w:jc w:val="both"/>
        <w:shd w:val="clear" w:color="auto" w:fill="ffffff"/>
        <w:widowControl w:val="off"/>
        <w:tabs>
          <w:tab w:val="left" w:pos="715" w:leader="none"/>
        </w:tabs>
        <w:rPr>
          <w:rFonts w:ascii="Tinos" w:hAnsi="Tinos" w:cs="Tinos"/>
          <w:b w:val="0"/>
          <w:bCs w:val="0"/>
          <w:spacing w:val="-6"/>
          <w:sz w:val="22"/>
          <w:szCs w:val="22"/>
        </w:rPr>
      </w:pPr>
      <w:r>
        <w:rPr>
          <w:rFonts w:ascii="Tinos" w:hAnsi="Tinos" w:eastAsia="Tinos" w:cs="Tinos"/>
          <w:b w:val="0"/>
          <w:bCs w:val="0"/>
          <w:spacing w:val="-4"/>
          <w:sz w:val="22"/>
          <w:szCs w:val="22"/>
        </w:rPr>
        <w:t xml:space="preserve">4</w:t>
      </w:r>
      <w:r>
        <w:rPr>
          <w:rFonts w:ascii="Tinos" w:hAnsi="Tinos" w:eastAsia="Tinos" w:cs="Tinos"/>
          <w:b w:val="0"/>
          <w:bCs w:val="0"/>
          <w:spacing w:val="-4"/>
          <w:sz w:val="22"/>
          <w:szCs w:val="22"/>
        </w:rPr>
        <w:t xml:space="preserve">.</w:t>
      </w:r>
      <w:r>
        <w:rPr>
          <w:rFonts w:ascii="Tinos" w:hAnsi="Tinos" w:eastAsia="Tinos" w:cs="Tinos"/>
          <w:b w:val="0"/>
          <w:bCs w:val="0"/>
          <w:spacing w:val="-4"/>
          <w:sz w:val="22"/>
          <w:szCs w:val="22"/>
        </w:rPr>
        <w:t xml:space="preserve">4</w:t>
      </w:r>
      <w:r>
        <w:rPr>
          <w:rFonts w:ascii="Tinos" w:hAnsi="Tinos" w:eastAsia="Tinos" w:cs="Tinos"/>
          <w:b w:val="0"/>
          <w:bCs w:val="0"/>
          <w:spacing w:val="-4"/>
          <w:sz w:val="22"/>
          <w:szCs w:val="22"/>
        </w:rPr>
        <w:t xml:space="preserve">.8</w:t>
      </w:r>
      <w:r>
        <w:rPr>
          <w:rFonts w:ascii="Tinos" w:hAnsi="Tinos" w:eastAsia="Tinos" w:cs="Tinos"/>
          <w:b w:val="0"/>
          <w:bCs w:val="0"/>
          <w:spacing w:val="-4"/>
          <w:sz w:val="22"/>
          <w:szCs w:val="22"/>
        </w:rPr>
        <w:t xml:space="preserve">.</w:t>
      </w:r>
      <w:r>
        <w:rPr>
          <w:rFonts w:ascii="Tinos" w:hAnsi="Tinos" w:eastAsia="Tinos" w:cs="Tinos"/>
          <w:b w:val="0"/>
          <w:bCs w:val="0"/>
          <w:spacing w:val="-4"/>
          <w:sz w:val="22"/>
          <w:szCs w:val="22"/>
        </w:rPr>
        <w:t xml:space="preserve"> </w:t>
      </w:r>
      <w:r>
        <w:rPr>
          <w:rFonts w:ascii="Tinos" w:hAnsi="Tinos" w:eastAsia="Tinos" w:cs="Tinos"/>
          <w:b w:val="0"/>
          <w:bCs w:val="0"/>
          <w:spacing w:val="1"/>
          <w:sz w:val="22"/>
          <w:szCs w:val="22"/>
        </w:rPr>
        <w:t xml:space="preserve">При наступлении страхового случая требовать выплаты возмещения в соответствии с </w:t>
      </w:r>
      <w:r>
        <w:rPr>
          <w:rFonts w:ascii="Tinos" w:hAnsi="Tinos" w:eastAsia="Tinos" w:cs="Tinos"/>
          <w:b w:val="0"/>
          <w:bCs w:val="0"/>
          <w:spacing w:val="-1"/>
          <w:sz w:val="22"/>
          <w:szCs w:val="22"/>
        </w:rPr>
        <w:t xml:space="preserve">условиями настоящего Контракта</w:t>
      </w:r>
      <w:r>
        <w:rPr>
          <w:rFonts w:ascii="Tinos" w:hAnsi="Tinos" w:eastAsia="Tinos" w:cs="Tinos"/>
          <w:b w:val="0"/>
          <w:bCs w:val="0"/>
          <w:spacing w:val="-1"/>
          <w:sz w:val="22"/>
          <w:szCs w:val="22"/>
        </w:rPr>
        <w:t xml:space="preserve"> и Правилами страхования</w:t>
      </w:r>
      <w:r>
        <w:rPr>
          <w:rFonts w:ascii="Tinos" w:hAnsi="Tinos" w:eastAsia="Tinos" w:cs="Tinos"/>
          <w:b w:val="0"/>
          <w:bCs w:val="0"/>
          <w:spacing w:val="-1"/>
          <w:sz w:val="22"/>
          <w:szCs w:val="22"/>
        </w:rPr>
        <w:t xml:space="preserve">.</w:t>
      </w:r>
      <w:r>
        <w:rPr>
          <w:rFonts w:ascii="Tinos" w:hAnsi="Tinos" w:cs="Tinos"/>
          <w:b w:val="0"/>
          <w:bCs w:val="0"/>
          <w:spacing w:val="-6"/>
          <w:sz w:val="22"/>
          <w:szCs w:val="22"/>
        </w:rPr>
      </w:r>
      <w:r>
        <w:rPr>
          <w:rFonts w:ascii="Tinos" w:hAnsi="Tinos" w:cs="Tinos"/>
          <w:b w:val="0"/>
          <w:bCs w:val="0"/>
          <w:spacing w:val="-6"/>
          <w:sz w:val="22"/>
          <w:szCs w:val="22"/>
        </w:rPr>
      </w:r>
    </w:p>
    <w:p>
      <w:pPr>
        <w:pStyle w:val="962"/>
        <w:ind w:left="0" w:right="0" w:firstLine="567"/>
        <w:jc w:val="both"/>
        <w:widowControl w:val="off"/>
        <w:rPr>
          <w:rFonts w:ascii="Tinos" w:hAnsi="Tinos" w:cs="Tinos"/>
          <w:b w:val="0"/>
          <w:bCs w:val="0"/>
          <w:sz w:val="22"/>
          <w:szCs w:val="22"/>
        </w:rPr>
      </w:pPr>
      <w:r>
        <w:rPr>
          <w:rFonts w:ascii="Tinos" w:hAnsi="Tinos" w:eastAsia="Tinos" w:cs="Tinos"/>
          <w:b w:val="0"/>
          <w:bCs w:val="0"/>
          <w:sz w:val="22"/>
          <w:szCs w:val="22"/>
        </w:rPr>
        <w:t xml:space="preserve">4</w:t>
      </w:r>
      <w:r>
        <w:rPr>
          <w:rFonts w:ascii="Tinos" w:hAnsi="Tinos" w:eastAsia="Tinos" w:cs="Tinos"/>
          <w:b w:val="0"/>
          <w:bCs w:val="0"/>
          <w:sz w:val="22"/>
          <w:szCs w:val="22"/>
        </w:rPr>
        <w:t xml:space="preserve">.</w:t>
      </w:r>
      <w:r>
        <w:rPr>
          <w:rFonts w:ascii="Tinos" w:hAnsi="Tinos" w:eastAsia="Tinos" w:cs="Tinos"/>
          <w:b w:val="0"/>
          <w:bCs w:val="0"/>
          <w:sz w:val="22"/>
          <w:szCs w:val="22"/>
        </w:rPr>
        <w:t xml:space="preserve">4</w:t>
      </w:r>
      <w:r>
        <w:rPr>
          <w:rFonts w:ascii="Tinos" w:hAnsi="Tinos" w:eastAsia="Tinos" w:cs="Tinos"/>
          <w:b w:val="0"/>
          <w:bCs w:val="0"/>
          <w:sz w:val="22"/>
          <w:szCs w:val="22"/>
        </w:rPr>
        <w:t xml:space="preserve">.9</w:t>
      </w:r>
      <w:r>
        <w:rPr>
          <w:rFonts w:ascii="Tinos" w:hAnsi="Tinos" w:eastAsia="Tinos" w:cs="Tinos"/>
          <w:b w:val="0"/>
          <w:bCs w:val="0"/>
          <w:sz w:val="22"/>
          <w:szCs w:val="22"/>
        </w:rPr>
        <w:t xml:space="preserve">.</w:t>
      </w:r>
      <w:r>
        <w:rPr>
          <w:rFonts w:ascii="Tinos" w:hAnsi="Tinos" w:eastAsia="Tinos" w:cs="Tinos"/>
          <w:b w:val="0"/>
          <w:bCs w:val="0"/>
          <w:sz w:val="22"/>
          <w:szCs w:val="22"/>
        </w:rPr>
        <w:t xml:space="preserve"> </w:t>
      </w:r>
      <w:r>
        <w:rPr>
          <w:rFonts w:ascii="Tinos" w:hAnsi="Tinos" w:eastAsia="Tinos" w:cs="Tinos"/>
          <w:b w:val="0"/>
          <w:bCs w:val="0"/>
          <w:color w:val="000000"/>
          <w:sz w:val="22"/>
          <w:szCs w:val="22"/>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nos" w:hAnsi="Tinos" w:eastAsia="Tinos" w:cs="Tinos"/>
          <w:b w:val="0"/>
          <w:bCs w:val="0"/>
          <w:sz w:val="22"/>
          <w:szCs w:val="22"/>
          <w:lang w:eastAsia="en-US"/>
        </w:rPr>
        <w:t xml:space="preserve">.</w:t>
      </w:r>
      <w:r>
        <w:rPr>
          <w:rFonts w:ascii="Tinos" w:hAnsi="Tinos" w:cs="Tinos"/>
          <w:b w:val="0"/>
          <w:bCs w:val="0"/>
          <w:sz w:val="22"/>
          <w:szCs w:val="22"/>
        </w:rPr>
      </w:r>
      <w:r>
        <w:rPr>
          <w:rFonts w:ascii="Tinos" w:hAnsi="Tinos" w:cs="Tinos"/>
          <w:b w:val="0"/>
          <w:bCs w:val="0"/>
          <w:sz w:val="22"/>
          <w:szCs w:val="22"/>
        </w:rPr>
      </w:r>
    </w:p>
    <w:p>
      <w:pPr>
        <w:pStyle w:val="962"/>
        <w:ind w:left="0" w:right="0" w:firstLine="567"/>
        <w:jc w:val="both"/>
        <w:rPr>
          <w:rFonts w:ascii="Tinos" w:hAnsi="Tinos" w:cs="Tinos"/>
          <w:b w:val="0"/>
          <w:bCs w:val="0"/>
          <w:sz w:val="22"/>
          <w:szCs w:val="22"/>
        </w:rPr>
      </w:pPr>
      <w:r>
        <w:rPr>
          <w:rFonts w:ascii="Tinos" w:hAnsi="Tinos" w:eastAsia="Tinos" w:cs="Tinos"/>
          <w:sz w:val="22"/>
          <w:szCs w:val="22"/>
        </w:rPr>
        <w:t xml:space="preserve"> </w:t>
      </w:r>
      <w:r>
        <w:rPr>
          <w:rFonts w:ascii="Tinos" w:hAnsi="Tinos" w:eastAsia="Tinos" w:cs="Tinos"/>
          <w:b w:val="0"/>
          <w:bCs w:val="0"/>
          <w:sz w:val="22"/>
          <w:szCs w:val="22"/>
        </w:rPr>
        <w:t xml:space="preserve">4</w:t>
      </w:r>
      <w:r>
        <w:rPr>
          <w:rFonts w:ascii="Tinos" w:hAnsi="Tinos" w:eastAsia="Tinos" w:cs="Tinos"/>
          <w:b w:val="0"/>
          <w:bCs w:val="0"/>
          <w:sz w:val="22"/>
          <w:szCs w:val="22"/>
        </w:rPr>
        <w:t xml:space="preserve">.</w:t>
      </w:r>
      <w:r>
        <w:rPr>
          <w:rFonts w:ascii="Tinos" w:hAnsi="Tinos" w:eastAsia="Tinos" w:cs="Tinos"/>
          <w:b w:val="0"/>
          <w:bCs w:val="0"/>
          <w:sz w:val="22"/>
          <w:szCs w:val="22"/>
        </w:rPr>
        <w:t xml:space="preserve">4</w:t>
      </w:r>
      <w:r>
        <w:rPr>
          <w:rFonts w:ascii="Tinos" w:hAnsi="Tinos" w:eastAsia="Tinos" w:cs="Tinos"/>
          <w:b w:val="0"/>
          <w:bCs w:val="0"/>
          <w:sz w:val="22"/>
          <w:szCs w:val="22"/>
        </w:rPr>
        <w:t xml:space="preserve">.</w:t>
      </w:r>
      <w:r>
        <w:rPr>
          <w:rFonts w:ascii="Tinos" w:hAnsi="Tinos" w:eastAsia="Tinos" w:cs="Tinos"/>
          <w:b w:val="0"/>
          <w:bCs w:val="0"/>
          <w:sz w:val="22"/>
          <w:szCs w:val="22"/>
        </w:rPr>
        <w:t xml:space="preserve">10</w:t>
      </w:r>
      <w:r>
        <w:rPr>
          <w:rFonts w:ascii="Tinos" w:hAnsi="Tinos" w:eastAsia="Tinos" w:cs="Tinos"/>
          <w:b w:val="0"/>
          <w:bCs w:val="0"/>
          <w:sz w:val="22"/>
          <w:szCs w:val="22"/>
        </w:rPr>
        <w:t xml:space="preserve">.</w:t>
      </w:r>
      <w:r>
        <w:rPr>
          <w:rFonts w:ascii="Tinos" w:hAnsi="Tinos" w:eastAsia="Tinos" w:cs="Tinos"/>
          <w:b w:val="0"/>
          <w:bCs w:val="0"/>
          <w:sz w:val="22"/>
          <w:szCs w:val="22"/>
        </w:rPr>
        <w:t xml:space="preserve"> </w:t>
      </w:r>
      <w:r>
        <w:rPr>
          <w:rFonts w:ascii="Tinos" w:hAnsi="Tinos" w:eastAsia="Tinos" w:cs="Tinos"/>
          <w:b w:val="0"/>
          <w:bCs w:val="0"/>
          <w:color w:val="000000"/>
          <w:sz w:val="22"/>
          <w:szCs w:val="22"/>
        </w:rPr>
        <w:t xml:space="preserve">П</w:t>
      </w:r>
      <w:r>
        <w:rPr>
          <w:rFonts w:ascii="Tinos" w:hAnsi="Tinos" w:eastAsia="Tinos" w:cs="Tinos"/>
          <w:b w:val="0"/>
          <w:bCs w:val="0"/>
          <w:sz w:val="22"/>
          <w:szCs w:val="22"/>
        </w:rPr>
        <w:t xml:space="preserve">ользоваться иными правами, предусмотренными действующим законодательством  Российской Федерации</w:t>
      </w:r>
      <w:r>
        <w:rPr>
          <w:rFonts w:ascii="Tinos" w:hAnsi="Tinos" w:eastAsia="Tinos" w:cs="Tinos"/>
          <w:b w:val="0"/>
          <w:bCs w:val="0"/>
          <w:color w:val="000000"/>
          <w:sz w:val="22"/>
          <w:szCs w:val="22"/>
        </w:rPr>
        <w:t xml:space="preserve">.</w:t>
      </w:r>
      <w:r>
        <w:rPr>
          <w:rFonts w:ascii="Tinos" w:hAnsi="Tinos" w:cs="Tinos"/>
          <w:b w:val="0"/>
          <w:bCs w:val="0"/>
          <w:sz w:val="22"/>
          <w:szCs w:val="22"/>
        </w:rPr>
      </w:r>
      <w:r>
        <w:rPr>
          <w:rFonts w:ascii="Tinos" w:hAnsi="Tinos" w:cs="Tinos"/>
          <w:b w:val="0"/>
          <w:bCs w:val="0"/>
          <w:sz w:val="22"/>
          <w:szCs w:val="22"/>
        </w:rPr>
      </w:r>
    </w:p>
    <w:p>
      <w:pPr>
        <w:jc w:val="both"/>
        <w:rPr>
          <w:rFonts w:ascii="Tinos" w:hAnsi="Tinos" w:cs="Tinos"/>
          <w:sz w:val="16"/>
          <w:szCs w:val="16"/>
        </w:rPr>
      </w:pPr>
      <w:r>
        <w:rPr>
          <w:rFonts w:ascii="Tinos" w:hAnsi="Tinos" w:eastAsia="Tinos" w:cs="Tinos"/>
          <w:sz w:val="22"/>
          <w:szCs w:val="22"/>
        </w:rPr>
      </w:r>
      <w:r>
        <w:rPr>
          <w:rFonts w:ascii="Tinos" w:hAnsi="Tinos" w:cs="Tinos"/>
          <w:sz w:val="16"/>
          <w:szCs w:val="16"/>
        </w:rPr>
      </w:r>
      <w:r>
        <w:rPr>
          <w:rFonts w:ascii="Tinos" w:hAnsi="Tinos" w:cs="Tinos"/>
          <w:sz w:val="16"/>
          <w:szCs w:val="16"/>
        </w:rPr>
      </w:r>
    </w:p>
    <w:p>
      <w:pPr>
        <w:pStyle w:val="962"/>
        <w:jc w:val="center"/>
        <w:rPr>
          <w:rFonts w:ascii="Tinos" w:hAnsi="Tinos" w:cs="Tinos"/>
          <w:b/>
          <w:color w:val="000000"/>
          <w:sz w:val="22"/>
          <w:szCs w:val="22"/>
        </w:rPr>
      </w:pPr>
      <w:r>
        <w:rPr>
          <w:rFonts w:ascii="Tinos" w:hAnsi="Tinos" w:eastAsia="Tinos" w:cs="Tinos"/>
          <w:color w:val="000000"/>
          <w:sz w:val="22"/>
          <w:szCs w:val="22"/>
        </w:rPr>
      </w:r>
      <w:r>
        <w:rPr>
          <w:rFonts w:ascii="Tinos" w:hAnsi="Tinos" w:eastAsia="Tinos" w:cs="Tinos"/>
          <w:b/>
          <w:bCs/>
          <w:sz w:val="22"/>
          <w:szCs w:val="22"/>
        </w:rPr>
        <w:t xml:space="preserve">5. Порядок приемки оказанных услуг</w:t>
      </w:r>
      <w:r>
        <w:rPr>
          <w:rFonts w:ascii="Tinos" w:hAnsi="Tinos" w:cs="Tinos"/>
          <w:b/>
          <w:color w:val="000000"/>
          <w:sz w:val="22"/>
          <w:szCs w:val="22"/>
        </w:rPr>
      </w:r>
      <w:r>
        <w:rPr>
          <w:rFonts w:ascii="Tinos" w:hAnsi="Tinos" w:cs="Tinos"/>
          <w:b/>
          <w:color w:val="000000"/>
          <w:sz w:val="22"/>
          <w:szCs w:val="22"/>
        </w:rPr>
      </w:r>
    </w:p>
    <w:p>
      <w:pPr>
        <w:ind w:left="0" w:right="-144" w:firstLine="567"/>
        <w:jc w:val="both"/>
        <w:spacing w:after="0" w:line="240" w:lineRule="auto"/>
        <w:rPr>
          <w:rFonts w:ascii="Tinos" w:hAnsi="Tinos" w:cs="Tinos"/>
          <w:color w:val="000000" w:themeColor="text1"/>
          <w:sz w:val="22"/>
          <w:szCs w:val="22"/>
          <w:highlight w:val="none"/>
          <w14:ligatures w14:val="none"/>
        </w:rPr>
      </w:pPr>
      <w:r>
        <w:rPr>
          <w:rFonts w:ascii="Tinos" w:hAnsi="Tinos" w:eastAsia="Tinos" w:cs="Tinos"/>
          <w:color w:val="000000" w:themeColor="text1"/>
          <w:sz w:val="22"/>
          <w:szCs w:val="22"/>
          <w:highlight w:val="white"/>
          <w:lang w:eastAsia="en-US"/>
        </w:rPr>
        <w:t xml:space="preserve">5</w:t>
      </w:r>
      <w:r>
        <w:rPr>
          <w:rFonts w:ascii="Tinos" w:hAnsi="Tinos" w:eastAsia="Tinos" w:cs="Tinos"/>
          <w:color w:val="000000" w:themeColor="text1"/>
          <w:sz w:val="22"/>
          <w:szCs w:val="22"/>
          <w:highlight w:val="white"/>
          <w:lang w:eastAsia="en-US"/>
        </w:rPr>
        <w:t xml:space="preserve">.1</w:t>
      </w:r>
      <w:r>
        <w:rPr>
          <w:rFonts w:ascii="Tinos" w:hAnsi="Tinos" w:eastAsia="Tinos" w:cs="Tinos"/>
          <w:color w:val="000000" w:themeColor="text1"/>
          <w:sz w:val="22"/>
          <w:szCs w:val="22"/>
          <w:highlight w:val="white"/>
          <w:lang w:eastAsia="en-US"/>
        </w:rPr>
        <w:t xml:space="preserve">. </w:t>
      </w:r>
      <w:r>
        <w:rPr>
          <w:rFonts w:ascii="Tinos" w:hAnsi="Tinos" w:eastAsia="Tinos" w:cs="Tinos"/>
          <w:color w:val="000000" w:themeColor="text1"/>
          <w:sz w:val="22"/>
          <w:szCs w:val="22"/>
          <w:highlight w:val="white"/>
          <w:lang w:eastAsia="en-US"/>
        </w:rPr>
        <w:t xml:space="preserve">По факту оказания услуг Страховщик в течение 5 (пяти) рабочих дней составляет </w:t>
      </w:r>
      <w:r>
        <w:rPr>
          <w:rFonts w:ascii="Tinos" w:hAnsi="Tinos" w:eastAsia="Tinos" w:cs="Tinos"/>
          <w:color w:val="000000" w:themeColor="text1"/>
          <w:sz w:val="22"/>
          <w:szCs w:val="22"/>
          <w:highlight w:val="white"/>
          <w:lang w:eastAsia="en-US"/>
        </w:rPr>
        <w:t xml:space="preserve">и предоставляет Страхователю </w:t>
      </w:r>
      <w:r>
        <w:rPr>
          <w:rFonts w:ascii="Tinos" w:hAnsi="Tinos" w:eastAsia="Tinos" w:cs="Tinos"/>
          <w:color w:val="000000" w:themeColor="text1"/>
          <w:sz w:val="22"/>
          <w:szCs w:val="22"/>
          <w:highlight w:val="white"/>
          <w:lang w:eastAsia="en-US"/>
        </w:rPr>
        <w:t xml:space="preserve">документ о приемке </w:t>
      </w:r>
      <w:r>
        <w:rPr>
          <w:rFonts w:ascii="Tinos" w:hAnsi="Tinos" w:eastAsia="Tinos" w:cs="Tinos"/>
          <w:color w:val="000000" w:themeColor="text1"/>
          <w:sz w:val="22"/>
          <w:szCs w:val="22"/>
          <w:highlight w:val="white"/>
          <w:lang w:eastAsia="en-US"/>
        </w:rPr>
        <w:t xml:space="preserve">одним из следующих способов:</w:t>
      </w:r>
      <w:r>
        <w:rPr>
          <w:rFonts w:ascii="Tinos" w:hAnsi="Tinos" w:cs="Tinos"/>
          <w:color w:val="000000" w:themeColor="text1"/>
          <w:sz w:val="22"/>
          <w:szCs w:val="22"/>
          <w:highlight w:val="none"/>
          <w14:ligatures w14:val="none"/>
        </w:rPr>
      </w:r>
      <w:r>
        <w:rPr>
          <w:rFonts w:ascii="Tinos" w:hAnsi="Tinos" w:cs="Tinos"/>
          <w:color w:val="000000" w:themeColor="text1"/>
          <w:sz w:val="22"/>
          <w:szCs w:val="22"/>
          <w:highlight w:val="none"/>
          <w14:ligatures w14:val="none"/>
        </w:rPr>
      </w:r>
    </w:p>
    <w:p>
      <w:pPr>
        <w:ind w:left="0" w:right="-144" w:firstLine="567"/>
        <w:jc w:val="both"/>
        <w:spacing w:after="0" w:line="240" w:lineRule="auto"/>
        <w:rPr>
          <w:rFonts w:ascii="Tinos" w:hAnsi="Tinos" w:cs="Tinos"/>
          <w:color w:val="000000" w:themeColor="text1"/>
          <w:sz w:val="22"/>
          <w:szCs w:val="22"/>
          <w:highlight w:val="white"/>
          <w14:ligatures w14:val="none"/>
        </w:rPr>
      </w:pPr>
      <w:r>
        <w:rPr>
          <w:rFonts w:ascii="Tinos" w:hAnsi="Tinos" w:eastAsia="Tinos" w:cs="Tinos"/>
          <w:color w:val="000000" w:themeColor="text1"/>
          <w:sz w:val="22"/>
          <w:szCs w:val="22"/>
          <w:highlight w:val="white"/>
          <w:lang w:eastAsia="en-US"/>
        </w:rPr>
        <w:t xml:space="preserve">5</w:t>
      </w:r>
      <w:r>
        <w:rPr>
          <w:rFonts w:ascii="Tinos" w:hAnsi="Tinos" w:eastAsia="Tinos" w:cs="Tinos"/>
          <w:color w:val="000000" w:themeColor="text1"/>
          <w:sz w:val="22"/>
          <w:szCs w:val="22"/>
          <w:highlight w:val="white"/>
          <w:lang w:eastAsia="en-US"/>
        </w:rPr>
        <w:t xml:space="preserve">.1.1. На бумажном носителе: Страховщик </w:t>
      </w:r>
      <w:r>
        <w:rPr>
          <w:rFonts w:ascii="Tinos" w:hAnsi="Tinos" w:eastAsia="Tinos" w:cs="Tinos"/>
          <w:color w:val="000000" w:themeColor="text1"/>
          <w:sz w:val="22"/>
          <w:szCs w:val="22"/>
          <w:highlight w:val="white"/>
          <w:lang w:eastAsia="en-US"/>
        </w:rPr>
        <w:t xml:space="preserve">подписывает документ о приемке</w:t>
      </w:r>
      <w:r>
        <w:rPr>
          <w:rFonts w:ascii="Tinos" w:hAnsi="Tinos" w:eastAsia="Tinos" w:cs="Tinos"/>
          <w:color w:val="000000" w:themeColor="text1"/>
          <w:sz w:val="22"/>
          <w:szCs w:val="22"/>
          <w:highlight w:val="white"/>
          <w:lang w:eastAsia="en-US"/>
        </w:rPr>
        <w:t xml:space="preserve"> собственноручной подписью уполномоченного лица, скрепляет печатью (при наличии) и направляет/передает на бумажном носителе на подписание Страхователю</w:t>
      </w:r>
      <w:r>
        <w:rPr>
          <w:rFonts w:ascii="Tinos" w:hAnsi="Tinos" w:eastAsia="Tinos" w:cs="Tinos"/>
          <w:color w:val="000000" w:themeColor="text1"/>
          <w:sz w:val="22"/>
          <w:szCs w:val="22"/>
          <w:highlight w:val="white"/>
          <w:lang w:eastAsia="en-US"/>
        </w:rPr>
        <w:t xml:space="preserve">.</w:t>
      </w:r>
      <w:r>
        <w:rPr>
          <w:rFonts w:ascii="Tinos" w:hAnsi="Tinos" w:cs="Tinos"/>
          <w:color w:val="000000" w:themeColor="text1"/>
          <w:sz w:val="22"/>
          <w:szCs w:val="22"/>
          <w:highlight w:val="white"/>
          <w14:ligatures w14:val="none"/>
        </w:rPr>
      </w:r>
      <w:r>
        <w:rPr>
          <w:rFonts w:ascii="Tinos" w:hAnsi="Tinos" w:cs="Tinos"/>
          <w:color w:val="000000" w:themeColor="text1"/>
          <w:sz w:val="22"/>
          <w:szCs w:val="22"/>
          <w:highlight w:val="white"/>
          <w14:ligatures w14:val="none"/>
        </w:rPr>
      </w:r>
    </w:p>
    <w:p>
      <w:pPr>
        <w:ind w:left="0" w:right="-144" w:firstLine="567"/>
        <w:jc w:val="both"/>
        <w:spacing w:after="0" w:line="240" w:lineRule="auto"/>
        <w:rPr>
          <w:rFonts w:ascii="Tinos" w:hAnsi="Tinos" w:cs="Tinos"/>
          <w:color w:val="000000" w:themeColor="text1"/>
          <w:sz w:val="22"/>
          <w:szCs w:val="22"/>
          <w:highlight w:val="white"/>
          <w14:ligatures w14:val="none"/>
        </w:rPr>
      </w:pPr>
      <w:r>
        <w:rPr>
          <w:rFonts w:ascii="Tinos" w:hAnsi="Tinos" w:eastAsia="Tinos" w:cs="Tinos"/>
          <w:color w:val="000000" w:themeColor="text1"/>
          <w:sz w:val="22"/>
          <w:szCs w:val="22"/>
          <w:highlight w:val="white"/>
          <w:lang w:eastAsia="en-US"/>
        </w:rPr>
        <w:t xml:space="preserve">5</w:t>
      </w:r>
      <w:r>
        <w:rPr>
          <w:rFonts w:ascii="Tinos" w:hAnsi="Tinos" w:eastAsia="Tinos" w:cs="Tinos"/>
          <w:color w:val="000000" w:themeColor="text1"/>
          <w:sz w:val="22"/>
          <w:szCs w:val="22"/>
          <w:highlight w:val="white"/>
          <w:lang w:eastAsia="en-US"/>
        </w:rPr>
        <w:t xml:space="preserve">.1</w:t>
      </w:r>
      <w:r>
        <w:rPr>
          <w:rFonts w:ascii="Tinos" w:hAnsi="Tinos" w:eastAsia="Tinos" w:cs="Tinos"/>
          <w:color w:val="000000" w:themeColor="text1"/>
          <w:sz w:val="22"/>
          <w:szCs w:val="22"/>
          <w:highlight w:val="white"/>
          <w:lang w:eastAsia="en-US"/>
        </w:rPr>
        <w:t xml:space="preserve">.2. В</w:t>
      </w:r>
      <w:r>
        <w:rPr>
          <w:rFonts w:ascii="Tinos" w:hAnsi="Tinos" w:eastAsia="Tinos" w:cs="Tinos"/>
          <w:color w:val="000000" w:themeColor="text1"/>
          <w:sz w:val="22"/>
          <w:szCs w:val="22"/>
          <w:highlight w:val="white"/>
          <w:lang w:eastAsia="en-US"/>
        </w:rPr>
        <w:t xml:space="preserve"> виде электронного документа: </w:t>
      </w:r>
      <w:r>
        <w:rPr>
          <w:rFonts w:ascii="Tinos" w:hAnsi="Tinos" w:eastAsia="Tinos" w:cs="Tinos"/>
          <w:color w:val="000000" w:themeColor="text1"/>
          <w:sz w:val="22"/>
          <w:szCs w:val="22"/>
          <w:highlight w:val="white"/>
          <w:lang w:eastAsia="en-US"/>
        </w:rPr>
        <w:t xml:space="preserve">Страховщик</w:t>
      </w:r>
      <w:r>
        <w:rPr>
          <w:rFonts w:ascii="Tinos" w:hAnsi="Tinos" w:eastAsia="Tinos" w:cs="Tinos"/>
          <w:color w:val="000000" w:themeColor="text1"/>
          <w:sz w:val="22"/>
          <w:szCs w:val="22"/>
          <w:highlight w:val="white"/>
          <w:lang w:eastAsia="en-US"/>
        </w:rPr>
        <w:t xml:space="preserve"> </w:t>
      </w:r>
      <w:r>
        <w:rPr>
          <w:rFonts w:ascii="Tinos" w:hAnsi="Tinos" w:eastAsia="Tinos" w:cs="Tinos"/>
          <w:color w:val="000000" w:themeColor="text1"/>
          <w:sz w:val="22"/>
          <w:szCs w:val="22"/>
          <w:highlight w:val="white"/>
          <w:lang w:eastAsia="en-US"/>
        </w:rPr>
        <w:t xml:space="preserve">подписывает документ о приемке электронной </w:t>
      </w:r>
      <w:r>
        <w:rPr>
          <w:rFonts w:ascii="Tinos" w:hAnsi="Tinos" w:eastAsia="Tinos" w:cs="Tinos"/>
          <w:color w:val="000000" w:themeColor="text1"/>
          <w:sz w:val="22"/>
          <w:szCs w:val="22"/>
          <w:highlight w:val="white"/>
          <w:lang w:eastAsia="en-US"/>
        </w:rPr>
        <w:t xml:space="preserve">подписью уполномоченного лица и </w:t>
      </w:r>
      <w:r>
        <w:rPr>
          <w:rFonts w:ascii="Tinos" w:hAnsi="Tinos" w:eastAsia="Tinos" w:cs="Tinos"/>
          <w:color w:val="000000" w:themeColor="text1"/>
          <w:sz w:val="22"/>
          <w:szCs w:val="22"/>
          <w:highlight w:val="white"/>
          <w:lang w:eastAsia="en-US"/>
        </w:rPr>
        <w:t xml:space="preserve">направляет</w:t>
      </w:r>
      <w:r>
        <w:rPr>
          <w:rFonts w:ascii="Tinos" w:hAnsi="Tinos" w:eastAsia="Tinos" w:cs="Tinos"/>
          <w:color w:val="000000" w:themeColor="text1"/>
          <w:sz w:val="22"/>
          <w:szCs w:val="22"/>
          <w:highlight w:val="white"/>
          <w:lang w:eastAsia="en-US"/>
        </w:rPr>
        <w:t xml:space="preserve"> в виде электронного документа в системе электронного документооборота (ЭДО) на подписание</w:t>
      </w:r>
      <w:r>
        <w:rPr>
          <w:rFonts w:ascii="Tinos" w:hAnsi="Tinos" w:eastAsia="Tinos" w:cs="Tinos"/>
          <w:color w:val="000000" w:themeColor="text1"/>
          <w:sz w:val="22"/>
          <w:szCs w:val="22"/>
          <w:highlight w:val="white"/>
          <w:lang w:eastAsia="en-US"/>
        </w:rPr>
        <w:t xml:space="preserve"> Страхователю</w:t>
      </w:r>
      <w:r>
        <w:rPr>
          <w:rFonts w:ascii="Tinos" w:hAnsi="Tinos" w:eastAsia="Tinos" w:cs="Tinos"/>
          <w:color w:val="000000" w:themeColor="text1"/>
          <w:sz w:val="22"/>
          <w:szCs w:val="22"/>
          <w:highlight w:val="white"/>
          <w:lang w:eastAsia="en-US"/>
        </w:rPr>
        <w:t xml:space="preserve">.</w:t>
      </w:r>
      <w:r>
        <w:rPr>
          <w:rFonts w:ascii="Tinos" w:hAnsi="Tinos" w:cs="Tinos"/>
          <w:color w:val="000000" w:themeColor="text1"/>
          <w:sz w:val="22"/>
          <w:szCs w:val="22"/>
          <w:highlight w:val="white"/>
          <w14:ligatures w14:val="none"/>
        </w:rPr>
      </w:r>
      <w:r>
        <w:rPr>
          <w:rFonts w:ascii="Tinos" w:hAnsi="Tinos" w:cs="Tinos"/>
          <w:color w:val="000000" w:themeColor="text1"/>
          <w:sz w:val="22"/>
          <w:szCs w:val="22"/>
          <w:highlight w:val="white"/>
          <w14:ligatures w14:val="none"/>
        </w:rPr>
      </w:r>
    </w:p>
    <w:p>
      <w:pPr>
        <w:pStyle w:val="962"/>
        <w:contextualSpacing/>
        <w:ind w:left="0" w:right="-144" w:firstLine="567"/>
        <w:jc w:val="both"/>
        <w:spacing w:line="240" w:lineRule="auto"/>
        <w:widowControl w:val="off"/>
        <w:rPr>
          <w:rFonts w:ascii="Tinos" w:hAnsi="Tinos" w:cs="Tinos"/>
          <w:color w:val="000000" w:themeColor="text1"/>
          <w:sz w:val="22"/>
          <w:szCs w:val="22"/>
          <w:highlight w:val="white"/>
        </w:rPr>
      </w:pPr>
      <w:r>
        <w:rPr>
          <w:rFonts w:ascii="Tinos" w:hAnsi="Tinos" w:eastAsia="Tinos" w:cs="Tinos"/>
          <w:color w:val="000000" w:themeColor="text1"/>
          <w:sz w:val="22"/>
          <w:szCs w:val="22"/>
          <w:highlight w:val="white"/>
          <w:lang w:eastAsia="en-US"/>
        </w:rPr>
        <w:t xml:space="preserve">5</w:t>
      </w:r>
      <w:r>
        <w:rPr>
          <w:rFonts w:ascii="Tinos" w:hAnsi="Tinos" w:eastAsia="Tinos" w:cs="Tinos"/>
          <w:color w:val="000000" w:themeColor="text1"/>
          <w:sz w:val="22"/>
          <w:szCs w:val="22"/>
          <w:highlight w:val="white"/>
          <w:lang w:eastAsia="en-US"/>
        </w:rPr>
        <w:t xml:space="preserve">.2</w:t>
      </w:r>
      <w:r>
        <w:rPr>
          <w:rFonts w:ascii="Tinos" w:hAnsi="Tinos" w:eastAsia="Tinos" w:cs="Tinos"/>
          <w:color w:val="000000" w:themeColor="text1"/>
          <w:sz w:val="22"/>
          <w:szCs w:val="22"/>
          <w:highlight w:val="white"/>
          <w:lang w:eastAsia="en-US"/>
        </w:rPr>
        <w:t xml:space="preserve">. </w:t>
      </w:r>
      <w:r>
        <w:rPr>
          <w:rFonts w:ascii="Tinos" w:hAnsi="Tinos" w:eastAsia="Tinos" w:cs="Tinos"/>
          <w:color w:val="000000" w:themeColor="text1"/>
          <w:sz w:val="22"/>
          <w:szCs w:val="22"/>
          <w:highlight w:val="white"/>
        </w:rPr>
        <w:t xml:space="preserve">К документу о приемке Страховщик прилагает документы на оплату оказанных услуг, в том числе: </w:t>
      </w:r>
      <w:r>
        <w:rPr>
          <w:rFonts w:ascii="Tinos" w:hAnsi="Tinos" w:eastAsia="Tinos" w:cs="Tinos"/>
          <w:color w:val="000000" w:themeColor="text1"/>
          <w:sz w:val="22"/>
          <w:szCs w:val="22"/>
          <w:highlight w:val="white"/>
          <w:lang w:eastAsia="en-US"/>
        </w:rPr>
        <w:t xml:space="preserve">счет на оплату, </w:t>
      </w:r>
      <w:r>
        <w:rPr>
          <w:rFonts w:ascii="Tinos" w:hAnsi="Tinos" w:eastAsia="Tinos" w:cs="Tinos"/>
          <w:color w:val="000000" w:themeColor="text1"/>
          <w:sz w:val="22"/>
          <w:szCs w:val="22"/>
          <w:highlight w:val="white"/>
        </w:rPr>
        <w:t xml:space="preserve">счет-фактуру (в случае, если законодательством предусмотрено ее оформление)</w:t>
      </w:r>
      <w:r>
        <w:rPr>
          <w:rFonts w:ascii="Tinos" w:hAnsi="Tinos" w:eastAsia="Tinos" w:cs="Tinos"/>
          <w:color w:val="000000" w:themeColor="text1"/>
          <w:sz w:val="22"/>
          <w:szCs w:val="22"/>
          <w:highlight w:val="white"/>
        </w:rPr>
        <w:t xml:space="preserve">.</w:t>
      </w:r>
      <w:r>
        <w:rPr>
          <w:rFonts w:ascii="Tinos" w:hAnsi="Tinos" w:cs="Tinos"/>
          <w:color w:val="000000" w:themeColor="text1"/>
          <w:sz w:val="22"/>
          <w:szCs w:val="22"/>
          <w:highlight w:val="white"/>
        </w:rPr>
      </w:r>
      <w:r>
        <w:rPr>
          <w:rFonts w:ascii="Tinos" w:hAnsi="Tinos" w:cs="Tinos"/>
          <w:color w:val="000000" w:themeColor="text1"/>
          <w:sz w:val="22"/>
          <w:szCs w:val="22"/>
          <w:highlight w:val="white"/>
        </w:rPr>
      </w:r>
    </w:p>
    <w:p>
      <w:pPr>
        <w:ind w:left="0" w:right="-144" w:firstLine="567"/>
        <w:jc w:val="both"/>
        <w:spacing w:after="0" w:line="240" w:lineRule="auto"/>
        <w:rPr>
          <w:rFonts w:ascii="Tinos" w:hAnsi="Tinos" w:cs="Tinos"/>
          <w:color w:val="000000" w:themeColor="text1"/>
          <w:sz w:val="22"/>
          <w:szCs w:val="22"/>
          <w:highlight w:val="white"/>
        </w:rPr>
      </w:pPr>
      <w:r>
        <w:rPr>
          <w:rFonts w:ascii="Tinos" w:hAnsi="Tinos" w:eastAsia="Tinos" w:cs="Tinos"/>
          <w:color w:val="000000" w:themeColor="text1"/>
          <w:sz w:val="22"/>
          <w:szCs w:val="22"/>
          <w:highlight w:val="white"/>
          <w:lang w:eastAsia="en-US"/>
        </w:rPr>
        <w:t xml:space="preserve">5</w:t>
      </w:r>
      <w:r>
        <w:rPr>
          <w:rFonts w:ascii="Tinos" w:hAnsi="Tinos" w:eastAsia="Tinos" w:cs="Tinos"/>
          <w:color w:val="000000" w:themeColor="text1"/>
          <w:sz w:val="22"/>
          <w:szCs w:val="22"/>
          <w:highlight w:val="white"/>
          <w:lang w:eastAsia="en-US"/>
        </w:rPr>
        <w:t xml:space="preserve">.3</w:t>
      </w:r>
      <w:r>
        <w:rPr>
          <w:rFonts w:ascii="Tinos" w:hAnsi="Tinos" w:eastAsia="Tinos" w:cs="Tinos"/>
          <w:color w:val="000000" w:themeColor="text1"/>
          <w:sz w:val="22"/>
          <w:szCs w:val="22"/>
          <w:highlight w:val="white"/>
          <w:lang w:eastAsia="en-US"/>
        </w:rPr>
        <w:t xml:space="preserve">. Страхователь проводит проверку оказанных услуг</w:t>
      </w:r>
      <w:r>
        <w:rPr>
          <w:rFonts w:ascii="Tinos" w:hAnsi="Tinos" w:eastAsia="Tinos" w:cs="Tinos"/>
          <w:color w:val="000000" w:themeColor="text1"/>
          <w:sz w:val="22"/>
          <w:szCs w:val="22"/>
          <w:highlight w:val="white"/>
          <w:lang w:eastAsia="en-US"/>
        </w:rPr>
        <w:t xml:space="preserve"> на предмет соответствия условиям настоящего Контракта и осуществляет их приемку в течение 5 (пяти) рабочих дней, следующих за днем получения документа о приемке.</w:t>
      </w:r>
      <w:r>
        <w:rPr>
          <w:rFonts w:ascii="Tinos" w:hAnsi="Tinos" w:cs="Tinos"/>
          <w:color w:val="000000" w:themeColor="text1"/>
          <w:sz w:val="22"/>
          <w:szCs w:val="22"/>
          <w:highlight w:val="white"/>
        </w:rPr>
      </w:r>
      <w:r>
        <w:rPr>
          <w:rFonts w:ascii="Tinos" w:hAnsi="Tinos" w:cs="Tinos"/>
          <w:color w:val="000000" w:themeColor="text1"/>
          <w:sz w:val="22"/>
          <w:szCs w:val="22"/>
          <w:highlight w:val="white"/>
        </w:rPr>
      </w:r>
    </w:p>
    <w:p>
      <w:pPr>
        <w:ind w:left="0" w:right="-144" w:firstLine="567"/>
        <w:jc w:val="both"/>
        <w:spacing w:after="0" w:line="240" w:lineRule="auto"/>
        <w:rPr>
          <w:rFonts w:ascii="Tinos" w:hAnsi="Tinos" w:cs="Tinos"/>
          <w:color w:val="000000" w:themeColor="text1"/>
          <w:sz w:val="22"/>
          <w:szCs w:val="22"/>
          <w:highlight w:val="white"/>
        </w:rPr>
      </w:pPr>
      <w:r>
        <w:rPr>
          <w:rFonts w:ascii="Tinos" w:hAnsi="Tinos" w:eastAsia="Tinos" w:cs="Tinos"/>
          <w:color w:val="000000" w:themeColor="text1"/>
          <w:sz w:val="22"/>
          <w:szCs w:val="22"/>
          <w:highlight w:val="white"/>
          <w:lang w:eastAsia="en-US"/>
        </w:rPr>
        <w:t xml:space="preserve">5</w:t>
      </w:r>
      <w:r>
        <w:rPr>
          <w:rFonts w:ascii="Tinos" w:hAnsi="Tinos" w:eastAsia="Tinos" w:cs="Tinos"/>
          <w:color w:val="000000" w:themeColor="text1"/>
          <w:sz w:val="22"/>
          <w:szCs w:val="22"/>
          <w:highlight w:val="white"/>
          <w:lang w:eastAsia="en-US"/>
        </w:rPr>
        <w:t xml:space="preserve">.4</w:t>
      </w:r>
      <w:r>
        <w:rPr>
          <w:rFonts w:ascii="Tinos" w:hAnsi="Tinos" w:eastAsia="Tinos" w:cs="Tinos"/>
          <w:color w:val="000000" w:themeColor="text1"/>
          <w:sz w:val="22"/>
          <w:szCs w:val="22"/>
          <w:highlight w:val="white"/>
          <w:lang w:eastAsia="en-US"/>
        </w:rPr>
        <w:t xml:space="preserve">. При приемке оказанных услуг </w:t>
      </w:r>
      <w:r>
        <w:rPr>
          <w:rFonts w:ascii="Tinos" w:hAnsi="Tinos" w:eastAsia="Tinos" w:cs="Tinos"/>
          <w:color w:val="000000" w:themeColor="text1"/>
          <w:sz w:val="22"/>
          <w:szCs w:val="22"/>
          <w:highlight w:val="white"/>
          <w:lang w:eastAsia="en-US"/>
        </w:rPr>
        <w:t xml:space="preserve">Страхователь</w:t>
      </w:r>
      <w:r>
        <w:rPr>
          <w:rFonts w:ascii="Tinos" w:hAnsi="Tinos" w:eastAsia="Tinos" w:cs="Tinos"/>
          <w:color w:val="000000" w:themeColor="text1"/>
          <w:sz w:val="22"/>
          <w:szCs w:val="22"/>
          <w:highlight w:val="white"/>
          <w:lang w:eastAsia="en-US"/>
        </w:rPr>
        <w:t xml:space="preserve"> </w:t>
      </w:r>
      <w:r>
        <w:rPr>
          <w:rFonts w:ascii="Tinos" w:hAnsi="Tinos" w:eastAsia="Tinos" w:cs="Tinos"/>
          <w:color w:val="000000" w:themeColor="text1"/>
          <w:sz w:val="22"/>
          <w:szCs w:val="22"/>
          <w:highlight w:val="white"/>
          <w:lang w:eastAsia="en-US"/>
        </w:rPr>
        <w:t xml:space="preserve">проводит </w:t>
      </w:r>
      <w:r>
        <w:rPr>
          <w:rFonts w:ascii="Tinos" w:hAnsi="Tinos" w:eastAsia="Tinos" w:cs="Tinos"/>
          <w:color w:val="000000" w:themeColor="text1"/>
          <w:sz w:val="22"/>
          <w:szCs w:val="22"/>
          <w:highlight w:val="white"/>
          <w:lang w:eastAsia="en-US"/>
        </w:rPr>
        <w:t xml:space="preserve">экспертизу на предмет их соответствия условиям настоящего Контракта.</w:t>
      </w:r>
      <w:r>
        <w:rPr>
          <w:rFonts w:ascii="Tinos" w:hAnsi="Tinos" w:cs="Tinos"/>
          <w:color w:val="000000" w:themeColor="text1"/>
          <w:sz w:val="22"/>
          <w:szCs w:val="22"/>
          <w:highlight w:val="white"/>
        </w:rPr>
      </w:r>
      <w:r>
        <w:rPr>
          <w:rFonts w:ascii="Tinos" w:hAnsi="Tinos" w:cs="Tinos"/>
          <w:color w:val="000000" w:themeColor="text1"/>
          <w:sz w:val="22"/>
          <w:szCs w:val="22"/>
          <w:highlight w:val="white"/>
        </w:rPr>
      </w:r>
    </w:p>
    <w:p>
      <w:pPr>
        <w:ind w:left="0" w:right="-144" w:firstLine="567"/>
        <w:jc w:val="both"/>
        <w:spacing w:after="0" w:line="240" w:lineRule="auto"/>
        <w:rPr>
          <w:rFonts w:ascii="Tinos" w:hAnsi="Tinos" w:cs="Tinos"/>
          <w:color w:val="000000" w:themeColor="text1"/>
          <w:sz w:val="22"/>
          <w:szCs w:val="22"/>
          <w:highlight w:val="white"/>
        </w:rPr>
      </w:pPr>
      <w:r>
        <w:rPr>
          <w:rFonts w:ascii="Tinos" w:hAnsi="Tinos" w:eastAsia="Tinos" w:cs="Tinos"/>
          <w:color w:val="000000" w:themeColor="text1"/>
          <w:sz w:val="22"/>
          <w:szCs w:val="22"/>
          <w:highlight w:val="white"/>
          <w:lang w:eastAsia="en-US"/>
        </w:rPr>
        <w:t xml:space="preserve">5</w:t>
      </w:r>
      <w:r>
        <w:rPr>
          <w:rFonts w:ascii="Tinos" w:hAnsi="Tinos" w:eastAsia="Tinos" w:cs="Tinos"/>
          <w:color w:val="000000" w:themeColor="text1"/>
          <w:sz w:val="22"/>
          <w:szCs w:val="22"/>
          <w:highlight w:val="white"/>
          <w:lang w:eastAsia="en-US"/>
        </w:rPr>
        <w:t xml:space="preserve">.5.</w:t>
      </w:r>
      <w:r>
        <w:rPr>
          <w:rFonts w:ascii="Tinos" w:hAnsi="Tinos" w:eastAsia="Tinos" w:cs="Tinos"/>
          <w:color w:val="000000" w:themeColor="text1"/>
          <w:sz w:val="22"/>
          <w:szCs w:val="22"/>
          <w:highlight w:val="white"/>
          <w:lang w:eastAsia="en-US"/>
        </w:rPr>
        <w:t xml:space="preserve"> По результатам приемки, в случае соответствия оказанных услуг требован</w:t>
      </w:r>
      <w:r>
        <w:rPr>
          <w:rFonts w:ascii="Tinos" w:hAnsi="Tinos" w:eastAsia="Tinos" w:cs="Tinos"/>
          <w:color w:val="000000" w:themeColor="text1"/>
          <w:sz w:val="22"/>
          <w:szCs w:val="22"/>
          <w:highlight w:val="white"/>
          <w:lang w:eastAsia="en-US"/>
        </w:rPr>
        <w:t xml:space="preserve">иям Контракта, уполномоченное лицо </w:t>
      </w:r>
      <w:r>
        <w:rPr>
          <w:rFonts w:ascii="Tinos" w:hAnsi="Tinos" w:eastAsia="Tinos" w:cs="Tinos"/>
          <w:color w:val="000000" w:themeColor="text1"/>
          <w:sz w:val="22"/>
          <w:szCs w:val="22"/>
          <w:highlight w:val="white"/>
          <w:lang w:eastAsia="en-US"/>
        </w:rPr>
        <w:t xml:space="preserve">Страховател</w:t>
      </w:r>
      <w:r>
        <w:rPr>
          <w:rFonts w:ascii="Tinos" w:hAnsi="Tinos" w:eastAsia="Tinos" w:cs="Tinos"/>
          <w:color w:val="000000" w:themeColor="text1"/>
          <w:sz w:val="22"/>
          <w:szCs w:val="22"/>
          <w:highlight w:val="white"/>
          <w:lang w:eastAsia="en-US"/>
        </w:rPr>
        <w:t xml:space="preserve">я</w:t>
      </w:r>
      <w:r>
        <w:rPr>
          <w:rFonts w:ascii="Tinos" w:hAnsi="Tinos" w:eastAsia="Tinos" w:cs="Tinos"/>
          <w:color w:val="000000" w:themeColor="text1"/>
          <w:sz w:val="22"/>
          <w:szCs w:val="22"/>
          <w:highlight w:val="white"/>
          <w:lang w:eastAsia="en-US"/>
        </w:rPr>
        <w:t xml:space="preserve"> в указанны</w:t>
      </w:r>
      <w:r>
        <w:rPr>
          <w:rFonts w:ascii="Tinos" w:hAnsi="Tinos" w:eastAsia="Tinos" w:cs="Tinos"/>
          <w:color w:val="000000" w:themeColor="text1"/>
          <w:sz w:val="22"/>
          <w:szCs w:val="22"/>
          <w:highlight w:val="white"/>
          <w:lang w:eastAsia="en-US"/>
        </w:rPr>
        <w:t xml:space="preserve">й </w:t>
      </w:r>
      <w:r>
        <w:rPr>
          <w:rFonts w:ascii="Tinos" w:hAnsi="Tinos" w:eastAsia="Tinos" w:cs="Tinos"/>
          <w:color w:val="000000" w:themeColor="text1"/>
          <w:sz w:val="22"/>
          <w:szCs w:val="22"/>
          <w:highlight w:val="white"/>
          <w:lang w:eastAsia="en-US"/>
        </w:rPr>
        <w:t xml:space="preserve">в п. 5.3.</w:t>
      </w:r>
      <w:r>
        <w:rPr>
          <w:rFonts w:ascii="Tinos" w:hAnsi="Tinos" w:eastAsia="Tinos" w:cs="Tinos"/>
          <w:color w:val="000000" w:themeColor="text1"/>
          <w:sz w:val="22"/>
          <w:szCs w:val="22"/>
          <w:highlight w:val="white"/>
          <w:lang w:eastAsia="en-US"/>
        </w:rPr>
        <w:t xml:space="preserve"> Контракта срок в ГИИС "Электронный бюджет" подсистема ПУиО, ПУНФА (1С: Предприятие) формиру</w:t>
      </w:r>
      <w:r>
        <w:rPr>
          <w:rFonts w:ascii="Tinos" w:hAnsi="Tinos" w:eastAsia="Tinos" w:cs="Tinos"/>
          <w:color w:val="000000" w:themeColor="text1"/>
          <w:sz w:val="22"/>
          <w:szCs w:val="22"/>
          <w:highlight w:val="white"/>
          <w:lang w:eastAsia="en-US"/>
        </w:rPr>
        <w:t xml:space="preserve">ет документ о приемке - Акт прие</w:t>
      </w:r>
      <w:r>
        <w:rPr>
          <w:rFonts w:ascii="Tinos" w:hAnsi="Tinos" w:eastAsia="Tinos" w:cs="Tinos"/>
          <w:color w:val="000000" w:themeColor="text1"/>
          <w:sz w:val="22"/>
          <w:szCs w:val="22"/>
          <w:highlight w:val="white"/>
          <w:lang w:eastAsia="en-US"/>
        </w:rPr>
        <w:t xml:space="preserve">мки по форме 0510452, утвержден</w:t>
      </w:r>
      <w:r>
        <w:rPr>
          <w:rFonts w:ascii="Tinos" w:hAnsi="Tinos" w:eastAsia="Tinos" w:cs="Tinos"/>
          <w:color w:val="000000" w:themeColor="text1"/>
          <w:sz w:val="22"/>
          <w:szCs w:val="22"/>
          <w:highlight w:val="white"/>
          <w:lang w:eastAsia="en-US"/>
        </w:rPr>
        <w:t xml:space="preserve">ной приказом Министерства финансов Российской Федерации от 15.04.2021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w:t>
      </w:r>
      <w:r>
        <w:rPr>
          <w:rFonts w:ascii="Tinos" w:hAnsi="Tinos" w:eastAsia="Tinos" w:cs="Tinos"/>
          <w:color w:val="000000" w:themeColor="text1"/>
          <w:sz w:val="22"/>
          <w:szCs w:val="22"/>
          <w:highlight w:val="white"/>
          <w:lang w:eastAsia="en-US"/>
        </w:rPr>
        <w:t xml:space="preserve">государственных (муниципальных)</w:t>
      </w:r>
      <w:r>
        <w:rPr>
          <w:rFonts w:ascii="Tinos" w:hAnsi="Tinos" w:eastAsia="Tinos" w:cs="Tinos"/>
          <w:color w:val="000000" w:themeColor="text1"/>
          <w:sz w:val="22"/>
          <w:szCs w:val="22"/>
          <w:highlight w:val="white"/>
          <w:lang w:eastAsia="en-US"/>
        </w:rPr>
        <w:t xml:space="preserve"> учреждений, и Методических указаний по их формированию и применению" (далее - Акт приемки (ф. 0510452)).</w:t>
      </w:r>
      <w:r>
        <w:rPr>
          <w:rFonts w:ascii="Tinos" w:hAnsi="Tinos" w:cs="Tinos"/>
          <w:color w:val="000000" w:themeColor="text1"/>
          <w:sz w:val="22"/>
          <w:szCs w:val="22"/>
          <w:highlight w:val="white"/>
        </w:rPr>
      </w:r>
      <w:r>
        <w:rPr>
          <w:rFonts w:ascii="Tinos" w:hAnsi="Tinos" w:cs="Tinos"/>
          <w:color w:val="000000" w:themeColor="text1"/>
          <w:sz w:val="22"/>
          <w:szCs w:val="22"/>
          <w:highlight w:val="white"/>
        </w:rPr>
      </w:r>
    </w:p>
    <w:p>
      <w:pPr>
        <w:ind w:left="0" w:right="-144" w:firstLine="567"/>
        <w:jc w:val="both"/>
        <w:spacing w:after="0" w:line="240" w:lineRule="auto"/>
        <w:rPr>
          <w:rFonts w:ascii="Tinos" w:hAnsi="Tinos" w:cs="Tinos"/>
          <w:color w:val="000000" w:themeColor="text1"/>
          <w:sz w:val="22"/>
          <w:szCs w:val="22"/>
          <w:highlight w:val="white"/>
        </w:rPr>
      </w:pPr>
      <w:r>
        <w:rPr>
          <w:rFonts w:ascii="Tinos" w:hAnsi="Tinos" w:eastAsia="Tinos" w:cs="Tinos"/>
          <w:color w:val="000000" w:themeColor="text1"/>
          <w:sz w:val="22"/>
          <w:szCs w:val="22"/>
          <w:highlight w:val="white"/>
          <w:lang w:eastAsia="en-US"/>
        </w:rPr>
        <w:t xml:space="preserve">Акт приемки (ф. 0510452) формируется на основании данных документов Страховщика, указанных в п. 5.1. Контракта, после</w:t>
      </w:r>
      <w:r>
        <w:rPr>
          <w:rFonts w:ascii="Tinos" w:hAnsi="Tinos" w:eastAsia="Tinos" w:cs="Tinos"/>
          <w:color w:val="000000" w:themeColor="text1"/>
          <w:sz w:val="22"/>
          <w:szCs w:val="22"/>
          <w:highlight w:val="white"/>
          <w:lang w:eastAsia="en-US"/>
        </w:rPr>
        <w:t xml:space="preserve"> чего Акт приемки (ф. 0510452) подписыв</w:t>
      </w:r>
      <w:r>
        <w:rPr>
          <w:rFonts w:ascii="Tinos" w:hAnsi="Tinos" w:eastAsia="Tinos" w:cs="Tinos"/>
          <w:color w:val="000000" w:themeColor="text1"/>
          <w:sz w:val="22"/>
          <w:szCs w:val="22"/>
          <w:highlight w:val="white"/>
          <w:lang w:eastAsia="en-US"/>
        </w:rPr>
        <w:t xml:space="preserve">ается электронной подписью ответственного лица </w:t>
      </w:r>
      <w:r>
        <w:rPr>
          <w:rFonts w:ascii="Tinos" w:hAnsi="Tinos" w:eastAsia="Tinos" w:cs="Tinos"/>
          <w:color w:val="000000" w:themeColor="text1"/>
          <w:sz w:val="22"/>
          <w:szCs w:val="22"/>
          <w:highlight w:val="white"/>
          <w:lang w:eastAsia="en-US"/>
        </w:rPr>
        <w:t xml:space="preserve">Страховател</w:t>
      </w:r>
      <w:r>
        <w:rPr>
          <w:rFonts w:ascii="Tinos" w:hAnsi="Tinos" w:eastAsia="Tinos" w:cs="Tinos"/>
          <w:color w:val="000000" w:themeColor="text1"/>
          <w:sz w:val="22"/>
          <w:szCs w:val="22"/>
          <w:highlight w:val="white"/>
          <w:lang w:eastAsia="en-US"/>
        </w:rPr>
        <w:t xml:space="preserve">я</w:t>
      </w:r>
      <w:r>
        <w:rPr>
          <w:rFonts w:ascii="Tinos" w:hAnsi="Tinos" w:eastAsia="Tinos" w:cs="Tinos"/>
          <w:color w:val="000000" w:themeColor="text1"/>
          <w:sz w:val="22"/>
          <w:szCs w:val="22"/>
          <w:highlight w:val="white"/>
          <w:lang w:eastAsia="en-US"/>
        </w:rPr>
        <w:t xml:space="preserve"> и утверждается </w:t>
      </w:r>
      <w:r>
        <w:rPr>
          <w:rFonts w:ascii="Tinos" w:hAnsi="Tinos" w:eastAsia="Tinos" w:cs="Tinos"/>
          <w:color w:val="000000" w:themeColor="text1"/>
          <w:sz w:val="22"/>
          <w:szCs w:val="22"/>
          <w:highlight w:val="white"/>
          <w:lang w:eastAsia="en-US"/>
        </w:rPr>
        <w:t xml:space="preserve">Страховател</w:t>
      </w:r>
      <w:r>
        <w:rPr>
          <w:rFonts w:ascii="Tinos" w:hAnsi="Tinos" w:eastAsia="Tinos" w:cs="Tinos"/>
          <w:color w:val="000000" w:themeColor="text1"/>
          <w:sz w:val="22"/>
          <w:szCs w:val="22"/>
          <w:highlight w:val="white"/>
          <w:lang w:eastAsia="en-US"/>
        </w:rPr>
        <w:t xml:space="preserve">е</w:t>
      </w:r>
      <w:r>
        <w:rPr>
          <w:rFonts w:ascii="Tinos" w:hAnsi="Tinos" w:eastAsia="Tinos" w:cs="Tinos"/>
          <w:color w:val="000000" w:themeColor="text1"/>
          <w:sz w:val="22"/>
          <w:szCs w:val="22"/>
          <w:highlight w:val="white"/>
          <w:lang w:eastAsia="en-US"/>
        </w:rPr>
        <w:t xml:space="preserve">м</w:t>
      </w:r>
      <w:r>
        <w:rPr>
          <w:rFonts w:ascii="Tinos" w:hAnsi="Tinos" w:eastAsia="Tinos" w:cs="Tinos"/>
          <w:color w:val="000000" w:themeColor="text1"/>
          <w:sz w:val="22"/>
          <w:szCs w:val="22"/>
          <w:highlight w:val="white"/>
          <w:lang w:eastAsia="en-US"/>
        </w:rPr>
        <w:t xml:space="preserve"> электронной подписью.</w:t>
      </w:r>
      <w:r>
        <w:rPr>
          <w:rFonts w:ascii="Tinos" w:hAnsi="Tinos" w:cs="Tinos"/>
          <w:color w:val="000000" w:themeColor="text1"/>
          <w:sz w:val="22"/>
          <w:szCs w:val="22"/>
          <w:highlight w:val="white"/>
        </w:rPr>
      </w:r>
      <w:r>
        <w:rPr>
          <w:rFonts w:ascii="Tinos" w:hAnsi="Tinos" w:cs="Tinos"/>
          <w:color w:val="000000" w:themeColor="text1"/>
          <w:sz w:val="22"/>
          <w:szCs w:val="22"/>
          <w:highlight w:val="white"/>
        </w:rPr>
      </w:r>
    </w:p>
    <w:p>
      <w:pPr>
        <w:ind w:left="0" w:right="-144" w:firstLine="567"/>
        <w:jc w:val="both"/>
        <w:spacing w:after="0" w:line="240" w:lineRule="auto"/>
        <w:rPr>
          <w:rFonts w:ascii="Tinos" w:hAnsi="Tinos" w:cs="Tinos"/>
          <w:color w:val="000000" w:themeColor="text1"/>
          <w:sz w:val="22"/>
          <w:szCs w:val="22"/>
          <w:highlight w:val="white"/>
        </w:rPr>
      </w:pPr>
      <w:r>
        <w:rPr>
          <w:rFonts w:ascii="Tinos" w:hAnsi="Tinos" w:eastAsia="Tinos" w:cs="Tinos"/>
          <w:color w:val="000000" w:themeColor="text1"/>
          <w:sz w:val="22"/>
          <w:szCs w:val="22"/>
          <w:highlight w:val="white"/>
          <w:lang w:eastAsia="en-US"/>
        </w:rPr>
        <w:t xml:space="preserve">5</w:t>
      </w:r>
      <w:r>
        <w:rPr>
          <w:rFonts w:ascii="Tinos" w:hAnsi="Tinos" w:eastAsia="Tinos" w:cs="Tinos"/>
          <w:color w:val="000000" w:themeColor="text1"/>
          <w:sz w:val="22"/>
          <w:szCs w:val="22"/>
          <w:highlight w:val="white"/>
          <w:lang w:eastAsia="en-US"/>
        </w:rPr>
        <w:t xml:space="preserve">.6</w:t>
      </w:r>
      <w:r>
        <w:rPr>
          <w:rFonts w:ascii="Tinos" w:hAnsi="Tinos" w:eastAsia="Tinos" w:cs="Tinos"/>
          <w:color w:val="000000" w:themeColor="text1"/>
          <w:sz w:val="22"/>
          <w:szCs w:val="22"/>
          <w:highlight w:val="white"/>
          <w:lang w:eastAsia="en-US"/>
        </w:rPr>
        <w:t xml:space="preserve">. Одновременно с Актом приемки (ф. 0510452) </w:t>
      </w:r>
      <w:r>
        <w:rPr>
          <w:rFonts w:ascii="Tinos" w:hAnsi="Tinos" w:eastAsia="Tinos" w:cs="Tinos"/>
          <w:color w:val="000000" w:themeColor="text1"/>
          <w:sz w:val="22"/>
          <w:szCs w:val="22"/>
          <w:highlight w:val="white"/>
          <w:lang w:eastAsia="en-US"/>
        </w:rPr>
        <w:t xml:space="preserve">Страховател</w:t>
      </w:r>
      <w:r>
        <w:rPr>
          <w:rFonts w:ascii="Tinos" w:hAnsi="Tinos" w:eastAsia="Tinos" w:cs="Tinos"/>
          <w:color w:val="000000" w:themeColor="text1"/>
          <w:sz w:val="22"/>
          <w:szCs w:val="22"/>
          <w:highlight w:val="white"/>
          <w:lang w:eastAsia="en-US"/>
        </w:rPr>
        <w:t xml:space="preserve">е</w:t>
      </w:r>
      <w:r>
        <w:rPr>
          <w:rFonts w:ascii="Tinos" w:hAnsi="Tinos" w:eastAsia="Tinos" w:cs="Tinos"/>
          <w:color w:val="000000" w:themeColor="text1"/>
          <w:sz w:val="22"/>
          <w:szCs w:val="22"/>
          <w:highlight w:val="white"/>
          <w:lang w:eastAsia="en-US"/>
        </w:rPr>
        <w:t xml:space="preserve">м</w:t>
      </w:r>
      <w:r>
        <w:rPr>
          <w:rFonts w:ascii="Tinos" w:hAnsi="Tinos" w:eastAsia="Tinos" w:cs="Tinos"/>
          <w:color w:val="000000" w:themeColor="text1"/>
          <w:sz w:val="22"/>
          <w:szCs w:val="22"/>
          <w:highlight w:val="white"/>
          <w:lang w:eastAsia="en-US"/>
        </w:rPr>
        <w:t xml:space="preserve"> подписывае</w:t>
      </w:r>
      <w:r>
        <w:rPr>
          <w:rFonts w:ascii="Tinos" w:hAnsi="Tinos" w:eastAsia="Tinos" w:cs="Tinos"/>
          <w:color w:val="000000" w:themeColor="text1"/>
          <w:sz w:val="22"/>
          <w:szCs w:val="22"/>
          <w:highlight w:val="white"/>
          <w:lang w:eastAsia="en-US"/>
        </w:rPr>
        <w:t xml:space="preserve">тся документ о приемке, указанный в п. 5.1. Контракта, который в течение 3 (трёх) рабочих дней со дня, следующего за датой подписания, направляется/передается Страховщику посредством почтовой связи или </w:t>
      </w:r>
      <w:r>
        <w:rPr>
          <w:rFonts w:ascii="Tinos" w:hAnsi="Tinos" w:eastAsia="Tinos" w:cs="Tinos"/>
          <w:color w:val="000000" w:themeColor="text1"/>
          <w:sz w:val="22"/>
          <w:szCs w:val="22"/>
          <w:highlight w:val="white"/>
        </w:rPr>
        <w:t xml:space="preserve">по телекоммуникационным канал</w:t>
      </w:r>
      <w:r>
        <w:rPr>
          <w:rFonts w:ascii="Tinos" w:hAnsi="Tinos" w:eastAsia="Tinos" w:cs="Tinos"/>
          <w:color w:val="000000" w:themeColor="text1"/>
          <w:sz w:val="22"/>
          <w:szCs w:val="22"/>
          <w:highlight w:val="white"/>
        </w:rPr>
        <w:t xml:space="preserve">ам связи через оператора ЭДО.</w:t>
      </w:r>
      <w:r>
        <w:rPr>
          <w:rFonts w:ascii="Tinos" w:hAnsi="Tinos" w:cs="Tinos"/>
          <w:color w:val="000000" w:themeColor="text1"/>
          <w:sz w:val="22"/>
          <w:szCs w:val="22"/>
          <w:highlight w:val="white"/>
        </w:rPr>
      </w:r>
      <w:r>
        <w:rPr>
          <w:rFonts w:ascii="Tinos" w:hAnsi="Tinos" w:cs="Tinos"/>
          <w:color w:val="000000" w:themeColor="text1"/>
          <w:sz w:val="22"/>
          <w:szCs w:val="22"/>
          <w:highlight w:val="white"/>
        </w:rPr>
      </w:r>
    </w:p>
    <w:p>
      <w:pPr>
        <w:ind w:left="0" w:right="-144" w:firstLine="567"/>
        <w:jc w:val="both"/>
        <w:spacing w:after="0" w:line="240" w:lineRule="auto"/>
        <w:rPr>
          <w:rFonts w:ascii="Tinos" w:hAnsi="Tinos" w:cs="Tinos"/>
          <w:color w:val="000000" w:themeColor="text1"/>
          <w:sz w:val="22"/>
          <w:szCs w:val="22"/>
          <w:highlight w:val="white"/>
        </w:rPr>
      </w:pPr>
      <w:r>
        <w:rPr>
          <w:rFonts w:ascii="Tinos" w:hAnsi="Tinos" w:eastAsia="Tinos" w:cs="Tinos"/>
          <w:color w:val="000000" w:themeColor="text1"/>
          <w:sz w:val="22"/>
          <w:szCs w:val="22"/>
          <w:highlight w:val="white"/>
          <w:lang w:eastAsia="en-US"/>
        </w:rPr>
        <w:t xml:space="preserve">5</w:t>
      </w:r>
      <w:r>
        <w:rPr>
          <w:rFonts w:ascii="Tinos" w:hAnsi="Tinos" w:eastAsia="Tinos" w:cs="Tinos"/>
          <w:color w:val="000000" w:themeColor="text1"/>
          <w:sz w:val="22"/>
          <w:szCs w:val="22"/>
          <w:highlight w:val="white"/>
          <w:lang w:eastAsia="en-US"/>
        </w:rPr>
        <w:t xml:space="preserve">.7</w:t>
      </w:r>
      <w:r>
        <w:rPr>
          <w:rFonts w:ascii="Tinos" w:hAnsi="Tinos" w:eastAsia="Tinos" w:cs="Tinos"/>
          <w:color w:val="000000" w:themeColor="text1"/>
          <w:sz w:val="22"/>
          <w:szCs w:val="22"/>
          <w:highlight w:val="white"/>
          <w:lang w:eastAsia="en-US"/>
        </w:rPr>
        <w:t xml:space="preserve">. Датой приемки оказанных услуг считается дата подписания </w:t>
      </w:r>
      <w:r>
        <w:rPr>
          <w:rFonts w:ascii="Tinos" w:hAnsi="Tinos" w:eastAsia="Tinos" w:cs="Tinos"/>
          <w:color w:val="000000" w:themeColor="text1"/>
          <w:sz w:val="22"/>
          <w:szCs w:val="22"/>
          <w:highlight w:val="white"/>
          <w:lang w:eastAsia="en-US"/>
        </w:rPr>
        <w:t xml:space="preserve">Страховател</w:t>
      </w:r>
      <w:r>
        <w:rPr>
          <w:rFonts w:ascii="Tinos" w:hAnsi="Tinos" w:eastAsia="Tinos" w:cs="Tinos"/>
          <w:color w:val="000000" w:themeColor="text1"/>
          <w:sz w:val="22"/>
          <w:szCs w:val="22"/>
          <w:highlight w:val="white"/>
          <w:lang w:eastAsia="en-US"/>
        </w:rPr>
        <w:t xml:space="preserve">е</w:t>
      </w:r>
      <w:r>
        <w:rPr>
          <w:rFonts w:ascii="Tinos" w:hAnsi="Tinos" w:eastAsia="Tinos" w:cs="Tinos"/>
          <w:color w:val="000000" w:themeColor="text1"/>
          <w:sz w:val="22"/>
          <w:szCs w:val="22"/>
          <w:highlight w:val="white"/>
          <w:lang w:eastAsia="en-US"/>
        </w:rPr>
        <w:t xml:space="preserve">м</w:t>
      </w:r>
      <w:r>
        <w:rPr>
          <w:rFonts w:ascii="Tinos" w:hAnsi="Tinos" w:eastAsia="Tinos" w:cs="Tinos"/>
          <w:color w:val="000000" w:themeColor="text1"/>
          <w:sz w:val="22"/>
          <w:szCs w:val="22"/>
          <w:highlight w:val="white"/>
          <w:lang w:eastAsia="en-US"/>
        </w:rPr>
        <w:t xml:space="preserve"> документов о приемке, указанных в п.п. 5.1., 5.5. Контракта.</w:t>
      </w:r>
      <w:r>
        <w:rPr>
          <w:rFonts w:ascii="Tinos" w:hAnsi="Tinos" w:cs="Tinos"/>
          <w:color w:val="000000" w:themeColor="text1"/>
          <w:sz w:val="22"/>
          <w:szCs w:val="22"/>
          <w:highlight w:val="white"/>
        </w:rPr>
      </w:r>
      <w:r>
        <w:rPr>
          <w:rFonts w:ascii="Tinos" w:hAnsi="Tinos" w:cs="Tinos"/>
          <w:color w:val="000000" w:themeColor="text1"/>
          <w:sz w:val="22"/>
          <w:szCs w:val="22"/>
          <w:highlight w:val="white"/>
        </w:rPr>
      </w:r>
    </w:p>
    <w:p>
      <w:pPr>
        <w:ind w:left="0" w:right="-144" w:firstLine="567"/>
        <w:jc w:val="both"/>
        <w:spacing w:after="0" w:line="240" w:lineRule="auto"/>
        <w:rPr>
          <w:rFonts w:ascii="Tinos" w:hAnsi="Tinos" w:cs="Tinos"/>
          <w:color w:val="000000" w:themeColor="text1"/>
          <w:sz w:val="22"/>
          <w:szCs w:val="22"/>
          <w:highlight w:val="white"/>
        </w:rPr>
      </w:pPr>
      <w:r>
        <w:rPr>
          <w:rFonts w:ascii="Tinos" w:hAnsi="Tinos" w:eastAsia="Tinos" w:cs="Tinos"/>
          <w:color w:val="000000" w:themeColor="text1"/>
          <w:sz w:val="22"/>
          <w:szCs w:val="22"/>
          <w:highlight w:val="white"/>
          <w:lang w:eastAsia="en-US"/>
        </w:rPr>
        <w:t xml:space="preserve">5</w:t>
      </w:r>
      <w:r>
        <w:rPr>
          <w:rFonts w:ascii="Tinos" w:hAnsi="Tinos" w:eastAsia="Tinos" w:cs="Tinos"/>
          <w:color w:val="000000" w:themeColor="text1"/>
          <w:sz w:val="22"/>
          <w:szCs w:val="22"/>
          <w:highlight w:val="white"/>
          <w:lang w:eastAsia="en-US"/>
        </w:rPr>
        <w:t xml:space="preserve">.8. В случае обнаружения недостатков оказанных услуг представителем </w:t>
      </w:r>
      <w:r>
        <w:rPr>
          <w:rFonts w:ascii="Tinos" w:hAnsi="Tinos" w:eastAsia="Tinos" w:cs="Tinos"/>
          <w:color w:val="000000" w:themeColor="text1"/>
          <w:sz w:val="22"/>
          <w:szCs w:val="22"/>
          <w:highlight w:val="white"/>
          <w:lang w:eastAsia="en-US"/>
        </w:rPr>
        <w:t xml:space="preserve">Страховател</w:t>
      </w:r>
      <w:r>
        <w:rPr>
          <w:rFonts w:ascii="Tinos" w:hAnsi="Tinos" w:eastAsia="Tinos" w:cs="Tinos"/>
          <w:color w:val="000000" w:themeColor="text1"/>
          <w:sz w:val="22"/>
          <w:szCs w:val="22"/>
          <w:highlight w:val="white"/>
          <w:lang w:eastAsia="en-US"/>
        </w:rPr>
        <w:t xml:space="preserve">е</w:t>
      </w:r>
      <w:r>
        <w:rPr>
          <w:rFonts w:ascii="Tinos" w:hAnsi="Tinos" w:eastAsia="Tinos" w:cs="Tinos"/>
          <w:color w:val="000000" w:themeColor="text1"/>
          <w:sz w:val="22"/>
          <w:szCs w:val="22"/>
          <w:highlight w:val="white"/>
          <w:lang w:eastAsia="en-US"/>
        </w:rPr>
        <w:t xml:space="preserve">м</w:t>
      </w:r>
      <w:r>
        <w:rPr>
          <w:rFonts w:ascii="Tinos" w:hAnsi="Tinos" w:eastAsia="Tinos" w:cs="Tinos"/>
          <w:color w:val="000000" w:themeColor="text1"/>
          <w:sz w:val="22"/>
          <w:szCs w:val="22"/>
          <w:highlight w:val="white"/>
          <w:lang w:eastAsia="en-US"/>
        </w:rPr>
        <w:t xml:space="preserve"> формируется Акт приемки (ф. 0510452) в порядке, предусмотренном п. 5.5.</w:t>
      </w:r>
      <w:r>
        <w:rPr>
          <w:rFonts w:ascii="Tinos" w:hAnsi="Tinos" w:eastAsia="Tinos" w:cs="Tinos"/>
          <w:color w:val="000000" w:themeColor="text1"/>
          <w:sz w:val="22"/>
          <w:szCs w:val="22"/>
          <w:highlight w:val="white"/>
          <w:lang w:eastAsia="en-US"/>
        </w:rPr>
        <w:t xml:space="preserve"> Контракта, в котором отражаются выявленные несоответствия оказанных услуг условиям Контракта. </w:t>
      </w:r>
      <w:r>
        <w:rPr>
          <w:rFonts w:ascii="Tinos" w:hAnsi="Tinos" w:eastAsia="Tinos" w:cs="Tinos"/>
          <w:color w:val="000000" w:themeColor="text1"/>
          <w:sz w:val="22"/>
          <w:szCs w:val="22"/>
          <w:highlight w:val="white"/>
        </w:rPr>
        <w:t xml:space="preserve">Одновременно с </w:t>
      </w:r>
      <w:r>
        <w:rPr>
          <w:rFonts w:ascii="Tinos" w:hAnsi="Tinos" w:eastAsia="Tinos" w:cs="Tinos"/>
          <w:color w:val="000000" w:themeColor="text1"/>
          <w:sz w:val="22"/>
          <w:szCs w:val="22"/>
          <w:highlight w:val="white"/>
          <w:lang w:eastAsia="en-US"/>
        </w:rPr>
        <w:t xml:space="preserve">Актом приемки (ф. 0510452) </w:t>
      </w:r>
      <w:r>
        <w:rPr>
          <w:rFonts w:ascii="Tinos" w:hAnsi="Tinos" w:eastAsia="Tinos" w:cs="Tinos"/>
          <w:color w:val="000000" w:themeColor="text1"/>
          <w:sz w:val="22"/>
          <w:szCs w:val="22"/>
          <w:highlight w:val="white"/>
          <w:lang w:eastAsia="en-US"/>
        </w:rPr>
        <w:t xml:space="preserve">Страховател</w:t>
      </w:r>
      <w:r>
        <w:rPr>
          <w:rFonts w:ascii="Tinos" w:hAnsi="Tinos" w:eastAsia="Tinos" w:cs="Tinos"/>
          <w:color w:val="000000" w:themeColor="text1"/>
          <w:sz w:val="22"/>
          <w:szCs w:val="22"/>
          <w:highlight w:val="white"/>
          <w:lang w:eastAsia="en-US"/>
        </w:rPr>
        <w:t xml:space="preserve">е</w:t>
      </w:r>
      <w:r>
        <w:rPr>
          <w:rFonts w:ascii="Tinos" w:hAnsi="Tinos" w:eastAsia="Tinos" w:cs="Tinos"/>
          <w:color w:val="000000" w:themeColor="text1"/>
          <w:sz w:val="22"/>
          <w:szCs w:val="22"/>
          <w:highlight w:val="white"/>
          <w:lang w:eastAsia="en-US"/>
        </w:rPr>
        <w:t xml:space="preserve">м</w:t>
      </w:r>
      <w:r>
        <w:rPr>
          <w:rFonts w:ascii="Tinos" w:hAnsi="Tinos" w:eastAsia="Tinos" w:cs="Tinos"/>
          <w:color w:val="000000" w:themeColor="text1"/>
          <w:sz w:val="22"/>
          <w:szCs w:val="22"/>
          <w:highlight w:val="white"/>
          <w:lang w:eastAsia="en-US"/>
        </w:rPr>
        <w:t xml:space="preserve"> составляется </w:t>
      </w:r>
      <w:r>
        <w:rPr>
          <w:rFonts w:ascii="Tinos" w:hAnsi="Tinos" w:eastAsia="Tinos" w:cs="Tinos"/>
          <w:color w:val="000000" w:themeColor="text1"/>
          <w:sz w:val="22"/>
          <w:szCs w:val="22"/>
          <w:highlight w:val="white"/>
          <w:lang w:eastAsia="en-US"/>
        </w:rPr>
        <w:t xml:space="preserve">мотивированный отказ от подписания </w:t>
      </w:r>
      <w:r>
        <w:rPr>
          <w:rFonts w:ascii="Tinos" w:hAnsi="Tinos" w:eastAsia="Tinos" w:cs="Tinos"/>
          <w:color w:val="000000" w:themeColor="text1"/>
          <w:sz w:val="22"/>
          <w:szCs w:val="22"/>
          <w:highlight w:val="white"/>
          <w:lang w:eastAsia="en-US"/>
        </w:rPr>
        <w:t xml:space="preserve">документа о приемке оказанных услуг.</w:t>
      </w:r>
      <w:r>
        <w:rPr>
          <w:rFonts w:ascii="Tinos" w:hAnsi="Tinos" w:cs="Tinos"/>
          <w:color w:val="000000" w:themeColor="text1"/>
          <w:sz w:val="22"/>
          <w:szCs w:val="22"/>
          <w:highlight w:val="white"/>
        </w:rPr>
      </w:r>
      <w:r>
        <w:rPr>
          <w:rFonts w:ascii="Tinos" w:hAnsi="Tinos" w:cs="Tinos"/>
          <w:color w:val="000000" w:themeColor="text1"/>
          <w:sz w:val="22"/>
          <w:szCs w:val="22"/>
          <w:highlight w:val="white"/>
        </w:rPr>
      </w:r>
    </w:p>
    <w:p>
      <w:pPr>
        <w:ind w:left="0" w:right="-144" w:firstLine="567"/>
        <w:jc w:val="both"/>
        <w:spacing w:after="0" w:line="240" w:lineRule="auto"/>
        <w:rPr>
          <w:rFonts w:ascii="Tinos" w:hAnsi="Tinos" w:cs="Tinos"/>
          <w:color w:val="000000" w:themeColor="text1"/>
          <w:sz w:val="22"/>
          <w:szCs w:val="22"/>
          <w:highlight w:val="white"/>
        </w:rPr>
      </w:pPr>
      <w:r>
        <w:rPr>
          <w:rFonts w:ascii="Tinos" w:hAnsi="Tinos" w:eastAsia="Tinos" w:cs="Tinos"/>
          <w:color w:val="000000" w:themeColor="text1"/>
          <w:sz w:val="22"/>
          <w:szCs w:val="22"/>
          <w:highlight w:val="white"/>
          <w:lang w:eastAsia="en-US"/>
        </w:rPr>
        <w:t xml:space="preserve">5</w:t>
      </w:r>
      <w:r>
        <w:rPr>
          <w:rFonts w:ascii="Tinos" w:hAnsi="Tinos" w:eastAsia="Tinos" w:cs="Tinos"/>
          <w:color w:val="000000" w:themeColor="text1"/>
          <w:sz w:val="22"/>
          <w:szCs w:val="22"/>
          <w:highlight w:val="white"/>
          <w:lang w:eastAsia="en-US"/>
        </w:rPr>
        <w:t xml:space="preserve">.9</w:t>
      </w:r>
      <w:r>
        <w:rPr>
          <w:rFonts w:ascii="Tinos" w:hAnsi="Tinos" w:eastAsia="Tinos" w:cs="Tinos"/>
          <w:color w:val="000000" w:themeColor="text1"/>
          <w:sz w:val="22"/>
          <w:szCs w:val="22"/>
          <w:highlight w:val="white"/>
          <w:lang w:eastAsia="en-US"/>
        </w:rPr>
        <w:t xml:space="preserve">. Акт приемки (ф. 0510452)</w:t>
      </w:r>
      <w:r>
        <w:rPr>
          <w:rFonts w:ascii="Tinos" w:hAnsi="Tinos" w:eastAsia="Tinos" w:cs="Tinos"/>
          <w:color w:val="000000" w:themeColor="text1"/>
          <w:sz w:val="22"/>
          <w:szCs w:val="22"/>
          <w:highlight w:val="white"/>
          <w:lang w:eastAsia="en-US"/>
        </w:rPr>
        <w:t xml:space="preserve"> и мотивированный отказ от подписания </w:t>
      </w:r>
      <w:r>
        <w:rPr>
          <w:rFonts w:ascii="Tinos" w:hAnsi="Tinos" w:eastAsia="Tinos" w:cs="Tinos"/>
          <w:color w:val="000000" w:themeColor="text1"/>
          <w:sz w:val="22"/>
          <w:szCs w:val="22"/>
          <w:highlight w:val="white"/>
          <w:lang w:eastAsia="en-US"/>
        </w:rPr>
        <w:t xml:space="preserve">документа о приемке </w:t>
      </w:r>
      <w:r>
        <w:rPr>
          <w:rFonts w:ascii="Tinos" w:hAnsi="Tinos" w:eastAsia="Tinos" w:cs="Tinos"/>
          <w:color w:val="000000" w:themeColor="text1"/>
          <w:sz w:val="22"/>
          <w:szCs w:val="22"/>
          <w:highlight w:val="white"/>
          <w:lang w:eastAsia="en-US"/>
        </w:rPr>
        <w:t xml:space="preserve">в течение 3 (трёх) рабочих дней со дня, следующего за датой подписания </w:t>
      </w:r>
      <w:r>
        <w:rPr>
          <w:rFonts w:ascii="Tinos" w:hAnsi="Tinos" w:eastAsia="Tinos" w:cs="Tinos"/>
          <w:color w:val="000000" w:themeColor="text1"/>
          <w:sz w:val="22"/>
          <w:szCs w:val="22"/>
          <w:highlight w:val="white"/>
          <w:lang w:eastAsia="en-US"/>
        </w:rPr>
        <w:t xml:space="preserve">Акта приемки (ф. 0510452)</w:t>
      </w:r>
      <w:r>
        <w:rPr>
          <w:rFonts w:ascii="Tinos" w:hAnsi="Tinos" w:eastAsia="Tinos" w:cs="Tinos"/>
          <w:color w:val="000000" w:themeColor="text1"/>
          <w:sz w:val="22"/>
          <w:szCs w:val="22"/>
          <w:highlight w:val="white"/>
          <w:lang w:eastAsia="en-US"/>
        </w:rPr>
        <w:t xml:space="preserve">, направляются/передаются Страховщику посредством почтовой связи или </w:t>
      </w:r>
      <w:r>
        <w:rPr>
          <w:rFonts w:ascii="Tinos" w:hAnsi="Tinos" w:eastAsia="Tinos" w:cs="Tinos"/>
          <w:color w:val="000000" w:themeColor="text1"/>
          <w:sz w:val="22"/>
          <w:szCs w:val="22"/>
          <w:highlight w:val="white"/>
        </w:rPr>
        <w:t xml:space="preserve">по телекоммуникационным канал</w:t>
      </w:r>
      <w:r>
        <w:rPr>
          <w:rFonts w:ascii="Tinos" w:hAnsi="Tinos" w:eastAsia="Tinos" w:cs="Tinos"/>
          <w:color w:val="000000" w:themeColor="text1"/>
          <w:sz w:val="22"/>
          <w:szCs w:val="22"/>
          <w:highlight w:val="white"/>
        </w:rPr>
        <w:t xml:space="preserve">ам связи через оператора ЭДО.</w:t>
      </w:r>
      <w:r>
        <w:rPr>
          <w:rFonts w:ascii="Tinos" w:hAnsi="Tinos" w:cs="Tinos"/>
          <w:color w:val="000000" w:themeColor="text1"/>
          <w:sz w:val="22"/>
          <w:szCs w:val="22"/>
          <w:highlight w:val="white"/>
        </w:rPr>
      </w:r>
      <w:r>
        <w:rPr>
          <w:rFonts w:ascii="Tinos" w:hAnsi="Tinos" w:cs="Tinos"/>
          <w:color w:val="000000" w:themeColor="text1"/>
          <w:sz w:val="22"/>
          <w:szCs w:val="22"/>
          <w:highlight w:val="white"/>
        </w:rPr>
      </w:r>
    </w:p>
    <w:p>
      <w:pPr>
        <w:ind w:left="0" w:right="-144" w:firstLine="567"/>
        <w:jc w:val="both"/>
        <w:spacing w:after="0" w:line="240" w:lineRule="auto"/>
        <w:rPr>
          <w:rFonts w:ascii="Tinos" w:hAnsi="Tinos" w:cs="Tinos"/>
          <w:color w:val="000000" w:themeColor="text1"/>
          <w:sz w:val="22"/>
          <w:szCs w:val="22"/>
          <w:highlight w:val="white"/>
        </w:rPr>
      </w:pPr>
      <w:r>
        <w:rPr>
          <w:rFonts w:ascii="Tinos" w:hAnsi="Tinos" w:eastAsia="Tinos" w:cs="Tinos"/>
          <w:color w:val="000000" w:themeColor="text1"/>
          <w:sz w:val="22"/>
          <w:szCs w:val="22"/>
          <w:highlight w:val="white"/>
          <w:lang w:eastAsia="en-US"/>
        </w:rPr>
        <w:t xml:space="preserve">5</w:t>
      </w:r>
      <w:r>
        <w:rPr>
          <w:rFonts w:ascii="Tinos" w:hAnsi="Tinos" w:eastAsia="Tinos" w:cs="Tinos"/>
          <w:color w:val="000000" w:themeColor="text1"/>
          <w:sz w:val="22"/>
          <w:szCs w:val="22"/>
          <w:highlight w:val="white"/>
          <w:lang w:eastAsia="en-US"/>
        </w:rPr>
        <w:t xml:space="preserve">.10</w:t>
      </w:r>
      <w:r>
        <w:rPr>
          <w:rFonts w:ascii="Tinos" w:hAnsi="Tinos" w:eastAsia="Tinos" w:cs="Tinos"/>
          <w:color w:val="000000" w:themeColor="text1"/>
          <w:sz w:val="22"/>
          <w:szCs w:val="22"/>
          <w:highlight w:val="white"/>
          <w:lang w:eastAsia="en-US"/>
        </w:rPr>
        <w:t xml:space="preserve">. </w:t>
      </w:r>
      <w:r>
        <w:rPr>
          <w:rFonts w:ascii="Tinos" w:hAnsi="Tinos" w:eastAsia="Tinos" w:cs="Tinos"/>
          <w:color w:val="000000" w:themeColor="text1"/>
          <w:sz w:val="22"/>
          <w:szCs w:val="22"/>
          <w:highlight w:val="white"/>
          <w:lang w:eastAsia="en-US"/>
        </w:rPr>
        <w:t xml:space="preserve">После устранения Страховщиком выявленных недостатков </w:t>
      </w:r>
      <w:r>
        <w:rPr>
          <w:rFonts w:ascii="Tinos" w:hAnsi="Tinos" w:eastAsia="Tinos" w:cs="Tinos"/>
          <w:color w:val="000000" w:themeColor="text1"/>
          <w:sz w:val="22"/>
          <w:szCs w:val="22"/>
          <w:highlight w:val="white"/>
          <w:lang w:eastAsia="en-US"/>
        </w:rPr>
        <w:t xml:space="preserve">Страхователь</w:t>
      </w:r>
      <w:r>
        <w:rPr>
          <w:rFonts w:ascii="Tinos" w:hAnsi="Tinos" w:eastAsia="Tinos" w:cs="Tinos"/>
          <w:color w:val="000000" w:themeColor="text1"/>
          <w:sz w:val="22"/>
          <w:szCs w:val="22"/>
          <w:highlight w:val="white"/>
          <w:lang w:eastAsia="en-US"/>
        </w:rPr>
        <w:t xml:space="preserve"> проводит повторную приемку оказанных услуг в срок, указанный в п. 5.3. настоящего Контракта.</w:t>
      </w:r>
      <w:r>
        <w:rPr>
          <w:rFonts w:ascii="Tinos" w:hAnsi="Tinos" w:cs="Tinos"/>
          <w:color w:val="000000" w:themeColor="text1"/>
          <w:sz w:val="22"/>
          <w:szCs w:val="22"/>
          <w:highlight w:val="white"/>
        </w:rPr>
      </w:r>
      <w:r>
        <w:rPr>
          <w:rFonts w:ascii="Tinos" w:hAnsi="Tinos" w:cs="Tinos"/>
          <w:color w:val="000000" w:themeColor="text1"/>
          <w:sz w:val="22"/>
          <w:szCs w:val="22"/>
          <w:highlight w:val="white"/>
        </w:rPr>
      </w:r>
    </w:p>
    <w:p>
      <w:pPr>
        <w:ind w:firstLine="567"/>
        <w:jc w:val="both"/>
        <w:rPr>
          <w:sz w:val="16"/>
          <w:szCs w:val="16"/>
          <w14:ligatures w14:val="none"/>
        </w:rPr>
      </w:pPr>
      <w:r>
        <w:rPr>
          <w:sz w:val="16"/>
          <w:szCs w:val="16"/>
          <w14:ligatures w14:val="none"/>
        </w:rPr>
      </w:r>
      <w:r>
        <w:rPr>
          <w:sz w:val="16"/>
          <w:szCs w:val="16"/>
          <w14:ligatures w14:val="none"/>
        </w:rPr>
      </w:r>
      <w:r>
        <w:rPr>
          <w:sz w:val="16"/>
          <w:szCs w:val="16"/>
          <w14:ligatures w14:val="none"/>
        </w:rPr>
      </w:r>
    </w:p>
    <w:p>
      <w:pPr>
        <w:ind w:firstLine="567"/>
        <w:jc w:val="center"/>
        <w:rPr>
          <w:rFonts w:ascii="Tinos" w:hAnsi="Tinos" w:cs="Tinos"/>
          <w:sz w:val="22"/>
          <w:szCs w:val="22"/>
          <w14:ligatures w14:val="none"/>
        </w:rPr>
      </w:pPr>
      <w:r>
        <w:rPr>
          <w:rFonts w:ascii="Tinos" w:hAnsi="Tinos" w:eastAsia="Tinos" w:cs="Tinos"/>
          <w:sz w:val="22"/>
          <w:szCs w:val="22"/>
          <w14:ligatures w14:val="none"/>
        </w:rPr>
      </w:r>
      <w:r>
        <w:rPr>
          <w:rFonts w:ascii="Tinos" w:hAnsi="Tinos" w:eastAsia="Tinos" w:cs="Tinos"/>
          <w:b/>
          <w:bCs/>
          <w:sz w:val="22"/>
          <w:szCs w:val="22"/>
        </w:rPr>
        <w:t xml:space="preserve"> 6</w:t>
      </w:r>
      <w:r>
        <w:rPr>
          <w:rFonts w:ascii="Tinos" w:hAnsi="Tinos" w:eastAsia="Tinos" w:cs="Tinos"/>
          <w:b/>
          <w:bCs/>
          <w:sz w:val="22"/>
          <w:szCs w:val="22"/>
        </w:rPr>
        <w:t xml:space="preserve">. Ответственность сторон</w:t>
      </w:r>
      <w:r>
        <w:rPr>
          <w:rFonts w:ascii="Tinos" w:hAnsi="Tinos" w:cs="Tinos"/>
          <w:sz w:val="22"/>
          <w:szCs w:val="22"/>
          <w14:ligatures w14:val="none"/>
        </w:rPr>
      </w:r>
      <w:r>
        <w:rPr>
          <w:rFonts w:ascii="Tinos" w:hAnsi="Tinos" w:cs="Tinos"/>
          <w:sz w:val="22"/>
          <w:szCs w:val="22"/>
          <w14:ligatures w14:val="none"/>
        </w:rPr>
      </w:r>
    </w:p>
    <w:p>
      <w:pPr>
        <w:pStyle w:val="962"/>
        <w:ind w:left="0" w:right="0" w:firstLine="567"/>
        <w:jc w:val="both"/>
        <w:widowControl w:val="off"/>
        <w:rPr>
          <w:rFonts w:ascii="Tinos" w:hAnsi="Tinos" w:cs="Tinos"/>
          <w:color w:val="000000"/>
          <w:sz w:val="22"/>
          <w:szCs w:val="22"/>
        </w:rPr>
      </w:pPr>
      <w:r>
        <w:rPr>
          <w:rFonts w:ascii="Tinos" w:hAnsi="Tinos" w:eastAsia="Tinos" w:cs="Tinos"/>
          <w:color w:val="000000"/>
          <w:sz w:val="22"/>
          <w:szCs w:val="22"/>
        </w:rPr>
        <w:t xml:space="preserve">6</w:t>
      </w:r>
      <w:r>
        <w:rPr>
          <w:rFonts w:ascii="Tinos" w:hAnsi="Tinos" w:eastAsia="Tinos" w:cs="Tinos"/>
          <w:color w:val="000000"/>
          <w:sz w:val="22"/>
          <w:szCs w:val="22"/>
        </w:rPr>
        <w:t xml:space="preserve">.1. </w:t>
      </w:r>
      <w:r>
        <w:rPr>
          <w:rFonts w:ascii="Tinos" w:hAnsi="Tinos" w:eastAsia="Tinos" w:cs="Tinos"/>
          <w:color w:val="000000" w:themeColor="text1"/>
          <w:sz w:val="22"/>
          <w:szCs w:val="22"/>
          <w:highlight w:val="white"/>
          <w:lang w:eastAsia="ru-RU"/>
        </w:rPr>
        <w:t xml:space="preserve">Сторона, не исполнившая, или ненадлежащим образом исполнившая обязательства по настоящему Контракту, несет ответственность в соответствии с настоящим Контрактом и действующим законодательством Российской Федерации.</w:t>
      </w:r>
      <w:r>
        <w:rPr>
          <w:rFonts w:ascii="Tinos" w:hAnsi="Tinos" w:cs="Tinos"/>
          <w:color w:val="000000"/>
          <w:sz w:val="22"/>
          <w:szCs w:val="22"/>
        </w:rPr>
      </w:r>
      <w:r>
        <w:rPr>
          <w:rFonts w:ascii="Tinos" w:hAnsi="Tinos" w:cs="Tinos"/>
          <w:color w:val="000000"/>
          <w:sz w:val="22"/>
          <w:szCs w:val="22"/>
        </w:rPr>
      </w:r>
    </w:p>
    <w:p>
      <w:pPr>
        <w:pStyle w:val="962"/>
        <w:ind w:left="0" w:right="0" w:firstLine="567"/>
        <w:jc w:val="both"/>
        <w:widowControl w:val="off"/>
        <w:rPr>
          <w:rFonts w:ascii="Tinos" w:hAnsi="Tinos" w:cs="Tinos"/>
          <w:color w:val="000000"/>
          <w:sz w:val="22"/>
          <w:szCs w:val="22"/>
        </w:rPr>
      </w:pPr>
      <w:r>
        <w:rPr>
          <w:rFonts w:ascii="Tinos" w:hAnsi="Tinos" w:eastAsia="Tinos" w:cs="Tinos"/>
          <w:color w:val="000000"/>
          <w:sz w:val="22"/>
          <w:szCs w:val="22"/>
        </w:rPr>
        <w:t xml:space="preserve">6.2.</w:t>
      </w:r>
      <w:r>
        <w:rPr>
          <w:rFonts w:ascii="Tinos" w:hAnsi="Tinos" w:eastAsia="Tinos" w:cs="Tinos"/>
          <w:sz w:val="22"/>
          <w:szCs w:val="22"/>
          <w:lang w:eastAsia="ar-SA"/>
        </w:rPr>
        <w:t xml:space="preserve"> В случае просрочки исполнения Страхователем обязательств, предусмотренных Контрактом, а также в иных случаях неисполнения или ненадлежащего исполнения </w:t>
      </w:r>
      <w:r>
        <w:rPr>
          <w:rFonts w:ascii="Tinos" w:hAnsi="Tinos" w:eastAsia="Tinos" w:cs="Tinos"/>
          <w:sz w:val="22"/>
          <w:szCs w:val="22"/>
          <w:lang w:eastAsia="ar-SA"/>
        </w:rPr>
        <w:t xml:space="preserve">Страхователем </w:t>
      </w:r>
      <w:r>
        <w:rPr>
          <w:rFonts w:ascii="Tinos" w:hAnsi="Tinos" w:eastAsia="Tinos" w:cs="Tinos"/>
          <w:sz w:val="22"/>
          <w:szCs w:val="22"/>
          <w:lang w:eastAsia="ar-SA"/>
        </w:rPr>
        <w:t xml:space="preserve">обязательств,  предусмотренных Контрактом, </w:t>
      </w:r>
      <w:r>
        <w:rPr>
          <w:rFonts w:ascii="Tinos" w:hAnsi="Tinos" w:eastAsia="Tinos" w:cs="Tinos"/>
          <w:color w:val="000000"/>
          <w:sz w:val="22"/>
          <w:szCs w:val="22"/>
        </w:rPr>
        <w:t xml:space="preserve">Страховщик </w:t>
      </w:r>
      <w:r>
        <w:rPr>
          <w:rFonts w:ascii="Tinos" w:hAnsi="Tinos" w:eastAsia="Tinos" w:cs="Tinos"/>
          <w:sz w:val="22"/>
          <w:szCs w:val="22"/>
          <w:lang w:eastAsia="ar-SA"/>
        </w:rPr>
        <w:t xml:space="preserve">вправе потребовать уплату неустоек (штрафов, пеней). Пеня начисляется за каждый день просрочки исполнения </w:t>
      </w:r>
      <w:r>
        <w:rPr>
          <w:rFonts w:ascii="Tinos" w:hAnsi="Tinos" w:eastAsia="Tinos" w:cs="Tinos"/>
          <w:sz w:val="22"/>
          <w:szCs w:val="22"/>
          <w:lang w:eastAsia="ar-SA"/>
        </w:rPr>
        <w:t xml:space="preserve">Страхователем</w:t>
      </w:r>
      <w:r>
        <w:rPr>
          <w:rFonts w:ascii="Tinos" w:hAnsi="Tinos" w:eastAsia="Tinos" w:cs="Tinos"/>
          <w:sz w:val="22"/>
          <w:szCs w:val="22"/>
          <w:lang w:eastAsia="ar-SA"/>
        </w:rPr>
        <w:t xml:space="preserve"> обязательства, предусмотренн</w:t>
      </w:r>
      <w:r>
        <w:rPr>
          <w:rFonts w:ascii="Tinos" w:hAnsi="Tinos" w:eastAsia="Tinos" w:cs="Tinos"/>
          <w:sz w:val="22"/>
          <w:szCs w:val="22"/>
          <w:lang w:eastAsia="ar-SA"/>
        </w:rPr>
        <w:t xml:space="preserve">ого Контрактом, начиная со дня, </w:t>
      </w:r>
      <w:r>
        <w:rPr>
          <w:rFonts w:ascii="Tinos" w:hAnsi="Tinos" w:eastAsia="Tinos" w:cs="Tinos"/>
          <w:sz w:val="22"/>
          <w:szCs w:val="22"/>
          <w:lang w:eastAsia="ar-SA"/>
        </w:rPr>
        <w:t xml:space="preserve">следующего после дня истечения</w:t>
      </w:r>
      <w:r>
        <w:rPr>
          <w:rFonts w:ascii="Tinos" w:hAnsi="Tinos" w:eastAsia="Tinos" w:cs="Tinos"/>
          <w:sz w:val="22"/>
          <w:szCs w:val="22"/>
          <w:lang w:eastAsia="ar-SA"/>
        </w:rPr>
        <w:t xml:space="preserve">,</w:t>
      </w:r>
      <w:r>
        <w:rPr>
          <w:rFonts w:ascii="Tinos" w:hAnsi="Tinos" w:eastAsia="Tinos" w:cs="Tinos"/>
          <w:sz w:val="22"/>
          <w:szCs w:val="22"/>
          <w:lang w:eastAsia="ar-SA"/>
        </w:rPr>
        <w:t xml:space="preserve"> установленного настоящим Контрактом</w:t>
      </w:r>
      <w:r>
        <w:rPr>
          <w:rFonts w:ascii="Tinos" w:hAnsi="Tinos" w:eastAsia="Tinos" w:cs="Tinos"/>
          <w:sz w:val="22"/>
          <w:szCs w:val="22"/>
          <w:lang w:eastAsia="ar-SA"/>
        </w:rPr>
        <w:t xml:space="preserve">,</w:t>
      </w:r>
      <w:r>
        <w:rPr>
          <w:rFonts w:ascii="Tinos" w:hAnsi="Tinos" w:eastAsia="Tinos" w:cs="Tinos"/>
          <w:sz w:val="22"/>
          <w:szCs w:val="22"/>
          <w:lang w:eastAsia="ar-SA"/>
        </w:rPr>
        <w:t xml:space="preserve">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Pr>
          <w:rFonts w:ascii="Tinos" w:hAnsi="Tinos" w:cs="Tinos"/>
          <w:color w:val="000000"/>
          <w:sz w:val="22"/>
          <w:szCs w:val="22"/>
        </w:rPr>
      </w:r>
      <w:r>
        <w:rPr>
          <w:rFonts w:ascii="Tinos" w:hAnsi="Tinos" w:cs="Tinos"/>
          <w:color w:val="000000"/>
          <w:sz w:val="22"/>
          <w:szCs w:val="22"/>
        </w:rPr>
      </w:r>
    </w:p>
    <w:p>
      <w:pPr>
        <w:pStyle w:val="962"/>
        <w:ind w:left="0" w:right="0" w:firstLine="567"/>
        <w:jc w:val="both"/>
        <w:rPr>
          <w:rFonts w:ascii="Tinos" w:hAnsi="Tinos" w:cs="Tinos"/>
          <w:sz w:val="22"/>
          <w:szCs w:val="22"/>
        </w:rPr>
      </w:pPr>
      <w:r>
        <w:rPr>
          <w:rFonts w:ascii="Tinos" w:hAnsi="Tinos" w:eastAsia="Tinos" w:cs="Tinos"/>
          <w:sz w:val="22"/>
          <w:szCs w:val="22"/>
          <w:lang w:eastAsia="ar-SA"/>
        </w:rPr>
      </w:r>
      <w:r>
        <w:rPr>
          <w:rFonts w:ascii="Tinos" w:hAnsi="Tinos" w:eastAsia="Tinos" w:cs="Tinos"/>
          <w:sz w:val="22"/>
          <w:szCs w:val="22"/>
          <w:lang w:eastAsia="ar-SA"/>
        </w:rPr>
        <w:t xml:space="preserve">6.3.</w:t>
      </w:r>
      <w:r>
        <w:rPr>
          <w:rFonts w:ascii="Tinos" w:hAnsi="Tinos" w:eastAsia="Tinos" w:cs="Tinos"/>
          <w:color w:val="000000"/>
          <w:sz w:val="22"/>
          <w:szCs w:val="22"/>
        </w:rPr>
        <w:t xml:space="preserve"> </w:t>
      </w:r>
      <w:r>
        <w:rPr>
          <w:rFonts w:ascii="Tinos" w:hAnsi="Tinos" w:eastAsia="Tinos" w:cs="Tinos"/>
          <w:sz w:val="22"/>
          <w:szCs w:val="22"/>
          <w:lang w:eastAsia="ar-SA"/>
        </w:rPr>
        <w:t xml:space="preserve">В случае просрочки исполнения </w:t>
      </w:r>
      <w:r>
        <w:rPr>
          <w:rFonts w:ascii="Tinos" w:hAnsi="Tinos" w:eastAsia="Tinos" w:cs="Tinos"/>
          <w:color w:val="000000"/>
          <w:sz w:val="22"/>
          <w:szCs w:val="22"/>
        </w:rPr>
        <w:t xml:space="preserve">Страховщиком </w:t>
      </w:r>
      <w:r>
        <w:rPr>
          <w:rFonts w:ascii="Tinos" w:hAnsi="Tinos" w:eastAsia="Tinos" w:cs="Tinos"/>
          <w:sz w:val="22"/>
          <w:szCs w:val="22"/>
          <w:lang w:eastAsia="ar-SA"/>
        </w:rPr>
        <w:t xml:space="preserve">обязательств, предусмотренных Контрактом, </w:t>
      </w:r>
      <w:r>
        <w:rPr>
          <w:rFonts w:ascii="Tinos" w:hAnsi="Tinos" w:eastAsia="Tinos" w:cs="Tinos"/>
          <w:sz w:val="22"/>
          <w:szCs w:val="22"/>
          <w:lang w:eastAsia="ar-SA"/>
        </w:rPr>
        <w:t xml:space="preserve">за исключением случаев, указанных в пунктах 6.4. и 6.5. Контракта, </w:t>
      </w:r>
      <w:r>
        <w:rPr>
          <w:rFonts w:ascii="Tinos" w:hAnsi="Tinos" w:eastAsia="Tinos" w:cs="Tinos"/>
          <w:sz w:val="22"/>
          <w:szCs w:val="22"/>
          <w:lang w:eastAsia="ar-SA"/>
        </w:rPr>
        <w:t xml:space="preserve">а также в иных случаях неисполнения или ненадлежащего исполнения </w:t>
      </w:r>
      <w:r>
        <w:rPr>
          <w:rFonts w:ascii="Tinos" w:hAnsi="Tinos" w:eastAsia="Tinos" w:cs="Tinos"/>
          <w:color w:val="000000"/>
          <w:sz w:val="22"/>
          <w:szCs w:val="22"/>
        </w:rPr>
        <w:t xml:space="preserve">Страховщиком </w:t>
      </w:r>
      <w:r>
        <w:rPr>
          <w:rFonts w:ascii="Tinos" w:hAnsi="Tinos" w:eastAsia="Tinos" w:cs="Tinos"/>
          <w:sz w:val="22"/>
          <w:szCs w:val="22"/>
          <w:lang w:eastAsia="ar-SA"/>
        </w:rPr>
        <w:t xml:space="preserve">обязательств, предусмотренных Контрактом, Страхователь направляет </w:t>
      </w:r>
      <w:r>
        <w:rPr>
          <w:rFonts w:ascii="Tinos" w:hAnsi="Tinos" w:eastAsia="Tinos" w:cs="Tinos"/>
          <w:color w:val="000000"/>
          <w:sz w:val="22"/>
          <w:szCs w:val="22"/>
        </w:rPr>
        <w:t xml:space="preserve">Страховщику </w:t>
      </w:r>
      <w:r>
        <w:rPr>
          <w:rFonts w:ascii="Tinos" w:hAnsi="Tinos" w:eastAsia="Tinos" w:cs="Tinos"/>
          <w:sz w:val="22"/>
          <w:szCs w:val="22"/>
          <w:lang w:eastAsia="ar-SA"/>
        </w:rPr>
        <w:t xml:space="preserve">требование об уплате неустоек (штрафов, пеней). Пеня начисляется за каждый день просрочки исполнения </w:t>
      </w:r>
      <w:r>
        <w:rPr>
          <w:rFonts w:ascii="Tinos" w:hAnsi="Tinos" w:eastAsia="Tinos" w:cs="Tinos"/>
          <w:color w:val="000000"/>
          <w:sz w:val="22"/>
          <w:szCs w:val="22"/>
        </w:rPr>
        <w:t xml:space="preserve">Страховщиком </w:t>
      </w:r>
      <w:r>
        <w:rPr>
          <w:rFonts w:ascii="Tinos" w:hAnsi="Tinos" w:eastAsia="Tinos" w:cs="Tinos"/>
          <w:sz w:val="22"/>
          <w:szCs w:val="22"/>
          <w:lang w:eastAsia="ar-SA"/>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w:t>
      </w:r>
      <w:r>
        <w:rPr>
          <w:rFonts w:ascii="Tinos" w:hAnsi="Tinos" w:eastAsia="Tinos" w:cs="Tinos"/>
          <w:sz w:val="22"/>
          <w:szCs w:val="22"/>
          <w:lang w:eastAsia="en-US"/>
        </w:rPr>
        <w:fldChar w:fldCharType="begin"/>
      </w:r>
      <w:r>
        <w:rPr>
          <w:rFonts w:ascii="Tinos" w:hAnsi="Tinos" w:eastAsia="Tinos" w:cs="Tinos"/>
          <w:sz w:val="22"/>
          <w:szCs w:val="22"/>
          <w:lang w:eastAsia="en-US"/>
        </w:rPr>
        <w:instrText xml:space="preserve"> HYPERLINK "http://mobileonline.garant.ru/" \l "/document/10180094/entry/0" </w:instrText>
      </w:r>
      <w:r>
        <w:rPr>
          <w:rFonts w:ascii="Tinos" w:hAnsi="Tinos" w:eastAsia="Tinos" w:cs="Tinos"/>
          <w:sz w:val="22"/>
          <w:szCs w:val="22"/>
          <w:lang w:eastAsia="en-US"/>
        </w:rPr>
        <w:fldChar w:fldCharType="separate"/>
      </w:r>
      <w:r>
        <w:rPr>
          <w:rFonts w:ascii="Tinos" w:hAnsi="Tinos" w:eastAsia="Tinos" w:cs="Tinos"/>
          <w:sz w:val="22"/>
          <w:szCs w:val="22"/>
          <w:lang w:eastAsia="ar-SA"/>
        </w:rPr>
        <w:t xml:space="preserve">ставки</w:t>
      </w:r>
      <w:r>
        <w:rPr>
          <w:rFonts w:ascii="Tinos" w:hAnsi="Tinos" w:eastAsia="Tinos" w:cs="Tinos"/>
          <w:sz w:val="22"/>
          <w:szCs w:val="22"/>
          <w:lang w:eastAsia="ar-SA"/>
        </w:rPr>
        <w:fldChar w:fldCharType="end"/>
      </w:r>
      <w:r>
        <w:rPr>
          <w:rFonts w:ascii="Tinos" w:hAnsi="Tinos" w:eastAsia="Tinos" w:cs="Tinos"/>
          <w:sz w:val="22"/>
          <w:szCs w:val="22"/>
          <w:lang w:eastAsia="ar-SA"/>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nos" w:hAnsi="Tinos" w:eastAsia="Tinos" w:cs="Tinos"/>
          <w:color w:val="000000"/>
          <w:sz w:val="22"/>
          <w:szCs w:val="22"/>
        </w:rPr>
        <w:t xml:space="preserve">Страховщиком</w:t>
      </w:r>
      <w:r>
        <w:rPr>
          <w:rFonts w:ascii="Tinos" w:hAnsi="Tinos" w:eastAsia="Tinos" w:cs="Tinos"/>
          <w:sz w:val="22"/>
          <w:szCs w:val="22"/>
          <w:lang w:eastAsia="ar-SA"/>
        </w:rPr>
        <w:t xml:space="preserve">, за исключением случаев, если законодательством Российской Федерации установлен иной порядок начисления пени.</w:t>
      </w:r>
      <w:r>
        <w:rPr>
          <w:rFonts w:ascii="Tinos" w:hAnsi="Tinos" w:cs="Tinos"/>
          <w:sz w:val="22"/>
          <w:szCs w:val="22"/>
        </w:rPr>
      </w:r>
      <w:r>
        <w:rPr>
          <w:rFonts w:ascii="Tinos" w:hAnsi="Tinos" w:cs="Tinos"/>
          <w:sz w:val="22"/>
          <w:szCs w:val="22"/>
        </w:rPr>
      </w:r>
    </w:p>
    <w:p>
      <w:pPr>
        <w:pStyle w:val="962"/>
        <w:ind w:left="0" w:right="0" w:firstLine="567"/>
        <w:jc w:val="both"/>
        <w:widowControl w:val="off"/>
        <w:rPr>
          <w:rFonts w:ascii="Tinos" w:hAnsi="Tinos" w:cs="Tinos"/>
          <w:sz w:val="22"/>
          <w:szCs w:val="22"/>
        </w:rPr>
      </w:pPr>
      <w:r>
        <w:rPr>
          <w:rFonts w:ascii="Tinos" w:hAnsi="Tinos" w:eastAsia="Tinos" w:cs="Tinos"/>
          <w:sz w:val="22"/>
          <w:szCs w:val="22"/>
        </w:rPr>
        <w:t xml:space="preserve">6.4. При несоблюдении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потерпевшему </w:t>
      </w:r>
      <w:r>
        <w:rPr>
          <w:rFonts w:ascii="Tinos" w:hAnsi="Tinos" w:eastAsia="Tinos" w:cs="Tinos"/>
          <w:b/>
          <w:sz w:val="22"/>
          <w:szCs w:val="22"/>
        </w:rPr>
        <w:t xml:space="preserve">неустойку (пеню)</w:t>
      </w:r>
      <w:r>
        <w:rPr>
          <w:rFonts w:ascii="Tinos" w:hAnsi="Tinos" w:eastAsia="Tinos" w:cs="Tinos"/>
          <w:sz w:val="22"/>
          <w:szCs w:val="22"/>
        </w:rPr>
        <w:t xml:space="preserve"> </w:t>
      </w:r>
      <w:r>
        <w:rPr>
          <w:rFonts w:ascii="Tinos" w:hAnsi="Tinos" w:eastAsia="Tinos" w:cs="Tinos"/>
          <w:b/>
          <w:sz w:val="22"/>
          <w:szCs w:val="22"/>
        </w:rPr>
        <w:t xml:space="preserve">в размере одного процента</w:t>
      </w:r>
      <w:r>
        <w:rPr>
          <w:rFonts w:ascii="Tinos" w:hAnsi="Tinos" w:eastAsia="Tinos" w:cs="Tinos"/>
          <w:sz w:val="22"/>
          <w:szCs w:val="22"/>
        </w:rPr>
        <w:t xml:space="preserve"> от определенного в соответствии с Федеральным законом № 40 – ФЗ размера страхового возмещения по виду причиненного вреда каждому потерпевшему. При возмещении вреда на основании </w:t>
      </w:r>
      <w:r>
        <w:rPr>
          <w:rFonts w:ascii="Tinos" w:hAnsi="Tinos" w:eastAsia="Tinos" w:cs="Tinos"/>
          <w:sz w:val="22"/>
          <w:szCs w:val="22"/>
          <w:lang w:eastAsia="en-US"/>
        </w:rPr>
        <w:fldChar w:fldCharType="begin"/>
      </w:r>
      <w:r>
        <w:rPr>
          <w:rFonts w:ascii="Tinos" w:hAnsi="Tinos" w:eastAsia="Tinos" w:cs="Tinos"/>
          <w:sz w:val="22"/>
          <w:szCs w:val="22"/>
          <w:lang w:eastAsia="en-US"/>
        </w:rPr>
        <w:instrText xml:space="preserve"> HYPERLINK "https://legalacts.ru/doc/FZ-ob-objazat-strahovanii-grazhd-otvetstv-vladelcev-TS-_OSAGO_/glava-ii/statja-12/" \l "000616" </w:instrText>
      </w:r>
      <w:r>
        <w:rPr>
          <w:rFonts w:ascii="Tinos" w:hAnsi="Tinos" w:eastAsia="Tinos" w:cs="Tinos"/>
          <w:sz w:val="22"/>
          <w:szCs w:val="22"/>
          <w:lang w:eastAsia="en-US"/>
        </w:rPr>
        <w:fldChar w:fldCharType="separate"/>
      </w:r>
      <w:r>
        <w:rPr>
          <w:rFonts w:ascii="Tinos" w:hAnsi="Tinos" w:eastAsia="Tinos" w:cs="Tinos"/>
          <w:sz w:val="22"/>
          <w:szCs w:val="22"/>
        </w:rPr>
        <w:t xml:space="preserve">пунктов 15.1</w:t>
      </w:r>
      <w:r>
        <w:rPr>
          <w:rFonts w:ascii="Tinos" w:hAnsi="Tinos" w:eastAsia="Tinos" w:cs="Tinos"/>
          <w:sz w:val="22"/>
          <w:szCs w:val="22"/>
        </w:rPr>
        <w:fldChar w:fldCharType="end"/>
      </w:r>
      <w:r>
        <w:rPr>
          <w:rFonts w:ascii="Tinos" w:hAnsi="Tinos" w:eastAsia="Tinos" w:cs="Tinos"/>
          <w:sz w:val="22"/>
          <w:szCs w:val="22"/>
        </w:rPr>
        <w:t xml:space="preserve"> - </w:t>
      </w:r>
      <w:r>
        <w:rPr>
          <w:rFonts w:ascii="Tinos" w:hAnsi="Tinos" w:eastAsia="Tinos" w:cs="Tinos"/>
          <w:sz w:val="22"/>
          <w:szCs w:val="22"/>
          <w:lang w:eastAsia="en-US"/>
        </w:rPr>
        <w:fldChar w:fldCharType="begin"/>
      </w:r>
      <w:r>
        <w:rPr>
          <w:rFonts w:ascii="Tinos" w:hAnsi="Tinos" w:eastAsia="Tinos" w:cs="Tinos"/>
          <w:sz w:val="22"/>
          <w:szCs w:val="22"/>
          <w:lang w:eastAsia="en-US"/>
        </w:rPr>
        <w:instrText xml:space="preserve"> HYPERLINK "https://legalacts.ru/doc/FZ-ob-objazat-strahovanii-grazhd-otvetstv-vladelcev-TS-_OSAGO_/glava-ii/statja-12/" \l "000628" </w:instrText>
      </w:r>
      <w:r>
        <w:rPr>
          <w:rFonts w:ascii="Tinos" w:hAnsi="Tinos" w:eastAsia="Tinos" w:cs="Tinos"/>
          <w:sz w:val="22"/>
          <w:szCs w:val="22"/>
          <w:lang w:eastAsia="en-US"/>
        </w:rPr>
        <w:fldChar w:fldCharType="separate"/>
      </w:r>
      <w:r>
        <w:rPr>
          <w:rFonts w:ascii="Tinos" w:hAnsi="Tinos" w:eastAsia="Tinos" w:cs="Tinos"/>
          <w:sz w:val="22"/>
          <w:szCs w:val="22"/>
        </w:rPr>
        <w:t xml:space="preserve">15.3</w:t>
      </w:r>
      <w:r>
        <w:rPr>
          <w:rFonts w:ascii="Tinos" w:hAnsi="Tinos" w:eastAsia="Tinos" w:cs="Tinos"/>
          <w:sz w:val="22"/>
          <w:szCs w:val="22"/>
        </w:rPr>
        <w:fldChar w:fldCharType="end"/>
      </w:r>
      <w:r>
        <w:rPr>
          <w:rFonts w:ascii="Tinos" w:hAnsi="Tinos" w:eastAsia="Tinos" w:cs="Tinos"/>
          <w:sz w:val="22"/>
          <w:szCs w:val="22"/>
        </w:rPr>
        <w:t xml:space="preserve"> ст. 12 Федерального закона № 40 – ФЗ в случае нарушения установленного </w:t>
      </w:r>
      <w:r>
        <w:rPr>
          <w:rFonts w:ascii="Tinos" w:hAnsi="Tinos" w:eastAsia="Tinos" w:cs="Tinos"/>
          <w:sz w:val="22"/>
          <w:szCs w:val="22"/>
          <w:lang w:eastAsia="en-US"/>
        </w:rPr>
        <w:fldChar w:fldCharType="begin"/>
      </w:r>
      <w:r>
        <w:rPr>
          <w:rFonts w:ascii="Tinos" w:hAnsi="Tinos" w:eastAsia="Tinos" w:cs="Tinos"/>
          <w:sz w:val="22"/>
          <w:szCs w:val="22"/>
          <w:lang w:eastAsia="en-US"/>
        </w:rPr>
        <w:instrText xml:space="preserve"> HYPERLINK "https://legalacts.ru/doc/FZ-ob-objazat-strahovanii-grazhd-otvetstv-vladelcev-TS-_OSAGO_/glava-ii/statja-12/" \l "000623" </w:instrText>
      </w:r>
      <w:r>
        <w:rPr>
          <w:rFonts w:ascii="Tinos" w:hAnsi="Tinos" w:eastAsia="Tinos" w:cs="Tinos"/>
          <w:sz w:val="22"/>
          <w:szCs w:val="22"/>
          <w:lang w:eastAsia="en-US"/>
        </w:rPr>
        <w:fldChar w:fldCharType="separate"/>
      </w:r>
      <w:r>
        <w:rPr>
          <w:rFonts w:ascii="Tinos" w:hAnsi="Tinos" w:eastAsia="Tinos" w:cs="Tinos"/>
          <w:sz w:val="22"/>
          <w:szCs w:val="22"/>
        </w:rPr>
        <w:t xml:space="preserve">абзацем вторым пункта 15.2</w:t>
      </w:r>
      <w:r>
        <w:rPr>
          <w:rFonts w:ascii="Tinos" w:hAnsi="Tinos" w:eastAsia="Tinos" w:cs="Tinos"/>
          <w:sz w:val="22"/>
          <w:szCs w:val="22"/>
        </w:rPr>
        <w:fldChar w:fldCharType="end"/>
      </w:r>
      <w:r>
        <w:rPr>
          <w:rFonts w:ascii="Tinos" w:hAnsi="Tinos" w:eastAsia="Tinos" w:cs="Tinos"/>
          <w:sz w:val="22"/>
          <w:szCs w:val="22"/>
        </w:rPr>
        <w:t xml:space="preserve"> ст. 12 </w:t>
      </w:r>
      <w:r>
        <w:rPr>
          <w:rFonts w:ascii="Tinos" w:hAnsi="Tinos" w:eastAsia="Tinos" w:cs="Tinos"/>
          <w:sz w:val="22"/>
          <w:szCs w:val="22"/>
        </w:rPr>
        <w:t xml:space="preserve">Федерального закона </w:t>
      </w:r>
      <w:r>
        <w:rPr>
          <w:rFonts w:ascii="Tinos" w:hAnsi="Tinos" w:eastAsia="Tinos" w:cs="Tinos"/>
          <w:sz w:val="22"/>
          <w:szCs w:val="22"/>
        </w:rPr>
        <w:t xml:space="preserve">№ 40 – ФЗ срока проведения восстановительного ремонта поврежденного транспортного средства или срока, согласованного страховщиком и потерпевшим и превышающего установленный </w:t>
      </w:r>
      <w:r>
        <w:rPr>
          <w:rFonts w:ascii="Tinos" w:hAnsi="Tinos" w:eastAsia="Tinos" w:cs="Tinos"/>
          <w:sz w:val="22"/>
          <w:szCs w:val="22"/>
          <w:lang w:eastAsia="en-US"/>
        </w:rPr>
        <w:fldChar w:fldCharType="begin"/>
      </w:r>
      <w:r>
        <w:rPr>
          <w:rFonts w:ascii="Tinos" w:hAnsi="Tinos" w:eastAsia="Tinos" w:cs="Tinos"/>
          <w:sz w:val="22"/>
          <w:szCs w:val="22"/>
          <w:lang w:eastAsia="en-US"/>
        </w:rPr>
        <w:instrText xml:space="preserve"> HYPERLINK "https://legalacts.ru/doc/FZ-ob-objazat-strahovanii-grazhd-otvetstv-vladelcev-TS-_OSAGO_/glava-ii/statja-12/" \l "000623" </w:instrText>
      </w:r>
      <w:r>
        <w:rPr>
          <w:rFonts w:ascii="Tinos" w:hAnsi="Tinos" w:eastAsia="Tinos" w:cs="Tinos"/>
          <w:sz w:val="22"/>
          <w:szCs w:val="22"/>
          <w:lang w:eastAsia="en-US"/>
        </w:rPr>
        <w:fldChar w:fldCharType="separate"/>
      </w:r>
      <w:r>
        <w:rPr>
          <w:rFonts w:ascii="Tinos" w:hAnsi="Tinos" w:eastAsia="Tinos" w:cs="Tinos"/>
          <w:sz w:val="22"/>
          <w:szCs w:val="22"/>
        </w:rPr>
        <w:t xml:space="preserve">абзацем вторым пункта 15.2</w:t>
      </w:r>
      <w:r>
        <w:rPr>
          <w:rFonts w:ascii="Tinos" w:hAnsi="Tinos" w:eastAsia="Tinos" w:cs="Tinos"/>
          <w:sz w:val="22"/>
          <w:szCs w:val="22"/>
        </w:rPr>
        <w:fldChar w:fldCharType="end"/>
      </w:r>
      <w:r>
        <w:rPr>
          <w:rFonts w:ascii="Tinos" w:hAnsi="Tinos" w:eastAsia="Tinos" w:cs="Tinos"/>
          <w:sz w:val="22"/>
          <w:szCs w:val="22"/>
        </w:rPr>
        <w:t xml:space="preserve"> ст. 12 </w:t>
      </w:r>
      <w:r>
        <w:rPr>
          <w:rFonts w:ascii="Tinos" w:hAnsi="Tinos" w:eastAsia="Tinos" w:cs="Tinos"/>
          <w:sz w:val="22"/>
          <w:szCs w:val="22"/>
        </w:rPr>
        <w:t xml:space="preserve">Федерального закона</w:t>
      </w:r>
      <w:r>
        <w:rPr>
          <w:rFonts w:ascii="Tinos" w:hAnsi="Tinos" w:eastAsia="Tinos" w:cs="Tinos"/>
          <w:sz w:val="22"/>
          <w:szCs w:val="22"/>
        </w:rPr>
        <w:t xml:space="preserve"> № 40 – ФЗ срок проведения восстановительного ремонта поврежденного транспортного средства, Страховщик за каждый день просрочки уплачивает потерпевшему </w:t>
      </w:r>
      <w:r>
        <w:rPr>
          <w:rFonts w:ascii="Tinos" w:hAnsi="Tinos" w:eastAsia="Tinos" w:cs="Tinos"/>
          <w:b/>
          <w:sz w:val="22"/>
          <w:szCs w:val="22"/>
        </w:rPr>
        <w:t xml:space="preserve">неустойку (пеню)</w:t>
      </w:r>
      <w:r>
        <w:rPr>
          <w:rFonts w:ascii="Tinos" w:hAnsi="Tinos" w:eastAsia="Tinos" w:cs="Tinos"/>
          <w:sz w:val="22"/>
          <w:szCs w:val="22"/>
        </w:rPr>
        <w:t xml:space="preserve"> </w:t>
      </w:r>
      <w:r>
        <w:rPr>
          <w:rFonts w:ascii="Tinos" w:hAnsi="Tinos" w:eastAsia="Tinos" w:cs="Tinos"/>
          <w:b/>
          <w:sz w:val="22"/>
          <w:szCs w:val="22"/>
        </w:rPr>
        <w:t xml:space="preserve">в размере 0,5 процента</w:t>
      </w:r>
      <w:r>
        <w:rPr>
          <w:rFonts w:ascii="Tinos" w:hAnsi="Tinos" w:eastAsia="Tinos" w:cs="Tinos"/>
          <w:sz w:val="22"/>
          <w:szCs w:val="22"/>
        </w:rPr>
        <w:t xml:space="preserve"> от определенной в соответствии с </w:t>
      </w:r>
      <w:r>
        <w:rPr>
          <w:rFonts w:ascii="Tinos" w:hAnsi="Tinos" w:eastAsia="Tinos" w:cs="Tinos"/>
          <w:sz w:val="22"/>
          <w:szCs w:val="22"/>
        </w:rPr>
        <w:t xml:space="preserve">Федеральным законом</w:t>
      </w:r>
      <w:r>
        <w:rPr>
          <w:rFonts w:ascii="Tinos" w:hAnsi="Tinos" w:eastAsia="Tinos" w:cs="Tinos"/>
          <w:sz w:val="22"/>
          <w:szCs w:val="22"/>
        </w:rPr>
        <w:t xml:space="preserve"> № 40 – ФЗ суммы страхового возмещения, но не более суммы такого возмещения.</w:t>
      </w:r>
      <w:r>
        <w:rPr>
          <w:rFonts w:ascii="Tinos" w:hAnsi="Tinos" w:cs="Tinos"/>
          <w:sz w:val="22"/>
          <w:szCs w:val="22"/>
        </w:rPr>
      </w:r>
      <w:r>
        <w:rPr>
          <w:rFonts w:ascii="Tinos" w:hAnsi="Tinos" w:cs="Tinos"/>
          <w:sz w:val="22"/>
          <w:szCs w:val="22"/>
        </w:rPr>
      </w:r>
    </w:p>
    <w:p>
      <w:pPr>
        <w:pStyle w:val="962"/>
        <w:ind w:left="0" w:right="0" w:firstLine="567"/>
        <w:jc w:val="both"/>
        <w:rPr>
          <w:rFonts w:ascii="Tinos" w:hAnsi="Tinos" w:cs="Tinos"/>
          <w:sz w:val="22"/>
          <w:szCs w:val="22"/>
        </w:rPr>
      </w:pPr>
      <w:r>
        <w:rPr>
          <w:rFonts w:ascii="Tinos" w:hAnsi="Tinos" w:eastAsia="Tinos" w:cs="Tinos"/>
          <w:sz w:val="22"/>
          <w:szCs w:val="22"/>
        </w:rPr>
        <w:t xml:space="preserve">Условия данного подпункта применяются исключит</w:t>
      </w:r>
      <w:r>
        <w:rPr>
          <w:rFonts w:ascii="Tinos" w:hAnsi="Tinos" w:eastAsia="Tinos" w:cs="Tinos"/>
          <w:sz w:val="22"/>
          <w:szCs w:val="22"/>
        </w:rPr>
        <w:t xml:space="preserve">ельно при нарушении Страховщиком сроков, установленных </w:t>
      </w:r>
      <w:r>
        <w:rPr>
          <w:rFonts w:ascii="Tinos" w:hAnsi="Tinos" w:eastAsia="Tinos" w:cs="Tinos"/>
          <w:sz w:val="22"/>
          <w:szCs w:val="22"/>
        </w:rPr>
        <w:t xml:space="preserve">Федеральным законом</w:t>
      </w:r>
      <w:r>
        <w:rPr>
          <w:rFonts w:ascii="Tinos" w:hAnsi="Tinos" w:eastAsia="Tinos" w:cs="Tinos"/>
          <w:sz w:val="22"/>
          <w:szCs w:val="22"/>
        </w:rPr>
        <w:t xml:space="preserve"> № 40-ФЗ для осуществления страховой выплаты или выдачи потерпевшему направления на ремонт транспортного средства, или проведения восстановительного ремонта поврежденного транспортного средства.</w:t>
      </w:r>
      <w:r>
        <w:rPr>
          <w:rFonts w:ascii="Tinos" w:hAnsi="Tinos" w:eastAsia="Tinos" w:cs="Tinos"/>
          <w:sz w:val="22"/>
          <w:szCs w:val="22"/>
        </w:rPr>
        <w:t xml:space="preserve"> </w:t>
      </w:r>
      <w:r>
        <w:rPr>
          <w:rFonts w:ascii="Tinos" w:hAnsi="Tinos" w:cs="Tinos"/>
          <w:sz w:val="22"/>
          <w:szCs w:val="22"/>
        </w:rPr>
      </w:r>
      <w:r>
        <w:rPr>
          <w:rFonts w:ascii="Tinos" w:hAnsi="Tinos" w:cs="Tinos"/>
          <w:sz w:val="22"/>
          <w:szCs w:val="22"/>
        </w:rPr>
      </w:r>
    </w:p>
    <w:p>
      <w:pPr>
        <w:pStyle w:val="962"/>
        <w:ind w:left="0" w:right="0" w:firstLine="567"/>
        <w:jc w:val="both"/>
        <w:widowControl w:val="off"/>
        <w:rPr>
          <w:rFonts w:ascii="Tinos" w:hAnsi="Tinos" w:cs="Tinos"/>
          <w:color w:val="000000"/>
          <w:sz w:val="22"/>
          <w:szCs w:val="22"/>
        </w:rPr>
      </w:pPr>
      <w:r>
        <w:rPr>
          <w:rFonts w:ascii="Tinos" w:hAnsi="Tinos" w:eastAsia="Tinos" w:cs="Tinos"/>
          <w:sz w:val="22"/>
          <w:szCs w:val="22"/>
        </w:rPr>
      </w:r>
      <w:r>
        <w:rPr>
          <w:rFonts w:ascii="Tinos" w:hAnsi="Tinos" w:eastAsia="Tinos" w:cs="Tinos"/>
          <w:sz w:val="22"/>
          <w:szCs w:val="22"/>
        </w:rPr>
        <w:t xml:space="preserve">6.5. При несоблюдении срока направления потерпевшему мотивированного отказа в страховом возмещении Страховщик за каждый день просрочки уплачивает потерпевшему денежные средства в виде </w:t>
      </w:r>
      <w:r>
        <w:rPr>
          <w:rFonts w:ascii="Tinos" w:hAnsi="Tinos" w:eastAsia="Tinos" w:cs="Tinos"/>
          <w:b/>
          <w:sz w:val="22"/>
          <w:szCs w:val="22"/>
        </w:rPr>
        <w:t xml:space="preserve">финансовой санкции</w:t>
      </w:r>
      <w:r>
        <w:rPr>
          <w:rFonts w:ascii="Tinos" w:hAnsi="Tinos" w:eastAsia="Tinos" w:cs="Tinos"/>
          <w:sz w:val="22"/>
          <w:szCs w:val="22"/>
        </w:rPr>
        <w:t xml:space="preserve"> </w:t>
      </w:r>
      <w:r>
        <w:rPr>
          <w:rFonts w:ascii="Tinos" w:hAnsi="Tinos" w:eastAsia="Tinos" w:cs="Tinos"/>
          <w:b/>
          <w:sz w:val="22"/>
          <w:szCs w:val="22"/>
        </w:rPr>
        <w:t xml:space="preserve">в размере 0,05 процента</w:t>
      </w:r>
      <w:r>
        <w:rPr>
          <w:rFonts w:ascii="Tinos" w:hAnsi="Tinos" w:eastAsia="Tinos" w:cs="Tinos"/>
          <w:sz w:val="22"/>
          <w:szCs w:val="22"/>
        </w:rPr>
        <w:t xml:space="preserve"> от установленной </w:t>
      </w:r>
      <w:r>
        <w:rPr>
          <w:rFonts w:ascii="Tinos" w:hAnsi="Tinos" w:eastAsia="Tinos" w:cs="Tinos"/>
          <w:sz w:val="22"/>
          <w:szCs w:val="22"/>
        </w:rPr>
        <w:t xml:space="preserve">Федеральным законом</w:t>
      </w:r>
      <w:r>
        <w:rPr>
          <w:rFonts w:ascii="Tinos" w:hAnsi="Tinos" w:eastAsia="Tinos" w:cs="Tinos"/>
          <w:sz w:val="22"/>
          <w:szCs w:val="22"/>
        </w:rPr>
        <w:t xml:space="preserve"> № 40 – ФЗ страховой суммы по виду причиненного вреда каждому потерпевшему</w:t>
      </w:r>
      <w:r>
        <w:rPr>
          <w:rFonts w:ascii="Tinos" w:hAnsi="Tinos" w:eastAsia="Tinos" w:cs="Tinos"/>
          <w:sz w:val="22"/>
          <w:szCs w:val="22"/>
        </w:rPr>
        <w:t xml:space="preserve">.</w:t>
      </w:r>
      <w:r>
        <w:rPr>
          <w:rFonts w:ascii="Tinos" w:hAnsi="Tinos" w:cs="Tinos"/>
          <w:color w:val="000000"/>
          <w:sz w:val="22"/>
          <w:szCs w:val="22"/>
        </w:rPr>
      </w:r>
      <w:r>
        <w:rPr>
          <w:rFonts w:ascii="Tinos" w:hAnsi="Tinos" w:cs="Tinos"/>
          <w:color w:val="000000"/>
          <w:sz w:val="22"/>
          <w:szCs w:val="22"/>
        </w:rPr>
      </w:r>
    </w:p>
    <w:p>
      <w:pPr>
        <w:pStyle w:val="962"/>
        <w:ind w:left="0" w:right="0" w:firstLine="567"/>
        <w:jc w:val="both"/>
        <w:widowControl w:val="off"/>
        <w:rPr>
          <w:rFonts w:ascii="Tinos" w:hAnsi="Tinos" w:cs="Tinos"/>
          <w:sz w:val="22"/>
          <w:szCs w:val="22"/>
        </w:rPr>
      </w:pPr>
      <w:r>
        <w:rPr>
          <w:rFonts w:ascii="Tinos" w:hAnsi="Tinos" w:eastAsia="Tinos" w:cs="Tinos"/>
          <w:color w:val="000000"/>
          <w:sz w:val="22"/>
          <w:szCs w:val="22"/>
        </w:rPr>
      </w:r>
      <w:r>
        <w:rPr>
          <w:rFonts w:ascii="Tinos" w:hAnsi="Tinos" w:eastAsia="Tinos" w:cs="Tinos"/>
          <w:color w:val="000000"/>
          <w:sz w:val="22"/>
          <w:szCs w:val="22"/>
        </w:rPr>
        <w:t xml:space="preserve">6.6</w:t>
      </w:r>
      <w:r>
        <w:rPr>
          <w:rFonts w:ascii="Tinos" w:hAnsi="Tinos" w:eastAsia="Tinos" w:cs="Tinos"/>
          <w:color w:val="000000"/>
          <w:sz w:val="22"/>
          <w:szCs w:val="22"/>
        </w:rPr>
        <w:t xml:space="preserve">. </w:t>
      </w:r>
      <w:r>
        <w:rPr>
          <w:rFonts w:ascii="Tinos" w:hAnsi="Tinos" w:eastAsia="Tinos" w:cs="Tinos"/>
          <w:sz w:val="22"/>
          <w:szCs w:val="22"/>
        </w:rPr>
        <w:t xml:space="preserve">За каждый факт неисполнения или ненадлежащего исполнения </w:t>
      </w:r>
      <w:r>
        <w:rPr>
          <w:rFonts w:ascii="Tinos" w:hAnsi="Tinos" w:eastAsia="Tinos" w:cs="Tinos"/>
          <w:sz w:val="22"/>
          <w:szCs w:val="22"/>
        </w:rPr>
        <w:t xml:space="preserve">Страховщиком </w:t>
      </w:r>
      <w:r>
        <w:rPr>
          <w:rFonts w:ascii="Tinos" w:hAnsi="Tinos" w:eastAsia="Tinos" w:cs="Tinos"/>
          <w:sz w:val="22"/>
          <w:szCs w:val="22"/>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Pr>
          <w:rFonts w:ascii="Tinos" w:hAnsi="Tinos" w:eastAsia="Tinos" w:cs="Tinos"/>
          <w:sz w:val="22"/>
          <w:szCs w:val="22"/>
        </w:rPr>
        <w:t xml:space="preserve">Страховщик </w:t>
      </w:r>
      <w:r>
        <w:rPr>
          <w:rFonts w:ascii="Tinos" w:hAnsi="Tinos" w:eastAsia="Tinos" w:cs="Tinos"/>
          <w:spacing w:val="-1"/>
          <w:sz w:val="22"/>
          <w:szCs w:val="22"/>
        </w:rPr>
        <w:t xml:space="preserve">уплачивает </w:t>
      </w:r>
      <w:r>
        <w:rPr>
          <w:rFonts w:ascii="Tinos" w:hAnsi="Tinos" w:eastAsia="Tinos" w:cs="Tinos"/>
          <w:spacing w:val="-1"/>
          <w:sz w:val="22"/>
          <w:szCs w:val="22"/>
        </w:rPr>
        <w:t xml:space="preserve">Страхователю</w:t>
      </w:r>
      <w:r>
        <w:rPr>
          <w:rFonts w:ascii="Tinos" w:hAnsi="Tinos" w:eastAsia="Tinos" w:cs="Tinos"/>
          <w:spacing w:val="-1"/>
          <w:sz w:val="22"/>
          <w:szCs w:val="22"/>
        </w:rPr>
        <w:t xml:space="preserve"> штраф. Р</w:t>
      </w:r>
      <w:r>
        <w:rPr>
          <w:rFonts w:ascii="Tinos" w:hAnsi="Tinos" w:eastAsia="Tinos" w:cs="Tinos"/>
          <w:sz w:val="22"/>
          <w:szCs w:val="22"/>
        </w:rPr>
        <w:t xml:space="preserve">азмер штрафа устанавливается Контрактом</w:t>
      </w:r>
      <w:r>
        <w:rPr>
          <w:rFonts w:ascii="Tinos" w:hAnsi="Tinos" w:eastAsia="Tinos" w:cs="Tinos"/>
          <w:sz w:val="22"/>
          <w:szCs w:val="22"/>
        </w:rPr>
        <w:t xml:space="preserve"> </w:t>
      </w:r>
      <w:r>
        <w:rPr>
          <w:rFonts w:ascii="Tinos" w:hAnsi="Tinos" w:eastAsia="Tinos" w:cs="Tinos"/>
          <w:spacing w:val="-1"/>
          <w:sz w:val="22"/>
          <w:szCs w:val="22"/>
        </w:rPr>
        <w:t xml:space="preserve">в размере</w:t>
      </w:r>
      <w:r>
        <w:rPr>
          <w:rFonts w:ascii="Tinos" w:hAnsi="Tinos" w:eastAsia="Tinos" w:cs="Tinos"/>
          <w:i/>
          <w:spacing w:val="-1"/>
          <w:sz w:val="22"/>
          <w:szCs w:val="22"/>
        </w:rPr>
        <w:t xml:space="preserve"> </w:t>
      </w:r>
      <w:r>
        <w:rPr>
          <w:rFonts w:ascii="Tinos" w:hAnsi="Tinos" w:eastAsia="Tinos" w:cs="Tinos"/>
          <w:spacing w:val="-1"/>
          <w:sz w:val="22"/>
          <w:szCs w:val="22"/>
        </w:rPr>
        <w:t xml:space="preserve">10 % цены Контракта</w:t>
      </w:r>
      <w:r>
        <w:rPr>
          <w:rFonts w:ascii="Tinos" w:hAnsi="Tinos" w:eastAsia="Tinos" w:cs="Tinos"/>
          <w:sz w:val="22"/>
          <w:szCs w:val="22"/>
        </w:rPr>
        <w:t xml:space="preserve"> (за исключением случаев, предусмотренных пунктом 7.7. Контракта)</w:t>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pStyle w:val="962"/>
        <w:ind w:left="0" w:right="0" w:firstLine="567"/>
        <w:jc w:val="both"/>
        <w:rPr>
          <w:rFonts w:ascii="Tinos" w:hAnsi="Tinos" w:cs="Tinos"/>
          <w:sz w:val="22"/>
          <w:szCs w:val="22"/>
        </w:rPr>
      </w:pPr>
      <w:r>
        <w:rPr>
          <w:rFonts w:ascii="Tinos" w:hAnsi="Tinos" w:eastAsia="Tinos" w:cs="Tinos"/>
          <w:sz w:val="22"/>
          <w:szCs w:val="22"/>
        </w:rPr>
        <w:t xml:space="preserve">6.7. </w:t>
      </w:r>
      <w:r>
        <w:rPr>
          <w:rFonts w:ascii="Tinos" w:hAnsi="Tinos" w:eastAsia="Tinos" w:cs="Tinos"/>
          <w:sz w:val="22"/>
          <w:szCs w:val="22"/>
        </w:rPr>
        <w:t xml:space="preserve">За каждый факт неисполнения или ненадлежащего исполнения </w:t>
      </w:r>
      <w:r>
        <w:rPr>
          <w:rFonts w:ascii="Tinos" w:hAnsi="Tinos" w:eastAsia="Tinos" w:cs="Tinos"/>
          <w:color w:val="000000"/>
          <w:sz w:val="22"/>
          <w:szCs w:val="22"/>
        </w:rPr>
        <w:t xml:space="preserve">Страховщиком</w:t>
      </w:r>
      <w:r>
        <w:rPr>
          <w:rFonts w:ascii="Tinos" w:hAnsi="Tinos" w:eastAsia="Tinos" w:cs="Tinos"/>
          <w:sz w:val="22"/>
          <w:szCs w:val="22"/>
        </w:rPr>
        <w:t xml:space="preserve"> обязательства, предусмотренного Контрактом, которое не имеет стоимостного выражения, размер штрафа устанавливается в размере 1 000,00 (Одна) тысяча рублей.</w:t>
      </w:r>
      <w:r>
        <w:rPr>
          <w:rFonts w:ascii="Tinos" w:hAnsi="Tinos" w:cs="Tinos"/>
          <w:sz w:val="22"/>
          <w:szCs w:val="22"/>
        </w:rPr>
      </w:r>
      <w:r>
        <w:rPr>
          <w:rFonts w:ascii="Tinos" w:hAnsi="Tinos" w:cs="Tinos"/>
          <w:sz w:val="22"/>
          <w:szCs w:val="22"/>
        </w:rPr>
      </w:r>
    </w:p>
    <w:p>
      <w:pPr>
        <w:pStyle w:val="962"/>
        <w:ind w:left="0" w:right="0" w:firstLine="567"/>
        <w:jc w:val="both"/>
        <w:rPr>
          <w:rFonts w:ascii="Tinos" w:hAnsi="Tinos" w:cs="Tinos"/>
          <w:spacing w:val="-1"/>
          <w:sz w:val="22"/>
          <w:szCs w:val="22"/>
        </w:rPr>
      </w:pPr>
      <w:r>
        <w:rPr>
          <w:rFonts w:ascii="Tinos" w:hAnsi="Tinos" w:eastAsia="Tinos" w:cs="Tinos"/>
          <w:sz w:val="22"/>
          <w:szCs w:val="22"/>
        </w:rPr>
        <w:t xml:space="preserve">6.</w:t>
      </w:r>
      <w:r>
        <w:rPr>
          <w:rFonts w:ascii="Tinos" w:hAnsi="Tinos" w:eastAsia="Tinos" w:cs="Tinos"/>
          <w:sz w:val="22"/>
          <w:szCs w:val="22"/>
        </w:rPr>
        <w:t xml:space="preserve">8</w:t>
      </w:r>
      <w:r>
        <w:rPr>
          <w:rFonts w:ascii="Tinos" w:hAnsi="Tinos" w:eastAsia="Tinos" w:cs="Tinos"/>
          <w:sz w:val="22"/>
          <w:szCs w:val="22"/>
        </w:rPr>
        <w:t xml:space="preserve">. За каждый факт неисполнения Страхователем обязательств, предусмотренных контрактом, за исключением просрочки исполнения обязательств, предусмотренных контрактом, </w:t>
      </w:r>
      <w:r>
        <w:rPr>
          <w:rFonts w:ascii="Tinos" w:hAnsi="Tinos" w:eastAsia="Tinos" w:cs="Tinos"/>
          <w:color w:val="000000"/>
          <w:sz w:val="22"/>
          <w:szCs w:val="22"/>
        </w:rPr>
        <w:t xml:space="preserve">Страховщик</w:t>
      </w:r>
      <w:r>
        <w:rPr>
          <w:rFonts w:ascii="Tinos" w:hAnsi="Tinos" w:eastAsia="Tinos" w:cs="Tinos"/>
          <w:sz w:val="22"/>
          <w:szCs w:val="22"/>
        </w:rPr>
        <w:t xml:space="preserve"> вправе потребовать уплаты штрафа. Размер штрафа устанавливается Контрактом </w:t>
      </w:r>
      <w:r>
        <w:rPr>
          <w:rFonts w:ascii="Tinos" w:hAnsi="Tinos" w:eastAsia="Tinos" w:cs="Tinos"/>
          <w:spacing w:val="-1"/>
          <w:sz w:val="22"/>
          <w:szCs w:val="22"/>
        </w:rPr>
        <w:t xml:space="preserve">в размере </w:t>
      </w:r>
      <w:r>
        <w:rPr>
          <w:rFonts w:ascii="Tinos" w:hAnsi="Tinos" w:eastAsia="Tinos" w:cs="Tinos"/>
          <w:sz w:val="22"/>
          <w:szCs w:val="22"/>
        </w:rPr>
        <w:t xml:space="preserve">1 000,00 (Одна) тысяча рублей. </w:t>
      </w:r>
      <w:r>
        <w:rPr>
          <w:rFonts w:ascii="Tinos" w:hAnsi="Tinos" w:cs="Tinos"/>
          <w:spacing w:val="-1"/>
          <w:sz w:val="22"/>
          <w:szCs w:val="22"/>
        </w:rPr>
      </w:r>
      <w:r>
        <w:rPr>
          <w:rFonts w:ascii="Tinos" w:hAnsi="Tinos" w:cs="Tinos"/>
          <w:spacing w:val="-1"/>
          <w:sz w:val="22"/>
          <w:szCs w:val="22"/>
        </w:rPr>
      </w:r>
    </w:p>
    <w:p>
      <w:pPr>
        <w:pStyle w:val="962"/>
        <w:ind w:left="0" w:right="0" w:firstLine="567"/>
        <w:jc w:val="both"/>
        <w:widowControl w:val="off"/>
        <w:rPr>
          <w:rFonts w:ascii="Tinos" w:hAnsi="Tinos" w:cs="Tinos"/>
          <w:color w:val="000000"/>
          <w:sz w:val="22"/>
          <w:szCs w:val="22"/>
        </w:rPr>
      </w:pPr>
      <w:r>
        <w:rPr>
          <w:rFonts w:ascii="Tinos" w:hAnsi="Tinos" w:eastAsia="Tinos" w:cs="Tinos"/>
          <w:color w:val="000000"/>
          <w:sz w:val="22"/>
          <w:szCs w:val="22"/>
        </w:rPr>
        <w:t xml:space="preserve">6.9. </w:t>
      </w:r>
      <w:r>
        <w:rPr>
          <w:rFonts w:ascii="Tinos" w:hAnsi="Tinos" w:eastAsia="Tinos" w:cs="Tinos"/>
          <w:color w:val="000000"/>
          <w:sz w:val="22"/>
          <w:szCs w:val="22"/>
        </w:rPr>
        <w:t xml:space="preserve">При предъявлении Страхователем требований об уплате штрафа общая сумма начисленных штрафов за неисполнение или ненадлежащее исполнение </w:t>
      </w:r>
      <w:r>
        <w:rPr>
          <w:rFonts w:ascii="Tinos" w:hAnsi="Tinos" w:eastAsia="Tinos" w:cs="Tinos"/>
          <w:color w:val="000000"/>
          <w:sz w:val="22"/>
          <w:szCs w:val="22"/>
        </w:rPr>
        <w:t xml:space="preserve">Страховщиком</w:t>
      </w:r>
      <w:r>
        <w:rPr>
          <w:rFonts w:ascii="Tinos" w:hAnsi="Tinos" w:eastAsia="Tinos" w:cs="Tinos"/>
          <w:color w:val="000000"/>
          <w:sz w:val="22"/>
          <w:szCs w:val="22"/>
        </w:rPr>
        <w:t xml:space="preserve"> обязательств, предусмотренных Контрактом, не может превышать цену Контракта.</w:t>
      </w:r>
      <w:r>
        <w:rPr>
          <w:rFonts w:ascii="Tinos" w:hAnsi="Tinos" w:cs="Tinos"/>
          <w:color w:val="000000"/>
          <w:sz w:val="22"/>
          <w:szCs w:val="22"/>
        </w:rPr>
      </w:r>
      <w:r>
        <w:rPr>
          <w:rFonts w:ascii="Tinos" w:hAnsi="Tinos" w:cs="Tinos"/>
          <w:color w:val="000000"/>
          <w:sz w:val="22"/>
          <w:szCs w:val="22"/>
        </w:rPr>
      </w:r>
    </w:p>
    <w:p>
      <w:pPr>
        <w:pStyle w:val="962"/>
        <w:ind w:left="0" w:right="0" w:firstLine="567"/>
        <w:jc w:val="both"/>
        <w:widowControl w:val="off"/>
        <w:rPr>
          <w:rFonts w:ascii="Tinos" w:hAnsi="Tinos" w:cs="Tinos"/>
          <w:color w:val="000000"/>
          <w:sz w:val="22"/>
          <w:szCs w:val="22"/>
        </w:rPr>
      </w:pPr>
      <w:r>
        <w:rPr>
          <w:rFonts w:ascii="Tinos" w:hAnsi="Tinos" w:eastAsia="Tinos" w:cs="Tinos"/>
          <w:color w:val="000000"/>
          <w:sz w:val="22"/>
          <w:szCs w:val="22"/>
        </w:rPr>
      </w:r>
      <w:r>
        <w:rPr>
          <w:rFonts w:ascii="Tinos" w:hAnsi="Tinos" w:eastAsia="Tinos" w:cs="Tinos"/>
          <w:color w:val="000000"/>
          <w:sz w:val="22"/>
          <w:szCs w:val="22"/>
        </w:rPr>
        <w:t xml:space="preserve">6.</w:t>
      </w:r>
      <w:r>
        <w:rPr>
          <w:rFonts w:ascii="Tinos" w:hAnsi="Tinos" w:eastAsia="Tinos" w:cs="Tinos"/>
          <w:color w:val="000000"/>
          <w:sz w:val="22"/>
          <w:szCs w:val="22"/>
        </w:rPr>
        <w:t xml:space="preserve">10.</w:t>
      </w:r>
      <w:r>
        <w:rPr>
          <w:rFonts w:ascii="Tinos" w:hAnsi="Tinos" w:eastAsia="Tinos" w:cs="Tinos"/>
          <w:color w:val="000000"/>
          <w:sz w:val="22"/>
          <w:szCs w:val="22"/>
        </w:rPr>
        <w:t xml:space="preserve"> При предъявлении </w:t>
      </w:r>
      <w:r>
        <w:rPr>
          <w:rFonts w:ascii="Tinos" w:hAnsi="Tinos" w:eastAsia="Tinos" w:cs="Tinos"/>
          <w:color w:val="000000"/>
          <w:sz w:val="22"/>
          <w:szCs w:val="22"/>
        </w:rPr>
        <w:t xml:space="preserve">Страховщиком</w:t>
      </w:r>
      <w:r>
        <w:rPr>
          <w:rFonts w:ascii="Tinos" w:hAnsi="Tinos" w:eastAsia="Tinos" w:cs="Tinos"/>
          <w:color w:val="000000"/>
          <w:sz w:val="22"/>
          <w:szCs w:val="22"/>
        </w:rPr>
        <w:t xml:space="preserve"> требований об уплате штрафа общая сумма начисленных штрафов за неисполнение или ненадлежащее исполнение Страхователем обязательств, предусмотренных Контрактом, не может превышать цену Контракта.</w:t>
      </w:r>
      <w:r>
        <w:rPr>
          <w:rFonts w:ascii="Tinos" w:hAnsi="Tinos" w:cs="Tinos"/>
          <w:color w:val="000000"/>
          <w:sz w:val="22"/>
          <w:szCs w:val="22"/>
        </w:rPr>
      </w:r>
      <w:r>
        <w:rPr>
          <w:rFonts w:ascii="Tinos" w:hAnsi="Tinos" w:cs="Tinos"/>
          <w:color w:val="000000"/>
          <w:sz w:val="22"/>
          <w:szCs w:val="22"/>
        </w:rPr>
      </w:r>
    </w:p>
    <w:p>
      <w:pPr>
        <w:pStyle w:val="962"/>
        <w:ind w:left="0" w:right="0" w:firstLine="567"/>
        <w:jc w:val="both"/>
        <w:widowControl w:val="off"/>
        <w:rPr>
          <w:rFonts w:ascii="Tinos" w:hAnsi="Tinos" w:cs="Tinos"/>
          <w:color w:val="000000"/>
          <w:sz w:val="22"/>
          <w:szCs w:val="22"/>
        </w:rPr>
      </w:pPr>
      <w:r>
        <w:rPr>
          <w:rFonts w:ascii="Tinos" w:hAnsi="Tinos" w:eastAsia="Tinos" w:cs="Tinos"/>
          <w:color w:val="000000"/>
          <w:sz w:val="22"/>
          <w:szCs w:val="22"/>
        </w:rPr>
      </w:r>
      <w:r>
        <w:rPr>
          <w:rFonts w:ascii="Tinos" w:hAnsi="Tinos" w:eastAsia="Tinos" w:cs="Tinos"/>
          <w:color w:val="000000"/>
          <w:sz w:val="22"/>
          <w:szCs w:val="22"/>
        </w:rPr>
        <w:t xml:space="preserve">6.</w:t>
      </w:r>
      <w:r>
        <w:rPr>
          <w:rFonts w:ascii="Tinos" w:hAnsi="Tinos" w:eastAsia="Tinos" w:cs="Tinos"/>
          <w:color w:val="000000"/>
          <w:sz w:val="22"/>
          <w:szCs w:val="22"/>
        </w:rPr>
        <w:t xml:space="preserve">11</w:t>
      </w:r>
      <w:r>
        <w:rPr>
          <w:rFonts w:ascii="Tinos" w:hAnsi="Tinos" w:eastAsia="Tinos" w:cs="Tinos"/>
          <w:color w:val="000000"/>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r>
        <w:rPr>
          <w:rFonts w:ascii="Tinos" w:hAnsi="Tinos" w:cs="Tinos"/>
          <w:color w:val="000000"/>
          <w:sz w:val="22"/>
          <w:szCs w:val="22"/>
        </w:rPr>
      </w:r>
      <w:r>
        <w:rPr>
          <w:rFonts w:ascii="Tinos" w:hAnsi="Tinos" w:cs="Tinos"/>
          <w:color w:val="000000"/>
          <w:sz w:val="22"/>
          <w:szCs w:val="22"/>
        </w:rPr>
      </w:r>
    </w:p>
    <w:p>
      <w:pPr>
        <w:pStyle w:val="962"/>
        <w:ind w:left="0" w:right="0" w:firstLine="567"/>
        <w:jc w:val="both"/>
        <w:widowControl w:val="off"/>
        <w:rPr>
          <w:rFonts w:ascii="Tinos" w:hAnsi="Tinos" w:cs="Tinos"/>
          <w:color w:val="000000"/>
          <w:sz w:val="22"/>
          <w:szCs w:val="22"/>
        </w:rPr>
      </w:pPr>
      <w:r>
        <w:rPr>
          <w:rFonts w:ascii="Tinos" w:hAnsi="Tinos" w:eastAsia="Tinos" w:cs="Tinos"/>
          <w:color w:val="000000"/>
          <w:sz w:val="22"/>
          <w:szCs w:val="22"/>
        </w:rPr>
      </w:r>
      <w:r>
        <w:rPr>
          <w:rFonts w:ascii="Tinos" w:hAnsi="Tinos" w:eastAsia="Tinos" w:cs="Tinos"/>
          <w:color w:val="000000"/>
          <w:sz w:val="22"/>
          <w:szCs w:val="22"/>
        </w:rPr>
        <w:t xml:space="preserve">6.</w:t>
      </w:r>
      <w:r>
        <w:rPr>
          <w:rFonts w:ascii="Tinos" w:hAnsi="Tinos" w:eastAsia="Tinos" w:cs="Tinos"/>
          <w:color w:val="000000"/>
          <w:sz w:val="22"/>
          <w:szCs w:val="22"/>
        </w:rPr>
        <w:t xml:space="preserve">12</w:t>
      </w:r>
      <w:r>
        <w:rPr>
          <w:rFonts w:ascii="Tinos" w:hAnsi="Tinos" w:eastAsia="Tinos" w:cs="Tinos"/>
          <w:color w:val="000000"/>
          <w:sz w:val="22"/>
          <w:szCs w:val="22"/>
        </w:rPr>
        <w:t xml:space="preserve">. Уплата неустойки (пени) за ненадлежащее исполнение или неисполнение предусмотренных настоящим Контрактом обязательств не освобождает Стороны от исполнения этих обязательств.</w:t>
      </w:r>
      <w:r>
        <w:rPr>
          <w:rFonts w:ascii="Tinos" w:hAnsi="Tinos" w:cs="Tinos"/>
          <w:color w:val="000000"/>
          <w:sz w:val="22"/>
          <w:szCs w:val="22"/>
        </w:rPr>
      </w:r>
      <w:r>
        <w:rPr>
          <w:rFonts w:ascii="Tinos" w:hAnsi="Tinos" w:cs="Tinos"/>
          <w:color w:val="000000"/>
          <w:sz w:val="22"/>
          <w:szCs w:val="22"/>
        </w:rPr>
      </w:r>
    </w:p>
    <w:p>
      <w:pPr>
        <w:pStyle w:val="962"/>
        <w:ind w:left="0" w:right="0" w:firstLine="567"/>
        <w:jc w:val="both"/>
        <w:widowControl w:val="off"/>
        <w:rPr>
          <w:rFonts w:ascii="Tinos" w:hAnsi="Tinos" w:cs="Tinos"/>
          <w:sz w:val="22"/>
          <w:szCs w:val="22"/>
        </w:rPr>
      </w:pPr>
      <w:r>
        <w:rPr>
          <w:rFonts w:ascii="Tinos" w:hAnsi="Tinos" w:eastAsia="Tinos" w:cs="Tinos"/>
          <w:sz w:val="22"/>
          <w:szCs w:val="22"/>
        </w:rPr>
        <w:t xml:space="preserve">6.13. В случаях и в порядке, которые определены Правительством Российской Федерации, Страхователь </w:t>
      </w:r>
      <w:r>
        <w:rPr>
          <w:rFonts w:ascii="Tinos" w:hAnsi="Tinos" w:eastAsia="Tinos" w:cs="Tinos"/>
          <w:sz w:val="22"/>
          <w:szCs w:val="22"/>
        </w:rPr>
        <w:t xml:space="preserve">осуществляет списание начисленных сумм неустоек (штрафов, пеней).</w:t>
      </w:r>
      <w:r>
        <w:rPr>
          <w:rFonts w:ascii="Tinos" w:hAnsi="Tinos" w:cs="Tinos"/>
          <w:sz w:val="22"/>
          <w:szCs w:val="22"/>
        </w:rPr>
      </w:r>
      <w:r>
        <w:rPr>
          <w:rFonts w:ascii="Tinos" w:hAnsi="Tinos" w:cs="Tinos"/>
          <w:sz w:val="22"/>
          <w:szCs w:val="22"/>
        </w:rPr>
      </w:r>
    </w:p>
    <w:p>
      <w:pPr>
        <w:ind w:left="0" w:right="0" w:firstLine="0"/>
        <w:jc w:val="center"/>
        <w:spacing w:after="0" w:line="240" w:lineRule="auto"/>
        <w:tabs>
          <w:tab w:val="left" w:pos="567" w:leader="none"/>
        </w:tabs>
        <w:rPr>
          <w:rFonts w:ascii="Tinos" w:hAnsi="Tinos" w:eastAsia="Tinos" w:cs="Tinos"/>
          <w:b/>
          <w:bCs/>
          <w:color w:val="000000" w:themeColor="text1"/>
          <w:sz w:val="16"/>
          <w:szCs w:val="16"/>
          <w:highlight w:val="none"/>
        </w:rPr>
      </w:pPr>
      <w:r>
        <w:rPr>
          <w:rFonts w:ascii="Tinos" w:hAnsi="Tinos" w:eastAsia="Tinos" w:cs="Tinos"/>
          <w:b/>
          <w:color w:val="000000" w:themeColor="text1"/>
          <w:sz w:val="16"/>
          <w:szCs w:val="16"/>
          <w:highlight w:val="none"/>
        </w:rPr>
      </w:r>
      <w:r>
        <w:rPr>
          <w:rFonts w:ascii="Tinos" w:hAnsi="Tinos" w:eastAsia="Tinos" w:cs="Tinos"/>
          <w:b/>
          <w:bCs/>
          <w:color w:val="000000" w:themeColor="text1"/>
          <w:sz w:val="16"/>
          <w:szCs w:val="16"/>
          <w:highlight w:val="none"/>
        </w:rPr>
      </w:r>
      <w:r>
        <w:rPr>
          <w:rFonts w:ascii="Tinos" w:hAnsi="Tinos" w:eastAsia="Tinos" w:cs="Tinos"/>
          <w:b/>
          <w:bCs/>
          <w:color w:val="000000" w:themeColor="text1"/>
          <w:sz w:val="16"/>
          <w:szCs w:val="16"/>
          <w:highlight w:val="none"/>
        </w:rPr>
      </w:r>
    </w:p>
    <w:p>
      <w:pPr>
        <w:ind w:left="0" w:right="0" w:firstLine="0"/>
        <w:jc w:val="center"/>
        <w:spacing w:after="0" w:line="240" w:lineRule="auto"/>
        <w:tabs>
          <w:tab w:val="left" w:pos="567" w:leader="none"/>
        </w:tabs>
        <w:rPr>
          <w:rFonts w:ascii="Tinos" w:hAnsi="Tinos" w:eastAsia="Tinos" w:cs="Tinos"/>
          <w:b/>
          <w:bCs/>
          <w:color w:val="000000" w:themeColor="text1"/>
          <w:sz w:val="22"/>
          <w:szCs w:val="22"/>
          <w:highlight w:val="none"/>
        </w:rPr>
      </w:pPr>
      <w:r>
        <w:rPr>
          <w:rFonts w:ascii="Tinos" w:hAnsi="Tinos" w:eastAsia="Tinos" w:cs="Tinos"/>
          <w:b/>
          <w:color w:val="000000" w:themeColor="text1"/>
          <w:sz w:val="22"/>
          <w:szCs w:val="22"/>
          <w:highlight w:val="white"/>
          <w:lang w:eastAsia="ru-RU"/>
        </w:rPr>
        <w:t xml:space="preserve">7</w:t>
      </w:r>
      <w:r>
        <w:rPr>
          <w:rFonts w:ascii="Tinos" w:hAnsi="Tinos" w:eastAsia="Tinos" w:cs="Tinos"/>
          <w:b/>
          <w:color w:val="000000" w:themeColor="text1"/>
          <w:sz w:val="22"/>
          <w:szCs w:val="22"/>
          <w:highlight w:val="white"/>
          <w:lang w:eastAsia="ru-RU"/>
        </w:rPr>
        <w:t xml:space="preserve">. </w:t>
      </w:r>
      <w:r>
        <w:rPr>
          <w:rFonts w:ascii="Tinos" w:hAnsi="Tinos" w:eastAsia="Tinos" w:cs="Tinos"/>
          <w:b/>
          <w:color w:val="000000" w:themeColor="text1"/>
          <w:sz w:val="22"/>
          <w:szCs w:val="22"/>
          <w:highlight w:val="white"/>
        </w:rPr>
        <w:t xml:space="preserve">Обстоятельства непреодолимой силы</w:t>
      </w:r>
      <w:r>
        <w:rPr>
          <w:rFonts w:ascii="Tinos" w:hAnsi="Tinos" w:eastAsia="Tinos" w:cs="Tinos"/>
          <w:b/>
          <w:bCs/>
          <w:color w:val="000000" w:themeColor="text1"/>
          <w:sz w:val="22"/>
          <w:szCs w:val="22"/>
          <w:highlight w:val="none"/>
        </w:rPr>
      </w:r>
      <w:r>
        <w:rPr>
          <w:rFonts w:ascii="Tinos" w:hAnsi="Tinos" w:eastAsia="Tinos" w:cs="Tinos"/>
          <w:b/>
          <w:bCs/>
          <w:color w:val="000000" w:themeColor="text1"/>
          <w:sz w:val="22"/>
          <w:szCs w:val="22"/>
          <w:highlight w:val="none"/>
        </w:rPr>
      </w:r>
    </w:p>
    <w:p>
      <w:pPr>
        <w:contextualSpacing w:val="0"/>
        <w:ind w:left="0" w:right="0" w:firstLine="567"/>
        <w:jc w:val="both"/>
        <w:spacing w:before="0" w:after="0" w:line="240" w:lineRule="auto"/>
        <w:rPr>
          <w:rFonts w:ascii="Tinos" w:hAnsi="Tinos" w:cs="Tinos"/>
          <w:b/>
          <w:color w:val="000000" w:themeColor="text1"/>
          <w:sz w:val="22"/>
          <w:szCs w:val="22"/>
          <w:highlight w:val="white"/>
        </w:rPr>
        <w:suppressLineNumbers w:val="0"/>
      </w:pPr>
      <w:r>
        <w:rPr>
          <w:rFonts w:ascii="Tinos" w:hAnsi="Tinos" w:eastAsia="Tinos" w:cs="Tinos"/>
          <w:color w:val="000000" w:themeColor="text1"/>
          <w:sz w:val="22"/>
          <w:szCs w:val="22"/>
          <w:highlight w:val="white"/>
        </w:rPr>
        <w:t xml:space="preserve">7</w:t>
      </w:r>
      <w:r>
        <w:rPr>
          <w:rFonts w:ascii="Tinos" w:hAnsi="Tinos" w:eastAsia="Tinos" w:cs="Tinos"/>
          <w:color w:val="000000" w:themeColor="text1"/>
          <w:sz w:val="22"/>
          <w:szCs w:val="22"/>
          <w:highlight w:val="white"/>
        </w:rPr>
        <w:t xml:space="preserve">.1. Стороны освобождаются от ответственности за полное или частичное неисполнение своих обя</w:t>
      </w:r>
      <w:r>
        <w:rPr>
          <w:rFonts w:ascii="Tinos" w:hAnsi="Tinos" w:eastAsia="Tinos" w:cs="Tinos"/>
          <w:color w:val="000000" w:themeColor="text1"/>
          <w:sz w:val="22"/>
          <w:szCs w:val="22"/>
          <w:highlight w:val="white"/>
        </w:rPr>
        <w:t xml:space="preserve">зательств по Контракту, если их неисполнение явилось следствием обстоятельств непреодолимой силы.</w:t>
      </w:r>
      <w:r>
        <w:rPr>
          <w:rFonts w:ascii="Tinos" w:hAnsi="Tinos" w:cs="Tinos"/>
          <w:b/>
          <w:color w:val="000000" w:themeColor="text1"/>
          <w:sz w:val="22"/>
          <w:szCs w:val="22"/>
          <w:highlight w:val="white"/>
        </w:rPr>
      </w:r>
      <w:r>
        <w:rPr>
          <w:rFonts w:ascii="Tinos" w:hAnsi="Tinos" w:cs="Tinos"/>
          <w:b/>
          <w:color w:val="000000" w:themeColor="text1"/>
          <w:sz w:val="22"/>
          <w:szCs w:val="22"/>
          <w:highlight w:val="white"/>
        </w:rPr>
      </w:r>
    </w:p>
    <w:p>
      <w:pPr>
        <w:contextualSpacing w:val="0"/>
        <w:ind w:left="0" w:right="0" w:firstLine="567"/>
        <w:jc w:val="both"/>
        <w:keepLines w:val="0"/>
        <w:spacing w:before="0" w:after="0" w:line="240" w:lineRule="auto"/>
        <w:rPr>
          <w:rFonts w:ascii="Tinos" w:hAnsi="Tinos" w:cs="Tinos"/>
          <w:color w:val="000000" w:themeColor="text1"/>
          <w:sz w:val="22"/>
          <w:szCs w:val="22"/>
          <w:highlight w:val="white"/>
        </w:rPr>
        <w:suppressLineNumbers w:val="0"/>
      </w:pPr>
      <w:r>
        <w:rPr>
          <w:rFonts w:ascii="Tinos" w:hAnsi="Tinos" w:eastAsia="Tinos" w:cs="Tinos"/>
          <w:color w:val="000000" w:themeColor="text1"/>
          <w:sz w:val="22"/>
          <w:szCs w:val="22"/>
          <w:highlight w:val="white"/>
        </w:rPr>
        <w:t xml:space="preserve">7</w:t>
      </w:r>
      <w:r>
        <w:rPr>
          <w:rFonts w:ascii="Tinos" w:hAnsi="Tinos" w:eastAsia="Tinos" w:cs="Tinos"/>
          <w:color w:val="000000" w:themeColor="text1"/>
          <w:sz w:val="22"/>
          <w:szCs w:val="22"/>
          <w:highlight w:val="white"/>
        </w:rPr>
        <w:t xml:space="preserve">.2. Под обстоятельствами непреодолимой силы Стороны понимают т</w:t>
      </w:r>
      <w:r>
        <w:rPr>
          <w:rFonts w:ascii="Tinos" w:hAnsi="Tinos" w:eastAsia="Tinos" w:cs="Tinos"/>
          <w:color w:val="000000" w:themeColor="text1"/>
          <w:sz w:val="22"/>
          <w:szCs w:val="22"/>
          <w:highlight w:val="white"/>
        </w:rPr>
        <w:t xml:space="preserve">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стихийные бедствия (пожар, наводнение, землетрясение и другие стихийные бедствия)</w:t>
      </w:r>
      <w:r>
        <w:rPr>
          <w:rFonts w:ascii="Tinos" w:hAnsi="Tinos" w:eastAsia="Tinos" w:cs="Tinos"/>
          <w:color w:val="000000" w:themeColor="text1"/>
          <w:sz w:val="22"/>
          <w:szCs w:val="22"/>
          <w:highlight w:val="white"/>
        </w:rPr>
        <w:t xml:space="preserve">, действия и акты органов государственной власти, террористические акты, военные действия, при этом такие обстоятельства оказывают воздействие на выполнение обязательств по настоящему Контракту и подтверждены упо</w:t>
      </w:r>
      <w:r>
        <w:rPr>
          <w:rFonts w:ascii="Tinos" w:hAnsi="Tinos" w:eastAsia="Tinos" w:cs="Tinos"/>
          <w:color w:val="000000" w:themeColor="text1"/>
          <w:sz w:val="22"/>
          <w:szCs w:val="22"/>
          <w:highlight w:val="white"/>
        </w:rPr>
        <w:t xml:space="preserve">лномоченными органами.</w:t>
      </w:r>
      <w:r>
        <w:rPr>
          <w:rFonts w:ascii="Tinos" w:hAnsi="Tinos" w:cs="Tinos"/>
          <w:color w:val="000000" w:themeColor="text1"/>
          <w:sz w:val="22"/>
          <w:szCs w:val="22"/>
          <w:highlight w:val="white"/>
        </w:rPr>
      </w:r>
      <w:r>
        <w:rPr>
          <w:rFonts w:ascii="Tinos" w:hAnsi="Tinos" w:cs="Tinos"/>
          <w:color w:val="000000" w:themeColor="text1"/>
          <w:sz w:val="22"/>
          <w:szCs w:val="22"/>
          <w:highlight w:val="white"/>
        </w:rPr>
      </w:r>
    </w:p>
    <w:p>
      <w:pPr>
        <w:contextualSpacing w:val="0"/>
        <w:ind w:left="0" w:right="0" w:firstLine="567"/>
        <w:jc w:val="both"/>
        <w:keepLines w:val="0"/>
        <w:spacing w:before="0" w:after="0" w:line="240" w:lineRule="auto"/>
        <w:rPr>
          <w:rFonts w:ascii="Tinos" w:hAnsi="Tinos" w:cs="Tinos"/>
          <w:b/>
          <w:bCs/>
          <w:color w:val="000000" w:themeColor="text1"/>
          <w:sz w:val="22"/>
          <w:szCs w:val="22"/>
          <w:highlight w:val="white"/>
        </w:rPr>
        <w:suppressLineNumbers w:val="0"/>
      </w:pPr>
      <w:r>
        <w:rPr>
          <w:rFonts w:ascii="Tinos" w:hAnsi="Tinos" w:eastAsia="Tinos" w:cs="Tinos"/>
          <w:color w:val="000000" w:themeColor="text1"/>
          <w:sz w:val="22"/>
          <w:szCs w:val="22"/>
          <w:highlight w:val="white"/>
        </w:rPr>
      </w:r>
      <w:r>
        <w:rPr>
          <w:rFonts w:ascii="Tinos" w:hAnsi="Tinos" w:eastAsia="Tinos" w:cs="Tinos"/>
          <w:color w:val="000000" w:themeColor="text1"/>
          <w:sz w:val="22"/>
          <w:szCs w:val="22"/>
          <w:highlight w:val="white"/>
        </w:rPr>
        <w:t xml:space="preserve">7</w:t>
      </w:r>
      <w:r>
        <w:rPr>
          <w:rFonts w:ascii="Tinos" w:hAnsi="Tinos" w:eastAsia="Tinos" w:cs="Tinos"/>
          <w:color w:val="000000" w:themeColor="text1"/>
          <w:sz w:val="22"/>
          <w:szCs w:val="22"/>
          <w:highlight w:val="white"/>
        </w:rPr>
        <w:t xml:space="preserve">.3. Сто</w:t>
      </w:r>
      <w:r>
        <w:rPr>
          <w:rFonts w:ascii="Tinos" w:hAnsi="Tinos" w:eastAsia="Tinos" w:cs="Tinos"/>
          <w:color w:val="000000" w:themeColor="text1"/>
          <w:sz w:val="22"/>
          <w:szCs w:val="22"/>
          <w:highlight w:val="white"/>
        </w:rPr>
        <w:t xml:space="preserve">рона, у которой возникли обстоятельства непреодолимой силы, обязана в течение 5 (пяти) рабочих дней письменно информировать другую Сторону о наступлении таких обстоятельств и причинах их возникновения.</w:t>
      </w:r>
      <w:r>
        <w:rPr>
          <w:rFonts w:ascii="Tinos" w:hAnsi="Tinos" w:cs="Tinos"/>
          <w:b/>
          <w:bCs/>
          <w:color w:val="000000" w:themeColor="text1"/>
          <w:sz w:val="22"/>
          <w:szCs w:val="22"/>
          <w:highlight w:val="white"/>
        </w:rPr>
      </w:r>
      <w:r>
        <w:rPr>
          <w:rFonts w:ascii="Tinos" w:hAnsi="Tinos" w:cs="Tinos"/>
          <w:b/>
          <w:bCs/>
          <w:color w:val="000000" w:themeColor="text1"/>
          <w:sz w:val="22"/>
          <w:szCs w:val="22"/>
          <w:highlight w:val="white"/>
        </w:rPr>
      </w:r>
    </w:p>
    <w:p>
      <w:pPr>
        <w:contextualSpacing w:val="0"/>
        <w:ind w:left="0" w:right="0" w:firstLine="567"/>
        <w:jc w:val="both"/>
        <w:keepLines w:val="0"/>
        <w:spacing w:line="240" w:lineRule="auto"/>
        <w:rPr>
          <w:rFonts w:ascii="Tinos" w:hAnsi="Tinos" w:cs="Tinos"/>
          <w:color w:val="000000" w:themeColor="text1"/>
          <w:sz w:val="22"/>
          <w:szCs w:val="22"/>
          <w:highlight w:val="white"/>
        </w:rPr>
        <w:suppressLineNumbers w:val="0"/>
      </w:pPr>
      <w:r>
        <w:rPr>
          <w:rFonts w:ascii="Tinos" w:hAnsi="Tinos" w:eastAsia="Tinos" w:cs="Tinos"/>
          <w:color w:val="000000" w:themeColor="text1"/>
          <w:sz w:val="22"/>
          <w:szCs w:val="22"/>
          <w:highlight w:val="white"/>
        </w:rPr>
        <w:t xml:space="preserve">7</w:t>
      </w:r>
      <w:r>
        <w:rPr>
          <w:rFonts w:ascii="Tinos" w:hAnsi="Tinos" w:eastAsia="Tinos" w:cs="Tinos"/>
          <w:color w:val="000000" w:themeColor="text1"/>
          <w:sz w:val="22"/>
          <w:szCs w:val="22"/>
          <w:highlight w:val="white"/>
        </w:rPr>
        <w:t xml:space="preserve">.4. </w:t>
      </w:r>
      <w:r>
        <w:rPr>
          <w:rFonts w:ascii="Tinos" w:hAnsi="Tinos" w:eastAsia="Tinos" w:cs="Tinos"/>
          <w:color w:val="000000" w:themeColor="text1"/>
          <w:sz w:val="22"/>
          <w:szCs w:val="22"/>
          <w:highlight w:val="white"/>
        </w:rPr>
        <w:t xml:space="preserve">Если Сторона в отношении которой действуют обстоятельства непреодолимой силы не направит или несвоевременно направит документы, указанные в пунктах </w:t>
      </w:r>
      <w:r>
        <w:rPr>
          <w:rFonts w:ascii="Tinos" w:hAnsi="Tinos" w:eastAsia="Tinos" w:cs="Tinos"/>
          <w:color w:val="000000" w:themeColor="text1"/>
          <w:sz w:val="22"/>
          <w:szCs w:val="22"/>
          <w:highlight w:val="white"/>
        </w:rPr>
        <w:t xml:space="preserve">7</w:t>
      </w:r>
      <w:r>
        <w:rPr>
          <w:rFonts w:ascii="Tinos" w:hAnsi="Tinos" w:eastAsia="Tinos" w:cs="Tinos"/>
          <w:color w:val="000000" w:themeColor="text1"/>
          <w:sz w:val="22"/>
          <w:szCs w:val="22"/>
          <w:highlight w:val="white"/>
        </w:rPr>
        <w:t xml:space="preserve">.2</w:t>
      </w:r>
      <w:r>
        <w:rPr>
          <w:rFonts w:ascii="Tinos" w:hAnsi="Tinos" w:eastAsia="Tinos" w:cs="Tinos"/>
          <w:color w:val="000000" w:themeColor="text1"/>
          <w:sz w:val="22"/>
          <w:szCs w:val="22"/>
          <w:highlight w:val="white"/>
        </w:rPr>
        <w:t xml:space="preserve">.</w:t>
      </w:r>
      <w:r>
        <w:rPr>
          <w:rFonts w:ascii="Tinos" w:hAnsi="Tinos" w:eastAsia="Tinos" w:cs="Tinos"/>
          <w:color w:val="000000" w:themeColor="text1"/>
          <w:sz w:val="22"/>
          <w:szCs w:val="22"/>
          <w:highlight w:val="white"/>
        </w:rPr>
        <w:t xml:space="preserve"> - 7.</w:t>
      </w:r>
      <w:r>
        <w:rPr>
          <w:rFonts w:ascii="Tinos" w:hAnsi="Tinos" w:eastAsia="Tinos" w:cs="Tinos"/>
          <w:color w:val="000000" w:themeColor="text1"/>
          <w:sz w:val="22"/>
          <w:szCs w:val="22"/>
          <w:highlight w:val="white"/>
        </w:rPr>
        <w:t xml:space="preserve">3</w:t>
      </w:r>
      <w:r>
        <w:rPr>
          <w:rFonts w:ascii="Tinos" w:hAnsi="Tinos" w:eastAsia="Tinos" w:cs="Tinos"/>
          <w:color w:val="000000" w:themeColor="text1"/>
          <w:sz w:val="22"/>
          <w:szCs w:val="22"/>
          <w:highlight w:val="white"/>
        </w:rPr>
        <w:t xml:space="preserve">.</w:t>
      </w:r>
      <w:r>
        <w:rPr>
          <w:rFonts w:ascii="Tinos" w:hAnsi="Tinos" w:eastAsia="Tinos" w:cs="Tinos"/>
          <w:color w:val="000000" w:themeColor="text1"/>
          <w:sz w:val="22"/>
          <w:szCs w:val="22"/>
          <w:highlight w:val="white"/>
        </w:rPr>
        <w:t xml:space="preserve"> К</w:t>
      </w:r>
      <w:r>
        <w:rPr>
          <w:rFonts w:ascii="Tinos" w:hAnsi="Tinos" w:eastAsia="Tinos" w:cs="Tinos"/>
          <w:color w:val="000000" w:themeColor="text1"/>
          <w:sz w:val="22"/>
          <w:szCs w:val="22"/>
          <w:highlight w:val="white"/>
        </w:rPr>
        <w:t xml:space="preserve">онтракта другой Стороне,</w:t>
      </w:r>
      <w:r>
        <w:rPr>
          <w:rFonts w:ascii="Tinos" w:hAnsi="Tinos" w:eastAsia="Tinos" w:cs="Tinos"/>
          <w:color w:val="000000" w:themeColor="text1"/>
          <w:sz w:val="22"/>
          <w:szCs w:val="22"/>
          <w:highlight w:val="white"/>
        </w:rPr>
        <w:t xml:space="preserve"> то такая Сторона не вправе ссылаться на возникновение обстоятельства непреодолимой силы в целях обоснования неисполнения и (или) ненадлежаще</w:t>
      </w:r>
      <w:r>
        <w:rPr>
          <w:rFonts w:ascii="Tinos" w:hAnsi="Tinos" w:eastAsia="Tinos" w:cs="Tinos"/>
          <w:color w:val="000000" w:themeColor="text1"/>
          <w:sz w:val="22"/>
          <w:szCs w:val="22"/>
          <w:highlight w:val="white"/>
        </w:rPr>
        <w:t xml:space="preserve">го исполнения обязательства по настоящему </w:t>
      </w:r>
      <w:r>
        <w:rPr>
          <w:rFonts w:ascii="Tinos" w:hAnsi="Tinos" w:eastAsia="Tinos" w:cs="Tinos"/>
          <w:color w:val="000000" w:themeColor="text1"/>
          <w:sz w:val="22"/>
          <w:szCs w:val="22"/>
          <w:highlight w:val="white"/>
        </w:rPr>
        <w:t xml:space="preserve">Контракту.</w:t>
      </w:r>
      <w:r>
        <w:rPr>
          <w:rFonts w:ascii="Tinos" w:hAnsi="Tinos" w:cs="Tinos"/>
          <w:color w:val="000000" w:themeColor="text1"/>
          <w:sz w:val="22"/>
          <w:szCs w:val="22"/>
          <w:highlight w:val="white"/>
        </w:rPr>
      </w:r>
      <w:r>
        <w:rPr>
          <w:rFonts w:ascii="Tinos" w:hAnsi="Tinos" w:cs="Tinos"/>
          <w:color w:val="000000" w:themeColor="text1"/>
          <w:sz w:val="22"/>
          <w:szCs w:val="22"/>
          <w:highlight w:val="white"/>
        </w:rPr>
      </w:r>
    </w:p>
    <w:p>
      <w:pPr>
        <w:jc w:val="center"/>
        <w:shd w:val="clear" w:color="auto" w:fill="ffffff"/>
        <w:widowControl w:val="off"/>
        <w:rPr>
          <w:rFonts w:ascii="Tinos" w:hAnsi="Tinos" w:cs="Tinos"/>
          <w:b/>
          <w:bCs/>
          <w:sz w:val="16"/>
          <w:szCs w:val="16"/>
        </w:rPr>
      </w:pPr>
      <w:r>
        <w:rPr>
          <w:rFonts w:ascii="Tinos" w:hAnsi="Tinos" w:eastAsia="Tinos" w:cs="Tinos"/>
          <w:b/>
          <w:sz w:val="16"/>
          <w:szCs w:val="16"/>
          <w:highlight w:val="none"/>
        </w:rPr>
      </w:r>
      <w:r>
        <w:rPr>
          <w:rFonts w:ascii="Tinos" w:hAnsi="Tinos" w:cs="Tinos"/>
          <w:b/>
          <w:bCs/>
          <w:sz w:val="16"/>
          <w:szCs w:val="16"/>
        </w:rPr>
      </w:r>
      <w:r>
        <w:rPr>
          <w:rFonts w:ascii="Tinos" w:hAnsi="Tinos" w:cs="Tinos"/>
          <w:b/>
          <w:bCs/>
          <w:sz w:val="16"/>
          <w:szCs w:val="16"/>
        </w:rPr>
      </w:r>
    </w:p>
    <w:p>
      <w:pPr>
        <w:pStyle w:val="962"/>
        <w:jc w:val="center"/>
        <w:shd w:val="clear" w:color="auto" w:fill="ffffff"/>
        <w:widowControl w:val="off"/>
        <w:rPr>
          <w:rFonts w:ascii="Tinos" w:hAnsi="Tinos" w:eastAsia="Tinos" w:cs="Tinos"/>
          <w:b/>
          <w:bCs/>
          <w:sz w:val="22"/>
          <w:szCs w:val="22"/>
          <w:highlight w:val="none"/>
        </w:rPr>
      </w:pPr>
      <w:r>
        <w:rPr>
          <w:rFonts w:ascii="Tinos" w:hAnsi="Tinos" w:eastAsia="Tinos" w:cs="Tinos"/>
          <w:b/>
          <w:bCs/>
          <w:caps/>
          <w:sz w:val="22"/>
          <w:szCs w:val="22"/>
          <w:lang w:eastAsia="ja-JP"/>
        </w:rPr>
        <w:t xml:space="preserve">8</w:t>
      </w:r>
      <w:r>
        <w:rPr>
          <w:rFonts w:ascii="Tinos" w:hAnsi="Tinos" w:eastAsia="Tinos" w:cs="Tinos"/>
          <w:b/>
          <w:bCs/>
          <w:caps/>
          <w:sz w:val="22"/>
          <w:szCs w:val="22"/>
          <w:lang w:eastAsia="ja-JP"/>
        </w:rPr>
        <w:t xml:space="preserve">.</w:t>
      </w:r>
      <w:r>
        <w:rPr>
          <w:rFonts w:ascii="Tinos" w:hAnsi="Tinos" w:eastAsia="Tinos" w:cs="Tinos"/>
          <w:b/>
          <w:bCs/>
          <w:sz w:val="22"/>
          <w:szCs w:val="22"/>
        </w:rPr>
        <w:t xml:space="preserve"> Порядок изменения</w:t>
      </w:r>
      <w:r>
        <w:rPr>
          <w:rFonts w:ascii="Tinos" w:hAnsi="Tinos" w:eastAsia="Tinos" w:cs="Tinos"/>
          <w:b/>
          <w:bCs/>
          <w:sz w:val="22"/>
          <w:szCs w:val="22"/>
        </w:rPr>
        <w:t xml:space="preserve">,</w:t>
      </w:r>
      <w:r>
        <w:rPr>
          <w:rFonts w:ascii="Tinos" w:hAnsi="Tinos" w:eastAsia="Tinos" w:cs="Tinos"/>
          <w:b/>
          <w:bCs/>
          <w:sz w:val="22"/>
          <w:szCs w:val="22"/>
        </w:rPr>
        <w:t xml:space="preserve"> расторжения </w:t>
      </w:r>
      <w:r>
        <w:rPr>
          <w:rFonts w:ascii="Tinos" w:hAnsi="Tinos" w:eastAsia="Tinos" w:cs="Tinos"/>
          <w:b/>
          <w:bCs/>
          <w:sz w:val="22"/>
          <w:szCs w:val="22"/>
        </w:rPr>
        <w:t xml:space="preserve">и</w:t>
      </w:r>
      <w:r>
        <w:rPr>
          <w:rFonts w:ascii="Tinos" w:hAnsi="Tinos" w:eastAsia="Tinos" w:cs="Tinos"/>
          <w:b/>
          <w:sz w:val="22"/>
          <w:szCs w:val="22"/>
        </w:rPr>
        <w:t xml:space="preserve"> </w:t>
      </w:r>
      <w:r>
        <w:rPr>
          <w:rFonts w:ascii="Tinos" w:hAnsi="Tinos" w:eastAsia="Tinos" w:cs="Tinos"/>
          <w:b/>
          <w:sz w:val="22"/>
          <w:szCs w:val="22"/>
        </w:rPr>
        <w:t xml:space="preserve">прекращения </w:t>
      </w:r>
      <w:r>
        <w:rPr>
          <w:rFonts w:ascii="Tinos" w:hAnsi="Tinos" w:eastAsia="Tinos" w:cs="Tinos"/>
          <w:b/>
          <w:sz w:val="22"/>
          <w:szCs w:val="22"/>
        </w:rPr>
        <w:t xml:space="preserve">контракта</w:t>
      </w:r>
      <w:r>
        <w:rPr>
          <w:rFonts w:ascii="Tinos" w:hAnsi="Tinos" w:eastAsia="Tinos" w:cs="Tinos"/>
          <w:b/>
          <w:bCs/>
          <w:sz w:val="22"/>
          <w:szCs w:val="22"/>
          <w:highlight w:val="none"/>
        </w:rPr>
      </w:r>
      <w:r>
        <w:rPr>
          <w:rFonts w:ascii="Tinos" w:hAnsi="Tinos" w:eastAsia="Tinos" w:cs="Tinos"/>
          <w:b/>
          <w:bCs/>
          <w:sz w:val="22"/>
          <w:szCs w:val="22"/>
          <w:highlight w:val="none"/>
        </w:rPr>
      </w:r>
    </w:p>
    <w:p>
      <w:pPr>
        <w:ind w:left="0" w:right="0" w:firstLine="567"/>
        <w:jc w:val="both"/>
        <w:spacing w:after="0" w:line="240" w:lineRule="auto"/>
        <w:tabs>
          <w:tab w:val="num" w:pos="0" w:leader="none"/>
        </w:tabs>
        <w:rPr>
          <w:rFonts w:ascii="Tinos" w:hAnsi="Tinos" w:cs="Tinos"/>
          <w:b w:val="0"/>
          <w:bCs w:val="0"/>
          <w:color w:val="000000" w:themeColor="text1"/>
          <w:spacing w:val="-4"/>
          <w:sz w:val="22"/>
          <w:szCs w:val="22"/>
        </w:rPr>
      </w:pPr>
      <w:r>
        <w:rPr>
          <w:rFonts w:ascii="Tinos" w:hAnsi="Tinos" w:eastAsia="Tinos" w:cs="Tinos"/>
          <w:b w:val="0"/>
          <w:bCs w:val="0"/>
          <w:sz w:val="22"/>
          <w:szCs w:val="22"/>
        </w:rPr>
        <w:t xml:space="preserve">8</w:t>
      </w:r>
      <w:r>
        <w:rPr>
          <w:rFonts w:ascii="Tinos" w:hAnsi="Tinos" w:eastAsia="Tinos" w:cs="Tinos"/>
          <w:b w:val="0"/>
          <w:bCs w:val="0"/>
          <w:sz w:val="22"/>
          <w:szCs w:val="22"/>
        </w:rPr>
        <w:t xml:space="preserve">.1.</w:t>
      </w:r>
      <w:r>
        <w:rPr>
          <w:rFonts w:ascii="Tinos" w:hAnsi="Tinos" w:eastAsia="Tinos" w:cs="Tinos"/>
          <w:b w:val="0"/>
          <w:bCs w:val="0"/>
          <w:sz w:val="22"/>
          <w:szCs w:val="22"/>
        </w:rPr>
        <w:t xml:space="preserve"> </w:t>
      </w:r>
      <w:r>
        <w:rPr>
          <w:rFonts w:ascii="Tinos" w:hAnsi="Tinos" w:eastAsia="Tinos" w:cs="Tinos"/>
          <w:b w:val="0"/>
          <w:bCs w:val="0"/>
          <w:color w:val="000000" w:themeColor="text1"/>
          <w:sz w:val="22"/>
          <w:szCs w:val="22"/>
          <w:lang w:eastAsia="ru-RU"/>
        </w:rPr>
        <w:t xml:space="preserve">При заключении и исполнении Контракта изменение его </w:t>
      </w:r>
      <w:r>
        <w:rPr>
          <w:rFonts w:ascii="Tinos" w:hAnsi="Tinos" w:eastAsia="Tinos" w:cs="Tinos"/>
          <w:b w:val="0"/>
          <w:bCs w:val="0"/>
          <w:color w:val="000000" w:themeColor="text1"/>
          <w:sz w:val="22"/>
          <w:szCs w:val="22"/>
          <w:lang w:eastAsia="ru-RU"/>
        </w:rPr>
        <w:t xml:space="preserve">существенных </w:t>
      </w:r>
      <w:r>
        <w:rPr>
          <w:rFonts w:ascii="Tinos" w:hAnsi="Tinos" w:eastAsia="Tinos" w:cs="Tinos"/>
          <w:b w:val="0"/>
          <w:bCs w:val="0"/>
          <w:color w:val="000000" w:themeColor="text1"/>
          <w:sz w:val="22"/>
          <w:szCs w:val="22"/>
          <w:lang w:eastAsia="ru-RU"/>
        </w:rPr>
        <w:t xml:space="preserve">условий не допускается, за исключением случаев, предусмотренных </w:t>
      </w:r>
      <w:r>
        <w:rPr>
          <w:rFonts w:ascii="Tinos" w:hAnsi="Tinos" w:eastAsia="Tinos" w:cs="Tinos"/>
          <w:b w:val="0"/>
          <w:bCs w:val="0"/>
          <w:color w:val="000000" w:themeColor="text1"/>
          <w:sz w:val="22"/>
          <w:szCs w:val="22"/>
          <w:lang w:eastAsia="ru-RU"/>
        </w:rPr>
        <w:t xml:space="preserve">ФЗ-44</w:t>
      </w:r>
      <w:r>
        <w:rPr>
          <w:rFonts w:ascii="Tinos" w:hAnsi="Tinos" w:eastAsia="Tinos" w:cs="Tinos"/>
          <w:b w:val="0"/>
          <w:bCs w:val="0"/>
          <w:color w:val="000000" w:themeColor="text1"/>
          <w:sz w:val="22"/>
          <w:szCs w:val="22"/>
          <w:lang w:eastAsia="ru-RU"/>
        </w:rPr>
        <w:t xml:space="preserve">.</w:t>
      </w:r>
      <w:r>
        <w:rPr>
          <w:rFonts w:ascii="Tinos" w:hAnsi="Tinos" w:cs="Tinos"/>
          <w:b w:val="0"/>
          <w:bCs w:val="0"/>
          <w:color w:val="000000" w:themeColor="text1"/>
          <w:spacing w:val="-4"/>
          <w:sz w:val="22"/>
          <w:szCs w:val="22"/>
        </w:rPr>
      </w:r>
      <w:r>
        <w:rPr>
          <w:rFonts w:ascii="Tinos" w:hAnsi="Tinos" w:cs="Tinos"/>
          <w:b w:val="0"/>
          <w:bCs w:val="0"/>
          <w:color w:val="000000" w:themeColor="text1"/>
          <w:spacing w:val="-4"/>
          <w:sz w:val="22"/>
          <w:szCs w:val="22"/>
        </w:rPr>
      </w:r>
    </w:p>
    <w:p>
      <w:pPr>
        <w:ind w:left="0" w:right="0" w:firstLine="567"/>
        <w:jc w:val="both"/>
        <w:spacing w:after="0" w:line="240" w:lineRule="auto"/>
        <w:tabs>
          <w:tab w:val="num" w:pos="0" w:leader="none"/>
        </w:tabs>
        <w:rPr>
          <w:rFonts w:ascii="Tinos" w:hAnsi="Tinos" w:cs="Tinos"/>
          <w:b w:val="0"/>
          <w:bCs w:val="0"/>
          <w:color w:val="000000" w:themeColor="text1"/>
          <w:spacing w:val="-4"/>
          <w:sz w:val="22"/>
          <w:szCs w:val="22"/>
        </w:rPr>
      </w:pPr>
      <w:r>
        <w:rPr>
          <w:rFonts w:ascii="Tinos" w:hAnsi="Tinos" w:eastAsia="Tinos" w:cs="Tinos"/>
          <w:b w:val="0"/>
          <w:bCs w:val="0"/>
          <w:color w:val="000000" w:themeColor="text1"/>
          <w:spacing w:val="-4"/>
          <w:sz w:val="22"/>
          <w:szCs w:val="22"/>
          <w:lang w:eastAsia="ru-RU"/>
        </w:rPr>
        <w:t xml:space="preserve">8.2.</w:t>
      </w:r>
      <w:r>
        <w:rPr>
          <w:rFonts w:ascii="Tinos" w:hAnsi="Tinos" w:eastAsia="Tinos" w:cs="Tinos"/>
          <w:b w:val="0"/>
          <w:bCs w:val="0"/>
          <w:color w:val="000000" w:themeColor="text1"/>
          <w:spacing w:val="-4"/>
          <w:sz w:val="22"/>
          <w:szCs w:val="22"/>
          <w:lang w:eastAsia="ru-RU"/>
        </w:rPr>
        <w:t xml:space="preserve"> В случае изменения существенных услови</w:t>
      </w:r>
      <w:r>
        <w:rPr>
          <w:rFonts w:ascii="Tinos" w:hAnsi="Tinos" w:eastAsia="Tinos" w:cs="Tinos"/>
          <w:b w:val="0"/>
          <w:bCs w:val="0"/>
          <w:color w:val="000000" w:themeColor="text1"/>
          <w:spacing w:val="-4"/>
          <w:sz w:val="22"/>
          <w:szCs w:val="22"/>
          <w:lang w:eastAsia="ru-RU"/>
        </w:rPr>
        <w:t xml:space="preserve">й настоящего Контракта сторонами заключается дополнительное соглашение, которое является неотъемлемой частью настоящего Контракта. </w:t>
      </w:r>
      <w:r>
        <w:rPr>
          <w:rFonts w:ascii="Tinos" w:hAnsi="Tinos" w:cs="Tinos"/>
          <w:b w:val="0"/>
          <w:bCs w:val="0"/>
          <w:color w:val="000000" w:themeColor="text1"/>
          <w:spacing w:val="-4"/>
          <w:sz w:val="22"/>
          <w:szCs w:val="22"/>
        </w:rPr>
      </w:r>
      <w:r>
        <w:rPr>
          <w:rFonts w:ascii="Tinos" w:hAnsi="Tinos" w:cs="Tinos"/>
          <w:b w:val="0"/>
          <w:bCs w:val="0"/>
          <w:color w:val="000000" w:themeColor="text1"/>
          <w:spacing w:val="-4"/>
          <w:sz w:val="22"/>
          <w:szCs w:val="22"/>
        </w:rPr>
      </w:r>
    </w:p>
    <w:p>
      <w:pPr>
        <w:ind w:left="0" w:right="0" w:firstLine="567"/>
        <w:jc w:val="both"/>
        <w:spacing w:after="0" w:line="240" w:lineRule="auto"/>
        <w:tabs>
          <w:tab w:val="num" w:pos="0" w:leader="none"/>
        </w:tabs>
        <w:rPr>
          <w:rFonts w:ascii="Tinos" w:hAnsi="Tinos" w:cs="Tinos"/>
          <w:b w:val="0"/>
          <w:bCs w:val="0"/>
          <w:color w:val="000000" w:themeColor="text1"/>
          <w:spacing w:val="-4"/>
          <w:sz w:val="22"/>
          <w:szCs w:val="22"/>
        </w:rPr>
      </w:pPr>
      <w:r>
        <w:rPr>
          <w:rFonts w:ascii="Tinos" w:hAnsi="Tinos" w:eastAsia="Tinos" w:cs="Tinos"/>
          <w:b w:val="0"/>
          <w:bCs w:val="0"/>
          <w:color w:val="000000" w:themeColor="text1"/>
          <w:spacing w:val="-4"/>
          <w:sz w:val="22"/>
          <w:szCs w:val="22"/>
          <w:lang w:eastAsia="ru-RU"/>
        </w:rPr>
        <w:t xml:space="preserve">8.3</w:t>
      </w:r>
      <w:r>
        <w:rPr>
          <w:rFonts w:ascii="Tinos" w:hAnsi="Tinos" w:eastAsia="Tinos" w:cs="Tinos"/>
          <w:b w:val="0"/>
          <w:bCs w:val="0"/>
          <w:color w:val="000000" w:themeColor="text1"/>
          <w:spacing w:val="-4"/>
          <w:sz w:val="22"/>
          <w:szCs w:val="22"/>
          <w:lang w:eastAsia="ru-RU"/>
        </w:rPr>
        <w:t xml:space="preserve">. Стороны вправе не заключать дополнительное соглашение к настоящему Контракту в</w:t>
      </w:r>
      <w:r>
        <w:rPr>
          <w:rFonts w:ascii="Tinos" w:hAnsi="Tinos" w:eastAsia="Tinos" w:cs="Tinos"/>
          <w:b w:val="0"/>
          <w:bCs w:val="0"/>
          <w:color w:val="000000" w:themeColor="text1"/>
          <w:spacing w:val="-4"/>
          <w:sz w:val="22"/>
          <w:szCs w:val="22"/>
          <w:lang w:eastAsia="ru-RU"/>
        </w:rPr>
        <w:t xml:space="preserve"> случае изменения места нахождения, почтового адреса, номера телефона, адреса электронной почты, банковских реквизитов (далее – реквизиты Сторон). </w:t>
      </w:r>
      <w:r>
        <w:rPr>
          <w:rFonts w:ascii="Tinos" w:hAnsi="Tinos" w:cs="Tinos"/>
          <w:b w:val="0"/>
          <w:bCs w:val="0"/>
          <w:color w:val="000000" w:themeColor="text1"/>
          <w:spacing w:val="-4"/>
          <w:sz w:val="22"/>
          <w:szCs w:val="22"/>
        </w:rPr>
      </w:r>
      <w:r>
        <w:rPr>
          <w:rFonts w:ascii="Tinos" w:hAnsi="Tinos" w:cs="Tinos"/>
          <w:b w:val="0"/>
          <w:bCs w:val="0"/>
          <w:color w:val="000000" w:themeColor="text1"/>
          <w:spacing w:val="-4"/>
          <w:sz w:val="22"/>
          <w:szCs w:val="22"/>
        </w:rPr>
      </w:r>
    </w:p>
    <w:p>
      <w:pPr>
        <w:ind w:left="0" w:right="0" w:firstLine="567"/>
        <w:jc w:val="both"/>
        <w:spacing w:after="0" w:line="240" w:lineRule="auto"/>
        <w:tabs>
          <w:tab w:val="num" w:pos="0" w:leader="none"/>
        </w:tabs>
        <w:rPr>
          <w:rFonts w:ascii="Tinos" w:hAnsi="Tinos" w:cs="Tinos"/>
          <w:b w:val="0"/>
          <w:bCs w:val="0"/>
          <w:color w:val="000000" w:themeColor="text1"/>
          <w:spacing w:val="-4"/>
          <w:sz w:val="22"/>
          <w:szCs w:val="22"/>
        </w:rPr>
      </w:pPr>
      <w:r>
        <w:rPr>
          <w:rFonts w:ascii="Tinos" w:hAnsi="Tinos" w:eastAsia="Tinos" w:cs="Tinos"/>
          <w:b w:val="0"/>
          <w:bCs w:val="0"/>
          <w:color w:val="000000" w:themeColor="text1"/>
          <w:spacing w:val="-4"/>
          <w:sz w:val="22"/>
          <w:szCs w:val="22"/>
          <w:lang w:eastAsia="ru-RU"/>
        </w:rPr>
        <w:t xml:space="preserve">При этом Стороны настоящего Контракта обязаны письменно информировать друг друга об </w:t>
      </w:r>
      <w:r>
        <w:rPr>
          <w:rFonts w:ascii="Tinos" w:hAnsi="Tinos" w:eastAsia="Tinos" w:cs="Tinos"/>
          <w:b w:val="0"/>
          <w:bCs w:val="0"/>
          <w:color w:val="000000" w:themeColor="text1"/>
          <w:sz w:val="22"/>
          <w:szCs w:val="22"/>
          <w:lang w:eastAsia="ru-RU"/>
        </w:rPr>
        <w:t xml:space="preserve">изменении реквизитов в срок не превышающий </w:t>
      </w:r>
      <w:r>
        <w:rPr>
          <w:rFonts w:ascii="Tinos" w:hAnsi="Tinos" w:eastAsia="Tinos" w:cs="Tinos"/>
          <w:b w:val="0"/>
          <w:bCs w:val="0"/>
          <w:color w:val="000000" w:themeColor="text1"/>
          <w:sz w:val="22"/>
          <w:szCs w:val="22"/>
          <w:lang w:eastAsia="ru-RU"/>
        </w:rPr>
        <w:t xml:space="preserve">3 (трёх) рабочих дней с даты соответствующего изм</w:t>
      </w:r>
      <w:r>
        <w:rPr>
          <w:rFonts w:ascii="Tinos" w:hAnsi="Tinos" w:eastAsia="Tinos" w:cs="Tinos"/>
          <w:b w:val="0"/>
          <w:bCs w:val="0"/>
          <w:color w:val="000000" w:themeColor="text1"/>
          <w:sz w:val="22"/>
          <w:szCs w:val="22"/>
          <w:lang w:eastAsia="ru-RU"/>
        </w:rPr>
        <w:t xml:space="preserve">енения. Сторона настоящего Контракта несвоевременно или ненадлежащим образом уведомившая другую Сторону об изменении своих реквизитов несет риск наступления неблагоприятных последствий, обусловленных непринятием мер по своевременному уведомлению </w:t>
      </w:r>
      <w:r>
        <w:rPr>
          <w:rFonts w:ascii="Tinos" w:hAnsi="Tinos" w:eastAsia="Tinos" w:cs="Tinos"/>
          <w:b w:val="0"/>
          <w:bCs w:val="0"/>
          <w:color w:val="000000" w:themeColor="text1"/>
          <w:sz w:val="22"/>
          <w:szCs w:val="22"/>
          <w:lang w:eastAsia="ru-RU"/>
        </w:rPr>
        <w:t xml:space="preserve">другой Стороны настоящего Контракта.</w:t>
      </w:r>
      <w:r>
        <w:rPr>
          <w:rFonts w:ascii="Tinos" w:hAnsi="Tinos" w:cs="Tinos"/>
          <w:b w:val="0"/>
          <w:bCs w:val="0"/>
          <w:color w:val="000000" w:themeColor="text1"/>
          <w:spacing w:val="-4"/>
          <w:sz w:val="22"/>
          <w:szCs w:val="22"/>
        </w:rPr>
      </w:r>
      <w:r>
        <w:rPr>
          <w:rFonts w:ascii="Tinos" w:hAnsi="Tinos" w:cs="Tinos"/>
          <w:b w:val="0"/>
          <w:bCs w:val="0"/>
          <w:color w:val="000000" w:themeColor="text1"/>
          <w:spacing w:val="-4"/>
          <w:sz w:val="22"/>
          <w:szCs w:val="22"/>
        </w:rPr>
      </w:r>
    </w:p>
    <w:p>
      <w:pPr>
        <w:ind w:left="0" w:right="0" w:firstLine="567"/>
        <w:jc w:val="both"/>
        <w:spacing w:after="0" w:line="240" w:lineRule="auto"/>
        <w:tabs>
          <w:tab w:val="num" w:pos="0" w:leader="none"/>
        </w:tabs>
        <w:rPr>
          <w:rFonts w:ascii="Tinos" w:hAnsi="Tinos" w:cs="Tinos"/>
          <w:b w:val="0"/>
          <w:bCs w:val="0"/>
          <w:color w:val="000000" w:themeColor="text1"/>
          <w:sz w:val="22"/>
          <w:szCs w:val="22"/>
        </w:rPr>
      </w:pPr>
      <w:r>
        <w:rPr>
          <w:rFonts w:ascii="Tinos" w:hAnsi="Tinos" w:eastAsia="Tinos" w:cs="Tinos"/>
          <w:b w:val="0"/>
          <w:bCs w:val="0"/>
          <w:color w:val="000000" w:themeColor="text1"/>
          <w:spacing w:val="-4"/>
          <w:sz w:val="22"/>
          <w:szCs w:val="22"/>
          <w:lang w:eastAsia="ru-RU"/>
        </w:rPr>
        <w:t xml:space="preserve">8.4.</w:t>
      </w:r>
      <w:r>
        <w:rPr>
          <w:rFonts w:ascii="Tinos" w:hAnsi="Tinos" w:eastAsia="Tinos" w:cs="Tinos"/>
          <w:b w:val="0"/>
          <w:bCs w:val="0"/>
          <w:color w:val="000000" w:themeColor="text1"/>
          <w:spacing w:val="-4"/>
          <w:sz w:val="22"/>
          <w:szCs w:val="22"/>
          <w:lang w:eastAsia="ru-RU"/>
        </w:rPr>
        <w:t xml:space="preserve"> </w:t>
      </w:r>
      <w:r>
        <w:rPr>
          <w:rFonts w:ascii="Tinos" w:hAnsi="Tinos" w:eastAsia="Tinos" w:cs="Tinos"/>
          <w:b w:val="0"/>
          <w:bCs w:val="0"/>
          <w:color w:val="000000" w:themeColor="text1"/>
          <w:sz w:val="22"/>
          <w:szCs w:val="22"/>
          <w:lang w:eastAsia="en-US"/>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rFonts w:ascii="Tinos" w:hAnsi="Tinos" w:cs="Tinos"/>
          <w:b w:val="0"/>
          <w:bCs w:val="0"/>
          <w:color w:val="000000" w:themeColor="text1"/>
          <w:sz w:val="22"/>
          <w:szCs w:val="22"/>
        </w:rPr>
      </w:r>
      <w:r>
        <w:rPr>
          <w:rFonts w:ascii="Tinos" w:hAnsi="Tinos" w:cs="Tinos"/>
          <w:b w:val="0"/>
          <w:bCs w:val="0"/>
          <w:color w:val="000000" w:themeColor="text1"/>
          <w:sz w:val="22"/>
          <w:szCs w:val="22"/>
        </w:rPr>
      </w:r>
    </w:p>
    <w:p>
      <w:pPr>
        <w:ind w:left="0" w:right="0" w:firstLine="567"/>
        <w:jc w:val="both"/>
        <w:spacing w:after="0" w:line="240" w:lineRule="auto"/>
        <w:tabs>
          <w:tab w:val="num" w:pos="0" w:leader="none"/>
        </w:tabs>
        <w:rPr>
          <w:rFonts w:ascii="Tinos" w:hAnsi="Tinos" w:cs="Tinos"/>
          <w:b w:val="0"/>
          <w:bCs w:val="0"/>
          <w:color w:val="000000" w:themeColor="text1"/>
          <w:spacing w:val="-4"/>
          <w:sz w:val="22"/>
          <w:szCs w:val="22"/>
        </w:rPr>
      </w:pPr>
      <w:r>
        <w:rPr>
          <w:rFonts w:ascii="Tinos" w:hAnsi="Tinos" w:eastAsia="Tinos" w:cs="Tinos"/>
          <w:b w:val="0"/>
          <w:bCs w:val="0"/>
          <w:color w:val="000000" w:themeColor="text1"/>
          <w:sz w:val="22"/>
          <w:szCs w:val="22"/>
          <w:lang w:eastAsia="en-US"/>
        </w:rPr>
      </w:r>
      <w:r>
        <w:rPr>
          <w:rFonts w:ascii="Tinos" w:hAnsi="Tinos" w:eastAsia="Tinos" w:cs="Tinos"/>
          <w:b w:val="0"/>
          <w:bCs w:val="0"/>
          <w:color w:val="000000" w:themeColor="text1"/>
          <w:sz w:val="22"/>
          <w:szCs w:val="22"/>
          <w:lang w:eastAsia="en-US"/>
        </w:rPr>
        <w:t xml:space="preserve">8.5. </w:t>
      </w:r>
      <w:r>
        <w:rPr>
          <w:rFonts w:ascii="Tinos" w:hAnsi="Tinos" w:eastAsia="Tinos" w:cs="Tinos"/>
          <w:b w:val="0"/>
          <w:bCs w:val="0"/>
          <w:color w:val="000000" w:themeColor="text1"/>
          <w:sz w:val="22"/>
          <w:szCs w:val="22"/>
          <w:lang w:eastAsia="en-US"/>
        </w:rPr>
        <w:t xml:space="preserve">Стороны в</w:t>
      </w:r>
      <w:r>
        <w:rPr>
          <w:rFonts w:ascii="Tinos" w:hAnsi="Tinos" w:eastAsia="Tinos" w:cs="Tinos"/>
          <w:b w:val="0"/>
          <w:bCs w:val="0"/>
          <w:color w:val="000000" w:themeColor="text1"/>
          <w:sz w:val="22"/>
          <w:szCs w:val="22"/>
        </w:rPr>
        <w:t xml:space="preserve">праве принять решение об одностороннем отказе от исполнения Контракта по основаниям, предусмотренным Гражданским </w:t>
      </w:r>
      <w:hyperlink r:id="rId14" w:tooltip="consultantplus://offline/ref=F174975D8C2C2429B2BB081949B2575B8624B14B07BB5628CB5844574DtAZ8E" w:history="1">
        <w:r>
          <w:rPr>
            <w:rFonts w:ascii="Tinos" w:hAnsi="Tinos" w:eastAsia="Tinos" w:cs="Tinos"/>
            <w:b w:val="0"/>
            <w:bCs w:val="0"/>
            <w:color w:val="000000" w:themeColor="text1"/>
            <w:sz w:val="22"/>
            <w:szCs w:val="22"/>
          </w:rPr>
          <w:t xml:space="preserve">кодексом</w:t>
        </w:r>
      </w:hyperlink>
      <w:r>
        <w:rPr>
          <w:rFonts w:ascii="Tinos" w:hAnsi="Tinos" w:eastAsia="Tinos" w:cs="Tinos"/>
          <w:b w:val="0"/>
          <w:bCs w:val="0"/>
          <w:color w:val="000000" w:themeColor="text1"/>
          <w:sz w:val="22"/>
          <w:szCs w:val="22"/>
        </w:rPr>
        <w:t xml:space="preserve"> Российской Федерации для одностороннего отказа от исполнения отдельных видов обязательств в порядке и сроки, определенные </w:t>
      </w:r>
      <w:r>
        <w:rPr>
          <w:rFonts w:ascii="Tinos" w:hAnsi="Tinos" w:eastAsia="Tinos" w:cs="Tinos"/>
          <w:b w:val="0"/>
          <w:bCs w:val="0"/>
          <w:color w:val="000000" w:themeColor="text1"/>
          <w:sz w:val="22"/>
          <w:szCs w:val="22"/>
          <w:lang w:eastAsia="ru-RU"/>
        </w:rPr>
        <w:t xml:space="preserve">ФЗ-44</w:t>
      </w:r>
      <w:r>
        <w:rPr>
          <w:rFonts w:ascii="Tinos" w:hAnsi="Tinos" w:eastAsia="Tinos" w:cs="Tinos"/>
          <w:b w:val="0"/>
          <w:bCs w:val="0"/>
          <w:color w:val="000000" w:themeColor="text1"/>
          <w:sz w:val="22"/>
          <w:szCs w:val="22"/>
          <w:lang w:eastAsia="ru-RU"/>
        </w:rPr>
        <w:t xml:space="preserve">.</w:t>
      </w:r>
      <w:r>
        <w:rPr>
          <w:rFonts w:ascii="Tinos" w:hAnsi="Tinos" w:cs="Tinos"/>
          <w:b w:val="0"/>
          <w:bCs w:val="0"/>
          <w:color w:val="000000" w:themeColor="text1"/>
          <w:spacing w:val="-4"/>
          <w:sz w:val="22"/>
          <w:szCs w:val="22"/>
        </w:rPr>
      </w:r>
      <w:r>
        <w:rPr>
          <w:rFonts w:ascii="Tinos" w:hAnsi="Tinos" w:cs="Tinos"/>
          <w:b w:val="0"/>
          <w:bCs w:val="0"/>
          <w:color w:val="000000" w:themeColor="text1"/>
          <w:spacing w:val="-4"/>
          <w:sz w:val="22"/>
          <w:szCs w:val="22"/>
        </w:rPr>
      </w:r>
    </w:p>
    <w:p>
      <w:pPr>
        <w:pStyle w:val="1002"/>
        <w:ind w:left="0" w:right="0" w:firstLine="567"/>
        <w:rPr>
          <w:rFonts w:ascii="Tinos" w:hAnsi="Tinos" w:cs="Tinos"/>
          <w:b w:val="0"/>
          <w:bCs w:val="0"/>
          <w:sz w:val="22"/>
          <w:szCs w:val="22"/>
        </w:rPr>
      </w:pPr>
      <w:r>
        <w:rPr>
          <w:rFonts w:ascii="Tinos" w:hAnsi="Tinos" w:eastAsia="Tinos" w:cs="Tinos"/>
          <w:b w:val="0"/>
          <w:bCs w:val="0"/>
          <w:sz w:val="22"/>
          <w:szCs w:val="22"/>
        </w:rPr>
        <w:t xml:space="preserve">8</w:t>
      </w:r>
      <w:r>
        <w:rPr>
          <w:rFonts w:ascii="Tinos" w:hAnsi="Tinos" w:eastAsia="Tinos" w:cs="Tinos"/>
          <w:b w:val="0"/>
          <w:bCs w:val="0"/>
          <w:sz w:val="22"/>
          <w:szCs w:val="22"/>
        </w:rPr>
        <w:t xml:space="preserve">.</w:t>
      </w:r>
      <w:r>
        <w:rPr>
          <w:rFonts w:ascii="Tinos" w:hAnsi="Tinos" w:eastAsia="Tinos" w:cs="Tinos"/>
          <w:b w:val="0"/>
          <w:bCs w:val="0"/>
          <w:sz w:val="22"/>
          <w:szCs w:val="22"/>
        </w:rPr>
        <w:t xml:space="preserve">6</w:t>
      </w:r>
      <w:r>
        <w:rPr>
          <w:rFonts w:ascii="Tinos" w:hAnsi="Tinos" w:eastAsia="Tinos" w:cs="Tinos"/>
          <w:b w:val="0"/>
          <w:bCs w:val="0"/>
          <w:sz w:val="22"/>
          <w:szCs w:val="22"/>
        </w:rPr>
        <w:t xml:space="preserve">. Истечение срока действия</w:t>
      </w:r>
      <w:r>
        <w:rPr>
          <w:rFonts w:ascii="Tinos" w:hAnsi="Tinos" w:eastAsia="Tinos" w:cs="Tinos"/>
          <w:b w:val="0"/>
          <w:bCs w:val="0"/>
          <w:sz w:val="22"/>
          <w:szCs w:val="22"/>
        </w:rPr>
        <w:t xml:space="preserve"> настоящего Контракта не влечет прекращения обязательств Страховщика по выплате страхового возмещения по страховым случаям, наступившим в период срока действия </w:t>
      </w:r>
      <w:r>
        <w:rPr>
          <w:rFonts w:ascii="Tinos" w:hAnsi="Tinos" w:eastAsia="Tinos" w:cs="Tinos"/>
          <w:b w:val="0"/>
          <w:bCs w:val="0"/>
          <w:sz w:val="22"/>
          <w:szCs w:val="22"/>
        </w:rPr>
        <w:t xml:space="preserve">страхового страхового полиса</w:t>
      </w:r>
      <w:r>
        <w:rPr>
          <w:rFonts w:ascii="Tinos" w:hAnsi="Tinos" w:eastAsia="Tinos" w:cs="Tinos"/>
          <w:b w:val="0"/>
          <w:bCs w:val="0"/>
          <w:sz w:val="22"/>
          <w:szCs w:val="22"/>
        </w:rPr>
        <w:t xml:space="preserve">.</w:t>
      </w:r>
      <w:r>
        <w:rPr>
          <w:rFonts w:ascii="Tinos" w:hAnsi="Tinos" w:cs="Tinos"/>
          <w:b w:val="0"/>
          <w:bCs w:val="0"/>
          <w:sz w:val="22"/>
          <w:szCs w:val="22"/>
        </w:rPr>
      </w:r>
      <w:r>
        <w:rPr>
          <w:rFonts w:ascii="Tinos" w:hAnsi="Tinos" w:cs="Tinos"/>
          <w:b w:val="0"/>
          <w:bCs w:val="0"/>
          <w:sz w:val="22"/>
          <w:szCs w:val="22"/>
        </w:rPr>
      </w:r>
    </w:p>
    <w:p>
      <w:pPr>
        <w:pStyle w:val="962"/>
        <w:ind w:firstLine="426"/>
        <w:jc w:val="both"/>
        <w:rPr>
          <w:rFonts w:ascii="Tinos" w:hAnsi="Tinos" w:cs="Tinos"/>
          <w:b w:val="0"/>
          <w:bCs w:val="0"/>
          <w:sz w:val="16"/>
          <w:szCs w:val="16"/>
        </w:rPr>
      </w:pPr>
      <w:r>
        <w:rPr>
          <w:rFonts w:ascii="Tinos" w:hAnsi="Tinos" w:eastAsia="Tinos" w:cs="Tinos"/>
          <w:b w:val="0"/>
          <w:bCs w:val="0"/>
          <w:sz w:val="22"/>
          <w:szCs w:val="22"/>
          <w:lang w:eastAsia="en-US"/>
        </w:rPr>
      </w:r>
      <w:r>
        <w:rPr>
          <w:rFonts w:ascii="Tinos" w:hAnsi="Tinos" w:cs="Tinos"/>
          <w:b w:val="0"/>
          <w:bCs w:val="0"/>
          <w:sz w:val="16"/>
          <w:szCs w:val="16"/>
        </w:rPr>
      </w:r>
      <w:r>
        <w:rPr>
          <w:rFonts w:ascii="Tinos" w:hAnsi="Tinos" w:cs="Tinos"/>
          <w:b w:val="0"/>
          <w:bCs w:val="0"/>
          <w:sz w:val="16"/>
          <w:szCs w:val="16"/>
        </w:rPr>
      </w:r>
    </w:p>
    <w:p>
      <w:pPr>
        <w:pStyle w:val="962"/>
        <w:ind w:firstLine="567"/>
        <w:jc w:val="center"/>
        <w:widowControl w:val="off"/>
        <w:rPr>
          <w:rFonts w:ascii="Tinos" w:hAnsi="Tinos" w:cs="Tinos"/>
          <w:b/>
          <w:sz w:val="22"/>
          <w:szCs w:val="22"/>
        </w:rPr>
      </w:pPr>
      <w:r>
        <w:rPr>
          <w:rFonts w:ascii="Tinos" w:hAnsi="Tinos" w:eastAsia="Tinos" w:cs="Tinos"/>
          <w:b/>
          <w:sz w:val="22"/>
          <w:szCs w:val="22"/>
        </w:rPr>
        <w:t xml:space="preserve">         9</w:t>
      </w:r>
      <w:r>
        <w:rPr>
          <w:rFonts w:ascii="Tinos" w:hAnsi="Tinos" w:eastAsia="Tinos" w:cs="Tinos"/>
          <w:b/>
          <w:sz w:val="22"/>
          <w:szCs w:val="22"/>
        </w:rPr>
        <w:t xml:space="preserve">. Порядок урегулирования возможных споров </w:t>
      </w:r>
      <w:r>
        <w:rPr>
          <w:rFonts w:ascii="Tinos" w:hAnsi="Tinos" w:cs="Tinos"/>
          <w:b/>
          <w:sz w:val="22"/>
          <w:szCs w:val="22"/>
        </w:rPr>
      </w:r>
      <w:r>
        <w:rPr>
          <w:rFonts w:ascii="Tinos" w:hAnsi="Tinos" w:cs="Tinos"/>
          <w:b/>
          <w:sz w:val="22"/>
          <w:szCs w:val="22"/>
        </w:rPr>
      </w:r>
    </w:p>
    <w:p>
      <w:pPr>
        <w:ind w:left="0" w:right="0" w:firstLine="567"/>
        <w:jc w:val="both"/>
        <w:spacing w:after="0" w:line="240" w:lineRule="auto"/>
        <w:rPr>
          <w:rFonts w:ascii="Tinos" w:hAnsi="Tinos" w:cs="Tinos"/>
          <w:b w:val="0"/>
          <w:bCs w:val="0"/>
          <w:color w:val="000000" w:themeColor="text1"/>
          <w:sz w:val="22"/>
          <w:szCs w:val="22"/>
        </w:rPr>
      </w:pPr>
      <w:r>
        <w:rPr>
          <w:rFonts w:ascii="Tinos" w:hAnsi="Tinos" w:eastAsia="Tinos" w:cs="Tinos"/>
          <w:b w:val="0"/>
          <w:bCs w:val="0"/>
          <w:sz w:val="22"/>
          <w:szCs w:val="22"/>
        </w:rPr>
        <w:t xml:space="preserve">9</w:t>
      </w:r>
      <w:r>
        <w:rPr>
          <w:rFonts w:ascii="Tinos" w:hAnsi="Tinos" w:eastAsia="Tinos" w:cs="Tinos"/>
          <w:b w:val="0"/>
          <w:bCs w:val="0"/>
          <w:sz w:val="22"/>
          <w:szCs w:val="22"/>
        </w:rPr>
        <w:t xml:space="preserve">.1.</w:t>
      </w:r>
      <w:r>
        <w:rPr>
          <w:rFonts w:ascii="Tinos" w:hAnsi="Tinos" w:eastAsia="Tinos" w:cs="Tinos"/>
          <w:b w:val="0"/>
          <w:bCs w:val="0"/>
          <w:sz w:val="22"/>
          <w:szCs w:val="22"/>
        </w:rPr>
        <w:t xml:space="preserve"> </w:t>
      </w:r>
      <w:r>
        <w:rPr>
          <w:rFonts w:ascii="Tinos" w:hAnsi="Tinos" w:eastAsia="Tinos" w:cs="Tinos"/>
          <w:b w:val="0"/>
          <w:bCs w:val="0"/>
          <w:color w:val="000000" w:themeColor="text1"/>
          <w:sz w:val="22"/>
          <w:szCs w:val="22"/>
          <w:lang w:eastAsia="ru-RU"/>
        </w:rPr>
        <w:t xml:space="preserve">Все споры и разногласия, возникающие при исполнении настоящего Контракта, Стороны будут стремиться урегулировать путем переговоров между ними, в том числе в претензионном порядке.</w:t>
      </w:r>
      <w:r>
        <w:rPr>
          <w:rFonts w:ascii="Tinos" w:hAnsi="Tinos" w:eastAsia="Tinos" w:cs="Tinos"/>
          <w:b w:val="0"/>
          <w:bCs w:val="0"/>
          <w:color w:val="000000" w:themeColor="text1"/>
          <w:sz w:val="22"/>
          <w:szCs w:val="22"/>
        </w:rPr>
        <w:t xml:space="preserve"> Срок рассмотрения претензии составляет 5 (пять) рабочих дней со дня ее получения.</w:t>
      </w:r>
      <w:r>
        <w:rPr>
          <w:rFonts w:ascii="Tinos" w:hAnsi="Tinos" w:cs="Tinos"/>
          <w:b w:val="0"/>
          <w:bCs w:val="0"/>
          <w:color w:val="000000" w:themeColor="text1"/>
          <w:sz w:val="22"/>
          <w:szCs w:val="22"/>
        </w:rPr>
      </w:r>
      <w:r>
        <w:rPr>
          <w:rFonts w:ascii="Tinos" w:hAnsi="Tinos" w:cs="Tinos"/>
          <w:b w:val="0"/>
          <w:bCs w:val="0"/>
          <w:color w:val="000000" w:themeColor="text1"/>
          <w:sz w:val="22"/>
          <w:szCs w:val="22"/>
        </w:rPr>
      </w:r>
    </w:p>
    <w:p>
      <w:pPr>
        <w:contextualSpacing/>
        <w:ind w:left="0" w:right="0" w:firstLine="567"/>
        <w:jc w:val="both"/>
        <w:spacing w:after="0" w:line="240" w:lineRule="auto"/>
        <w:widowControl w:val="off"/>
        <w:rPr>
          <w:rFonts w:ascii="Tinos" w:hAnsi="Tinos" w:cs="Tinos"/>
          <w:b w:val="0"/>
          <w:bCs w:val="0"/>
          <w:color w:val="000000" w:themeColor="text1"/>
          <w:sz w:val="22"/>
          <w:szCs w:val="22"/>
        </w:rPr>
      </w:pPr>
      <w:r>
        <w:rPr>
          <w:rFonts w:ascii="Tinos" w:hAnsi="Tinos" w:eastAsia="Tinos" w:cs="Tinos"/>
          <w:b w:val="0"/>
          <w:bCs w:val="0"/>
          <w:color w:val="000000" w:themeColor="text1"/>
          <w:sz w:val="22"/>
          <w:szCs w:val="22"/>
          <w:lang w:eastAsia="ru-RU"/>
        </w:rPr>
        <w:t xml:space="preserve">9</w:t>
      </w:r>
      <w:r>
        <w:rPr>
          <w:rFonts w:ascii="Tinos" w:hAnsi="Tinos" w:eastAsia="Tinos" w:cs="Tinos"/>
          <w:b w:val="0"/>
          <w:bCs w:val="0"/>
          <w:color w:val="000000" w:themeColor="text1"/>
          <w:sz w:val="22"/>
          <w:szCs w:val="22"/>
          <w:lang w:eastAsia="ru-RU"/>
        </w:rPr>
        <w:t xml:space="preserve">.2.</w:t>
      </w:r>
      <w:r>
        <w:rPr>
          <w:rFonts w:ascii="Tinos" w:hAnsi="Tinos" w:eastAsia="Tinos" w:cs="Tinos"/>
          <w:b w:val="0"/>
          <w:bCs w:val="0"/>
          <w:color w:val="000000" w:themeColor="text1"/>
          <w:sz w:val="22"/>
          <w:szCs w:val="22"/>
          <w:lang w:eastAsia="ru-RU"/>
        </w:rPr>
        <w:t xml:space="preserve"> </w:t>
      </w:r>
      <w:r>
        <w:rPr>
          <w:rFonts w:ascii="Tinos" w:hAnsi="Tinos" w:eastAsia="Tinos" w:cs="Tinos"/>
          <w:b w:val="0"/>
          <w:bCs w:val="0"/>
          <w:color w:val="000000" w:themeColor="text1"/>
          <w:sz w:val="22"/>
          <w:szCs w:val="22"/>
          <w:lang w:eastAsia="ru-RU"/>
        </w:rPr>
        <w:t xml:space="preserve">В случае отсутствия мотивированного ответа по существу претензии, </w:t>
      </w:r>
      <w:r>
        <w:rPr>
          <w:rFonts w:ascii="Tinos" w:hAnsi="Tinos" w:eastAsia="Tinos" w:cs="Tinos"/>
          <w:b w:val="0"/>
          <w:bCs w:val="0"/>
          <w:color w:val="000000" w:themeColor="text1"/>
          <w:sz w:val="22"/>
          <w:szCs w:val="22"/>
          <w:lang w:eastAsia="ru-RU"/>
        </w:rPr>
        <w:t xml:space="preserve">претензионный порядок урегулирования спора считается соблюденным. </w:t>
      </w:r>
      <w:r>
        <w:rPr>
          <w:rFonts w:ascii="Tinos" w:hAnsi="Tinos" w:cs="Tinos"/>
          <w:b w:val="0"/>
          <w:bCs w:val="0"/>
          <w:color w:val="000000" w:themeColor="text1"/>
          <w:sz w:val="22"/>
          <w:szCs w:val="22"/>
        </w:rPr>
      </w:r>
      <w:r>
        <w:rPr>
          <w:rFonts w:ascii="Tinos" w:hAnsi="Tinos" w:cs="Tinos"/>
          <w:b w:val="0"/>
          <w:bCs w:val="0"/>
          <w:color w:val="000000" w:themeColor="text1"/>
          <w:sz w:val="22"/>
          <w:szCs w:val="22"/>
        </w:rPr>
      </w:r>
    </w:p>
    <w:p>
      <w:pPr>
        <w:contextualSpacing w:val="0"/>
        <w:ind w:left="0" w:right="0" w:firstLine="567"/>
        <w:jc w:val="both"/>
        <w:spacing w:after="0" w:line="240" w:lineRule="auto"/>
        <w:rPr>
          <w:rFonts w:ascii="Tinos" w:hAnsi="Tinos" w:cs="Tinos"/>
          <w:b w:val="0"/>
          <w:bCs w:val="0"/>
          <w:color w:val="000000" w:themeColor="text1"/>
          <w:sz w:val="22"/>
          <w:szCs w:val="22"/>
          <w:highlight w:val="none"/>
        </w:rPr>
        <w:suppressLineNumbers w:val="0"/>
      </w:pPr>
      <w:r>
        <w:rPr>
          <w:rFonts w:ascii="Tinos" w:hAnsi="Tinos" w:eastAsia="Tinos" w:cs="Tinos"/>
          <w:b w:val="0"/>
          <w:bCs w:val="0"/>
          <w:color w:val="000000" w:themeColor="text1"/>
          <w:sz w:val="22"/>
          <w:szCs w:val="22"/>
          <w:lang w:eastAsia="ru-RU"/>
        </w:rPr>
        <w:t xml:space="preserve">9</w:t>
      </w:r>
      <w:r>
        <w:rPr>
          <w:rFonts w:ascii="Tinos" w:hAnsi="Tinos" w:eastAsia="Tinos" w:cs="Tinos"/>
          <w:b w:val="0"/>
          <w:bCs w:val="0"/>
          <w:color w:val="000000" w:themeColor="text1"/>
          <w:sz w:val="22"/>
          <w:szCs w:val="22"/>
          <w:lang w:eastAsia="ru-RU"/>
        </w:rPr>
        <w:t xml:space="preserve">.3</w:t>
      </w:r>
      <w:r>
        <w:rPr>
          <w:rFonts w:ascii="Tinos" w:hAnsi="Tinos" w:eastAsia="Tinos" w:cs="Tinos"/>
          <w:b w:val="0"/>
          <w:bCs w:val="0"/>
          <w:color w:val="000000" w:themeColor="text1"/>
          <w:sz w:val="22"/>
          <w:szCs w:val="22"/>
          <w:lang w:eastAsia="ru-RU"/>
        </w:rPr>
        <w:t xml:space="preserve">. При невозможности разрешения спора путем переговоров и в претензионном порядке любая из Сторон вправе передать спор на рассмотрение в Арбитражный суд по месту нахождения Страхователя. </w:t>
      </w:r>
      <w:r>
        <w:rPr>
          <w:rFonts w:ascii="Tinos" w:hAnsi="Tinos" w:cs="Tinos"/>
          <w:b w:val="0"/>
          <w:bCs w:val="0"/>
          <w:color w:val="000000" w:themeColor="text1"/>
          <w:sz w:val="22"/>
          <w:szCs w:val="22"/>
          <w:highlight w:val="none"/>
        </w:rPr>
      </w:r>
      <w:r>
        <w:rPr>
          <w:rFonts w:ascii="Tinos" w:hAnsi="Tinos" w:cs="Tinos"/>
          <w:b w:val="0"/>
          <w:bCs w:val="0"/>
          <w:color w:val="000000" w:themeColor="text1"/>
          <w:sz w:val="22"/>
          <w:szCs w:val="22"/>
          <w:highlight w:val="none"/>
        </w:rPr>
      </w:r>
    </w:p>
    <w:p>
      <w:pPr>
        <w:contextualSpacing w:val="0"/>
        <w:ind w:firstLine="567"/>
        <w:jc w:val="both"/>
        <w:spacing w:after="0" w:line="240" w:lineRule="auto"/>
        <w:rPr>
          <w:rFonts w:ascii="Tinos" w:hAnsi="Tinos" w:cs="Tinos"/>
          <w:color w:val="000000" w:themeColor="text1"/>
          <w:sz w:val="22"/>
          <w:szCs w:val="22"/>
        </w:rPr>
        <w:suppressLineNumbers w:val="0"/>
      </w:pPr>
      <w:r>
        <w:rPr>
          <w:rFonts w:ascii="Tinos" w:hAnsi="Tinos" w:cs="Tinos"/>
          <w:color w:val="000000" w:themeColor="text1"/>
          <w:sz w:val="22"/>
          <w:szCs w:val="22"/>
          <w:highlight w:val="none"/>
        </w:rPr>
      </w:r>
      <w:r>
        <w:rPr>
          <w:rFonts w:ascii="Tinos" w:hAnsi="Tinos" w:cs="Tinos"/>
          <w:color w:val="000000" w:themeColor="text1"/>
          <w:sz w:val="22"/>
          <w:szCs w:val="22"/>
        </w:rPr>
      </w:r>
      <w:r>
        <w:rPr>
          <w:rFonts w:ascii="Tinos" w:hAnsi="Tinos" w:cs="Tinos"/>
          <w:color w:val="000000" w:themeColor="text1"/>
          <w:sz w:val="22"/>
          <w:szCs w:val="22"/>
        </w:rPr>
      </w:r>
    </w:p>
    <w:p>
      <w:pPr>
        <w:pStyle w:val="962"/>
        <w:jc w:val="center"/>
        <w:widowControl w:val="off"/>
        <w:rPr>
          <w:rFonts w:ascii="Tinos" w:hAnsi="Tinos" w:eastAsia="Tinos" w:cs="Tinos"/>
          <w:b/>
          <w:bCs/>
          <w:sz w:val="22"/>
          <w:szCs w:val="22"/>
          <w:highlight w:val="none"/>
        </w:rPr>
      </w:pPr>
      <w:r>
        <w:rPr>
          <w:rFonts w:ascii="Tinos" w:hAnsi="Tinos" w:eastAsia="Tinos" w:cs="Tinos"/>
          <w:b/>
          <w:sz w:val="22"/>
          <w:szCs w:val="22"/>
        </w:rPr>
        <w:t xml:space="preserve">10</w:t>
      </w:r>
      <w:r>
        <w:rPr>
          <w:rFonts w:ascii="Tinos" w:hAnsi="Tinos" w:eastAsia="Tinos" w:cs="Tinos"/>
          <w:b/>
          <w:sz w:val="22"/>
          <w:szCs w:val="22"/>
        </w:rPr>
        <w:t xml:space="preserve">. Заключительные положения</w:t>
      </w:r>
      <w:r>
        <w:rPr>
          <w:rFonts w:ascii="Tinos" w:hAnsi="Tinos" w:eastAsia="Tinos" w:cs="Tinos"/>
          <w:b/>
          <w:bCs/>
          <w:sz w:val="22"/>
          <w:szCs w:val="22"/>
          <w:highlight w:val="none"/>
        </w:rPr>
      </w:r>
      <w:r>
        <w:rPr>
          <w:rFonts w:ascii="Tinos" w:hAnsi="Tinos" w:eastAsia="Tinos" w:cs="Tinos"/>
          <w:b/>
          <w:bCs/>
          <w:sz w:val="22"/>
          <w:szCs w:val="22"/>
          <w:highlight w:val="none"/>
        </w:rPr>
      </w:r>
    </w:p>
    <w:p>
      <w:pPr>
        <w:ind w:left="0" w:right="0" w:firstLine="567"/>
        <w:jc w:val="both"/>
        <w:shd w:val="clear" w:color="auto" w:fill="ffffff"/>
        <w:rPr>
          <w:sz w:val="22"/>
          <w:szCs w:val="22"/>
          <w14:ligatures w14:val="none"/>
        </w:rPr>
      </w:pPr>
      <w:r>
        <w:rPr>
          <w:sz w:val="22"/>
          <w:szCs w:val="22"/>
        </w:rPr>
        <w:t xml:space="preserve">10.</w:t>
      </w:r>
      <w:r>
        <w:rPr>
          <w:sz w:val="22"/>
          <w:szCs w:val="22"/>
        </w:rPr>
        <w:t xml:space="preserve">1</w:t>
      </w:r>
      <w:r>
        <w:rPr>
          <w:sz w:val="22"/>
          <w:szCs w:val="22"/>
        </w:rPr>
        <w:t xml:space="preserve">.</w:t>
      </w:r>
      <w:r>
        <w:rPr>
          <w:rFonts w:ascii="Tinos" w:hAnsi="Tinos" w:eastAsia="Tinos" w:cs="Tinos"/>
          <w:color w:val="000000" w:themeColor="text1"/>
          <w:sz w:val="22"/>
          <w:szCs w:val="22"/>
          <w:lang w:eastAsia="ar-SA"/>
        </w:rPr>
        <w:t xml:space="preserve"> Взаимоотношения Сторон, не урегулированные настоящим Контрактом, регулируются по правилам и в порядке, установленном законодательством Российской Федерации.</w:t>
      </w:r>
      <w:r>
        <w:rPr>
          <w:sz w:val="22"/>
          <w:szCs w:val="22"/>
          <w14:ligatures w14:val="none"/>
        </w:rPr>
      </w:r>
      <w:r>
        <w:rPr>
          <w:sz w:val="22"/>
          <w:szCs w:val="22"/>
          <w14:ligatures w14:val="none"/>
        </w:rPr>
      </w:r>
    </w:p>
    <w:p>
      <w:pPr>
        <w:pStyle w:val="962"/>
        <w:ind w:left="0" w:right="0" w:firstLine="567"/>
        <w:jc w:val="both"/>
        <w:spacing w:after="0" w:afterAutospacing="0" w:line="240" w:lineRule="auto"/>
        <w:widowControl/>
        <w:tabs>
          <w:tab w:val="left" w:pos="851" w:leader="none"/>
        </w:tabs>
        <w:rPr>
          <w:rFonts w:ascii="Tinos" w:hAnsi="Tinos" w:cs="Tinos"/>
          <w:b/>
          <w:bCs/>
          <w:color w:val="000000" w:themeColor="text1"/>
          <w:sz w:val="22"/>
          <w:szCs w:val="22"/>
          <w:highlight w:val="white"/>
        </w:rPr>
        <w:suppressLineNumbers w:val="0"/>
      </w:pPr>
      <w:r>
        <w:rPr>
          <w:rFonts w:ascii="Tinos" w:hAnsi="Tinos" w:eastAsia="Tinos" w:cs="Tinos"/>
          <w:caps/>
          <w:color w:val="000000" w:themeColor="text1"/>
          <w:sz w:val="22"/>
          <w:szCs w:val="22"/>
          <w:highlight w:val="white"/>
        </w:rPr>
        <w:t xml:space="preserve">10</w:t>
      </w:r>
      <w:r>
        <w:rPr>
          <w:rFonts w:ascii="Tinos" w:hAnsi="Tinos" w:eastAsia="Tinos" w:cs="Tinos"/>
          <w:caps/>
          <w:color w:val="000000" w:themeColor="text1"/>
          <w:sz w:val="22"/>
          <w:szCs w:val="22"/>
          <w:highlight w:val="white"/>
        </w:rPr>
        <w:t xml:space="preserve">.</w:t>
      </w:r>
      <w:r>
        <w:rPr>
          <w:rFonts w:ascii="Tinos" w:hAnsi="Tinos" w:eastAsia="Tinos" w:cs="Tinos"/>
          <w:caps/>
          <w:color w:val="000000" w:themeColor="text1"/>
          <w:sz w:val="22"/>
          <w:szCs w:val="22"/>
          <w:highlight w:val="white"/>
        </w:rPr>
        <w:t xml:space="preserve">2</w:t>
      </w:r>
      <w:r>
        <w:rPr>
          <w:rFonts w:ascii="Tinos" w:hAnsi="Tinos" w:eastAsia="Tinos" w:cs="Tinos"/>
          <w:caps/>
          <w:color w:val="000000" w:themeColor="text1"/>
          <w:sz w:val="22"/>
          <w:szCs w:val="22"/>
          <w:highlight w:val="white"/>
        </w:rPr>
        <w:t xml:space="preserve">.</w:t>
      </w:r>
      <w:r>
        <w:rPr>
          <w:rFonts w:ascii="Tinos" w:hAnsi="Tinos" w:eastAsia="Tinos" w:cs="Tinos"/>
          <w:caps/>
          <w:color w:val="000000" w:themeColor="text1"/>
          <w:sz w:val="22"/>
          <w:szCs w:val="22"/>
          <w:highlight w:val="white"/>
        </w:rPr>
        <w:t xml:space="preserve"> </w:t>
      </w:r>
      <w:r>
        <w:rPr>
          <w:rFonts w:ascii="Tinos" w:hAnsi="Tinos" w:eastAsia="Tinos" w:cs="Tinos"/>
          <w:caps/>
          <w:color w:val="000000" w:themeColor="text1"/>
          <w:sz w:val="22"/>
          <w:szCs w:val="22"/>
          <w:highlight w:val="white"/>
        </w:rPr>
        <w:t xml:space="preserve">Н</w:t>
      </w:r>
      <w:r>
        <w:rPr>
          <w:rFonts w:ascii="Tinos" w:hAnsi="Tinos" w:eastAsia="Tinos" w:cs="Tinos"/>
          <w:color w:val="000000" w:themeColor="text1"/>
          <w:sz w:val="22"/>
          <w:szCs w:val="22"/>
          <w:highlight w:val="white"/>
        </w:rPr>
        <w:t xml:space="preserve">е доп</w:t>
      </w:r>
      <w:r>
        <w:rPr>
          <w:rFonts w:ascii="Tinos" w:hAnsi="Tinos" w:eastAsia="Tinos" w:cs="Tinos"/>
          <w:color w:val="000000" w:themeColor="text1"/>
          <w:sz w:val="22"/>
          <w:szCs w:val="22"/>
          <w:highlight w:val="white"/>
        </w:rPr>
        <w:t xml:space="preserve">ускается перемена Страховщика</w:t>
      </w:r>
      <w:r>
        <w:rPr>
          <w:rFonts w:ascii="Tinos" w:hAnsi="Tinos" w:eastAsia="Tinos" w:cs="Tinos"/>
          <w:color w:val="000000" w:themeColor="text1"/>
          <w:sz w:val="22"/>
          <w:szCs w:val="22"/>
          <w:highlight w:val="white"/>
        </w:rPr>
        <w:t xml:space="preserve">, за исключением случая, если новый Страховщик является правопреемником </w:t>
      </w:r>
      <w:r>
        <w:rPr>
          <w:rFonts w:ascii="Tinos" w:hAnsi="Tinos" w:eastAsia="Tinos" w:cs="Tinos"/>
          <w:color w:val="000000" w:themeColor="text1"/>
          <w:sz w:val="22"/>
          <w:szCs w:val="22"/>
          <w:highlight w:val="white"/>
        </w:rPr>
        <w:t xml:space="preserve">Страховщика</w:t>
      </w:r>
      <w:r>
        <w:rPr>
          <w:rFonts w:ascii="Tinos" w:hAnsi="Tinos" w:eastAsia="Tinos" w:cs="Tinos"/>
          <w:color w:val="000000" w:themeColor="text1"/>
          <w:sz w:val="22"/>
          <w:szCs w:val="22"/>
          <w:highlight w:val="white"/>
        </w:rPr>
        <w:t xml:space="preserve"> по настоящему Контракту вследствие реорган</w:t>
      </w:r>
      <w:r>
        <w:rPr>
          <w:rFonts w:ascii="Tinos" w:hAnsi="Tinos" w:eastAsia="Tinos" w:cs="Tinos"/>
          <w:color w:val="000000" w:themeColor="text1"/>
          <w:sz w:val="22"/>
          <w:szCs w:val="22"/>
          <w:highlight w:val="white"/>
        </w:rPr>
        <w:t xml:space="preserve">изации юридического лица в форме преобразования, слияния или присоединения.</w:t>
      </w:r>
      <w:r>
        <w:rPr>
          <w:rFonts w:ascii="Tinos" w:hAnsi="Tinos" w:cs="Tinos"/>
          <w:b/>
          <w:bCs/>
          <w:color w:val="000000" w:themeColor="text1"/>
          <w:sz w:val="22"/>
          <w:szCs w:val="22"/>
          <w:highlight w:val="white"/>
        </w:rPr>
      </w:r>
      <w:r>
        <w:rPr>
          <w:rFonts w:ascii="Tinos" w:hAnsi="Tinos" w:cs="Tinos"/>
          <w:b/>
          <w:bCs/>
          <w:color w:val="000000" w:themeColor="text1"/>
          <w:sz w:val="22"/>
          <w:szCs w:val="22"/>
          <w:highlight w:val="white"/>
        </w:rPr>
      </w:r>
    </w:p>
    <w:p>
      <w:pPr>
        <w:contextualSpacing w:val="0"/>
        <w:ind w:left="0" w:right="0" w:firstLine="567"/>
        <w:jc w:val="both"/>
        <w:keepLines/>
        <w:spacing w:before="0" w:after="0" w:line="240" w:lineRule="auto"/>
        <w:rPr>
          <w:rFonts w:ascii="Tinos" w:hAnsi="Tinos" w:cs="Tinos"/>
          <w:color w:val="000000" w:themeColor="text1"/>
          <w:sz w:val="22"/>
          <w:szCs w:val="22"/>
          <w:highlight w:val="white"/>
        </w:rPr>
        <w:suppressLineNumbers w:val="0"/>
      </w:pPr>
      <w:r>
        <w:rPr>
          <w:rFonts w:ascii="Tinos" w:hAnsi="Tinos" w:eastAsia="Tinos" w:cs="Tinos"/>
          <w:color w:val="000000" w:themeColor="text1"/>
          <w:sz w:val="22"/>
          <w:szCs w:val="22"/>
          <w:highlight w:val="white"/>
        </w:rPr>
      </w:r>
      <w:r>
        <w:rPr>
          <w:rFonts w:ascii="Tinos" w:hAnsi="Tinos" w:eastAsia="Tinos" w:cs="Tinos"/>
          <w:color w:val="000000" w:themeColor="text1"/>
          <w:sz w:val="22"/>
          <w:szCs w:val="22"/>
          <w:highlight w:val="white"/>
        </w:rPr>
        <w:t xml:space="preserve">10.3. В случае перемены Страхователя его права и обязанности, предусмотренные настоящим Контрактом, переходят к новому Страхователю.</w:t>
      </w:r>
      <w:r>
        <w:rPr>
          <w:rFonts w:ascii="Tinos" w:hAnsi="Tinos" w:cs="Tinos"/>
          <w:color w:val="000000" w:themeColor="text1"/>
          <w:sz w:val="22"/>
          <w:szCs w:val="22"/>
          <w:highlight w:val="white"/>
        </w:rPr>
      </w:r>
      <w:r>
        <w:rPr>
          <w:rFonts w:ascii="Tinos" w:hAnsi="Tinos" w:cs="Tinos"/>
          <w:color w:val="000000" w:themeColor="text1"/>
          <w:sz w:val="22"/>
          <w:szCs w:val="22"/>
          <w:highlight w:val="white"/>
        </w:rPr>
      </w:r>
    </w:p>
    <w:p>
      <w:pPr>
        <w:pStyle w:val="962"/>
        <w:ind w:left="0" w:right="0" w:firstLine="567"/>
        <w:jc w:val="both"/>
        <w:spacing w:after="0" w:afterAutospacing="0" w:line="240" w:lineRule="auto"/>
        <w:widowControl/>
        <w:tabs>
          <w:tab w:val="left" w:pos="851" w:leader="none"/>
        </w:tabs>
        <w:rPr>
          <w:rFonts w:ascii="Tinos" w:hAnsi="Tinos" w:cs="Tinos"/>
          <w:color w:val="000000" w:themeColor="text1"/>
          <w:sz w:val="22"/>
          <w:szCs w:val="22"/>
          <w:highlight w:val="white"/>
        </w:rPr>
        <w:suppressLineNumbers w:val="0"/>
      </w:pPr>
      <w:r>
        <w:rPr>
          <w:rFonts w:ascii="Tinos" w:hAnsi="Tinos" w:eastAsia="Tinos" w:cs="Tinos"/>
          <w:color w:val="000000" w:themeColor="text1"/>
          <w:sz w:val="22"/>
          <w:szCs w:val="22"/>
          <w:highlight w:val="white"/>
          <w:lang w:eastAsia="ar-SA"/>
        </w:rPr>
        <w:t xml:space="preserve">10</w:t>
      </w:r>
      <w:r>
        <w:rPr>
          <w:rFonts w:ascii="Tinos" w:hAnsi="Tinos" w:eastAsia="Tinos" w:cs="Tinos"/>
          <w:color w:val="000000" w:themeColor="text1"/>
          <w:sz w:val="22"/>
          <w:szCs w:val="22"/>
          <w:highlight w:val="white"/>
          <w:lang w:eastAsia="ar-SA"/>
        </w:rPr>
        <w:t xml:space="preserve">.</w:t>
      </w:r>
      <w:r>
        <w:rPr>
          <w:rFonts w:ascii="Tinos" w:hAnsi="Tinos" w:eastAsia="Tinos" w:cs="Tinos"/>
          <w:color w:val="000000" w:themeColor="text1"/>
          <w:sz w:val="22"/>
          <w:szCs w:val="22"/>
          <w:highlight w:val="white"/>
          <w:lang w:eastAsia="ar-SA"/>
        </w:rPr>
        <w:t xml:space="preserve">4</w:t>
      </w:r>
      <w:r>
        <w:rPr>
          <w:rFonts w:ascii="Tinos" w:hAnsi="Tinos" w:eastAsia="Tinos" w:cs="Tinos"/>
          <w:color w:val="000000" w:themeColor="text1"/>
          <w:sz w:val="22"/>
          <w:szCs w:val="22"/>
          <w:highlight w:val="white"/>
          <w:lang w:eastAsia="ar-SA"/>
        </w:rPr>
        <w:t xml:space="preserve">. </w:t>
      </w:r>
      <w:r>
        <w:rPr>
          <w:rFonts w:ascii="Tinos" w:hAnsi="Tinos" w:eastAsia="Tinos" w:cs="Tinos"/>
          <w:color w:val="000000" w:themeColor="text1"/>
          <w:sz w:val="22"/>
          <w:szCs w:val="22"/>
          <w:highlight w:val="white"/>
          <w:lang w:eastAsia="ar-SA"/>
        </w:rPr>
        <w:t xml:space="preserve">Любое уведомление, из</w:t>
      </w:r>
      <w:r>
        <w:rPr>
          <w:rFonts w:ascii="Tinos" w:hAnsi="Tinos" w:eastAsia="Tinos" w:cs="Tinos"/>
          <w:color w:val="000000" w:themeColor="text1"/>
          <w:sz w:val="22"/>
          <w:szCs w:val="22"/>
          <w:highlight w:val="white"/>
          <w:lang w:eastAsia="ar-SA"/>
        </w:rPr>
        <w:t xml:space="preserve">в</w:t>
      </w:r>
      <w:r>
        <w:rPr>
          <w:rFonts w:ascii="Tinos" w:hAnsi="Tinos" w:eastAsia="Tinos" w:cs="Tinos"/>
          <w:color w:val="000000" w:themeColor="text1"/>
          <w:sz w:val="22"/>
          <w:szCs w:val="22"/>
          <w:highlight w:val="white"/>
          <w:lang w:eastAsia="ar-SA"/>
        </w:rPr>
        <w:t xml:space="preserve">ещение, заявление иное юридически значимое сообщение, с </w:t>
      </w:r>
      <w:r>
        <w:rPr>
          <w:rFonts w:ascii="Tinos" w:hAnsi="Tinos" w:eastAsia="Tinos" w:cs="Tinos"/>
          <w:color w:val="000000" w:themeColor="text1"/>
          <w:sz w:val="22"/>
          <w:szCs w:val="22"/>
          <w:highlight w:val="white"/>
          <w:lang w:eastAsia="ar-SA"/>
        </w:rPr>
        <w:t xml:space="preserve">которыми закон или настоящий Контракт связывают наступление гражданско-правовых последствий, совершаются в письменной форме в соответствии с реквизитами, указанными в разделе 11 настоящего Контракта.</w:t>
      </w:r>
      <w:r>
        <w:rPr>
          <w:rFonts w:ascii="Tinos" w:hAnsi="Tinos" w:cs="Tinos"/>
          <w:color w:val="000000" w:themeColor="text1"/>
          <w:sz w:val="22"/>
          <w:szCs w:val="22"/>
          <w:highlight w:val="white"/>
        </w:rPr>
      </w:r>
      <w:r>
        <w:rPr>
          <w:rFonts w:ascii="Tinos" w:hAnsi="Tinos" w:cs="Tinos"/>
          <w:color w:val="000000" w:themeColor="text1"/>
          <w:sz w:val="22"/>
          <w:szCs w:val="22"/>
          <w:highlight w:val="white"/>
        </w:rPr>
      </w:r>
    </w:p>
    <w:p>
      <w:pPr>
        <w:ind w:left="0" w:right="0" w:firstLine="567"/>
        <w:jc w:val="both"/>
        <w:spacing w:after="0" w:afterAutospacing="0" w:line="240" w:lineRule="auto"/>
        <w:widowControl/>
        <w:tabs>
          <w:tab w:val="left" w:pos="851" w:leader="none"/>
        </w:tabs>
        <w:rPr>
          <w:rFonts w:ascii="Tinos" w:hAnsi="Tinos" w:cs="Tinos"/>
          <w:color w:val="000000" w:themeColor="text1"/>
          <w:sz w:val="22"/>
          <w:szCs w:val="22"/>
          <w:highlight w:val="white"/>
        </w:rPr>
        <w:suppressLineNumbers w:val="0"/>
      </w:pPr>
      <w:r>
        <w:rPr>
          <w:rFonts w:ascii="Tinos" w:hAnsi="Tinos" w:eastAsia="Tinos" w:cs="Tinos"/>
          <w:color w:val="000000" w:themeColor="text1"/>
          <w:sz w:val="22"/>
          <w:szCs w:val="22"/>
          <w:highlight w:val="white"/>
          <w:lang w:eastAsia="ar-SA"/>
        </w:rPr>
        <w:t xml:space="preserve">В рамках настоящего Контракта обмен юридически значимыми сообщениями осуществляется посредством электронной почты по адресам, указанным в разделе 11 </w:t>
      </w:r>
      <w:r>
        <w:rPr>
          <w:rFonts w:ascii="Tinos" w:hAnsi="Tinos" w:eastAsia="Tinos" w:cs="Tinos"/>
          <w:color w:val="000000" w:themeColor="text1"/>
          <w:sz w:val="22"/>
          <w:szCs w:val="22"/>
          <w:highlight w:val="white"/>
          <w:lang w:eastAsia="ar-SA"/>
        </w:rPr>
        <w:t xml:space="preserve">настоящего Контракта</w:t>
      </w:r>
      <w:r>
        <w:rPr>
          <w:rFonts w:ascii="Tinos" w:hAnsi="Tinos" w:eastAsia="Tinos" w:cs="Tinos"/>
          <w:color w:val="000000" w:themeColor="text1"/>
          <w:sz w:val="22"/>
          <w:szCs w:val="22"/>
          <w:highlight w:val="white"/>
          <w:lang w:eastAsia="ar-SA"/>
        </w:rPr>
        <w:t xml:space="preserve">. </w:t>
      </w:r>
      <w:r>
        <w:rPr>
          <w:rFonts w:ascii="Tinos" w:hAnsi="Tinos" w:eastAsia="Tinos" w:cs="Tinos"/>
          <w:color w:val="000000" w:themeColor="text1"/>
          <w:sz w:val="22"/>
          <w:szCs w:val="22"/>
          <w:highlight w:val="white"/>
          <w:lang w:eastAsia="ar-SA"/>
        </w:rPr>
        <w:t xml:space="preserve">Направлени</w:t>
      </w:r>
      <w:r>
        <w:rPr>
          <w:rFonts w:ascii="Tinos" w:hAnsi="Tinos" w:eastAsia="Tinos" w:cs="Tinos"/>
          <w:color w:val="000000" w:themeColor="text1"/>
          <w:sz w:val="22"/>
          <w:szCs w:val="22"/>
          <w:highlight w:val="white"/>
          <w:lang w:eastAsia="ar-SA"/>
        </w:rPr>
        <w:t xml:space="preserve">е документов по электронной почте должно обеспечивать наличие подтверждения доставки/прочтения направленного сообщения. При неполучении отправителем документов отметки о невозможности доставки электронного сообщения, такое сообщение считается доставленным.</w:t>
      </w:r>
      <w:r>
        <w:rPr>
          <w:rFonts w:ascii="Tinos" w:hAnsi="Tinos" w:cs="Tinos"/>
          <w:color w:val="000000" w:themeColor="text1"/>
          <w:sz w:val="22"/>
          <w:szCs w:val="22"/>
          <w:highlight w:val="white"/>
        </w:rPr>
      </w:r>
      <w:r>
        <w:rPr>
          <w:rFonts w:ascii="Tinos" w:hAnsi="Tinos" w:cs="Tinos"/>
          <w:color w:val="000000" w:themeColor="text1"/>
          <w:sz w:val="22"/>
          <w:szCs w:val="22"/>
          <w:highlight w:val="white"/>
        </w:rPr>
      </w:r>
    </w:p>
    <w:p>
      <w:pPr>
        <w:ind w:left="0" w:right="0" w:firstLine="567"/>
        <w:jc w:val="both"/>
        <w:spacing w:after="0" w:afterAutospacing="0" w:line="240" w:lineRule="auto"/>
        <w:widowControl/>
        <w:tabs>
          <w:tab w:val="left" w:pos="851" w:leader="none"/>
        </w:tabs>
        <w:rPr>
          <w:rFonts w:ascii="Tinos" w:hAnsi="Tinos" w:cs="Tinos"/>
          <w:color w:val="000000" w:themeColor="text1"/>
          <w:sz w:val="22"/>
          <w:szCs w:val="22"/>
          <w:highlight w:val="white"/>
        </w:rPr>
        <w:suppressLineNumbers w:val="0"/>
      </w:pPr>
      <w:r>
        <w:rPr>
          <w:rFonts w:ascii="Tinos" w:hAnsi="Tinos" w:eastAsia="Tinos" w:cs="Tinos"/>
          <w:color w:val="000000" w:themeColor="text1"/>
          <w:sz w:val="22"/>
          <w:szCs w:val="22"/>
          <w:highlight w:val="white"/>
          <w:lang w:eastAsia="ar-SA"/>
        </w:rPr>
        <w:t xml:space="preserve">Указанные юри</w:t>
      </w:r>
      <w:r>
        <w:rPr>
          <w:rFonts w:ascii="Tinos" w:hAnsi="Tinos" w:eastAsia="Tinos" w:cs="Tinos"/>
          <w:color w:val="000000" w:themeColor="text1"/>
          <w:sz w:val="22"/>
          <w:szCs w:val="22"/>
          <w:highlight w:val="white"/>
          <w:lang w:eastAsia="ar-SA"/>
        </w:rPr>
        <w:t xml:space="preserve">дически значимые сообщения дополнительно могут быть переданы другой Стороне путем вручения под расписку уполномоченному представителю Стороны либо путем направления с использованием почтовой (заказное или с объявленной ценностью) или курьерской связи. </w:t>
      </w:r>
      <w:r>
        <w:rPr>
          <w:rFonts w:ascii="Tinos" w:hAnsi="Tinos" w:eastAsia="Tinos" w:cs="Tinos"/>
          <w:color w:val="000000" w:themeColor="text1"/>
          <w:sz w:val="22"/>
          <w:szCs w:val="22"/>
          <w:highlight w:val="white"/>
          <w:lang w:eastAsia="ar-SA"/>
        </w:rPr>
        <w:t xml:space="preserve">В случае направления документов с использованием почтовой или курьерской связи такие документы будут считаться полученными другой стор</w:t>
      </w:r>
      <w:r>
        <w:rPr>
          <w:rFonts w:ascii="Tinos" w:hAnsi="Tinos" w:eastAsia="Tinos" w:cs="Tinos"/>
          <w:color w:val="000000" w:themeColor="text1"/>
          <w:sz w:val="22"/>
          <w:szCs w:val="22"/>
          <w:highlight w:val="white"/>
          <w:lang w:eastAsia="ar-SA"/>
        </w:rPr>
        <w:t xml:space="preserve">оной с момента, обозначенного в отчете о доставке. При невозможности вручения документа, направленного с использованием почтовой связи, документ, считается доставленным, если он поступил адресату, но по обстоятельствам зависящим от него не был ему вручен.</w:t>
      </w:r>
      <w:r>
        <w:rPr>
          <w:rFonts w:ascii="Tinos" w:hAnsi="Tinos" w:cs="Tinos"/>
          <w:color w:val="000000" w:themeColor="text1"/>
          <w:sz w:val="22"/>
          <w:szCs w:val="22"/>
          <w:highlight w:val="white"/>
        </w:rPr>
      </w:r>
      <w:r>
        <w:rPr>
          <w:rFonts w:ascii="Tinos" w:hAnsi="Tinos" w:cs="Tinos"/>
          <w:color w:val="000000" w:themeColor="text1"/>
          <w:sz w:val="22"/>
          <w:szCs w:val="22"/>
          <w:highlight w:val="white"/>
        </w:rPr>
      </w:r>
    </w:p>
    <w:p>
      <w:pPr>
        <w:ind w:left="0" w:right="0" w:firstLine="567"/>
        <w:jc w:val="both"/>
        <w:spacing w:after="0" w:afterAutospacing="0" w:line="240" w:lineRule="auto"/>
        <w:widowControl/>
        <w:tabs>
          <w:tab w:val="left" w:pos="851" w:leader="none"/>
        </w:tabs>
        <w:rPr>
          <w:rFonts w:ascii="Tinos" w:hAnsi="Tinos" w:cs="Tinos"/>
          <w:color w:val="000000" w:themeColor="text1"/>
          <w:sz w:val="22"/>
          <w:szCs w:val="22"/>
          <w:highlight w:val="white"/>
        </w:rPr>
        <w:suppressLineNumbers w:val="0"/>
      </w:pPr>
      <w:r>
        <w:rPr>
          <w:rFonts w:ascii="Tinos" w:hAnsi="Tinos" w:eastAsia="Tinos" w:cs="Tinos"/>
          <w:color w:val="000000" w:themeColor="text1"/>
          <w:sz w:val="22"/>
          <w:szCs w:val="22"/>
          <w:highlight w:val="white"/>
          <w:lang w:eastAsia="ar-SA"/>
        </w:rPr>
      </w:r>
      <w:r>
        <w:rPr>
          <w:rFonts w:ascii="Tinos" w:hAnsi="Tinos" w:eastAsia="Tinos" w:cs="Tinos"/>
          <w:color w:val="000000" w:themeColor="text1"/>
          <w:sz w:val="22"/>
          <w:szCs w:val="22"/>
          <w:highlight w:val="white"/>
          <w:lang w:eastAsia="ar-SA"/>
        </w:rPr>
        <w:t xml:space="preserve">В случаях внесения изменений в условия настоящего Контракта, его расторжения, а также направления первичных учетных документов обмен оригинальными документами обязателен.</w:t>
      </w:r>
      <w:r>
        <w:rPr>
          <w:rFonts w:ascii="Tinos" w:hAnsi="Tinos" w:cs="Tinos"/>
          <w:color w:val="000000" w:themeColor="text1"/>
          <w:sz w:val="22"/>
          <w:szCs w:val="22"/>
          <w:highlight w:val="white"/>
        </w:rPr>
      </w:r>
      <w:r>
        <w:rPr>
          <w:rFonts w:ascii="Tinos" w:hAnsi="Tinos" w:cs="Tinos"/>
          <w:color w:val="000000" w:themeColor="text1"/>
          <w:sz w:val="22"/>
          <w:szCs w:val="22"/>
          <w:highlight w:val="white"/>
        </w:rPr>
      </w:r>
    </w:p>
    <w:p>
      <w:pPr>
        <w:pStyle w:val="962"/>
        <w:ind w:left="0" w:right="0" w:firstLine="567"/>
        <w:jc w:val="both"/>
        <w:spacing w:after="0" w:afterAutospacing="0" w:line="240" w:lineRule="auto"/>
        <w:widowControl/>
        <w:tabs>
          <w:tab w:val="left" w:pos="851" w:leader="none"/>
        </w:tabs>
        <w:rPr>
          <w:rFonts w:ascii="Tinos" w:hAnsi="Tinos" w:cs="Tinos"/>
          <w:b/>
          <w:color w:val="000000" w:themeColor="text1"/>
          <w:sz w:val="22"/>
          <w:szCs w:val="22"/>
          <w:highlight w:val="white"/>
        </w:rPr>
        <w:suppressLineNumbers w:val="0"/>
      </w:pPr>
      <w:r>
        <w:rPr>
          <w:rFonts w:ascii="Tinos" w:hAnsi="Tinos" w:eastAsia="Tinos" w:cs="Tinos"/>
          <w:color w:val="000000" w:themeColor="text1"/>
          <w:sz w:val="22"/>
          <w:szCs w:val="22"/>
          <w:highlight w:val="white"/>
          <w:lang w:eastAsia="ar-SA"/>
        </w:rPr>
        <w:t xml:space="preserve">10</w:t>
      </w:r>
      <w:r>
        <w:rPr>
          <w:rFonts w:ascii="Tinos" w:hAnsi="Tinos" w:eastAsia="Tinos" w:cs="Tinos"/>
          <w:color w:val="000000" w:themeColor="text1"/>
          <w:sz w:val="22"/>
          <w:szCs w:val="22"/>
          <w:highlight w:val="white"/>
          <w:lang w:eastAsia="ar-SA"/>
        </w:rPr>
        <w:t xml:space="preserve">.5. </w:t>
      </w:r>
      <w:r>
        <w:rPr>
          <w:rFonts w:ascii="Tinos" w:hAnsi="Tinos" w:eastAsia="Tinos" w:cs="Tinos"/>
          <w:color w:val="000000" w:themeColor="text1"/>
          <w:sz w:val="22"/>
          <w:szCs w:val="22"/>
          <w:highlight w:val="white"/>
          <w:lang w:val="en-US" w:eastAsia="ar-SA"/>
        </w:rPr>
        <w:t xml:space="preserve">Обмен документами между Сторонами может происходить в сис</w:t>
      </w:r>
      <w:r>
        <w:rPr>
          <w:rFonts w:ascii="Tinos" w:hAnsi="Tinos" w:eastAsia="Tinos" w:cs="Tinos"/>
          <w:color w:val="000000" w:themeColor="text1"/>
          <w:sz w:val="22"/>
          <w:szCs w:val="22"/>
          <w:highlight w:val="white"/>
          <w:lang w:val="en-US" w:eastAsia="ar-SA"/>
        </w:rPr>
        <w:t xml:space="preserve">теме ЭДО. Стороны признают юридическую силу за документами, подписанными электроной подписью</w:t>
      </w:r>
      <w:r>
        <w:rPr>
          <w:rFonts w:ascii="Tinos" w:hAnsi="Tinos" w:eastAsia="Tinos" w:cs="Tinos"/>
          <w:color w:val="000000" w:themeColor="text1"/>
          <w:sz w:val="22"/>
          <w:szCs w:val="22"/>
          <w:highlight w:val="white"/>
        </w:rPr>
        <w:t xml:space="preserve">.</w:t>
      </w:r>
      <w:r>
        <w:rPr>
          <w:rFonts w:ascii="Tinos" w:hAnsi="Tinos" w:cs="Tinos"/>
          <w:b/>
          <w:color w:val="000000" w:themeColor="text1"/>
          <w:sz w:val="22"/>
          <w:szCs w:val="22"/>
          <w:highlight w:val="white"/>
        </w:rPr>
      </w:r>
      <w:r>
        <w:rPr>
          <w:rFonts w:ascii="Tinos" w:hAnsi="Tinos" w:cs="Tinos"/>
          <w:b/>
          <w:color w:val="000000" w:themeColor="text1"/>
          <w:sz w:val="22"/>
          <w:szCs w:val="22"/>
          <w:highlight w:val="white"/>
        </w:rPr>
      </w:r>
    </w:p>
    <w:p>
      <w:pPr>
        <w:ind w:left="0" w:right="0" w:firstLine="567"/>
        <w:jc w:val="both"/>
        <w:spacing w:after="0" w:afterAutospacing="0" w:line="240" w:lineRule="auto"/>
        <w:tabs>
          <w:tab w:val="left" w:pos="993" w:leader="none"/>
        </w:tabs>
        <w:rPr>
          <w:rFonts w:ascii="Tinos" w:hAnsi="Tinos" w:cs="Tinos"/>
          <w:color w:val="000000" w:themeColor="text1"/>
          <w:sz w:val="22"/>
          <w:szCs w:val="22"/>
          <w:highlight w:val="white"/>
        </w:rPr>
        <w:suppressLineNumbers w:val="0"/>
      </w:pPr>
      <w:r>
        <w:rPr>
          <w:rFonts w:ascii="Tinos" w:hAnsi="Tinos" w:eastAsia="Tinos" w:cs="Tinos"/>
          <w:color w:val="000000" w:themeColor="text1"/>
          <w:sz w:val="22"/>
          <w:szCs w:val="22"/>
          <w:highlight w:val="white"/>
          <w:lang w:eastAsia="ar-SA"/>
        </w:rPr>
        <w:t xml:space="preserve">10.6. </w:t>
      </w:r>
      <w:r>
        <w:rPr>
          <w:rFonts w:ascii="Tinos" w:hAnsi="Tinos" w:eastAsia="Tinos" w:cs="Tinos"/>
          <w:color w:val="000000" w:themeColor="text1"/>
          <w:sz w:val="22"/>
          <w:szCs w:val="22"/>
          <w:highlight w:val="white"/>
          <w:lang w:eastAsia="ar-SA"/>
        </w:rPr>
        <w:t xml:space="preserve">Все приложения и дополнения являются неотъемлемой частью Контракта:</w:t>
      </w:r>
      <w:r>
        <w:rPr>
          <w:rFonts w:ascii="Tinos" w:hAnsi="Tinos" w:cs="Tinos"/>
          <w:color w:val="000000" w:themeColor="text1"/>
          <w:sz w:val="22"/>
          <w:szCs w:val="22"/>
          <w:highlight w:val="white"/>
        </w:rPr>
      </w:r>
      <w:r>
        <w:rPr>
          <w:rFonts w:ascii="Tinos" w:hAnsi="Tinos" w:cs="Tinos"/>
          <w:color w:val="000000" w:themeColor="text1"/>
          <w:sz w:val="22"/>
          <w:szCs w:val="22"/>
          <w:highlight w:val="white"/>
        </w:rPr>
      </w:r>
    </w:p>
    <w:p>
      <w:pPr>
        <w:ind w:left="0" w:right="0" w:firstLine="567"/>
        <w:jc w:val="both"/>
        <w:spacing w:after="0" w:afterAutospacing="0" w:line="240" w:lineRule="auto"/>
        <w:tabs>
          <w:tab w:val="left" w:pos="993" w:leader="none"/>
        </w:tabs>
        <w:rPr>
          <w:rFonts w:ascii="Tinos" w:hAnsi="Tinos" w:cs="Tinos"/>
          <w:b w:val="0"/>
          <w:bCs w:val="0"/>
          <w:color w:val="000000" w:themeColor="text1"/>
          <w:sz w:val="22"/>
          <w:szCs w:val="22"/>
          <w:highlight w:val="none"/>
        </w:rPr>
        <w:suppressLineNumbers w:val="0"/>
      </w:pPr>
      <w:r>
        <w:rPr>
          <w:rFonts w:ascii="Tinos" w:hAnsi="Tinos" w:eastAsia="Tinos" w:cs="Tinos"/>
          <w:b w:val="0"/>
          <w:bCs w:val="0"/>
          <w:color w:val="000000" w:themeColor="text1"/>
          <w:sz w:val="22"/>
          <w:szCs w:val="22"/>
          <w:highlight w:val="white"/>
          <w:lang w:eastAsia="ar-SA"/>
        </w:rPr>
      </w:r>
      <w:r>
        <w:rPr>
          <w:rFonts w:ascii="Tinos" w:hAnsi="Tinos" w:eastAsia="Tinos" w:cs="Tinos"/>
          <w:b w:val="0"/>
          <w:bCs w:val="0"/>
          <w:color w:val="000000" w:themeColor="text1"/>
          <w:sz w:val="22"/>
          <w:szCs w:val="22"/>
          <w:highlight w:val="white"/>
        </w:rPr>
        <w:t xml:space="preserve">Приложение № 1: </w:t>
      </w:r>
      <w:r>
        <w:rPr>
          <w:rFonts w:ascii="Tinos" w:hAnsi="Tinos" w:eastAsia="Tinos" w:cs="Tinos"/>
          <w:b w:val="0"/>
          <w:bCs w:val="0"/>
          <w:color w:val="000000" w:themeColor="text1"/>
          <w:sz w:val="22"/>
          <w:szCs w:val="22"/>
          <w:highlight w:val="none"/>
        </w:rPr>
        <w:t xml:space="preserve"> </w:t>
      </w:r>
      <w:r>
        <w:rPr>
          <w:rFonts w:ascii="Tinos" w:hAnsi="Tinos" w:eastAsia="Tinos" w:cs="Tinos"/>
          <w:b w:val="0"/>
          <w:bCs w:val="0"/>
          <w:color w:val="000000" w:themeColor="text1"/>
          <w:sz w:val="22"/>
          <w:szCs w:val="22"/>
          <w:highlight w:val="none"/>
        </w:rPr>
        <w:t xml:space="preserve">Перечень транспортных средств.</w:t>
      </w:r>
      <w:r>
        <w:rPr>
          <w:rFonts w:ascii="Tinos" w:hAnsi="Tinos" w:cs="Tinos"/>
          <w:b w:val="0"/>
          <w:bCs w:val="0"/>
          <w:color w:val="000000" w:themeColor="text1"/>
          <w:sz w:val="22"/>
          <w:szCs w:val="22"/>
          <w:highlight w:val="none"/>
        </w:rPr>
      </w:r>
      <w:r>
        <w:rPr>
          <w:rFonts w:ascii="Tinos" w:hAnsi="Tinos" w:cs="Tinos"/>
          <w:b w:val="0"/>
          <w:bCs w:val="0"/>
          <w:color w:val="000000" w:themeColor="text1"/>
          <w:sz w:val="22"/>
          <w:szCs w:val="22"/>
          <w:highlight w:val="none"/>
        </w:rPr>
      </w:r>
    </w:p>
    <w:p>
      <w:pPr>
        <w:pStyle w:val="962"/>
        <w:ind w:firstLine="709"/>
        <w:jc w:val="both"/>
        <w:widowControl w:val="off"/>
        <w:rPr>
          <w:rFonts w:ascii="Tinos" w:hAnsi="Tinos" w:cs="Tinos"/>
          <w:sz w:val="22"/>
          <w:szCs w:val="22"/>
          <w:highlight w:val="none"/>
        </w:rPr>
      </w:pPr>
      <w:r>
        <w:rPr>
          <w:rFonts w:ascii="Tinos" w:hAnsi="Tinos" w:cs="Tinos"/>
          <w:sz w:val="22"/>
          <w:szCs w:val="22"/>
          <w:highlight w:val="none"/>
        </w:rPr>
      </w:r>
      <w:r>
        <w:rPr>
          <w:rFonts w:ascii="Tinos" w:hAnsi="Tinos" w:cs="Tinos"/>
          <w:sz w:val="22"/>
          <w:szCs w:val="22"/>
          <w:highlight w:val="none"/>
        </w:rPr>
      </w:r>
      <w:r>
        <w:rPr>
          <w:rFonts w:ascii="Tinos" w:hAnsi="Tinos" w:cs="Tinos"/>
          <w:sz w:val="22"/>
          <w:szCs w:val="22"/>
          <w:highlight w:val="none"/>
        </w:rPr>
      </w:r>
    </w:p>
    <w:p>
      <w:pPr>
        <w:ind w:firstLine="709"/>
        <w:jc w:val="both"/>
        <w:widowControl w:val="off"/>
        <w:rPr>
          <w:rFonts w:ascii="Tinos" w:hAnsi="Tinos" w:cs="Tinos"/>
          <w:sz w:val="22"/>
          <w:szCs w:val="22"/>
        </w:rPr>
      </w:pPr>
      <w:r>
        <w:rPr>
          <w:rFonts w:ascii="Tinos" w:hAnsi="Tinos" w:eastAsia="Tinos" w:cs="Tinos"/>
          <w:sz w:val="22"/>
          <w:szCs w:val="22"/>
          <w:highlight w:val="none"/>
        </w:rPr>
      </w:r>
      <w:r>
        <w:rPr>
          <w:rFonts w:ascii="Tinos" w:hAnsi="Tinos" w:cs="Tinos"/>
          <w:sz w:val="22"/>
          <w:szCs w:val="22"/>
        </w:rPr>
      </w:r>
      <w:r>
        <w:rPr>
          <w:rFonts w:ascii="Tinos" w:hAnsi="Tinos" w:cs="Tinos"/>
          <w:sz w:val="22"/>
          <w:szCs w:val="22"/>
        </w:rPr>
      </w:r>
    </w:p>
    <w:p>
      <w:pPr>
        <w:pStyle w:val="962"/>
        <w:ind w:left="928" w:firstLine="0"/>
        <w:jc w:val="center"/>
        <w:rPr>
          <w:rFonts w:ascii="Tinos" w:hAnsi="Tinos" w:cs="Tinos"/>
          <w:b/>
          <w:sz w:val="22"/>
          <w:szCs w:val="22"/>
        </w:rPr>
      </w:pPr>
      <w:r>
        <w:rPr>
          <w:rFonts w:ascii="Tinos" w:hAnsi="Tinos" w:eastAsia="Tinos" w:cs="Tinos"/>
          <w:b/>
          <w:sz w:val="22"/>
          <w:szCs w:val="22"/>
        </w:rPr>
        <w:t xml:space="preserve">11. Юридические адреса, банковские реквизиты и подписи сторон</w:t>
      </w:r>
      <w:r>
        <w:rPr>
          <w:rFonts w:ascii="Tinos" w:hAnsi="Tinos" w:cs="Tinos"/>
          <w:b/>
          <w:sz w:val="22"/>
          <w:szCs w:val="22"/>
        </w:rPr>
      </w:r>
      <w:r>
        <w:rPr>
          <w:rFonts w:ascii="Tinos" w:hAnsi="Tinos" w:cs="Tinos"/>
          <w:b/>
          <w:sz w:val="22"/>
          <w:szCs w:val="22"/>
        </w:rPr>
      </w: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4962"/>
        <w:gridCol w:w="4820"/>
      </w:tblGrid>
      <w:tr>
        <w:tblPrEx/>
        <w:trPr>
          <w:trHeight w:val="3236"/>
        </w:trPr>
        <w:tc>
          <w:tcPr>
            <w:tcBorders>
              <w:top w:val="none" w:color="000000" w:sz="4" w:space="0"/>
              <w:left w:val="none" w:color="000000" w:sz="4" w:space="0"/>
              <w:bottom w:val="none" w:color="000000" w:sz="4" w:space="0"/>
              <w:right w:val="none" w:color="000000" w:sz="4" w:space="0"/>
            </w:tcBorders>
            <w:tcW w:w="4962" w:type="dxa"/>
            <w:vAlign w:val="top"/>
            <w:textDirection w:val="lrTb"/>
            <w:noWrap w:val="false"/>
          </w:tcPr>
          <w:p>
            <w:pPr>
              <w:pStyle w:val="962"/>
              <w:rPr>
                <w:rFonts w:ascii="Tinos" w:hAnsi="Tinos" w:cs="Tinos"/>
                <w:b/>
                <w:sz w:val="22"/>
                <w:szCs w:val="22"/>
              </w:rPr>
            </w:pPr>
            <w:r>
              <w:rPr>
                <w:rFonts w:ascii="Tinos" w:hAnsi="Tinos" w:eastAsia="Tinos" w:cs="Tinos"/>
                <w:b/>
                <w:sz w:val="22"/>
                <w:szCs w:val="22"/>
              </w:rPr>
              <w:t xml:space="preserve">      Государственный заказчик:</w:t>
            </w:r>
            <w:r>
              <w:rPr>
                <w:rFonts w:ascii="Tinos" w:hAnsi="Tinos" w:cs="Tinos"/>
                <w:b/>
                <w:sz w:val="22"/>
                <w:szCs w:val="22"/>
              </w:rPr>
            </w:r>
            <w:r>
              <w:rPr>
                <w:rFonts w:ascii="Tinos" w:hAnsi="Tinos" w:cs="Tinos"/>
                <w:b/>
                <w:sz w:val="22"/>
                <w:szCs w:val="22"/>
              </w:rPr>
            </w:r>
          </w:p>
          <w:p>
            <w:pPr>
              <w:contextualSpacing/>
              <w:jc w:val="left"/>
              <w:spacing w:after="0" w:line="240" w:lineRule="auto"/>
              <w:rPr>
                <w:rFonts w:ascii="Tinos" w:hAnsi="Tinos" w:cs="Tinos"/>
                <w:b/>
                <w:bCs/>
                <w:color w:val="000000" w:themeColor="text1"/>
                <w:sz w:val="22"/>
                <w:szCs w:val="22"/>
                <w:highlight w:val="white"/>
              </w:rPr>
              <w:suppressLineNumbers w:val="0"/>
            </w:pPr>
            <w:r>
              <w:rPr>
                <w:rFonts w:ascii="Tinos" w:hAnsi="Tinos" w:eastAsia="Tinos" w:cs="Tinos"/>
                <w:b/>
                <w:color w:val="000000" w:themeColor="text1"/>
                <w:sz w:val="22"/>
                <w:szCs w:val="22"/>
                <w:highlight w:val="white"/>
                <w:lang w:eastAsia="zh-CN"/>
              </w:rPr>
              <w:t xml:space="preserve">Управление Федеральной </w:t>
            </w:r>
            <w:r>
              <w:rPr>
                <w:rFonts w:ascii="Tinos" w:hAnsi="Tinos" w:eastAsia="Tinos" w:cs="Tinos"/>
                <w:b/>
                <w:color w:val="000000" w:themeColor="text1"/>
                <w:sz w:val="22"/>
                <w:szCs w:val="22"/>
                <w:highlight w:val="white"/>
                <w:lang w:eastAsia="zh-CN"/>
              </w:rPr>
              <w:t xml:space="preserve">службы</w:t>
            </w:r>
            <w:r>
              <w:rPr>
                <w:rFonts w:ascii="Tinos" w:hAnsi="Tinos" w:cs="Tinos"/>
                <w:b/>
                <w:bCs/>
                <w:color w:val="000000" w:themeColor="text1"/>
                <w:sz w:val="22"/>
                <w:szCs w:val="22"/>
                <w:highlight w:val="white"/>
              </w:rPr>
            </w:r>
            <w:r>
              <w:rPr>
                <w:rFonts w:ascii="Tinos" w:hAnsi="Tinos" w:cs="Tinos"/>
                <w:b/>
                <w:bCs/>
                <w:color w:val="000000" w:themeColor="text1"/>
                <w:sz w:val="22"/>
                <w:szCs w:val="22"/>
                <w:highlight w:val="white"/>
              </w:rPr>
            </w:r>
          </w:p>
          <w:p>
            <w:pPr>
              <w:contextualSpacing/>
              <w:jc w:val="left"/>
              <w:spacing w:after="0" w:line="240" w:lineRule="auto"/>
              <w:rPr>
                <w:rFonts w:ascii="Tinos" w:hAnsi="Tinos" w:cs="Tinos"/>
                <w:b/>
                <w:color w:val="000000" w:themeColor="text1"/>
                <w:sz w:val="22"/>
                <w:szCs w:val="22"/>
                <w:highlight w:val="white"/>
              </w:rPr>
              <w:suppressLineNumbers w:val="0"/>
            </w:pPr>
            <w:r>
              <w:rPr>
                <w:rFonts w:ascii="Tinos" w:hAnsi="Tinos" w:eastAsia="Tinos" w:cs="Tinos"/>
                <w:b/>
                <w:color w:val="000000" w:themeColor="text1"/>
                <w:sz w:val="22"/>
                <w:szCs w:val="22"/>
                <w:highlight w:val="white"/>
                <w:lang w:eastAsia="zh-CN"/>
              </w:rPr>
              <w:t xml:space="preserve">государственной регистрации, </w:t>
            </w:r>
            <w:r>
              <w:rPr>
                <w:rFonts w:ascii="Tinos" w:hAnsi="Tinos" w:eastAsia="Tinos" w:cs="Tinos"/>
                <w:b/>
                <w:color w:val="000000" w:themeColor="text1"/>
                <w:sz w:val="22"/>
                <w:szCs w:val="22"/>
                <w:highlight w:val="white"/>
                <w:lang w:eastAsia="zh-CN"/>
              </w:rPr>
              <w:t xml:space="preserve">кадастра</w:t>
            </w:r>
            <w:r>
              <w:rPr>
                <w:rFonts w:ascii="Tinos" w:hAnsi="Tinos" w:cs="Tinos"/>
                <w:b/>
                <w:color w:val="000000" w:themeColor="text1"/>
                <w:sz w:val="22"/>
                <w:szCs w:val="22"/>
                <w:highlight w:val="white"/>
              </w:rPr>
            </w:r>
            <w:r>
              <w:rPr>
                <w:rFonts w:ascii="Tinos" w:hAnsi="Tinos" w:cs="Tinos"/>
                <w:b/>
                <w:color w:val="000000" w:themeColor="text1"/>
                <w:sz w:val="22"/>
                <w:szCs w:val="22"/>
                <w:highlight w:val="white"/>
              </w:rPr>
            </w:r>
          </w:p>
          <w:p>
            <w:pPr>
              <w:contextualSpacing/>
              <w:jc w:val="left"/>
              <w:spacing w:after="0" w:line="240" w:lineRule="auto"/>
              <w:rPr>
                <w:rFonts w:ascii="Tinos" w:hAnsi="Tinos" w:cs="Tinos"/>
                <w:b/>
                <w:color w:val="000000" w:themeColor="text1"/>
                <w:sz w:val="22"/>
                <w:szCs w:val="22"/>
                <w:highlight w:val="white"/>
              </w:rPr>
              <w:suppressLineNumbers w:val="0"/>
            </w:pPr>
            <w:r>
              <w:rPr>
                <w:rFonts w:ascii="Tinos" w:hAnsi="Tinos" w:eastAsia="Tinos" w:cs="Tinos"/>
                <w:b/>
                <w:color w:val="000000" w:themeColor="text1"/>
                <w:sz w:val="22"/>
                <w:szCs w:val="22"/>
                <w:highlight w:val="white"/>
                <w:lang w:eastAsia="zh-CN"/>
              </w:rPr>
              <w:t xml:space="preserve">и картографии по Курганской области </w:t>
            </w:r>
            <w:r>
              <w:rPr>
                <w:rFonts w:ascii="Tinos" w:hAnsi="Tinos" w:cs="Tinos"/>
                <w:b/>
                <w:color w:val="000000" w:themeColor="text1"/>
                <w:sz w:val="22"/>
                <w:szCs w:val="22"/>
                <w:highlight w:val="white"/>
              </w:rPr>
            </w:r>
            <w:r>
              <w:rPr>
                <w:rFonts w:ascii="Tinos" w:hAnsi="Tinos" w:cs="Tinos"/>
                <w:b/>
                <w:color w:val="000000" w:themeColor="text1"/>
                <w:sz w:val="22"/>
                <w:szCs w:val="22"/>
                <w:highlight w:val="white"/>
              </w:rPr>
            </w:r>
          </w:p>
          <w:p>
            <w:pPr>
              <w:contextualSpacing/>
              <w:jc w:val="left"/>
              <w:spacing w:after="0" w:line="240" w:lineRule="auto"/>
              <w:rPr>
                <w:rFonts w:ascii="Tinos" w:hAnsi="Tinos" w:cs="Tinos"/>
                <w:color w:val="000000" w:themeColor="text1"/>
                <w:sz w:val="22"/>
                <w:szCs w:val="22"/>
                <w:highlight w:val="white"/>
              </w:rPr>
              <w:suppressLineNumbers w:val="0"/>
            </w:pPr>
            <w:r>
              <w:rPr>
                <w:rFonts w:ascii="Tinos" w:hAnsi="Tinos" w:eastAsia="Tinos" w:cs="Tinos"/>
                <w:color w:val="000000" w:themeColor="text1"/>
                <w:sz w:val="22"/>
                <w:szCs w:val="22"/>
                <w:highlight w:val="white"/>
              </w:rPr>
              <w:t xml:space="preserve">Юридический/почтовый адрес: 640020, Курганская обл., г. Курган, ул.Куйбышева, д.28 </w:t>
            </w:r>
            <w:r>
              <w:rPr>
                <w:rFonts w:ascii="Tinos" w:hAnsi="Tinos" w:cs="Tinos"/>
                <w:color w:val="000000" w:themeColor="text1"/>
                <w:sz w:val="22"/>
                <w:szCs w:val="22"/>
                <w:highlight w:val="white"/>
              </w:rPr>
            </w:r>
            <w:r>
              <w:rPr>
                <w:rFonts w:ascii="Tinos" w:hAnsi="Tinos" w:cs="Tinos"/>
                <w:color w:val="000000" w:themeColor="text1"/>
                <w:sz w:val="22"/>
                <w:szCs w:val="22"/>
                <w:highlight w:val="white"/>
              </w:rPr>
            </w:r>
          </w:p>
          <w:p>
            <w:pPr>
              <w:contextualSpacing/>
              <w:jc w:val="left"/>
              <w:spacing w:after="0" w:line="240" w:lineRule="auto"/>
              <w:rPr>
                <w:rFonts w:ascii="Tinos" w:hAnsi="Tinos" w:cs="Tinos"/>
                <w:color w:val="000000" w:themeColor="text1"/>
                <w:sz w:val="22"/>
                <w:szCs w:val="22"/>
                <w:highlight w:val="white"/>
              </w:rPr>
              <w:suppressLineNumbers w:val="0"/>
            </w:pPr>
            <w:r>
              <w:rPr>
                <w:rFonts w:ascii="Tinos" w:hAnsi="Tinos" w:eastAsia="Tinos" w:cs="Tinos"/>
                <w:color w:val="000000" w:themeColor="text1"/>
                <w:sz w:val="22"/>
                <w:szCs w:val="22"/>
                <w:highlight w:val="white"/>
              </w:rPr>
              <w:t xml:space="preserve">тел. /факс</w:t>
            </w:r>
            <w:r>
              <w:rPr>
                <w:rFonts w:ascii="Tinos" w:hAnsi="Tinos" w:eastAsia="Tinos" w:cs="Tinos"/>
                <w:color w:val="000000" w:themeColor="text1"/>
                <w:sz w:val="22"/>
                <w:szCs w:val="22"/>
                <w:highlight w:val="white"/>
              </w:rPr>
              <w:t xml:space="preserve"> 8</w:t>
            </w:r>
            <w:r>
              <w:rPr>
                <w:rFonts w:ascii="Tinos" w:hAnsi="Tinos" w:eastAsia="Tinos" w:cs="Tinos"/>
                <w:color w:val="000000" w:themeColor="text1"/>
                <w:sz w:val="22"/>
                <w:szCs w:val="22"/>
                <w:highlight w:val="white"/>
              </w:rPr>
              <w:t xml:space="preserve"> (3522) 41-95-41</w:t>
            </w:r>
            <w:r>
              <w:rPr>
                <w:rFonts w:ascii="Tinos" w:hAnsi="Tinos" w:eastAsia="Tinos" w:cs="Tinos"/>
                <w:color w:val="000000" w:themeColor="text1"/>
                <w:sz w:val="22"/>
                <w:szCs w:val="22"/>
                <w:highlight w:val="white"/>
              </w:rPr>
              <w:t xml:space="preserve">, 41-95-58</w:t>
            </w:r>
            <w:r>
              <w:rPr>
                <w:rFonts w:ascii="Tinos" w:hAnsi="Tinos" w:eastAsia="Tinos" w:cs="Tinos"/>
                <w:color w:val="000000" w:themeColor="text1"/>
                <w:sz w:val="22"/>
                <w:szCs w:val="22"/>
                <w:highlight w:val="white"/>
              </w:rPr>
              <w:t xml:space="preserve">/</w:t>
            </w:r>
            <w:r>
              <w:rPr>
                <w:rFonts w:ascii="Tinos" w:hAnsi="Tinos" w:eastAsia="Tinos" w:cs="Tinos"/>
                <w:color w:val="000000" w:themeColor="text1"/>
                <w:sz w:val="22"/>
                <w:szCs w:val="22"/>
                <w:highlight w:val="white"/>
              </w:rPr>
              <w:t xml:space="preserve"> </w:t>
            </w:r>
            <w:r>
              <w:rPr>
                <w:rFonts w:ascii="Tinos" w:hAnsi="Tinos" w:eastAsia="Tinos" w:cs="Tinos"/>
                <w:color w:val="000000" w:themeColor="text1"/>
                <w:sz w:val="22"/>
                <w:szCs w:val="22"/>
                <w:highlight w:val="white"/>
              </w:rPr>
              <w:t xml:space="preserve">41-95-02, </w:t>
            </w:r>
            <w:r>
              <w:rPr>
                <w:rFonts w:ascii="Tinos" w:hAnsi="Tinos" w:cs="Tinos"/>
                <w:color w:val="000000" w:themeColor="text1"/>
                <w:sz w:val="22"/>
                <w:szCs w:val="22"/>
                <w:highlight w:val="white"/>
              </w:rPr>
            </w:r>
            <w:r>
              <w:rPr>
                <w:rFonts w:ascii="Tinos" w:hAnsi="Tinos" w:cs="Tinos"/>
                <w:color w:val="000000" w:themeColor="text1"/>
                <w:sz w:val="22"/>
                <w:szCs w:val="22"/>
                <w:highlight w:val="white"/>
              </w:rPr>
            </w:r>
          </w:p>
          <w:p>
            <w:pPr>
              <w:contextualSpacing/>
              <w:jc w:val="left"/>
              <w:spacing w:after="0" w:line="240" w:lineRule="auto"/>
              <w:rPr>
                <w:rFonts w:ascii="Tinos" w:hAnsi="Tinos" w:cs="Tinos"/>
                <w:color w:val="000000" w:themeColor="text1"/>
                <w:sz w:val="22"/>
                <w:szCs w:val="22"/>
                <w:highlight w:val="white"/>
              </w:rPr>
              <w:suppressLineNumbers w:val="0"/>
            </w:pPr>
            <w:r>
              <w:rPr>
                <w:rFonts w:ascii="Tinos" w:hAnsi="Tinos" w:eastAsia="Tinos" w:cs="Tinos"/>
                <w:color w:val="000000" w:themeColor="text1"/>
                <w:sz w:val="22"/>
                <w:szCs w:val="22"/>
                <w:highlight w:val="white"/>
              </w:rPr>
              <w:t xml:space="preserve">ИНН 4501111750  КПП 450101001</w:t>
            </w:r>
            <w:r>
              <w:rPr>
                <w:rFonts w:ascii="Tinos" w:hAnsi="Tinos" w:cs="Tinos"/>
                <w:color w:val="000000" w:themeColor="text1"/>
                <w:sz w:val="22"/>
                <w:szCs w:val="22"/>
                <w:highlight w:val="white"/>
              </w:rPr>
            </w:r>
            <w:r>
              <w:rPr>
                <w:rFonts w:ascii="Tinos" w:hAnsi="Tinos" w:cs="Tinos"/>
                <w:color w:val="000000" w:themeColor="text1"/>
                <w:sz w:val="22"/>
                <w:szCs w:val="22"/>
                <w:highlight w:val="white"/>
              </w:rPr>
            </w:r>
          </w:p>
          <w:p>
            <w:pPr>
              <w:contextualSpacing/>
              <w:jc w:val="left"/>
              <w:spacing w:after="0" w:line="240" w:lineRule="auto"/>
              <w:rPr>
                <w:rFonts w:ascii="Tinos" w:hAnsi="Tinos" w:eastAsia="Tinos" w:cs="Tinos"/>
                <w:color w:val="000000" w:themeColor="text1"/>
                <w:sz w:val="22"/>
                <w:szCs w:val="22"/>
                <w:highlight w:val="white"/>
              </w:rPr>
              <w:suppressLineNumbers w:val="0"/>
            </w:pPr>
            <w:r>
              <w:rPr>
                <w:rFonts w:ascii="Tinos" w:hAnsi="Tinos" w:eastAsia="Tinos" w:cs="Tinos"/>
                <w:i w:val="0"/>
                <w:iCs w:val="0"/>
                <w:color w:val="000000" w:themeColor="text1"/>
                <w:sz w:val="22"/>
                <w:szCs w:val="22"/>
                <w:highlight w:val="white"/>
              </w:rPr>
              <w:t xml:space="preserve">Банковские реквизиты: </w:t>
            </w:r>
            <w:r>
              <w:rPr>
                <w:rFonts w:ascii="Tinos" w:hAnsi="Tinos" w:eastAsia="Tinos" w:cs="Tinos"/>
                <w:color w:val="000000" w:themeColor="text1"/>
                <w:sz w:val="22"/>
                <w:szCs w:val="22"/>
                <w:highlight w:val="white"/>
              </w:rPr>
              <w:t xml:space="preserve">Управление Федерального казначейства по Новосибирской области (Управление Федеральной службы государственной регистрации, кадастра и картографии по Курганской области, </w:t>
            </w:r>
            <w:r>
              <w:rPr>
                <w:rFonts w:ascii="Tinos" w:hAnsi="Tinos" w:eastAsia="Tinos" w:cs="Tinos"/>
                <w:color w:val="000000" w:themeColor="text1"/>
                <w:sz w:val="22"/>
                <w:szCs w:val="22"/>
                <w:highlight w:val="white"/>
              </w:rPr>
              <w:t xml:space="preserve">л</w:t>
            </w:r>
            <w:r>
              <w:rPr>
                <w:rFonts w:ascii="Tinos" w:hAnsi="Tinos" w:eastAsia="Tinos" w:cs="Tinos"/>
                <w:color w:val="000000" w:themeColor="text1"/>
                <w:sz w:val="22"/>
                <w:szCs w:val="22"/>
                <w:highlight w:val="white"/>
              </w:rPr>
              <w:t xml:space="preserve">/с 03431W00530)</w:t>
            </w:r>
            <w:r>
              <w:rPr>
                <w:rFonts w:ascii="Tinos" w:hAnsi="Tinos" w:eastAsia="Tinos" w:cs="Tinos"/>
                <w:color w:val="000000" w:themeColor="text1"/>
                <w:sz w:val="22"/>
                <w:szCs w:val="22"/>
                <w:highlight w:val="white"/>
              </w:rPr>
            </w:r>
            <w:r>
              <w:rPr>
                <w:rFonts w:ascii="Tinos" w:hAnsi="Tinos" w:eastAsia="Tinos" w:cs="Tinos"/>
                <w:color w:val="000000" w:themeColor="text1"/>
                <w:sz w:val="22"/>
                <w:szCs w:val="22"/>
                <w:highlight w:val="white"/>
              </w:rPr>
            </w:r>
          </w:p>
          <w:p>
            <w:pPr>
              <w:contextualSpacing/>
              <w:jc w:val="left"/>
              <w:spacing w:after="0" w:line="240" w:lineRule="auto"/>
              <w:rPr>
                <w:rFonts w:ascii="Tinos" w:hAnsi="Tinos" w:cs="Tinos"/>
                <w:bCs/>
                <w:i/>
                <w:color w:val="000000" w:themeColor="text1"/>
                <w:sz w:val="22"/>
                <w:szCs w:val="22"/>
                <w:highlight w:val="white"/>
              </w:rPr>
              <w:suppressLineNumbers w:val="0"/>
            </w:pPr>
            <w:r>
              <w:rPr>
                <w:rFonts w:ascii="Tinos" w:hAnsi="Tinos" w:eastAsia="Tinos" w:cs="Tinos"/>
                <w:color w:val="000000" w:themeColor="text1"/>
                <w:sz w:val="22"/>
                <w:szCs w:val="22"/>
                <w:highlight w:val="white"/>
              </w:rPr>
            </w:r>
            <w:r>
              <w:rPr>
                <w:rFonts w:ascii="Tinos" w:hAnsi="Tinos" w:eastAsia="Tinos" w:cs="Tinos"/>
                <w:color w:val="000000" w:themeColor="text1"/>
                <w:sz w:val="22"/>
                <w:szCs w:val="22"/>
                <w:highlight w:val="white"/>
                <w:lang w:val="ru-RU"/>
              </w:rPr>
              <w:t xml:space="preserve">Сч.  03211643000000015110</w:t>
            </w:r>
            <w:r>
              <w:rPr>
                <w:rFonts w:ascii="Tinos" w:hAnsi="Tinos" w:cs="Tinos"/>
                <w:bCs/>
                <w:i/>
                <w:color w:val="000000" w:themeColor="text1"/>
                <w:sz w:val="22"/>
                <w:szCs w:val="22"/>
                <w:highlight w:val="white"/>
              </w:rPr>
            </w:r>
            <w:r>
              <w:rPr>
                <w:rFonts w:ascii="Tinos" w:hAnsi="Tinos" w:cs="Tinos"/>
                <w:bCs/>
                <w:i/>
                <w:color w:val="000000" w:themeColor="text1"/>
                <w:sz w:val="22"/>
                <w:szCs w:val="22"/>
                <w:highlight w:val="white"/>
              </w:rPr>
            </w:r>
          </w:p>
          <w:p>
            <w:pPr>
              <w:contextualSpacing/>
              <w:jc w:val="left"/>
              <w:spacing w:after="0" w:line="240" w:lineRule="auto"/>
              <w:rPr>
                <w:rFonts w:ascii="Tinos" w:hAnsi="Tinos" w:cs="Tinos"/>
                <w:bCs/>
                <w:color w:val="000000" w:themeColor="text1"/>
                <w:sz w:val="22"/>
                <w:szCs w:val="22"/>
                <w:highlight w:val="white"/>
                <w14:ligatures w14:val="none"/>
              </w:rPr>
              <w:suppressLineNumbers w:val="0"/>
            </w:pPr>
            <w:r>
              <w:rPr>
                <w:rFonts w:ascii="Tinos" w:hAnsi="Tinos" w:eastAsia="Tinos" w:cs="Tinos"/>
                <w:color w:val="000000" w:themeColor="text1"/>
                <w:sz w:val="22"/>
                <w:szCs w:val="22"/>
                <w:highlight w:val="white"/>
                <w:lang w:val="ru-RU"/>
              </w:rPr>
              <w:t xml:space="preserve">ОКЦ № 1 Сибирского ГУ Банка России //УФК по Новосибирской области, г. Новосибирск</w:t>
            </w:r>
            <w:r>
              <w:rPr>
                <w:rFonts w:ascii="Tinos" w:hAnsi="Tinos" w:cs="Tinos"/>
                <w:bCs/>
                <w:color w:val="000000" w:themeColor="text1"/>
                <w:sz w:val="22"/>
                <w:szCs w:val="22"/>
                <w:highlight w:val="white"/>
                <w14:ligatures w14:val="none"/>
              </w:rPr>
            </w:r>
            <w:r>
              <w:rPr>
                <w:rFonts w:ascii="Tinos" w:hAnsi="Tinos" w:cs="Tinos"/>
                <w:bCs/>
                <w:color w:val="000000" w:themeColor="text1"/>
                <w:sz w:val="22"/>
                <w:szCs w:val="22"/>
                <w:highlight w:val="white"/>
                <w14:ligatures w14:val="none"/>
              </w:rPr>
            </w:r>
          </w:p>
          <w:p>
            <w:pPr>
              <w:contextualSpacing/>
              <w:jc w:val="left"/>
              <w:spacing w:after="0" w:line="240" w:lineRule="auto"/>
              <w:rPr>
                <w:rFonts w:ascii="Tinos" w:hAnsi="Tinos" w:cs="Tinos"/>
                <w:color w:val="000000" w:themeColor="text1"/>
                <w:sz w:val="22"/>
                <w:szCs w:val="22"/>
                <w:highlight w:val="white"/>
                <w14:ligatures w14:val="none"/>
              </w:rPr>
              <w:suppressLineNumbers w:val="0"/>
            </w:pPr>
            <w:r>
              <w:rPr>
                <w:rFonts w:ascii="Tinos" w:hAnsi="Tinos" w:eastAsia="Tinos" w:cs="Tinos"/>
                <w:color w:val="000000" w:themeColor="text1"/>
                <w:sz w:val="22"/>
                <w:szCs w:val="22"/>
                <w:highlight w:val="white"/>
                <w:lang w:val="ru-RU"/>
              </w:rPr>
              <w:t xml:space="preserve">БИК</w:t>
            </w:r>
            <w:r>
              <w:rPr>
                <w:rFonts w:ascii="Tinos" w:hAnsi="Tinos" w:eastAsia="Tinos" w:cs="Tinos"/>
                <w:color w:val="000000" w:themeColor="text1"/>
                <w:sz w:val="22"/>
                <w:szCs w:val="22"/>
                <w:highlight w:val="white"/>
                <w:lang w:val="ru-RU"/>
              </w:rPr>
              <w:t xml:space="preserve"> 015004950 </w:t>
            </w:r>
            <w:r>
              <w:rPr>
                <w:rFonts w:ascii="Tinos" w:hAnsi="Tinos" w:eastAsia="Tinos" w:cs="Tinos"/>
                <w:color w:val="000000" w:themeColor="text1"/>
                <w:sz w:val="22"/>
                <w:szCs w:val="22"/>
                <w:highlight w:val="white"/>
                <w:lang w:val="ru-RU"/>
              </w:rPr>
              <w:t xml:space="preserve">Сч</w:t>
            </w:r>
            <w:r>
              <w:rPr>
                <w:rFonts w:ascii="Tinos" w:hAnsi="Tinos" w:eastAsia="Tinos" w:cs="Tinos"/>
                <w:color w:val="000000" w:themeColor="text1"/>
                <w:sz w:val="22"/>
                <w:szCs w:val="22"/>
                <w:highlight w:val="white"/>
                <w:lang w:val="ru-RU"/>
              </w:rPr>
              <w:t xml:space="preserve">. 40102810445370000043</w:t>
            </w:r>
            <w:r>
              <w:rPr>
                <w:rFonts w:ascii="Tinos" w:hAnsi="Tinos" w:cs="Tinos"/>
                <w:color w:val="000000" w:themeColor="text1"/>
                <w:sz w:val="22"/>
                <w:szCs w:val="22"/>
                <w:highlight w:val="white"/>
                <w14:ligatures w14:val="none"/>
              </w:rPr>
            </w:r>
            <w:r>
              <w:rPr>
                <w:rFonts w:ascii="Tinos" w:hAnsi="Tinos" w:cs="Tinos"/>
                <w:color w:val="000000" w:themeColor="text1"/>
                <w:sz w:val="22"/>
                <w:szCs w:val="22"/>
                <w:highlight w:val="white"/>
                <w14:ligatures w14:val="none"/>
              </w:rPr>
            </w:r>
          </w:p>
          <w:p>
            <w:pPr>
              <w:contextualSpacing/>
              <w:jc w:val="left"/>
              <w:spacing w:after="0" w:line="240" w:lineRule="auto"/>
              <w:rPr>
                <w:rFonts w:ascii="Tinos" w:hAnsi="Tinos" w:cs="Tinos"/>
                <w:color w:val="000000" w:themeColor="text1"/>
                <w:sz w:val="22"/>
                <w:szCs w:val="22"/>
                <w:highlight w:val="white"/>
                <w:u w:val="single"/>
              </w:rPr>
              <w:suppressLineNumbers w:val="0"/>
            </w:pPr>
            <w:r>
              <w:rPr>
                <w:rFonts w:ascii="Tinos" w:hAnsi="Tinos" w:eastAsia="Tinos" w:cs="Tinos"/>
                <w:color w:val="000000" w:themeColor="text1"/>
                <w:sz w:val="22"/>
                <w:szCs w:val="22"/>
                <w:highlight w:val="white"/>
              </w:rPr>
              <w:t xml:space="preserve">Адрес эл. почты: </w:t>
            </w:r>
            <w:hyperlink r:id="rId15" w:tooltip="mailto:odr@r45.rosreestr.ru" w:history="1">
              <w:r>
                <w:rPr>
                  <w:rFonts w:ascii="Tinos" w:hAnsi="Tinos" w:eastAsia="Tinos" w:cs="Tinos"/>
                  <w:color w:val="000000" w:themeColor="text1"/>
                  <w:sz w:val="22"/>
                  <w:szCs w:val="22"/>
                  <w:highlight w:val="white"/>
                  <w:u w:val="single"/>
                  <w:lang w:val="en-US"/>
                </w:rPr>
                <w:t xml:space="preserve">odr</w:t>
              </w:r>
              <w:r>
                <w:rPr>
                  <w:rFonts w:ascii="Tinos" w:hAnsi="Tinos" w:eastAsia="Tinos" w:cs="Tinos"/>
                  <w:color w:val="000000" w:themeColor="text1"/>
                  <w:sz w:val="22"/>
                  <w:szCs w:val="22"/>
                  <w:highlight w:val="white"/>
                  <w:u w:val="single"/>
                </w:rPr>
                <w:t xml:space="preserve">@r45.rosreestr.ru</w:t>
              </w:r>
            </w:hyperlink>
            <w:r>
              <w:rPr>
                <w:rFonts w:ascii="Tinos" w:hAnsi="Tinos" w:cs="Tinos"/>
                <w:color w:val="000000" w:themeColor="text1"/>
                <w:sz w:val="22"/>
                <w:szCs w:val="22"/>
                <w:highlight w:val="white"/>
                <w:u w:val="single"/>
              </w:rPr>
            </w:r>
            <w:r>
              <w:rPr>
                <w:rFonts w:ascii="Tinos" w:hAnsi="Tinos" w:cs="Tinos"/>
                <w:color w:val="000000" w:themeColor="text1"/>
                <w:sz w:val="22"/>
                <w:szCs w:val="22"/>
                <w:highlight w:val="white"/>
                <w:u w:val="single"/>
              </w:rPr>
            </w:r>
          </w:p>
          <w:p>
            <w:pPr>
              <w:rPr>
                <w:rFonts w:ascii="Tinos" w:hAnsi="Tinos" w:cs="Tinos"/>
                <w:sz w:val="22"/>
                <w:szCs w:val="22"/>
              </w:rPr>
            </w:pPr>
            <w:r>
              <w:rPr>
                <w:rFonts w:ascii="Tinos" w:hAnsi="Tinos" w:eastAsia="Tinos" w:cs="Tinos"/>
                <w:bCs/>
                <w:sz w:val="22"/>
                <w:szCs w:val="22"/>
                <w:highlight w:val="none"/>
              </w:rPr>
            </w:r>
            <w:r>
              <w:rPr>
                <w:rFonts w:ascii="Tinos" w:hAnsi="Tinos" w:cs="Tinos"/>
                <w:sz w:val="22"/>
                <w:szCs w:val="22"/>
              </w:rPr>
            </w:r>
            <w:r>
              <w:rPr>
                <w:rFonts w:ascii="Tinos" w:hAnsi="Tinos" w:cs="Tinos"/>
                <w:sz w:val="22"/>
                <w:szCs w:val="22"/>
              </w:rPr>
            </w:r>
          </w:p>
          <w:p>
            <w:pPr>
              <w:pStyle w:val="962"/>
              <w:rPr>
                <w:rFonts w:ascii="Tinos" w:hAnsi="Tinos" w:cs="Tinos"/>
                <w:sz w:val="22"/>
                <w:szCs w:val="22"/>
              </w:rPr>
            </w:pPr>
            <w:r>
              <w:rPr>
                <w:rFonts w:ascii="Tinos" w:hAnsi="Tinos" w:eastAsia="Tinos" w:cs="Tinos"/>
                <w:sz w:val="22"/>
                <w:szCs w:val="22"/>
              </w:rPr>
              <w:t xml:space="preserve">Заместитель руководителя</w:t>
            </w:r>
            <w:r>
              <w:rPr>
                <w:rFonts w:ascii="Tinos" w:hAnsi="Tinos" w:cs="Tinos"/>
                <w:sz w:val="22"/>
                <w:szCs w:val="22"/>
              </w:rPr>
            </w:r>
            <w:r>
              <w:rPr>
                <w:rFonts w:ascii="Tinos" w:hAnsi="Tinos" w:cs="Tinos"/>
                <w:sz w:val="22"/>
                <w:szCs w:val="22"/>
              </w:rPr>
            </w:r>
          </w:p>
          <w:p>
            <w:pPr>
              <w:pStyle w:val="962"/>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62"/>
              <w:rPr>
                <w:rFonts w:ascii="Tinos" w:hAnsi="Tinos" w:cs="Tinos"/>
                <w:sz w:val="22"/>
                <w:szCs w:val="22"/>
              </w:rPr>
            </w:pPr>
            <w:r>
              <w:rPr>
                <w:rFonts w:ascii="Tinos" w:hAnsi="Tinos" w:eastAsia="Tinos" w:cs="Tinos"/>
                <w:sz w:val="22"/>
                <w:szCs w:val="22"/>
              </w:rPr>
              <w:t xml:space="preserve">_______________ Е.В. Яношук</w:t>
            </w:r>
            <w:r>
              <w:rPr>
                <w:rFonts w:ascii="Tinos" w:hAnsi="Tinos" w:cs="Tinos"/>
                <w:sz w:val="22"/>
                <w:szCs w:val="22"/>
              </w:rPr>
            </w:r>
            <w:r>
              <w:rPr>
                <w:rFonts w:ascii="Tinos" w:hAnsi="Tinos" w:cs="Tinos"/>
                <w:sz w:val="22"/>
                <w:szCs w:val="22"/>
              </w:rPr>
            </w:r>
          </w:p>
        </w:tc>
        <w:tc>
          <w:tcPr>
            <w:tcBorders>
              <w:top w:val="none" w:color="000000" w:sz="4" w:space="0"/>
              <w:left w:val="none" w:color="000000" w:sz="4" w:space="0"/>
              <w:bottom w:val="none" w:color="000000" w:sz="4" w:space="0"/>
              <w:right w:val="none" w:color="000000" w:sz="4" w:space="0"/>
            </w:tcBorders>
            <w:tcW w:w="4820" w:type="dxa"/>
            <w:vAlign w:val="top"/>
            <w:textDirection w:val="lrTb"/>
            <w:noWrap w:val="false"/>
          </w:tcPr>
          <w:p>
            <w:pPr>
              <w:pStyle w:val="962"/>
              <w:rPr>
                <w:rFonts w:ascii="Tinos" w:hAnsi="Tinos" w:cs="Tinos"/>
                <w:b/>
                <w:sz w:val="22"/>
                <w:szCs w:val="22"/>
              </w:rPr>
            </w:pPr>
            <w:r>
              <w:rPr>
                <w:rFonts w:ascii="Tinos" w:hAnsi="Tinos" w:eastAsia="Tinos" w:cs="Tinos"/>
                <w:b/>
                <w:sz w:val="22"/>
                <w:szCs w:val="22"/>
              </w:rPr>
              <w:t xml:space="preserve">              Исполнитель:</w:t>
            </w:r>
            <w:r>
              <w:rPr>
                <w:rFonts w:ascii="Tinos" w:hAnsi="Tinos" w:cs="Tinos"/>
                <w:b/>
                <w:sz w:val="22"/>
                <w:szCs w:val="22"/>
              </w:rPr>
            </w:r>
            <w:r>
              <w:rPr>
                <w:rFonts w:ascii="Tinos" w:hAnsi="Tinos" w:cs="Tinos"/>
                <w:b/>
                <w:sz w:val="22"/>
                <w:szCs w:val="22"/>
              </w:rPr>
            </w:r>
          </w:p>
          <w:p>
            <w:pPr>
              <w:pStyle w:val="962"/>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62"/>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62"/>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62"/>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62"/>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62"/>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62"/>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62"/>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62"/>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62"/>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62"/>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62"/>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62"/>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62"/>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62"/>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62"/>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62"/>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62"/>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62"/>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62"/>
              <w:rPr>
                <w:rFonts w:ascii="Tinos" w:hAnsi="Tinos" w:cs="Tinos"/>
                <w:sz w:val="22"/>
                <w:szCs w:val="22"/>
              </w:rPr>
            </w:pPr>
            <w:r>
              <w:rPr>
                <w:rFonts w:ascii="Tinos" w:hAnsi="Tinos" w:eastAsia="Tinos" w:cs="Tinos"/>
                <w:sz w:val="22"/>
                <w:szCs w:val="22"/>
                <w:lang w:val="en-US"/>
              </w:rPr>
            </w:r>
            <w:r>
              <w:rPr>
                <w:rFonts w:ascii="Tinos" w:hAnsi="Tinos" w:cs="Tinos"/>
                <w:sz w:val="22"/>
                <w:szCs w:val="22"/>
              </w:rPr>
            </w:r>
            <w:r>
              <w:rPr>
                <w:rFonts w:ascii="Tinos" w:hAnsi="Tinos" w:cs="Tinos"/>
                <w:sz w:val="22"/>
                <w:szCs w:val="22"/>
              </w:rPr>
            </w:r>
          </w:p>
          <w:p>
            <w:pPr>
              <w:pStyle w:val="962"/>
              <w:rPr>
                <w:rFonts w:ascii="Tinos" w:hAnsi="Tinos" w:cs="Tinos"/>
                <w:sz w:val="22"/>
                <w:szCs w:val="22"/>
              </w:rPr>
            </w:pPr>
            <w:r>
              <w:rPr>
                <w:rFonts w:ascii="Tinos" w:hAnsi="Tinos" w:eastAsia="Tinos" w:cs="Tinos"/>
                <w:sz w:val="22"/>
                <w:szCs w:val="22"/>
              </w:rPr>
              <w:t xml:space="preserve">   </w:t>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t xml:space="preserve"> _</w:t>
            </w:r>
            <w:r>
              <w:rPr>
                <w:rFonts w:ascii="Tinos" w:hAnsi="Tinos" w:eastAsia="Tinos" w:cs="Tinos"/>
                <w:sz w:val="22"/>
                <w:szCs w:val="22"/>
              </w:rPr>
              <w:t xml:space="preserve">___________  /_______________________/</w:t>
            </w:r>
            <w:r>
              <w:rPr>
                <w:rFonts w:ascii="Tinos" w:hAnsi="Tinos" w:cs="Tinos"/>
                <w:sz w:val="22"/>
                <w:szCs w:val="22"/>
              </w:rPr>
            </w:r>
            <w:r>
              <w:rPr>
                <w:rFonts w:ascii="Tinos" w:hAnsi="Tinos" w:cs="Tinos"/>
                <w:sz w:val="22"/>
                <w:szCs w:val="22"/>
              </w:rPr>
            </w:r>
          </w:p>
        </w:tc>
      </w:tr>
    </w:tbl>
    <w:p>
      <w:pPr>
        <w:pStyle w:val="962"/>
        <w:keepLines/>
      </w:pPr>
      <w:r/>
      <w:r/>
    </w:p>
    <w:p>
      <w:pPr>
        <w:pStyle w:val="962"/>
        <w:rPr>
          <w:sz w:val="25"/>
          <w:szCs w:val="25"/>
        </w:rPr>
        <w:sectPr>
          <w:headerReference w:type="default" r:id="rId9"/>
          <w:headerReference w:type="first" r:id="rId10"/>
          <w:footerReference w:type="default" r:id="rId11"/>
          <w:footnotePr/>
          <w:endnotePr/>
          <w:type w:val="nextPage"/>
          <w:pgSz w:w="11906" w:h="16838" w:orient="portrait"/>
          <w:pgMar w:top="850" w:right="850" w:bottom="850" w:left="1134" w:header="720" w:footer="720" w:gutter="0"/>
          <w:cols w:num="1" w:sep="0" w:space="720" w:equalWidth="1"/>
          <w:docGrid w:linePitch="360"/>
          <w:titlePg/>
        </w:sectPr>
      </w:pPr>
      <w:r>
        <w:rPr>
          <w:sz w:val="25"/>
          <w:szCs w:val="25"/>
        </w:rPr>
      </w:r>
      <w:r>
        <w:rPr>
          <w:sz w:val="25"/>
          <w:szCs w:val="25"/>
        </w:rPr>
      </w:r>
      <w:r>
        <w:rPr>
          <w:sz w:val="25"/>
          <w:szCs w:val="25"/>
        </w:rPr>
      </w:r>
    </w:p>
    <w:p>
      <w:pPr>
        <w:pStyle w:val="962"/>
        <w:jc w:val="right"/>
        <w:rPr>
          <w:b w:val="0"/>
          <w:bCs w:val="0"/>
        </w:rPr>
      </w:pPr>
      <w:r>
        <w:rPr>
          <w:b w:val="0"/>
          <w:bCs w:val="0"/>
        </w:rPr>
        <w:t xml:space="preserve">Приложение № 1</w:t>
      </w:r>
      <w:r>
        <w:rPr>
          <w:b w:val="0"/>
          <w:bCs w:val="0"/>
        </w:rPr>
      </w:r>
      <w:r>
        <w:rPr>
          <w:b w:val="0"/>
          <w:bCs w:val="0"/>
        </w:rPr>
      </w:r>
    </w:p>
    <w:p>
      <w:pPr>
        <w:pStyle w:val="962"/>
        <w:jc w:val="right"/>
        <w:rPr>
          <w:b w:val="0"/>
          <w:bCs w:val="0"/>
        </w:rPr>
      </w:pPr>
      <w:r>
        <w:rPr>
          <w:b w:val="0"/>
          <w:bCs w:val="0"/>
        </w:rPr>
        <w:t xml:space="preserve">к Государственному контракту</w:t>
      </w:r>
      <w:r>
        <w:rPr>
          <w:b w:val="0"/>
          <w:bCs w:val="0"/>
        </w:rPr>
      </w:r>
      <w:r>
        <w:rPr>
          <w:b w:val="0"/>
          <w:bCs w:val="0"/>
        </w:rPr>
      </w:r>
    </w:p>
    <w:p>
      <w:pPr>
        <w:pStyle w:val="962"/>
        <w:jc w:val="right"/>
        <w:rPr>
          <w:b w:val="0"/>
          <w:bCs w:val="0"/>
        </w:rPr>
      </w:pPr>
      <w:r>
        <w:rPr>
          <w:b w:val="0"/>
          <w:bCs w:val="0"/>
        </w:rPr>
        <w:t xml:space="preserve">№ __ от  «___»</w:t>
      </w:r>
      <w:r>
        <w:rPr>
          <w:b w:val="0"/>
          <w:bCs w:val="0"/>
        </w:rPr>
        <w:t xml:space="preserve"> </w:t>
      </w:r>
      <w:r>
        <w:rPr>
          <w:b w:val="0"/>
          <w:bCs w:val="0"/>
        </w:rPr>
        <w:t xml:space="preserve">_</w:t>
      </w:r>
      <w:r>
        <w:rPr>
          <w:b w:val="0"/>
          <w:bCs w:val="0"/>
        </w:rPr>
        <w:t xml:space="preserve">______</w:t>
      </w:r>
      <w:r>
        <w:rPr>
          <w:b w:val="0"/>
          <w:bCs w:val="0"/>
        </w:rPr>
        <w:t xml:space="preserve">_</w:t>
      </w:r>
      <w:r>
        <w:rPr>
          <w:b w:val="0"/>
          <w:bCs w:val="0"/>
        </w:rPr>
        <w:t xml:space="preserve"> </w:t>
      </w:r>
      <w:r>
        <w:rPr>
          <w:b w:val="0"/>
          <w:bCs w:val="0"/>
        </w:rPr>
        <w:t xml:space="preserve">20</w:t>
      </w:r>
      <w:r>
        <w:rPr>
          <w:b w:val="0"/>
          <w:bCs w:val="0"/>
        </w:rPr>
        <w:t xml:space="preserve">26</w:t>
      </w:r>
      <w:r>
        <w:rPr>
          <w:b w:val="0"/>
          <w:bCs w:val="0"/>
        </w:rPr>
        <w:t xml:space="preserve"> </w:t>
      </w:r>
      <w:r>
        <w:rPr>
          <w:b w:val="0"/>
          <w:bCs w:val="0"/>
        </w:rPr>
        <w:t xml:space="preserve">г.</w:t>
      </w:r>
      <w:r>
        <w:rPr>
          <w:b w:val="0"/>
          <w:bCs w:val="0"/>
        </w:rPr>
      </w:r>
      <w:r>
        <w:rPr>
          <w:b w:val="0"/>
          <w:bCs w:val="0"/>
        </w:rPr>
      </w:r>
    </w:p>
    <w:p>
      <w:pPr>
        <w:pStyle w:val="962"/>
        <w:jc w:val="both"/>
        <w:rPr>
          <w:sz w:val="25"/>
          <w:szCs w:val="25"/>
        </w:rPr>
      </w:pPr>
      <w:r>
        <w:rPr>
          <w:sz w:val="25"/>
          <w:szCs w:val="25"/>
        </w:rPr>
      </w:r>
      <w:r>
        <w:rPr>
          <w:sz w:val="25"/>
          <w:szCs w:val="25"/>
        </w:rPr>
      </w:r>
      <w:r>
        <w:rPr>
          <w:sz w:val="25"/>
          <w:szCs w:val="25"/>
        </w:rPr>
      </w:r>
    </w:p>
    <w:p>
      <w:pPr>
        <w:pStyle w:val="962"/>
        <w:jc w:val="center"/>
        <w:rPr>
          <w:rFonts w:ascii="Tinos" w:hAnsi="Tinos" w:cs="Tinos"/>
          <w:b/>
          <w:sz w:val="22"/>
          <w:szCs w:val="22"/>
        </w:rPr>
      </w:pPr>
      <w:r>
        <w:rPr>
          <w:rFonts w:ascii="Tinos" w:hAnsi="Tinos" w:eastAsia="Tinos" w:cs="Tinos"/>
          <w:b/>
          <w:sz w:val="22"/>
          <w:szCs w:val="22"/>
        </w:rPr>
        <w:t xml:space="preserve">Перечень </w:t>
      </w:r>
      <w:r>
        <w:rPr>
          <w:rFonts w:ascii="Tinos" w:hAnsi="Tinos" w:eastAsia="Tinos" w:cs="Tinos"/>
          <w:b/>
          <w:sz w:val="22"/>
          <w:szCs w:val="22"/>
        </w:rPr>
        <w:t xml:space="preserve">транспортных средств</w:t>
      </w:r>
      <w:r>
        <w:rPr>
          <w:rFonts w:ascii="Tinos" w:hAnsi="Tinos" w:cs="Tinos"/>
          <w:b/>
          <w:sz w:val="22"/>
          <w:szCs w:val="22"/>
        </w:rPr>
      </w:r>
      <w:r>
        <w:rPr>
          <w:rFonts w:ascii="Tinos" w:hAnsi="Tinos" w:cs="Tinos"/>
          <w:b/>
          <w:sz w:val="22"/>
          <w:szCs w:val="22"/>
        </w:rPr>
      </w:r>
    </w:p>
    <w:p>
      <w:pPr>
        <w:pStyle w:val="962"/>
        <w:jc w:val="center"/>
        <w:rPr>
          <w:rFonts w:ascii="Tinos" w:hAnsi="Tinos" w:cs="Tinos"/>
          <w:b/>
          <w:bCs/>
          <w:sz w:val="22"/>
          <w:szCs w:val="22"/>
          <w:highlight w:val="none"/>
        </w:rPr>
      </w:pPr>
      <w:r>
        <w:rPr>
          <w:rFonts w:ascii="Tinos" w:hAnsi="Tinos" w:eastAsia="Tinos" w:cs="Tinos"/>
          <w:b/>
          <w:sz w:val="22"/>
          <w:szCs w:val="22"/>
        </w:rPr>
        <w:t xml:space="preserve">Управления Федеральной службы государственной регистрации, кадастра и картографии по Курганской области, подлежащих страхованию гражданской ответственности </w:t>
      </w:r>
      <w:r>
        <w:rPr>
          <w:rFonts w:ascii="Tinos" w:hAnsi="Tinos" w:cs="Tinos"/>
          <w:b/>
          <w:bCs/>
          <w:sz w:val="22"/>
          <w:szCs w:val="22"/>
          <w:highlight w:val="none"/>
        </w:rPr>
      </w:r>
      <w:r>
        <w:rPr>
          <w:rFonts w:ascii="Tinos" w:hAnsi="Tinos" w:cs="Tinos"/>
          <w:b/>
          <w:bCs/>
          <w:sz w:val="22"/>
          <w:szCs w:val="22"/>
          <w:highlight w:val="none"/>
        </w:rPr>
      </w:r>
    </w:p>
    <w:p>
      <w:pPr>
        <w:jc w:val="center"/>
        <w:rPr>
          <w:b/>
          <w:bCs/>
          <w:sz w:val="16"/>
          <w:szCs w:val="16"/>
        </w:rPr>
      </w:pPr>
      <w:r>
        <w:rPr>
          <w:b/>
          <w:sz w:val="16"/>
          <w:szCs w:val="16"/>
          <w:highlight w:val="none"/>
        </w:rPr>
      </w:r>
      <w:r>
        <w:rPr>
          <w:b/>
          <w:bCs/>
          <w:sz w:val="16"/>
          <w:szCs w:val="16"/>
        </w:rPr>
      </w:r>
      <w:r>
        <w:rPr>
          <w:b/>
          <w:bCs/>
          <w:sz w:val="16"/>
          <w:szCs w:val="16"/>
        </w:rPr>
      </w:r>
    </w:p>
    <w:tbl>
      <w:tblPr>
        <w:tblW w:w="15165" w:type="dxa"/>
        <w:tblInd w:w="675" w:type="dxa"/>
        <w:tblLayout w:type="fixed"/>
        <w:tblCellMar>
          <w:left w:w="108" w:type="dxa"/>
          <w:top w:w="0" w:type="dxa"/>
          <w:right w:w="108" w:type="dxa"/>
          <w:bottom w:w="0" w:type="dxa"/>
        </w:tblCellMar>
        <w:tblLook w:val="04A0" w:firstRow="1" w:lastRow="0" w:firstColumn="1" w:lastColumn="0" w:noHBand="0" w:noVBand="1"/>
      </w:tblPr>
      <w:tblGrid>
        <w:gridCol w:w="567"/>
        <w:gridCol w:w="1417"/>
        <w:gridCol w:w="1276"/>
        <w:gridCol w:w="1134"/>
        <w:gridCol w:w="992"/>
        <w:gridCol w:w="2126"/>
        <w:gridCol w:w="1134"/>
        <w:gridCol w:w="1276"/>
        <w:gridCol w:w="1134"/>
        <w:gridCol w:w="567"/>
        <w:gridCol w:w="709"/>
        <w:gridCol w:w="567"/>
        <w:gridCol w:w="567"/>
        <w:gridCol w:w="567"/>
        <w:gridCol w:w="1134"/>
      </w:tblGrid>
      <w:tr>
        <w:tblPrEx/>
        <w:trPr>
          <w:trHeight w:val="782"/>
        </w:trPr>
        <w:tc>
          <w:tcPr>
            <w:tcBorders>
              <w:top w:val="singl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spacing w:after="0" w:line="240" w:lineRule="auto"/>
              <w:rPr>
                <w14:ligatures w14:val="none"/>
              </w:rPr>
            </w:pPr>
            <w:r>
              <w:rPr>
                <w:sz w:val="18"/>
                <w:szCs w:val="18"/>
              </w:rPr>
              <w:t xml:space="preserve">№ п/п</w:t>
            </w:r>
            <w:r>
              <w:rPr>
                <w14:ligatures w14:val="none"/>
              </w:rPr>
            </w:r>
            <w:r>
              <w:rPr>
                <w14:ligatures w14:val="none"/>
              </w:rPr>
            </w:r>
          </w:p>
        </w:tc>
        <w:tc>
          <w:tcPr>
            <w:tcBorders>
              <w:top w:val="single" w:color="000000" w:sz="4" w:space="0"/>
              <w:left w:val="none" w:color="000000" w:sz="4" w:space="0"/>
              <w:bottom w:val="single" w:color="000000" w:sz="4" w:space="0"/>
              <w:right w:val="single" w:color="000000" w:sz="4" w:space="0"/>
            </w:tcBorders>
            <w:tcW w:w="1417" w:type="dxa"/>
            <w:vAlign w:val="center"/>
            <w:textDirection w:val="lrTb"/>
            <w:noWrap w:val="false"/>
          </w:tcPr>
          <w:p>
            <w:pPr>
              <w:jc w:val="center"/>
              <w:spacing w:after="0" w:line="240" w:lineRule="auto"/>
              <w:rPr>
                <w14:ligatures w14:val="none"/>
              </w:rPr>
            </w:pPr>
            <w:r>
              <w:rPr>
                <w:sz w:val="18"/>
                <w:szCs w:val="18"/>
              </w:rPr>
              <w:t xml:space="preserve">Марка, модель</w:t>
            </w:r>
            <w:r>
              <w:rPr>
                <w14:ligatures w14:val="none"/>
              </w:rPr>
            </w:r>
            <w:r>
              <w:rPr>
                <w14:ligatures w14:val="none"/>
              </w:rPr>
            </w:r>
          </w:p>
        </w:tc>
        <w:tc>
          <w:tcPr>
            <w:tcBorders>
              <w:top w:val="single" w:color="000000" w:sz="4" w:space="0"/>
              <w:left w:val="none" w:color="000000" w:sz="4" w:space="0"/>
              <w:bottom w:val="single" w:color="000000" w:sz="4" w:space="0"/>
              <w:right w:val="single" w:color="000000" w:sz="4" w:space="0"/>
            </w:tcBorders>
            <w:tcW w:w="1276" w:type="dxa"/>
            <w:vAlign w:val="center"/>
            <w:textDirection w:val="lrTb"/>
            <w:noWrap w:val="false"/>
          </w:tcPr>
          <w:p>
            <w:pPr>
              <w:jc w:val="center"/>
              <w:spacing w:after="0" w:line="240" w:lineRule="auto"/>
              <w:rPr>
                <w14:ligatures w14:val="none"/>
              </w:rPr>
            </w:pPr>
            <w:r>
              <w:rPr>
                <w:sz w:val="18"/>
                <w:szCs w:val="18"/>
              </w:rPr>
              <w:t xml:space="preserve">ГРН</w:t>
            </w:r>
            <w:r>
              <w:rPr>
                <w14:ligatures w14:val="none"/>
              </w:rPr>
            </w:r>
            <w:r>
              <w:rPr>
                <w14:ligatures w14:val="none"/>
              </w:rPr>
            </w:r>
          </w:p>
        </w:tc>
        <w:tc>
          <w:tcPr>
            <w:tcBorders>
              <w:top w:val="single" w:color="000000" w:sz="4" w:space="0"/>
              <w:left w:val="none" w:color="000000" w:sz="4" w:space="0"/>
              <w:bottom w:val="single" w:color="000000" w:sz="4" w:space="0"/>
              <w:right w:val="single" w:color="000000" w:sz="4" w:space="0"/>
            </w:tcBorders>
            <w:tcW w:w="1134" w:type="dxa"/>
            <w:vAlign w:val="center"/>
            <w:textDirection w:val="lrTb"/>
            <w:noWrap w:val="false"/>
          </w:tcPr>
          <w:p>
            <w:pPr>
              <w:jc w:val="center"/>
              <w:spacing w:after="0" w:line="240" w:lineRule="auto"/>
              <w:rPr>
                <w14:ligatures w14:val="none"/>
              </w:rPr>
            </w:pPr>
            <w:r>
              <w:rPr>
                <w:sz w:val="18"/>
                <w:szCs w:val="18"/>
              </w:rPr>
              <w:t xml:space="preserve">Категория ТС</w:t>
            </w:r>
            <w:r>
              <w:rPr>
                <w14:ligatures w14:val="none"/>
              </w:rPr>
            </w:r>
            <w:r>
              <w:rPr>
                <w14:ligatures w14:val="none"/>
              </w:rPr>
            </w:r>
          </w:p>
        </w:tc>
        <w:tc>
          <w:tcPr>
            <w:tcBorders>
              <w:top w:val="single" w:color="000000" w:sz="4" w:space="0"/>
              <w:left w:val="none" w:color="000000" w:sz="4" w:space="0"/>
              <w:bottom w:val="single" w:color="000000" w:sz="4" w:space="0"/>
              <w:right w:val="single" w:color="000000" w:sz="4" w:space="0"/>
            </w:tcBorders>
            <w:tcW w:w="992" w:type="dxa"/>
            <w:vAlign w:val="center"/>
            <w:textDirection w:val="lrTb"/>
            <w:noWrap w:val="false"/>
          </w:tcPr>
          <w:p>
            <w:pPr>
              <w:jc w:val="center"/>
              <w:spacing w:after="0" w:line="240" w:lineRule="auto"/>
              <w:rPr>
                <w14:ligatures w14:val="none"/>
              </w:rPr>
            </w:pPr>
            <w:r>
              <w:rPr>
                <w:sz w:val="18"/>
                <w:szCs w:val="18"/>
              </w:rPr>
              <w:t xml:space="preserve">Год выпуска</w:t>
            </w:r>
            <w:r>
              <w:rPr>
                <w14:ligatures w14:val="none"/>
              </w:rPr>
            </w:r>
            <w:r>
              <w:rPr>
                <w14:ligatures w14:val="none"/>
              </w:rPr>
            </w:r>
          </w:p>
        </w:tc>
        <w:tc>
          <w:tcPr>
            <w:tcBorders>
              <w:top w:val="single" w:color="000000" w:sz="4" w:space="0"/>
              <w:left w:val="none" w:color="000000" w:sz="4" w:space="0"/>
              <w:bottom w:val="single" w:color="000000" w:sz="4" w:space="0"/>
              <w:right w:val="single" w:color="000000" w:sz="4" w:space="0"/>
            </w:tcBorders>
            <w:tcW w:w="2126" w:type="dxa"/>
            <w:vAlign w:val="center"/>
            <w:textDirection w:val="lrTb"/>
            <w:noWrap w:val="false"/>
          </w:tcPr>
          <w:p>
            <w:pPr>
              <w:jc w:val="center"/>
              <w:spacing w:after="0" w:line="240" w:lineRule="auto"/>
              <w:rPr>
                <w14:ligatures w14:val="none"/>
              </w:rPr>
            </w:pPr>
            <w:r>
              <w:rPr>
                <w:sz w:val="18"/>
                <w:szCs w:val="18"/>
              </w:rPr>
              <w:t xml:space="preserve">Идентификационный номер (VIN)</w:t>
            </w:r>
            <w:r>
              <w:rPr>
                <w14:ligatures w14:val="none"/>
              </w:rPr>
            </w:r>
            <w:r>
              <w:rPr>
                <w14:ligatures w14:val="none"/>
              </w:rPr>
            </w:r>
          </w:p>
        </w:tc>
        <w:tc>
          <w:tcPr>
            <w:tcBorders>
              <w:top w:val="single" w:color="000000" w:sz="4" w:space="0"/>
              <w:left w:val="single" w:color="000000" w:sz="4" w:space="0"/>
              <w:bottom w:val="single" w:color="000000" w:sz="4" w:space="0"/>
              <w:right w:val="single" w:color="000000" w:sz="4" w:space="0"/>
            </w:tcBorders>
            <w:tcW w:w="1134" w:type="dxa"/>
            <w:vAlign w:val="center"/>
            <w:textDirection w:val="lrTb"/>
            <w:noWrap w:val="false"/>
          </w:tcPr>
          <w:p>
            <w:pPr>
              <w:jc w:val="center"/>
              <w:spacing w:after="0" w:line="240" w:lineRule="auto"/>
              <w:rPr>
                <w14:ligatures w14:val="none"/>
              </w:rPr>
            </w:pPr>
            <w:r>
              <w:rPr>
                <w:sz w:val="18"/>
                <w:szCs w:val="18"/>
              </w:rPr>
              <w:t xml:space="preserve">Мощность двигателя</w:t>
            </w:r>
            <w:r>
              <w:rPr>
                <w14:ligatures w14:val="none"/>
              </w:rPr>
            </w:r>
            <w:r>
              <w:rPr>
                <w14:ligatures w14:val="none"/>
              </w:rPr>
            </w:r>
          </w:p>
          <w:p>
            <w:pPr>
              <w:jc w:val="center"/>
              <w:spacing w:after="0" w:line="240" w:lineRule="auto"/>
              <w:rPr>
                <w14:ligatures w14:val="none"/>
              </w:rPr>
            </w:pPr>
            <w:r>
              <w:rPr>
                <w:sz w:val="18"/>
                <w:szCs w:val="18"/>
              </w:rPr>
              <w:t xml:space="preserve">л/с</w:t>
            </w:r>
            <w:r>
              <w:rPr>
                <w14:ligatures w14:val="none"/>
              </w:rPr>
            </w:r>
            <w:r>
              <w:rPr>
                <w14:ligatures w14:val="none"/>
              </w:rPr>
            </w:r>
          </w:p>
        </w:tc>
        <w:tc>
          <w:tcPr>
            <w:tcBorders>
              <w:top w:val="single" w:color="000000" w:sz="4" w:space="0"/>
              <w:left w:val="single" w:color="000000" w:sz="4" w:space="0"/>
              <w:bottom w:val="single" w:color="000000" w:sz="4" w:space="0"/>
              <w:right w:val="single" w:color="000000" w:sz="4" w:space="0"/>
            </w:tcBorders>
            <w:tcW w:w="1276" w:type="dxa"/>
            <w:vAlign w:val="center"/>
            <w:textDirection w:val="lrTb"/>
            <w:noWrap w:val="false"/>
          </w:tcPr>
          <w:p>
            <w:pPr>
              <w:jc w:val="center"/>
              <w:spacing w:after="0" w:line="240" w:lineRule="auto"/>
              <w:rPr>
                <w14:ligatures w14:val="none"/>
              </w:rPr>
            </w:pPr>
            <w:r>
              <w:rPr>
                <w:sz w:val="18"/>
                <w:szCs w:val="18"/>
              </w:rPr>
              <w:t xml:space="preserve">Дата начала действия страхового полиса</w:t>
            </w:r>
            <w:r>
              <w:rPr>
                <w14:ligatures w14:val="none"/>
              </w:rPr>
            </w:r>
            <w:r>
              <w:rPr>
                <w14:ligatures w14:val="none"/>
              </w:rPr>
            </w:r>
          </w:p>
        </w:tc>
        <w:tc>
          <w:tcPr>
            <w:tcBorders>
              <w:top w:val="single" w:color="000000" w:sz="4" w:space="0"/>
              <w:left w:val="none" w:color="000000" w:sz="4" w:space="0"/>
              <w:bottom w:val="single" w:color="000000" w:sz="4" w:space="0"/>
              <w:right w:val="single" w:color="000000" w:sz="4" w:space="0"/>
            </w:tcBorders>
            <w:tcW w:w="1134" w:type="dxa"/>
            <w:vAlign w:val="center"/>
            <w:textDirection w:val="lrTb"/>
            <w:noWrap w:val="false"/>
          </w:tcPr>
          <w:p>
            <w:pPr>
              <w:jc w:val="center"/>
              <w:spacing w:after="0" w:line="240" w:lineRule="auto"/>
              <w:rPr>
                <w14:ligatures w14:val="none"/>
              </w:rPr>
            </w:pPr>
            <w:r>
              <w:rPr>
                <w:sz w:val="18"/>
                <w:szCs w:val="18"/>
              </w:rPr>
              <w:t xml:space="preserve">Базовая ставка, ТБ</w:t>
            </w:r>
            <w:r>
              <w:rPr>
                <w14:ligatures w14:val="none"/>
              </w:rPr>
            </w:r>
            <w:r>
              <w:rPr>
                <w14:ligatures w14:val="none"/>
              </w:rPr>
            </w:r>
          </w:p>
        </w:tc>
        <w:tc>
          <w:tcPr>
            <w:tcBorders>
              <w:top w:val="single" w:color="000000" w:sz="4" w:space="0"/>
              <w:left w:val="none" w:color="000000" w:sz="4" w:space="0"/>
              <w:bottom w:val="single" w:color="000000" w:sz="4" w:space="0"/>
              <w:right w:val="single" w:color="000000" w:sz="4" w:space="0"/>
            </w:tcBorders>
            <w:tcW w:w="567" w:type="dxa"/>
            <w:vAlign w:val="center"/>
            <w:textDirection w:val="lrTb"/>
            <w:noWrap w:val="false"/>
          </w:tcPr>
          <w:p>
            <w:pPr>
              <w:jc w:val="center"/>
              <w:spacing w:after="0" w:line="240" w:lineRule="auto"/>
              <w:rPr>
                <w14:ligatures w14:val="none"/>
              </w:rPr>
            </w:pPr>
            <w:r>
              <w:rPr>
                <w:sz w:val="18"/>
                <w:szCs w:val="18"/>
              </w:rPr>
              <w:t xml:space="preserve">КТ</w:t>
            </w:r>
            <w:r>
              <w:rPr>
                <w14:ligatures w14:val="none"/>
              </w:rPr>
            </w:r>
            <w:r>
              <w:rPr>
                <w14:ligatures w14:val="none"/>
              </w:rPr>
            </w:r>
          </w:p>
        </w:tc>
        <w:tc>
          <w:tcPr>
            <w:tcBorders>
              <w:top w:val="single" w:color="000000" w:sz="4" w:space="0"/>
              <w:left w:val="none" w:color="000000" w:sz="4" w:space="0"/>
              <w:bottom w:val="single" w:color="000000" w:sz="4" w:space="0"/>
              <w:right w:val="single" w:color="000000" w:sz="4" w:space="0"/>
            </w:tcBorders>
            <w:tcW w:w="709" w:type="dxa"/>
            <w:vAlign w:val="center"/>
            <w:textDirection w:val="lrTb"/>
            <w:noWrap w:val="false"/>
          </w:tcPr>
          <w:p>
            <w:pPr>
              <w:jc w:val="center"/>
              <w:spacing w:after="0" w:line="240" w:lineRule="auto"/>
              <w:rPr>
                <w14:ligatures w14:val="none"/>
              </w:rPr>
            </w:pPr>
            <w:r>
              <w:rPr>
                <w:sz w:val="18"/>
                <w:szCs w:val="18"/>
              </w:rPr>
              <w:t xml:space="preserve">КБМ</w:t>
            </w:r>
            <w:r>
              <w:rPr>
                <w14:ligatures w14:val="none"/>
              </w:rPr>
            </w:r>
            <w:r>
              <w:rPr>
                <w14:ligatures w14:val="none"/>
              </w:rPr>
            </w:r>
          </w:p>
        </w:tc>
        <w:tc>
          <w:tcPr>
            <w:tcBorders>
              <w:top w:val="single" w:color="000000" w:sz="4" w:space="0"/>
              <w:left w:val="none" w:color="000000" w:sz="4" w:space="0"/>
              <w:bottom w:val="single" w:color="000000" w:sz="4" w:space="0"/>
              <w:right w:val="single" w:color="000000" w:sz="4" w:space="0"/>
            </w:tcBorders>
            <w:tcW w:w="567" w:type="dxa"/>
            <w:vAlign w:val="center"/>
            <w:textDirection w:val="lrTb"/>
            <w:noWrap w:val="false"/>
          </w:tcPr>
          <w:p>
            <w:pPr>
              <w:jc w:val="center"/>
              <w:spacing w:after="0" w:line="240" w:lineRule="auto"/>
              <w:rPr>
                <w14:ligatures w14:val="none"/>
              </w:rPr>
            </w:pPr>
            <w:r>
              <w:rPr>
                <w:sz w:val="18"/>
                <w:szCs w:val="18"/>
              </w:rPr>
              <w:t xml:space="preserve"> КО</w:t>
            </w:r>
            <w:r>
              <w:rPr>
                <w14:ligatures w14:val="none"/>
              </w:rPr>
            </w:r>
            <w:r>
              <w:rPr>
                <w14:ligatures w14:val="none"/>
              </w:rPr>
            </w:r>
          </w:p>
        </w:tc>
        <w:tc>
          <w:tcPr>
            <w:tcBorders>
              <w:top w:val="single" w:color="000000" w:sz="4" w:space="0"/>
              <w:left w:val="none" w:color="000000" w:sz="4" w:space="0"/>
              <w:bottom w:val="single" w:color="000000" w:sz="4" w:space="0"/>
              <w:right w:val="single" w:color="000000" w:sz="4" w:space="0"/>
            </w:tcBorders>
            <w:tcW w:w="567" w:type="dxa"/>
            <w:vAlign w:val="center"/>
            <w:textDirection w:val="lrTb"/>
            <w:noWrap w:val="false"/>
          </w:tcPr>
          <w:p>
            <w:pPr>
              <w:jc w:val="center"/>
              <w:spacing w:after="0" w:line="240" w:lineRule="auto"/>
              <w:rPr>
                <w14:ligatures w14:val="none"/>
              </w:rPr>
            </w:pPr>
            <w:r>
              <w:rPr>
                <w:sz w:val="18"/>
                <w:szCs w:val="18"/>
              </w:rPr>
              <w:t xml:space="preserve">КМ</w:t>
            </w:r>
            <w:r>
              <w:rPr>
                <w14:ligatures w14:val="none"/>
              </w:rPr>
            </w:r>
            <w:r>
              <w:rPr>
                <w14:ligatures w14:val="none"/>
              </w:rPr>
            </w:r>
          </w:p>
        </w:tc>
        <w:tc>
          <w:tcPr>
            <w:tcBorders>
              <w:top w:val="single" w:color="000000" w:sz="4" w:space="0"/>
              <w:left w:val="none" w:color="000000" w:sz="4" w:space="0"/>
              <w:bottom w:val="single" w:color="000000" w:sz="4" w:space="0"/>
              <w:right w:val="single" w:color="000000" w:sz="4" w:space="0"/>
            </w:tcBorders>
            <w:tcW w:w="567" w:type="dxa"/>
            <w:vAlign w:val="center"/>
            <w:textDirection w:val="lrTb"/>
            <w:noWrap w:val="false"/>
          </w:tcPr>
          <w:p>
            <w:pPr>
              <w:jc w:val="center"/>
              <w:spacing w:after="0" w:line="240" w:lineRule="auto"/>
              <w:rPr>
                <w14:ligatures w14:val="none"/>
              </w:rPr>
            </w:pPr>
            <w:r>
              <w:rPr>
                <w:sz w:val="18"/>
                <w:szCs w:val="18"/>
              </w:rPr>
              <w:t xml:space="preserve">КС</w:t>
            </w:r>
            <w:r>
              <w:rPr>
                <w14:ligatures w14:val="none"/>
              </w:rPr>
            </w:r>
            <w:r>
              <w:rPr>
                <w14:ligatures w14:val="none"/>
              </w:rPr>
            </w:r>
          </w:p>
        </w:tc>
        <w:tc>
          <w:tcPr>
            <w:tcBorders>
              <w:top w:val="single" w:color="000000" w:sz="4" w:space="0"/>
              <w:left w:val="none" w:color="000000" w:sz="4" w:space="0"/>
              <w:bottom w:val="single" w:color="000000" w:sz="4" w:space="0"/>
              <w:right w:val="single" w:color="000000" w:sz="4" w:space="0"/>
            </w:tcBorders>
            <w:tcW w:w="1134" w:type="dxa"/>
            <w:vAlign w:val="center"/>
            <w:textDirection w:val="lrTb"/>
            <w:noWrap w:val="false"/>
          </w:tcPr>
          <w:p>
            <w:pPr>
              <w:ind w:left="33"/>
              <w:jc w:val="center"/>
              <w:spacing w:after="0" w:line="240" w:lineRule="auto"/>
              <w:rPr>
                <w14:ligatures w14:val="none"/>
              </w:rPr>
            </w:pPr>
            <w:r>
              <w:rPr>
                <w:sz w:val="18"/>
                <w:szCs w:val="18"/>
              </w:rPr>
              <w:t xml:space="preserve">Страховая премия, руб.</w:t>
            </w:r>
            <w:r>
              <w:rPr>
                <w14:ligatures w14:val="none"/>
              </w:rPr>
            </w:r>
            <w:r>
              <w:rPr>
                <w14:ligatures w14:val="none"/>
              </w:rPr>
            </w:r>
          </w:p>
        </w:tc>
      </w:tr>
      <w:tr>
        <w:tblPrEx/>
        <w:trPr>
          <w:trHeight w:val="315"/>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pStyle w:val="962"/>
              <w:jc w:val="center"/>
              <w:spacing w:after="0" w:line="240" w:lineRule="auto"/>
              <w:rPr>
                <w:rFonts w:ascii="Times New Roman" w:hAnsi="Times New Roman"/>
                <w:sz w:val="20"/>
                <w:szCs w:val="20"/>
              </w:rPr>
            </w:pPr>
            <w:r>
              <w:rPr>
                <w:rFonts w:ascii="Times New Roman" w:hAnsi="Times New Roman"/>
                <w:sz w:val="18"/>
                <w:szCs w:val="18"/>
              </w:rPr>
              <w:t xml:space="preserve">1</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1417" w:type="dxa"/>
            <w:vAlign w:val="center"/>
            <w:textDirection w:val="lrTb"/>
            <w:noWrap w:val="false"/>
          </w:tcPr>
          <w:p>
            <w:pPr>
              <w:pStyle w:val="962"/>
              <w:jc w:val="center"/>
              <w:spacing w:after="0" w:line="240" w:lineRule="auto"/>
              <w:rPr>
                <w:rFonts w:ascii="Times New Roman" w:hAnsi="Times New Roman"/>
                <w:sz w:val="20"/>
                <w:szCs w:val="20"/>
              </w:rPr>
            </w:pPr>
            <w:r>
              <w:rPr>
                <w:rFonts w:ascii="Times New Roman" w:hAnsi="Times New Roman"/>
                <w:sz w:val="18"/>
                <w:szCs w:val="18"/>
              </w:rPr>
              <w:t xml:space="preserve">Toyota Camry</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1276" w:type="dxa"/>
            <w:vAlign w:val="center"/>
            <w:textDirection w:val="lrTb"/>
            <w:noWrap w:val="false"/>
          </w:tcPr>
          <w:p>
            <w:pPr>
              <w:pStyle w:val="962"/>
              <w:jc w:val="center"/>
              <w:spacing w:after="0" w:line="240" w:lineRule="auto"/>
              <w:rPr>
                <w:rFonts w:ascii="Times New Roman" w:hAnsi="Times New Roman"/>
                <w:sz w:val="20"/>
                <w:szCs w:val="20"/>
                <w:highlight w:val="cyan"/>
              </w:rPr>
            </w:pPr>
            <w:r>
              <w:rPr>
                <w:rFonts w:ascii="Times New Roman" w:hAnsi="Times New Roman"/>
                <w:sz w:val="18"/>
                <w:szCs w:val="18"/>
              </w:rPr>
              <w:t xml:space="preserve">О096ОО45</w:t>
            </w:r>
            <w:r>
              <w:rPr>
                <w:rFonts w:ascii="Times New Roman" w:hAnsi="Times New Roman"/>
                <w:sz w:val="20"/>
                <w:szCs w:val="20"/>
                <w:highlight w:val="cyan"/>
              </w:rPr>
            </w:r>
            <w:r>
              <w:rPr>
                <w:rFonts w:ascii="Times New Roman" w:hAnsi="Times New Roman"/>
                <w:sz w:val="20"/>
                <w:szCs w:val="20"/>
                <w:highlight w:val="cyan"/>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pStyle w:val="962"/>
              <w:jc w:val="center"/>
              <w:spacing w:after="0" w:line="240" w:lineRule="auto"/>
              <w:rPr>
                <w:rFonts w:ascii="Times New Roman" w:hAnsi="Times New Roman"/>
                <w:sz w:val="20"/>
                <w:szCs w:val="20"/>
              </w:rPr>
            </w:pPr>
            <w:r>
              <w:rPr>
                <w:rFonts w:ascii="Times New Roman" w:hAnsi="Times New Roman"/>
                <w:sz w:val="18"/>
                <w:szCs w:val="18"/>
              </w:rPr>
              <w:t xml:space="preserve">В</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992" w:type="dxa"/>
            <w:vAlign w:val="center"/>
            <w:textDirection w:val="lrTb"/>
            <w:noWrap w:val="false"/>
          </w:tcPr>
          <w:p>
            <w:pPr>
              <w:pStyle w:val="962"/>
              <w:jc w:val="center"/>
              <w:spacing w:after="0" w:line="240" w:lineRule="auto"/>
              <w:rPr>
                <w:rFonts w:ascii="Times New Roman" w:hAnsi="Times New Roman"/>
                <w:sz w:val="20"/>
                <w:szCs w:val="20"/>
              </w:rPr>
            </w:pPr>
            <w:r>
              <w:rPr>
                <w:rFonts w:ascii="Times New Roman" w:hAnsi="Times New Roman"/>
                <w:sz w:val="18"/>
                <w:szCs w:val="18"/>
              </w:rPr>
              <w:t xml:space="preserve">2013</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2126" w:type="dxa"/>
            <w:vAlign w:val="center"/>
            <w:textDirection w:val="lrTb"/>
            <w:noWrap w:val="false"/>
          </w:tcPr>
          <w:p>
            <w:pPr>
              <w:pStyle w:val="962"/>
              <w:jc w:val="center"/>
              <w:spacing w:after="0" w:line="240" w:lineRule="auto"/>
              <w:rPr>
                <w:rFonts w:ascii="Times New Roman" w:hAnsi="Times New Roman"/>
                <w:sz w:val="20"/>
                <w:szCs w:val="20"/>
              </w:rPr>
            </w:pPr>
            <w:r>
              <w:rPr>
                <w:rFonts w:ascii="Times New Roman" w:hAnsi="Times New Roman"/>
                <w:sz w:val="18"/>
                <w:szCs w:val="18"/>
              </w:rPr>
              <w:t xml:space="preserve">XW7BF4FK40S046757</w:t>
            </w:r>
            <w:r>
              <w:rPr>
                <w:rFonts w:ascii="Times New Roman" w:hAnsi="Times New Roman"/>
                <w:sz w:val="20"/>
                <w:szCs w:val="20"/>
              </w:rPr>
            </w:r>
            <w:r>
              <w:rPr>
                <w:rFonts w:ascii="Times New Roman" w:hAnsi="Times New Roman"/>
                <w:sz w:val="20"/>
                <w:szCs w:val="20"/>
              </w:rPr>
            </w:r>
          </w:p>
        </w:tc>
        <w:tc>
          <w:tcPr>
            <w:tcBorders>
              <w:top w:val="none" w:color="000000" w:sz="4" w:space="0"/>
              <w:left w:val="single" w:color="000000" w:sz="4" w:space="0"/>
              <w:bottom w:val="single" w:color="000000" w:sz="4" w:space="0"/>
              <w:right w:val="single" w:color="000000" w:sz="4" w:space="0"/>
            </w:tcBorders>
            <w:tcW w:w="1134" w:type="dxa"/>
            <w:vAlign w:val="center"/>
            <w:textDirection w:val="lrTb"/>
            <w:noWrap w:val="false"/>
          </w:tcPr>
          <w:p>
            <w:pPr>
              <w:pStyle w:val="962"/>
              <w:jc w:val="center"/>
              <w:spacing w:after="0" w:line="240" w:lineRule="auto"/>
              <w:rPr>
                <w:rFonts w:ascii="Times New Roman" w:hAnsi="Times New Roman"/>
                <w:sz w:val="20"/>
                <w:szCs w:val="20"/>
              </w:rPr>
            </w:pPr>
            <w:r>
              <w:rPr>
                <w:rFonts w:ascii="Times New Roman" w:hAnsi="Times New Roman"/>
                <w:sz w:val="18"/>
                <w:szCs w:val="18"/>
              </w:rPr>
              <w:t xml:space="preserve">181</w:t>
            </w:r>
            <w:r>
              <w:rPr>
                <w:rFonts w:ascii="Times New Roman" w:hAnsi="Times New Roman"/>
                <w:sz w:val="20"/>
                <w:szCs w:val="20"/>
              </w:rPr>
            </w:r>
            <w:r>
              <w:rPr>
                <w:rFonts w:ascii="Times New Roman" w:hAnsi="Times New Roman"/>
                <w:sz w:val="20"/>
                <w:szCs w:val="20"/>
              </w:rPr>
            </w:r>
          </w:p>
        </w:tc>
        <w:tc>
          <w:tcPr>
            <w:tcBorders>
              <w:top w:val="none" w:color="000000" w:sz="4" w:space="0"/>
              <w:left w:val="single" w:color="000000" w:sz="4" w:space="0"/>
              <w:bottom w:val="single" w:color="000000" w:sz="4" w:space="0"/>
              <w:right w:val="single" w:color="000000" w:sz="4" w:space="0"/>
            </w:tcBorders>
            <w:tcW w:w="1276" w:type="dxa"/>
            <w:vAlign w:val="center"/>
            <w:textDirection w:val="lrTb"/>
            <w:noWrap w:val="false"/>
          </w:tcPr>
          <w:p>
            <w:pPr>
              <w:pStyle w:val="962"/>
              <w:jc w:val="center"/>
              <w:spacing w:after="0" w:line="240" w:lineRule="auto"/>
              <w:rPr>
                <w:rFonts w:ascii="Times New Roman" w:hAnsi="Times New Roman"/>
                <w:sz w:val="20"/>
                <w:szCs w:val="20"/>
              </w:rPr>
            </w:pPr>
            <w:r>
              <w:rPr>
                <w:rFonts w:ascii="Times New Roman" w:hAnsi="Times New Roman"/>
                <w:sz w:val="18"/>
                <w:szCs w:val="18"/>
              </w:rPr>
              <w:t xml:space="preserve">10.12.2026</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textDirection w:val="lrTb"/>
            <w:noWrap w:val="false"/>
          </w:tcPr>
          <w:p>
            <w:r/>
            <w:r/>
          </w:p>
        </w:tc>
        <w:tc>
          <w:tcPr>
            <w:tcBorders>
              <w:top w:val="none" w:color="000000" w:sz="4" w:space="0"/>
              <w:left w:val="none" w:color="000000" w:sz="4" w:space="0"/>
              <w:bottom w:val="single" w:color="000000" w:sz="4" w:space="0"/>
              <w:right w:val="single" w:color="000000" w:sz="4" w:space="0"/>
            </w:tcBorders>
            <w:tcW w:w="709" w:type="dxa"/>
            <w:vAlign w:val="center"/>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textDirection w:val="lrTb"/>
            <w:noWrap w:val="false"/>
          </w:tcPr>
          <w:p>
            <w: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jc w:val="center"/>
              <w:rPr>
                <w:sz w:val="20"/>
                <w:szCs w:val="20"/>
              </w:rPr>
            </w:pPr>
            <w:r>
              <w:rPr>
                <w:sz w:val="18"/>
                <w:szCs w:val="18"/>
              </w:rPr>
            </w:r>
            <w:r>
              <w:rPr>
                <w:sz w:val="20"/>
                <w:szCs w:val="20"/>
              </w:rPr>
            </w:r>
            <w:r>
              <w:rPr>
                <w:sz w:val="20"/>
                <w:szCs w:val="20"/>
              </w:rPr>
            </w:r>
          </w:p>
        </w:tc>
      </w:tr>
      <w:tr>
        <w:tblPrEx/>
        <w:trPr>
          <w:trHeight w:val="315"/>
        </w:trPr>
        <w:tc>
          <w:tcPr>
            <w:tcBorders>
              <w:top w:val="none" w:color="000000" w:sz="4" w:space="0"/>
              <w:left w:val="single" w:color="000000" w:sz="4" w:space="0"/>
              <w:bottom w:val="single" w:color="000000" w:sz="4" w:space="0"/>
              <w:right w:val="single" w:color="000000" w:sz="4" w:space="0"/>
            </w:tcBorders>
            <w:tcW w:w="567" w:type="dxa"/>
            <w:vAlign w:val="center"/>
            <w:vMerge w:val="restart"/>
            <w:textDirection w:val="lrTb"/>
            <w:noWrap w:val="false"/>
          </w:tcPr>
          <w:p>
            <w:pPr>
              <w:pStyle w:val="962"/>
              <w:jc w:val="center"/>
              <w:spacing w:after="0" w:line="240" w:lineRule="auto"/>
              <w:rPr>
                <w:rFonts w:ascii="Times New Roman" w:hAnsi="Times New Roman"/>
                <w:sz w:val="20"/>
                <w:szCs w:val="20"/>
              </w:rPr>
            </w:pPr>
            <w:r>
              <w:rPr>
                <w:rFonts w:ascii="Times New Roman" w:hAnsi="Times New Roman"/>
                <w:sz w:val="18"/>
                <w:szCs w:val="18"/>
              </w:rPr>
              <w:t xml:space="preserve">2</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1417" w:type="dxa"/>
            <w:vAlign w:val="center"/>
            <w:vMerge w:val="restart"/>
            <w:textDirection w:val="lrTb"/>
            <w:noWrap w:val="false"/>
          </w:tcPr>
          <w:p>
            <w:pPr>
              <w:pStyle w:val="962"/>
              <w:ind w:left="0" w:right="-216" w:firstLine="0"/>
              <w:jc w:val="left"/>
              <w:spacing w:after="0" w:line="240" w:lineRule="auto"/>
              <w:rPr>
                <w:rFonts w:ascii="Times New Roman" w:hAnsi="Times New Roman"/>
                <w:sz w:val="20"/>
                <w:szCs w:val="20"/>
              </w:rPr>
            </w:pPr>
            <w:r>
              <w:rPr>
                <w:rFonts w:ascii="Times New Roman" w:hAnsi="Times New Roman"/>
                <w:sz w:val="18"/>
                <w:szCs w:val="18"/>
              </w:rPr>
              <w:t xml:space="preserve">KIA YD (Cerato,Forte)</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1276" w:type="dxa"/>
            <w:vAlign w:val="center"/>
            <w:vMerge w:val="restart"/>
            <w:textDirection w:val="lrTb"/>
            <w:noWrap w:val="false"/>
          </w:tcPr>
          <w:p>
            <w:pPr>
              <w:pStyle w:val="962"/>
              <w:jc w:val="center"/>
              <w:spacing w:after="0" w:line="240" w:lineRule="auto"/>
              <w:rPr>
                <w:rFonts w:ascii="Times New Roman" w:hAnsi="Times New Roman"/>
                <w:sz w:val="20"/>
                <w:szCs w:val="20"/>
                <w:highlight w:val="cyan"/>
              </w:rPr>
            </w:pPr>
            <w:r>
              <w:rPr>
                <w:rFonts w:ascii="Times New Roman" w:hAnsi="Times New Roman"/>
                <w:sz w:val="18"/>
                <w:szCs w:val="18"/>
              </w:rPr>
              <w:t xml:space="preserve">Т125ТТ45</w:t>
            </w:r>
            <w:r>
              <w:rPr>
                <w:rFonts w:ascii="Times New Roman" w:hAnsi="Times New Roman"/>
                <w:sz w:val="20"/>
                <w:szCs w:val="20"/>
                <w:highlight w:val="cyan"/>
              </w:rPr>
            </w:r>
            <w:r>
              <w:rPr>
                <w:rFonts w:ascii="Times New Roman" w:hAnsi="Times New Roman"/>
                <w:sz w:val="20"/>
                <w:szCs w:val="20"/>
                <w:highlight w:val="cyan"/>
              </w:rPr>
            </w:r>
          </w:p>
        </w:tc>
        <w:tc>
          <w:tcPr>
            <w:tcBorders>
              <w:top w:val="none" w:color="000000" w:sz="4" w:space="0"/>
              <w:left w:val="none" w:color="000000" w:sz="4" w:space="0"/>
              <w:bottom w:val="single" w:color="000000" w:sz="4" w:space="0"/>
              <w:right w:val="single" w:color="000000" w:sz="4" w:space="0"/>
            </w:tcBorders>
            <w:tcW w:w="1134" w:type="dxa"/>
            <w:vAlign w:val="center"/>
            <w:vMerge w:val="restart"/>
            <w:textDirection w:val="lrTb"/>
            <w:noWrap w:val="false"/>
          </w:tcPr>
          <w:p>
            <w:pPr>
              <w:pStyle w:val="962"/>
              <w:jc w:val="center"/>
              <w:spacing w:after="0" w:line="240" w:lineRule="auto"/>
              <w:rPr>
                <w:rFonts w:ascii="Times New Roman" w:hAnsi="Times New Roman"/>
                <w:sz w:val="20"/>
                <w:szCs w:val="20"/>
              </w:rPr>
            </w:pPr>
            <w:r>
              <w:rPr>
                <w:rFonts w:ascii="Times New Roman" w:hAnsi="Times New Roman"/>
                <w:sz w:val="18"/>
                <w:szCs w:val="18"/>
              </w:rPr>
              <w:t xml:space="preserve">В</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992" w:type="dxa"/>
            <w:vAlign w:val="center"/>
            <w:vMerge w:val="restart"/>
            <w:textDirection w:val="lrTb"/>
            <w:noWrap w:val="false"/>
          </w:tcPr>
          <w:p>
            <w:pPr>
              <w:pStyle w:val="962"/>
              <w:jc w:val="center"/>
              <w:spacing w:after="0" w:line="240" w:lineRule="auto"/>
              <w:rPr>
                <w:rFonts w:ascii="Times New Roman" w:hAnsi="Times New Roman"/>
                <w:sz w:val="20"/>
                <w:szCs w:val="20"/>
              </w:rPr>
            </w:pPr>
            <w:r>
              <w:rPr>
                <w:rFonts w:ascii="Times New Roman" w:hAnsi="Times New Roman"/>
                <w:sz w:val="18"/>
                <w:szCs w:val="18"/>
              </w:rPr>
              <w:t xml:space="preserve">2015</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2126" w:type="dxa"/>
            <w:vAlign w:val="center"/>
            <w:vMerge w:val="restart"/>
            <w:textDirection w:val="lrTb"/>
            <w:noWrap w:val="false"/>
          </w:tcPr>
          <w:p>
            <w:pPr>
              <w:pStyle w:val="962"/>
              <w:jc w:val="center"/>
              <w:spacing w:after="0" w:line="240" w:lineRule="auto"/>
              <w:rPr>
                <w:rFonts w:ascii="Times New Roman" w:hAnsi="Times New Roman"/>
                <w:sz w:val="20"/>
                <w:szCs w:val="20"/>
              </w:rPr>
            </w:pPr>
            <w:r>
              <w:rPr>
                <w:rFonts w:ascii="Times New Roman" w:hAnsi="Times New Roman"/>
                <w:sz w:val="18"/>
                <w:szCs w:val="18"/>
              </w:rPr>
              <w:t xml:space="preserve">XWEFX411BFC001051</w:t>
            </w:r>
            <w:r>
              <w:rPr>
                <w:rFonts w:ascii="Times New Roman" w:hAnsi="Times New Roman"/>
                <w:sz w:val="20"/>
                <w:szCs w:val="20"/>
              </w:rPr>
            </w:r>
            <w:r>
              <w:rPr>
                <w:rFonts w:ascii="Times New Roman" w:hAnsi="Times New Roman"/>
                <w:sz w:val="20"/>
                <w:szCs w:val="20"/>
              </w:rPr>
            </w:r>
          </w:p>
        </w:tc>
        <w:tc>
          <w:tcPr>
            <w:tcBorders>
              <w:top w:val="none" w:color="000000" w:sz="4" w:space="0"/>
              <w:left w:val="single" w:color="000000" w:sz="4" w:space="0"/>
              <w:bottom w:val="single" w:color="000000" w:sz="4" w:space="0"/>
              <w:right w:val="single" w:color="000000" w:sz="4" w:space="0"/>
            </w:tcBorders>
            <w:tcW w:w="1134" w:type="dxa"/>
            <w:vAlign w:val="center"/>
            <w:vMerge w:val="restart"/>
            <w:textDirection w:val="lrTb"/>
            <w:noWrap w:val="false"/>
          </w:tcPr>
          <w:p>
            <w:pPr>
              <w:pStyle w:val="962"/>
              <w:jc w:val="center"/>
              <w:spacing w:after="0" w:line="240" w:lineRule="auto"/>
              <w:rPr>
                <w:rFonts w:ascii="Times New Roman" w:hAnsi="Times New Roman"/>
                <w:sz w:val="20"/>
                <w:szCs w:val="20"/>
              </w:rPr>
            </w:pPr>
            <w:r>
              <w:rPr>
                <w:rFonts w:ascii="Times New Roman" w:hAnsi="Times New Roman"/>
                <w:sz w:val="18"/>
                <w:szCs w:val="18"/>
              </w:rPr>
              <w:t xml:space="preserve">130</w:t>
            </w:r>
            <w:r>
              <w:rPr>
                <w:rFonts w:ascii="Times New Roman" w:hAnsi="Times New Roman"/>
                <w:sz w:val="20"/>
                <w:szCs w:val="20"/>
              </w:rPr>
            </w:r>
            <w:r>
              <w:rPr>
                <w:rFonts w:ascii="Times New Roman" w:hAnsi="Times New Roman"/>
                <w:sz w:val="20"/>
                <w:szCs w:val="20"/>
              </w:rPr>
            </w:r>
          </w:p>
        </w:tc>
        <w:tc>
          <w:tcPr>
            <w:tcBorders>
              <w:top w:val="none" w:color="000000" w:sz="4" w:space="0"/>
              <w:left w:val="single" w:color="000000" w:sz="4" w:space="0"/>
              <w:bottom w:val="single" w:color="000000" w:sz="4" w:space="0"/>
              <w:right w:val="single" w:color="000000" w:sz="4" w:space="0"/>
            </w:tcBorders>
            <w:tcW w:w="1276" w:type="dxa"/>
            <w:vAlign w:val="center"/>
            <w:vMerge w:val="restart"/>
            <w:textDirection w:val="lrTb"/>
            <w:noWrap w:val="false"/>
          </w:tcPr>
          <w:p>
            <w:pPr>
              <w:pStyle w:val="962"/>
              <w:jc w:val="center"/>
              <w:spacing w:after="0" w:line="240" w:lineRule="auto"/>
              <w:rPr>
                <w:rFonts w:ascii="Times New Roman" w:hAnsi="Times New Roman"/>
                <w:sz w:val="20"/>
                <w:szCs w:val="20"/>
              </w:rPr>
            </w:pPr>
            <w:r>
              <w:rPr>
                <w:rFonts w:ascii="Times New Roman" w:hAnsi="Times New Roman"/>
                <w:sz w:val="18"/>
                <w:szCs w:val="18"/>
              </w:rPr>
              <w:t xml:space="preserve">09.12.2026</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709"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1134" w:type="dxa"/>
            <w:vAlign w:val="center"/>
            <w:vMerge w:val="restart"/>
            <w:textDirection w:val="lrTb"/>
            <w:noWrap w:val="false"/>
          </w:tcPr>
          <w:p>
            <w:pPr>
              <w:jc w:val="center"/>
              <w:rPr>
                <w:sz w:val="20"/>
                <w:szCs w:val="20"/>
              </w:rPr>
            </w:pPr>
            <w:r>
              <w:rPr>
                <w:sz w:val="18"/>
                <w:szCs w:val="18"/>
              </w:rPr>
            </w:r>
            <w:r>
              <w:rPr>
                <w:sz w:val="20"/>
                <w:szCs w:val="20"/>
              </w:rPr>
            </w:r>
            <w:r>
              <w:rPr>
                <w:sz w:val="20"/>
                <w:szCs w:val="20"/>
              </w:rPr>
            </w:r>
          </w:p>
        </w:tc>
      </w:tr>
      <w:tr>
        <w:tblPrEx/>
        <w:trPr>
          <w:trHeight w:val="315"/>
        </w:trPr>
        <w:tc>
          <w:tcPr>
            <w:tcBorders>
              <w:top w:val="none" w:color="000000" w:sz="4" w:space="0"/>
              <w:left w:val="single" w:color="000000" w:sz="4" w:space="0"/>
              <w:bottom w:val="single" w:color="000000" w:sz="4" w:space="0"/>
              <w:right w:val="single" w:color="000000" w:sz="4" w:space="0"/>
            </w:tcBorders>
            <w:tcW w:w="567" w:type="dxa"/>
            <w:vAlign w:val="center"/>
            <w:vMerge w:val="restart"/>
            <w:textDirection w:val="lrTb"/>
            <w:noWrap w:val="false"/>
          </w:tcPr>
          <w:p>
            <w:pPr>
              <w:pStyle w:val="962"/>
              <w:jc w:val="center"/>
              <w:spacing w:after="0" w:line="240" w:lineRule="auto"/>
              <w:rPr>
                <w:rFonts w:ascii="Times New Roman" w:hAnsi="Times New Roman"/>
                <w:sz w:val="20"/>
                <w:szCs w:val="20"/>
              </w:rPr>
            </w:pPr>
            <w:r>
              <w:rPr>
                <w:rFonts w:ascii="Times New Roman" w:hAnsi="Times New Roman"/>
                <w:sz w:val="18"/>
                <w:szCs w:val="18"/>
              </w:rPr>
              <w:t xml:space="preserve">3</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1417" w:type="dxa"/>
            <w:vAlign w:val="center"/>
            <w:vMerge w:val="restart"/>
            <w:textDirection w:val="lrTb"/>
            <w:noWrap w:val="false"/>
          </w:tcPr>
          <w:p>
            <w:pPr>
              <w:pStyle w:val="962"/>
              <w:jc w:val="center"/>
              <w:spacing w:after="0" w:line="240" w:lineRule="auto"/>
              <w:rPr>
                <w:rFonts w:ascii="Times New Roman" w:hAnsi="Times New Roman"/>
                <w:sz w:val="20"/>
                <w:szCs w:val="20"/>
              </w:rPr>
            </w:pPr>
            <w:r>
              <w:rPr>
                <w:rFonts w:ascii="Times New Roman" w:hAnsi="Times New Roman"/>
                <w:sz w:val="18"/>
                <w:szCs w:val="18"/>
              </w:rPr>
              <w:t xml:space="preserve">Renault Duster </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1276" w:type="dxa"/>
            <w:vAlign w:val="center"/>
            <w:vMerge w:val="restart"/>
            <w:textDirection w:val="lrTb"/>
            <w:noWrap w:val="false"/>
          </w:tcPr>
          <w:p>
            <w:pPr>
              <w:pStyle w:val="962"/>
              <w:jc w:val="center"/>
              <w:spacing w:after="0" w:line="240" w:lineRule="auto"/>
              <w:rPr>
                <w:rFonts w:ascii="Times New Roman" w:hAnsi="Times New Roman"/>
                <w:sz w:val="20"/>
                <w:szCs w:val="20"/>
              </w:rPr>
            </w:pPr>
            <w:r>
              <w:rPr>
                <w:rFonts w:ascii="Times New Roman" w:hAnsi="Times New Roman"/>
                <w:sz w:val="18"/>
                <w:szCs w:val="18"/>
              </w:rPr>
              <w:t xml:space="preserve">Р900ММ45</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vMerge w:val="restart"/>
            <w:textDirection w:val="lrTb"/>
            <w:noWrap w:val="false"/>
          </w:tcPr>
          <w:p>
            <w:pPr>
              <w:pStyle w:val="962"/>
              <w:jc w:val="center"/>
              <w:spacing w:after="0" w:line="240" w:lineRule="auto"/>
              <w:rPr>
                <w:rFonts w:ascii="Times New Roman" w:hAnsi="Times New Roman"/>
                <w:sz w:val="20"/>
                <w:szCs w:val="20"/>
              </w:rPr>
            </w:pPr>
            <w:r>
              <w:rPr>
                <w:rFonts w:ascii="Times New Roman" w:hAnsi="Times New Roman"/>
                <w:sz w:val="18"/>
                <w:szCs w:val="18"/>
              </w:rPr>
              <w:t xml:space="preserve">В</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992" w:type="dxa"/>
            <w:vAlign w:val="center"/>
            <w:vMerge w:val="restart"/>
            <w:textDirection w:val="lrTb"/>
            <w:noWrap w:val="false"/>
          </w:tcPr>
          <w:p>
            <w:pPr>
              <w:pStyle w:val="962"/>
              <w:jc w:val="center"/>
              <w:spacing w:after="0" w:line="240" w:lineRule="auto"/>
              <w:rPr>
                <w:rFonts w:ascii="Times New Roman" w:hAnsi="Times New Roman"/>
                <w:sz w:val="20"/>
                <w:szCs w:val="20"/>
              </w:rPr>
            </w:pPr>
            <w:r>
              <w:rPr>
                <w:rFonts w:ascii="Times New Roman" w:hAnsi="Times New Roman"/>
                <w:sz w:val="18"/>
                <w:szCs w:val="18"/>
              </w:rPr>
              <w:t xml:space="preserve">2019</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2126" w:type="dxa"/>
            <w:vAlign w:val="center"/>
            <w:vMerge w:val="restart"/>
            <w:textDirection w:val="lrTb"/>
            <w:noWrap w:val="false"/>
          </w:tcPr>
          <w:p>
            <w:pPr>
              <w:pStyle w:val="962"/>
              <w:jc w:val="center"/>
              <w:spacing w:after="0" w:line="240" w:lineRule="auto"/>
              <w:rPr>
                <w:rFonts w:ascii="Times New Roman" w:hAnsi="Times New Roman"/>
                <w:sz w:val="20"/>
                <w:szCs w:val="20"/>
              </w:rPr>
            </w:pPr>
            <w:r>
              <w:rPr>
                <w:rFonts w:ascii="Times New Roman" w:hAnsi="Times New Roman"/>
                <w:sz w:val="18"/>
                <w:szCs w:val="18"/>
              </w:rPr>
              <w:t xml:space="preserve">Х7LHSRGAN63677685</w:t>
            </w:r>
            <w:r>
              <w:rPr>
                <w:rFonts w:ascii="Times New Roman" w:hAnsi="Times New Roman"/>
                <w:sz w:val="20"/>
                <w:szCs w:val="20"/>
              </w:rPr>
            </w:r>
            <w:r>
              <w:rPr>
                <w:rFonts w:ascii="Times New Roman" w:hAnsi="Times New Roman"/>
                <w:sz w:val="20"/>
                <w:szCs w:val="20"/>
              </w:rPr>
            </w:r>
          </w:p>
        </w:tc>
        <w:tc>
          <w:tcPr>
            <w:tcBorders>
              <w:top w:val="none" w:color="000000" w:sz="4" w:space="0"/>
              <w:left w:val="single" w:color="000000" w:sz="4" w:space="0"/>
              <w:bottom w:val="single" w:color="000000" w:sz="4" w:space="0"/>
              <w:right w:val="single" w:color="000000" w:sz="4" w:space="0"/>
            </w:tcBorders>
            <w:tcW w:w="1134" w:type="dxa"/>
            <w:vAlign w:val="center"/>
            <w:vMerge w:val="restart"/>
            <w:textDirection w:val="lrTb"/>
            <w:noWrap w:val="false"/>
          </w:tcPr>
          <w:p>
            <w:pPr>
              <w:pStyle w:val="962"/>
              <w:jc w:val="center"/>
              <w:spacing w:after="0" w:line="240" w:lineRule="auto"/>
              <w:rPr>
                <w:rFonts w:ascii="Times New Roman" w:hAnsi="Times New Roman"/>
                <w:sz w:val="20"/>
                <w:szCs w:val="20"/>
              </w:rPr>
            </w:pPr>
            <w:r>
              <w:rPr>
                <w:rFonts w:ascii="Times New Roman" w:hAnsi="Times New Roman"/>
                <w:sz w:val="18"/>
                <w:szCs w:val="18"/>
              </w:rPr>
              <w:t xml:space="preserve">114</w:t>
            </w:r>
            <w:r>
              <w:rPr>
                <w:rFonts w:ascii="Times New Roman" w:hAnsi="Times New Roman"/>
                <w:sz w:val="20"/>
                <w:szCs w:val="20"/>
              </w:rPr>
            </w:r>
            <w:r>
              <w:rPr>
                <w:rFonts w:ascii="Times New Roman" w:hAnsi="Times New Roman"/>
                <w:sz w:val="20"/>
                <w:szCs w:val="20"/>
              </w:rPr>
            </w:r>
          </w:p>
        </w:tc>
        <w:tc>
          <w:tcPr>
            <w:tcBorders>
              <w:top w:val="none" w:color="000000" w:sz="4" w:space="0"/>
              <w:left w:val="single" w:color="000000" w:sz="4" w:space="0"/>
              <w:bottom w:val="single" w:color="000000" w:sz="4" w:space="0"/>
              <w:right w:val="single" w:color="000000" w:sz="4" w:space="0"/>
            </w:tcBorders>
            <w:tcW w:w="1276" w:type="dxa"/>
            <w:vAlign w:val="center"/>
            <w:vMerge w:val="restart"/>
            <w:textDirection w:val="lrTb"/>
            <w:noWrap w:val="false"/>
          </w:tcPr>
          <w:p>
            <w:pPr>
              <w:pStyle w:val="962"/>
              <w:jc w:val="center"/>
              <w:spacing w:after="0" w:line="240" w:lineRule="auto"/>
              <w:rPr>
                <w:rFonts w:ascii="Times New Roman" w:hAnsi="Times New Roman"/>
                <w:sz w:val="20"/>
                <w:szCs w:val="20"/>
              </w:rPr>
            </w:pPr>
            <w:r>
              <w:rPr>
                <w:rFonts w:ascii="Times New Roman" w:hAnsi="Times New Roman"/>
                <w:sz w:val="18"/>
                <w:szCs w:val="18"/>
              </w:rPr>
              <w:t xml:space="preserve">26.11.202</w:t>
            </w:r>
            <w:r>
              <w:rPr>
                <w:rFonts w:ascii="Times New Roman" w:hAnsi="Times New Roman"/>
                <w:sz w:val="18"/>
                <w:szCs w:val="18"/>
              </w:rPr>
              <w:t xml:space="preserve">6</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709"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1134" w:type="dxa"/>
            <w:vAlign w:val="center"/>
            <w:vMerge w:val="restart"/>
            <w:textDirection w:val="lrTb"/>
            <w:noWrap w:val="false"/>
          </w:tcPr>
          <w:p>
            <w:pPr>
              <w:jc w:val="center"/>
              <w:rPr>
                <w:sz w:val="20"/>
                <w:szCs w:val="20"/>
              </w:rPr>
            </w:pPr>
            <w:r>
              <w:rPr>
                <w:sz w:val="18"/>
                <w:szCs w:val="18"/>
              </w:rPr>
            </w:r>
            <w:r>
              <w:rPr>
                <w:sz w:val="20"/>
                <w:szCs w:val="20"/>
              </w:rPr>
            </w:r>
            <w:r>
              <w:rPr>
                <w:sz w:val="20"/>
                <w:szCs w:val="20"/>
              </w:rPr>
            </w:r>
          </w:p>
        </w:tc>
      </w:tr>
      <w:tr>
        <w:tblPrEx/>
        <w:trPr>
          <w:trHeight w:val="315"/>
        </w:trPr>
        <w:tc>
          <w:tcPr>
            <w:tcBorders>
              <w:top w:val="none" w:color="000000" w:sz="4" w:space="0"/>
              <w:left w:val="single" w:color="000000" w:sz="4" w:space="0"/>
              <w:bottom w:val="single" w:color="000000" w:sz="4" w:space="0"/>
              <w:right w:val="single" w:color="000000" w:sz="4" w:space="0"/>
            </w:tcBorders>
            <w:tcW w:w="567" w:type="dxa"/>
            <w:vAlign w:val="center"/>
            <w:vMerge w:val="restart"/>
            <w:textDirection w:val="lrTb"/>
            <w:noWrap w:val="false"/>
          </w:tcPr>
          <w:p>
            <w:pPr>
              <w:pStyle w:val="962"/>
              <w:jc w:val="center"/>
              <w:spacing w:after="0" w:line="240" w:lineRule="auto"/>
              <w:rPr>
                <w:rFonts w:ascii="Times New Roman" w:hAnsi="Times New Roman"/>
                <w:sz w:val="20"/>
                <w:szCs w:val="20"/>
              </w:rPr>
            </w:pPr>
            <w:r>
              <w:rPr>
                <w:rFonts w:ascii="Times New Roman" w:hAnsi="Times New Roman"/>
                <w:sz w:val="18"/>
                <w:szCs w:val="18"/>
              </w:rPr>
              <w:t xml:space="preserve">4</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1417" w:type="dxa"/>
            <w:vAlign w:val="center"/>
            <w:vMerge w:val="restart"/>
            <w:textDirection w:val="lrTb"/>
            <w:noWrap w:val="false"/>
          </w:tcPr>
          <w:p>
            <w:pPr>
              <w:pStyle w:val="962"/>
              <w:jc w:val="center"/>
              <w:spacing w:after="0" w:line="240" w:lineRule="auto"/>
              <w:rPr>
                <w:rFonts w:ascii="Times New Roman" w:hAnsi="Times New Roman"/>
                <w:sz w:val="20"/>
                <w:szCs w:val="20"/>
              </w:rPr>
            </w:pPr>
            <w:r>
              <w:rPr>
                <w:rFonts w:ascii="Times New Roman" w:hAnsi="Times New Roman"/>
                <w:sz w:val="18"/>
                <w:szCs w:val="18"/>
              </w:rPr>
              <w:t xml:space="preserve">Renault Duster </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1276" w:type="dxa"/>
            <w:vAlign w:val="center"/>
            <w:vMerge w:val="restart"/>
            <w:textDirection w:val="lrTb"/>
            <w:noWrap w:val="false"/>
          </w:tcPr>
          <w:p>
            <w:pPr>
              <w:pStyle w:val="962"/>
              <w:jc w:val="center"/>
              <w:spacing w:after="0" w:line="240" w:lineRule="auto"/>
              <w:rPr>
                <w:rFonts w:ascii="Times New Roman" w:hAnsi="Times New Roman"/>
                <w:sz w:val="20"/>
                <w:szCs w:val="20"/>
              </w:rPr>
            </w:pPr>
            <w:r>
              <w:rPr>
                <w:rFonts w:ascii="Times New Roman" w:hAnsi="Times New Roman"/>
                <w:sz w:val="18"/>
                <w:szCs w:val="18"/>
              </w:rPr>
              <w:t xml:space="preserve">Р944ММ45</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vMerge w:val="restart"/>
            <w:textDirection w:val="lrTb"/>
            <w:noWrap w:val="false"/>
          </w:tcPr>
          <w:p>
            <w:pPr>
              <w:pStyle w:val="962"/>
              <w:jc w:val="center"/>
              <w:spacing w:after="0" w:line="240" w:lineRule="auto"/>
              <w:rPr>
                <w:rFonts w:ascii="Times New Roman" w:hAnsi="Times New Roman"/>
                <w:sz w:val="20"/>
                <w:szCs w:val="20"/>
              </w:rPr>
            </w:pPr>
            <w:r>
              <w:rPr>
                <w:rFonts w:ascii="Times New Roman" w:hAnsi="Times New Roman"/>
                <w:sz w:val="18"/>
                <w:szCs w:val="18"/>
              </w:rPr>
              <w:t xml:space="preserve">В</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992" w:type="dxa"/>
            <w:vAlign w:val="center"/>
            <w:vMerge w:val="restart"/>
            <w:textDirection w:val="lrTb"/>
            <w:noWrap w:val="false"/>
          </w:tcPr>
          <w:p>
            <w:pPr>
              <w:pStyle w:val="962"/>
              <w:jc w:val="center"/>
              <w:spacing w:after="0" w:line="240" w:lineRule="auto"/>
              <w:rPr>
                <w:rFonts w:ascii="Times New Roman" w:hAnsi="Times New Roman"/>
                <w:sz w:val="20"/>
                <w:szCs w:val="20"/>
              </w:rPr>
            </w:pPr>
            <w:r>
              <w:rPr>
                <w:rFonts w:ascii="Times New Roman" w:hAnsi="Times New Roman"/>
                <w:sz w:val="18"/>
                <w:szCs w:val="18"/>
              </w:rPr>
              <w:t xml:space="preserve">2019</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2126" w:type="dxa"/>
            <w:vAlign w:val="center"/>
            <w:vMerge w:val="restart"/>
            <w:textDirection w:val="lrTb"/>
            <w:noWrap w:val="false"/>
          </w:tcPr>
          <w:p>
            <w:pPr>
              <w:pStyle w:val="962"/>
              <w:jc w:val="center"/>
              <w:spacing w:after="0" w:line="240" w:lineRule="auto"/>
              <w:rPr>
                <w:rFonts w:ascii="Times New Roman" w:hAnsi="Times New Roman"/>
                <w:sz w:val="20"/>
                <w:szCs w:val="20"/>
              </w:rPr>
            </w:pPr>
            <w:r>
              <w:rPr>
                <w:rFonts w:ascii="Times New Roman" w:hAnsi="Times New Roman"/>
                <w:sz w:val="18"/>
                <w:szCs w:val="18"/>
              </w:rPr>
              <w:t xml:space="preserve">Х7LHSRGAN64206223</w:t>
            </w:r>
            <w:r>
              <w:rPr>
                <w:rFonts w:ascii="Times New Roman" w:hAnsi="Times New Roman"/>
                <w:sz w:val="20"/>
                <w:szCs w:val="20"/>
              </w:rPr>
            </w:r>
            <w:r>
              <w:rPr>
                <w:rFonts w:ascii="Times New Roman" w:hAnsi="Times New Roman"/>
                <w:sz w:val="20"/>
                <w:szCs w:val="20"/>
              </w:rPr>
            </w:r>
          </w:p>
        </w:tc>
        <w:tc>
          <w:tcPr>
            <w:tcBorders>
              <w:top w:val="none" w:color="000000" w:sz="4" w:space="0"/>
              <w:left w:val="single" w:color="000000" w:sz="4" w:space="0"/>
              <w:bottom w:val="single" w:color="000000" w:sz="4" w:space="0"/>
              <w:right w:val="single" w:color="000000" w:sz="4" w:space="0"/>
            </w:tcBorders>
            <w:tcW w:w="1134" w:type="dxa"/>
            <w:vAlign w:val="center"/>
            <w:vMerge w:val="restart"/>
            <w:textDirection w:val="lrTb"/>
            <w:noWrap w:val="false"/>
          </w:tcPr>
          <w:p>
            <w:pPr>
              <w:pStyle w:val="962"/>
              <w:jc w:val="center"/>
              <w:spacing w:after="0" w:line="240" w:lineRule="auto"/>
              <w:rPr>
                <w:rFonts w:ascii="Times New Roman" w:hAnsi="Times New Roman"/>
                <w:sz w:val="20"/>
                <w:szCs w:val="20"/>
              </w:rPr>
            </w:pPr>
            <w:r>
              <w:rPr>
                <w:rFonts w:ascii="Times New Roman" w:hAnsi="Times New Roman"/>
                <w:sz w:val="18"/>
                <w:szCs w:val="18"/>
              </w:rPr>
              <w:t xml:space="preserve">114</w:t>
            </w:r>
            <w:r>
              <w:rPr>
                <w:rFonts w:ascii="Times New Roman" w:hAnsi="Times New Roman"/>
                <w:sz w:val="20"/>
                <w:szCs w:val="20"/>
              </w:rPr>
            </w:r>
            <w:r>
              <w:rPr>
                <w:rFonts w:ascii="Times New Roman" w:hAnsi="Times New Roman"/>
                <w:sz w:val="20"/>
                <w:szCs w:val="20"/>
              </w:rPr>
            </w:r>
          </w:p>
        </w:tc>
        <w:tc>
          <w:tcPr>
            <w:tcBorders>
              <w:top w:val="none" w:color="000000" w:sz="4" w:space="0"/>
              <w:left w:val="single" w:color="000000" w:sz="4" w:space="0"/>
              <w:bottom w:val="single" w:color="000000" w:sz="4" w:space="0"/>
              <w:right w:val="single" w:color="000000" w:sz="4" w:space="0"/>
            </w:tcBorders>
            <w:tcW w:w="1276" w:type="dxa"/>
            <w:vAlign w:val="center"/>
            <w:vMerge w:val="restart"/>
            <w:textDirection w:val="lrTb"/>
            <w:noWrap w:val="false"/>
          </w:tcPr>
          <w:p>
            <w:pPr>
              <w:pStyle w:val="962"/>
              <w:jc w:val="center"/>
              <w:spacing w:after="0" w:line="240" w:lineRule="auto"/>
              <w:rPr>
                <w:rFonts w:ascii="Times New Roman" w:hAnsi="Times New Roman"/>
                <w:sz w:val="20"/>
                <w:szCs w:val="20"/>
              </w:rPr>
            </w:pPr>
            <w:r>
              <w:rPr>
                <w:rFonts w:ascii="Times New Roman" w:hAnsi="Times New Roman"/>
                <w:sz w:val="18"/>
                <w:szCs w:val="18"/>
              </w:rPr>
              <w:t xml:space="preserve">26.11.202</w:t>
            </w:r>
            <w:r>
              <w:rPr>
                <w:rFonts w:ascii="Times New Roman" w:hAnsi="Times New Roman"/>
                <w:sz w:val="18"/>
                <w:szCs w:val="18"/>
              </w:rPr>
              <w:t xml:space="preserve">6</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709"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1134" w:type="dxa"/>
            <w:vAlign w:val="center"/>
            <w:vMerge w:val="restart"/>
            <w:textDirection w:val="lrTb"/>
            <w:noWrap w:val="false"/>
          </w:tcPr>
          <w:p>
            <w:pPr>
              <w:jc w:val="center"/>
              <w:rPr>
                <w:sz w:val="20"/>
                <w:szCs w:val="20"/>
              </w:rPr>
            </w:pPr>
            <w:r>
              <w:rPr>
                <w:sz w:val="18"/>
                <w:szCs w:val="18"/>
              </w:rPr>
            </w:r>
            <w:r>
              <w:rPr>
                <w:sz w:val="20"/>
                <w:szCs w:val="20"/>
              </w:rPr>
            </w:r>
            <w:r>
              <w:rPr>
                <w:sz w:val="20"/>
                <w:szCs w:val="20"/>
              </w:rPr>
            </w:r>
          </w:p>
        </w:tc>
      </w:tr>
      <w:tr>
        <w:tblPrEx/>
        <w:trPr>
          <w:trHeight w:val="315"/>
        </w:trPr>
        <w:tc>
          <w:tcPr>
            <w:tcBorders>
              <w:top w:val="none" w:color="000000" w:sz="4" w:space="0"/>
              <w:left w:val="single" w:color="000000" w:sz="4" w:space="0"/>
              <w:bottom w:val="single" w:color="000000" w:sz="4" w:space="0"/>
              <w:right w:val="single" w:color="000000" w:sz="4" w:space="0"/>
            </w:tcBorders>
            <w:tcW w:w="567"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rPr>
              <w:t xml:space="preserve">5</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1417"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lang w:val="en-US"/>
              </w:rPr>
              <w:t xml:space="preserve">LADA NIVA</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1276" w:type="dxa"/>
            <w:vAlign w:val="center"/>
            <w:vMerge w:val="restart"/>
            <w:textDirection w:val="lrTb"/>
            <w:noWrap w:val="false"/>
          </w:tcPr>
          <w:p>
            <w:pPr>
              <w:jc w:val="center"/>
              <w:spacing w:after="0" w:line="240" w:lineRule="auto"/>
              <w:rPr>
                <w:rFonts w:ascii="Times New Roman" w:hAnsi="Times New Roman"/>
                <w:sz w:val="20"/>
                <w:szCs w:val="20"/>
                <w:highlight w:val="cyan"/>
              </w:rPr>
            </w:pPr>
            <w:r>
              <w:rPr>
                <w:rFonts w:ascii="Times New Roman" w:hAnsi="Times New Roman"/>
                <w:sz w:val="18"/>
                <w:szCs w:val="18"/>
                <w:highlight w:val="none"/>
              </w:rPr>
              <w:t xml:space="preserve">К010ОЕ45</w:t>
            </w:r>
            <w:r>
              <w:rPr>
                <w:rFonts w:ascii="Times New Roman" w:hAnsi="Times New Roman"/>
                <w:sz w:val="20"/>
                <w:szCs w:val="20"/>
                <w:highlight w:val="cyan"/>
              </w:rPr>
            </w:r>
            <w:r>
              <w:rPr>
                <w:rFonts w:ascii="Times New Roman" w:hAnsi="Times New Roman"/>
                <w:sz w:val="20"/>
                <w:szCs w:val="20"/>
                <w:highlight w:val="cyan"/>
              </w:rPr>
            </w:r>
          </w:p>
        </w:tc>
        <w:tc>
          <w:tcPr>
            <w:tcBorders>
              <w:top w:val="none" w:color="000000" w:sz="4" w:space="0"/>
              <w:left w:val="none" w:color="000000" w:sz="4" w:space="0"/>
              <w:bottom w:val="single" w:color="000000" w:sz="4" w:space="0"/>
              <w:right w:val="single" w:color="000000" w:sz="4" w:space="0"/>
            </w:tcBorders>
            <w:tcW w:w="1134"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rPr>
              <w:t xml:space="preserve">В</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992"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rPr>
              <w:t xml:space="preserve">20</w:t>
            </w:r>
            <w:r>
              <w:rPr>
                <w:rFonts w:ascii="Times New Roman" w:hAnsi="Times New Roman"/>
                <w:sz w:val="18"/>
                <w:szCs w:val="18"/>
                <w:lang w:val="en-US"/>
              </w:rPr>
              <w:t xml:space="preserve">25</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2126"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rPr>
              <w:t xml:space="preserve">ХТА212300S0948179</w:t>
            </w:r>
            <w:r>
              <w:rPr>
                <w:rFonts w:ascii="Times New Roman" w:hAnsi="Times New Roman"/>
                <w:sz w:val="20"/>
                <w:szCs w:val="20"/>
              </w:rPr>
            </w:r>
            <w:r>
              <w:rPr>
                <w:rFonts w:ascii="Times New Roman" w:hAnsi="Times New Roman"/>
                <w:sz w:val="20"/>
                <w:szCs w:val="20"/>
              </w:rPr>
            </w:r>
          </w:p>
        </w:tc>
        <w:tc>
          <w:tcPr>
            <w:tcBorders>
              <w:top w:val="none" w:color="000000" w:sz="4" w:space="0"/>
              <w:left w:val="single" w:color="000000" w:sz="4" w:space="0"/>
              <w:bottom w:val="single" w:color="000000" w:sz="4" w:space="0"/>
              <w:right w:val="single" w:color="000000" w:sz="4" w:space="0"/>
            </w:tcBorders>
            <w:tcW w:w="1134"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rPr>
              <w:t xml:space="preserve">83</w:t>
            </w:r>
            <w:r>
              <w:rPr>
                <w:rFonts w:ascii="Times New Roman" w:hAnsi="Times New Roman"/>
                <w:sz w:val="20"/>
                <w:szCs w:val="20"/>
              </w:rPr>
            </w:r>
            <w:r>
              <w:rPr>
                <w:rFonts w:ascii="Times New Roman" w:hAnsi="Times New Roman"/>
                <w:sz w:val="20"/>
                <w:szCs w:val="20"/>
              </w:rPr>
            </w:r>
          </w:p>
        </w:tc>
        <w:tc>
          <w:tcPr>
            <w:tcBorders>
              <w:top w:val="none" w:color="000000" w:sz="4" w:space="0"/>
              <w:left w:val="single" w:color="000000" w:sz="4" w:space="0"/>
              <w:bottom w:val="single" w:color="000000" w:sz="4" w:space="0"/>
              <w:right w:val="single" w:color="000000" w:sz="4" w:space="0"/>
            </w:tcBorders>
            <w:tcW w:w="1276"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rPr>
              <w:t xml:space="preserve">21.05.2026</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709"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1134" w:type="dxa"/>
            <w:vAlign w:val="center"/>
            <w:vMerge w:val="restart"/>
            <w:textDirection w:val="lrTb"/>
            <w:noWrap w:val="false"/>
          </w:tcPr>
          <w:p>
            <w:pPr>
              <w:jc w:val="center"/>
              <w:rPr>
                <w:sz w:val="20"/>
                <w:szCs w:val="20"/>
              </w:rPr>
            </w:pPr>
            <w:r>
              <w:rPr>
                <w:sz w:val="18"/>
                <w:szCs w:val="18"/>
              </w:rPr>
            </w:r>
            <w:r>
              <w:rPr>
                <w:sz w:val="20"/>
                <w:szCs w:val="20"/>
              </w:rPr>
            </w:r>
            <w:r>
              <w:rPr>
                <w:sz w:val="20"/>
                <w:szCs w:val="20"/>
              </w:rPr>
            </w:r>
          </w:p>
        </w:tc>
      </w:tr>
      <w:tr>
        <w:tblPrEx/>
        <w:trPr>
          <w:trHeight w:val="315"/>
        </w:trPr>
        <w:tc>
          <w:tcPr>
            <w:tcBorders>
              <w:top w:val="none" w:color="000000" w:sz="4" w:space="0"/>
              <w:left w:val="single" w:color="000000" w:sz="4" w:space="0"/>
              <w:bottom w:val="single" w:color="000000" w:sz="4" w:space="0"/>
              <w:right w:val="single" w:color="000000" w:sz="4" w:space="0"/>
            </w:tcBorders>
            <w:tcW w:w="567"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rPr>
              <w:t xml:space="preserve">6</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1417"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lang w:val="en-US"/>
              </w:rPr>
              <w:t xml:space="preserve">LADA NIVA</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1276" w:type="dxa"/>
            <w:vAlign w:val="center"/>
            <w:vMerge w:val="restart"/>
            <w:textDirection w:val="lrTb"/>
            <w:noWrap w:val="false"/>
          </w:tcPr>
          <w:p>
            <w:pPr>
              <w:jc w:val="center"/>
              <w:spacing w:after="0" w:line="240" w:lineRule="auto"/>
              <w:rPr>
                <w:rFonts w:ascii="Times New Roman" w:hAnsi="Times New Roman"/>
                <w:sz w:val="20"/>
                <w:szCs w:val="20"/>
                <w:highlight w:val="cyan"/>
              </w:rPr>
            </w:pPr>
            <w:r>
              <w:rPr>
                <w:rFonts w:ascii="Times New Roman" w:hAnsi="Times New Roman"/>
                <w:sz w:val="18"/>
                <w:szCs w:val="18"/>
                <w:highlight w:val="none"/>
              </w:rPr>
              <w:t xml:space="preserve">К054ОЕ45</w:t>
            </w:r>
            <w:r>
              <w:rPr>
                <w:rFonts w:ascii="Times New Roman" w:hAnsi="Times New Roman"/>
                <w:sz w:val="20"/>
                <w:szCs w:val="20"/>
                <w:highlight w:val="cyan"/>
              </w:rPr>
            </w:r>
            <w:r>
              <w:rPr>
                <w:rFonts w:ascii="Times New Roman" w:hAnsi="Times New Roman"/>
                <w:sz w:val="20"/>
                <w:szCs w:val="20"/>
                <w:highlight w:val="cyan"/>
              </w:rPr>
            </w:r>
          </w:p>
        </w:tc>
        <w:tc>
          <w:tcPr>
            <w:tcBorders>
              <w:top w:val="none" w:color="000000" w:sz="4" w:space="0"/>
              <w:left w:val="none" w:color="000000" w:sz="4" w:space="0"/>
              <w:bottom w:val="single" w:color="000000" w:sz="4" w:space="0"/>
              <w:right w:val="single" w:color="000000" w:sz="4" w:space="0"/>
            </w:tcBorders>
            <w:tcW w:w="1134"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rPr>
              <w:t xml:space="preserve">В</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992"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rPr>
              <w:t xml:space="preserve">20</w:t>
            </w:r>
            <w:r>
              <w:rPr>
                <w:rFonts w:ascii="Times New Roman" w:hAnsi="Times New Roman"/>
                <w:sz w:val="18"/>
                <w:szCs w:val="18"/>
                <w:lang w:val="en-US"/>
              </w:rPr>
              <w:t xml:space="preserve">25</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2126"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rPr>
              <w:t xml:space="preserve">ХТА212300S0948142</w:t>
            </w:r>
            <w:r>
              <w:rPr>
                <w:rFonts w:ascii="Times New Roman" w:hAnsi="Times New Roman"/>
                <w:sz w:val="20"/>
                <w:szCs w:val="20"/>
              </w:rPr>
            </w:r>
            <w:r>
              <w:rPr>
                <w:rFonts w:ascii="Times New Roman" w:hAnsi="Times New Roman"/>
                <w:sz w:val="20"/>
                <w:szCs w:val="20"/>
              </w:rPr>
            </w:r>
          </w:p>
        </w:tc>
        <w:tc>
          <w:tcPr>
            <w:tcBorders>
              <w:top w:val="none" w:color="000000" w:sz="4" w:space="0"/>
              <w:left w:val="single" w:color="000000" w:sz="4" w:space="0"/>
              <w:bottom w:val="single" w:color="000000" w:sz="4" w:space="0"/>
              <w:right w:val="single" w:color="000000" w:sz="4" w:space="0"/>
            </w:tcBorders>
            <w:tcW w:w="1134"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rPr>
              <w:t xml:space="preserve">83</w:t>
            </w:r>
            <w:r>
              <w:rPr>
                <w:rFonts w:ascii="Times New Roman" w:hAnsi="Times New Roman"/>
                <w:sz w:val="20"/>
                <w:szCs w:val="20"/>
              </w:rPr>
            </w:r>
            <w:r>
              <w:rPr>
                <w:rFonts w:ascii="Times New Roman" w:hAnsi="Times New Roman"/>
                <w:sz w:val="20"/>
                <w:szCs w:val="20"/>
              </w:rPr>
            </w:r>
          </w:p>
        </w:tc>
        <w:tc>
          <w:tcPr>
            <w:tcBorders>
              <w:top w:val="none" w:color="000000" w:sz="4" w:space="0"/>
              <w:left w:val="single" w:color="000000" w:sz="4" w:space="0"/>
              <w:bottom w:val="single" w:color="000000" w:sz="4" w:space="0"/>
              <w:right w:val="single" w:color="000000" w:sz="4" w:space="0"/>
            </w:tcBorders>
            <w:tcW w:w="1276"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rPr>
              <w:t xml:space="preserve">21.05.2026</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709"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1134" w:type="dxa"/>
            <w:vAlign w:val="center"/>
            <w:vMerge w:val="restart"/>
            <w:textDirection w:val="lrTb"/>
            <w:noWrap w:val="false"/>
          </w:tcPr>
          <w:p>
            <w:pPr>
              <w:jc w:val="center"/>
              <w:rPr>
                <w:sz w:val="20"/>
                <w:szCs w:val="20"/>
              </w:rPr>
            </w:pPr>
            <w:r>
              <w:rPr>
                <w:sz w:val="18"/>
                <w:szCs w:val="18"/>
              </w:rPr>
            </w:r>
            <w:r>
              <w:rPr>
                <w:sz w:val="20"/>
                <w:szCs w:val="20"/>
              </w:rPr>
            </w:r>
            <w:r>
              <w:rPr>
                <w:sz w:val="20"/>
                <w:szCs w:val="20"/>
              </w:rPr>
            </w:r>
          </w:p>
        </w:tc>
      </w:tr>
      <w:tr>
        <w:tblPrEx/>
        <w:trPr>
          <w:trHeight w:val="315"/>
        </w:trPr>
        <w:tc>
          <w:tcPr>
            <w:tcBorders>
              <w:top w:val="none" w:color="000000" w:sz="4" w:space="0"/>
              <w:left w:val="single" w:color="000000" w:sz="4" w:space="0"/>
              <w:bottom w:val="single" w:color="000000" w:sz="4" w:space="0"/>
              <w:right w:val="single" w:color="000000" w:sz="4" w:space="0"/>
            </w:tcBorders>
            <w:tcW w:w="567"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rPr>
              <w:t xml:space="preserve">7</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1417"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lang w:val="en-US"/>
              </w:rPr>
              <w:t xml:space="preserve">LADA VESTA</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1276" w:type="dxa"/>
            <w:vAlign w:val="center"/>
            <w:vMerge w:val="restart"/>
            <w:textDirection w:val="lrTb"/>
            <w:noWrap w:val="false"/>
          </w:tcPr>
          <w:p>
            <w:pPr>
              <w:jc w:val="center"/>
              <w:spacing w:after="0" w:line="240" w:lineRule="auto"/>
              <w:rPr>
                <w:rFonts w:ascii="Times New Roman" w:hAnsi="Times New Roman"/>
                <w:sz w:val="20"/>
                <w:szCs w:val="20"/>
                <w:highlight w:val="cyan"/>
              </w:rPr>
            </w:pPr>
            <w:r>
              <w:rPr>
                <w:rFonts w:ascii="Times New Roman" w:hAnsi="Times New Roman"/>
                <w:sz w:val="18"/>
                <w:szCs w:val="18"/>
                <w:highlight w:val="none"/>
              </w:rPr>
              <w:t xml:space="preserve">Т175ТТ45</w:t>
            </w:r>
            <w:r>
              <w:rPr>
                <w:rFonts w:ascii="Times New Roman" w:hAnsi="Times New Roman"/>
                <w:sz w:val="20"/>
                <w:szCs w:val="20"/>
                <w:highlight w:val="cyan"/>
              </w:rPr>
            </w:r>
            <w:r>
              <w:rPr>
                <w:rFonts w:ascii="Times New Roman" w:hAnsi="Times New Roman"/>
                <w:sz w:val="20"/>
                <w:szCs w:val="20"/>
                <w:highlight w:val="cyan"/>
              </w:rPr>
            </w:r>
          </w:p>
        </w:tc>
        <w:tc>
          <w:tcPr>
            <w:tcBorders>
              <w:top w:val="none" w:color="000000" w:sz="4" w:space="0"/>
              <w:left w:val="none" w:color="000000" w:sz="4" w:space="0"/>
              <w:bottom w:val="single" w:color="000000" w:sz="4" w:space="0"/>
              <w:right w:val="single" w:color="000000" w:sz="4" w:space="0"/>
            </w:tcBorders>
            <w:tcW w:w="1134"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rPr>
              <w:t xml:space="preserve">В/М1</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992"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rPr>
              <w:t xml:space="preserve">20</w:t>
            </w:r>
            <w:r>
              <w:rPr>
                <w:rFonts w:ascii="Times New Roman" w:hAnsi="Times New Roman"/>
                <w:sz w:val="18"/>
                <w:szCs w:val="18"/>
                <w:lang w:val="en-US"/>
              </w:rPr>
              <w:t xml:space="preserve">25</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2126"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rPr>
            </w:r>
            <w:r>
              <w:rPr>
                <w:rFonts w:ascii="Times New Roman" w:hAnsi="Times New Roman"/>
                <w:sz w:val="18"/>
                <w:szCs w:val="18"/>
              </w:rPr>
              <w:t xml:space="preserve">ХТАGFL350S0966018</w:t>
            </w:r>
            <w:r>
              <w:rPr>
                <w:rFonts w:ascii="Times New Roman" w:hAnsi="Times New Roman"/>
                <w:sz w:val="20"/>
                <w:szCs w:val="20"/>
              </w:rPr>
            </w:r>
            <w:r>
              <w:rPr>
                <w:rFonts w:ascii="Times New Roman" w:hAnsi="Times New Roman"/>
                <w:sz w:val="20"/>
                <w:szCs w:val="20"/>
              </w:rPr>
            </w:r>
          </w:p>
        </w:tc>
        <w:tc>
          <w:tcPr>
            <w:tcBorders>
              <w:top w:val="none" w:color="000000" w:sz="4" w:space="0"/>
              <w:left w:val="single" w:color="000000" w:sz="4" w:space="0"/>
              <w:bottom w:val="single" w:color="000000" w:sz="4" w:space="0"/>
              <w:right w:val="single" w:color="000000" w:sz="4" w:space="0"/>
            </w:tcBorders>
            <w:tcW w:w="1134"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rPr>
              <w:t xml:space="preserve">122</w:t>
            </w:r>
            <w:r>
              <w:rPr>
                <w:rFonts w:ascii="Times New Roman" w:hAnsi="Times New Roman"/>
                <w:sz w:val="20"/>
                <w:szCs w:val="20"/>
              </w:rPr>
            </w:r>
            <w:r>
              <w:rPr>
                <w:rFonts w:ascii="Times New Roman" w:hAnsi="Times New Roman"/>
                <w:sz w:val="20"/>
                <w:szCs w:val="20"/>
              </w:rPr>
            </w:r>
          </w:p>
        </w:tc>
        <w:tc>
          <w:tcPr>
            <w:tcBorders>
              <w:top w:val="none" w:color="000000" w:sz="4" w:space="0"/>
              <w:left w:val="single" w:color="000000" w:sz="4" w:space="0"/>
              <w:bottom w:val="single" w:color="000000" w:sz="4" w:space="0"/>
              <w:right w:val="single" w:color="000000" w:sz="4" w:space="0"/>
            </w:tcBorders>
            <w:tcW w:w="1276"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rPr>
              <w:t xml:space="preserve">11.07.2026</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709"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1134"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rPr>
            </w:r>
            <w:r>
              <w:rPr>
                <w:rFonts w:ascii="Times New Roman" w:hAnsi="Times New Roman"/>
                <w:sz w:val="20"/>
                <w:szCs w:val="20"/>
              </w:rPr>
            </w:r>
            <w:r>
              <w:rPr>
                <w:rFonts w:ascii="Times New Roman" w:hAnsi="Times New Roman"/>
                <w:sz w:val="20"/>
                <w:szCs w:val="20"/>
              </w:rPr>
            </w:r>
          </w:p>
        </w:tc>
      </w:tr>
      <w:tr>
        <w:tblPrEx/>
        <w:trPr>
          <w:trHeight w:val="315"/>
        </w:trPr>
        <w:tc>
          <w:tcPr>
            <w:tcBorders>
              <w:top w:val="none" w:color="000000" w:sz="4" w:space="0"/>
              <w:left w:val="single" w:color="000000" w:sz="4" w:space="0"/>
              <w:bottom w:val="single" w:color="000000" w:sz="4" w:space="0"/>
              <w:right w:val="single" w:color="000000" w:sz="4" w:space="0"/>
            </w:tcBorders>
            <w:tcW w:w="567"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rPr>
              <w:t xml:space="preserve">8</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1417"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lang w:val="en-US"/>
              </w:rPr>
              <w:t xml:space="preserve">LADA VESTA</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1276" w:type="dxa"/>
            <w:vAlign w:val="center"/>
            <w:vMerge w:val="restart"/>
            <w:textDirection w:val="lrTb"/>
            <w:noWrap w:val="false"/>
          </w:tcPr>
          <w:p>
            <w:pPr>
              <w:jc w:val="center"/>
              <w:spacing w:after="0" w:line="240" w:lineRule="auto"/>
              <w:rPr>
                <w:rFonts w:ascii="Times New Roman" w:hAnsi="Times New Roman"/>
                <w:sz w:val="20"/>
                <w:szCs w:val="20"/>
                <w:highlight w:val="cyan"/>
              </w:rPr>
            </w:pPr>
            <w:r>
              <w:rPr>
                <w:rFonts w:ascii="Times New Roman" w:hAnsi="Times New Roman"/>
                <w:sz w:val="18"/>
                <w:szCs w:val="18"/>
                <w:highlight w:val="none"/>
              </w:rPr>
              <w:t xml:space="preserve">Н858ОЕ45</w:t>
            </w:r>
            <w:r>
              <w:rPr>
                <w:rFonts w:ascii="Times New Roman" w:hAnsi="Times New Roman"/>
                <w:sz w:val="20"/>
                <w:szCs w:val="20"/>
                <w:highlight w:val="cyan"/>
              </w:rPr>
            </w:r>
            <w:r>
              <w:rPr>
                <w:rFonts w:ascii="Times New Roman" w:hAnsi="Times New Roman"/>
                <w:sz w:val="20"/>
                <w:szCs w:val="20"/>
                <w:highlight w:val="cyan"/>
              </w:rPr>
            </w:r>
          </w:p>
        </w:tc>
        <w:tc>
          <w:tcPr>
            <w:tcBorders>
              <w:top w:val="none" w:color="000000" w:sz="4" w:space="0"/>
              <w:left w:val="none" w:color="000000" w:sz="4" w:space="0"/>
              <w:bottom w:val="single" w:color="000000" w:sz="4" w:space="0"/>
              <w:right w:val="single" w:color="000000" w:sz="4" w:space="0"/>
            </w:tcBorders>
            <w:tcW w:w="1134"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rPr>
              <w:t xml:space="preserve">В/М1</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992"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rPr>
              <w:t xml:space="preserve">20</w:t>
            </w:r>
            <w:r>
              <w:rPr>
                <w:rFonts w:ascii="Times New Roman" w:hAnsi="Times New Roman"/>
                <w:sz w:val="18"/>
                <w:szCs w:val="18"/>
                <w:lang w:val="en-US"/>
              </w:rPr>
              <w:t xml:space="preserve">25</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2126"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rPr>
            </w:r>
            <w:r>
              <w:rPr>
                <w:rFonts w:ascii="Times New Roman" w:hAnsi="Times New Roman"/>
                <w:sz w:val="18"/>
                <w:szCs w:val="18"/>
              </w:rPr>
              <w:t xml:space="preserve">ХТАGFL350S0966001</w:t>
            </w:r>
            <w:r>
              <w:rPr>
                <w:rFonts w:ascii="Times New Roman" w:hAnsi="Times New Roman"/>
                <w:sz w:val="20"/>
                <w:szCs w:val="20"/>
              </w:rPr>
            </w:r>
            <w:r>
              <w:rPr>
                <w:rFonts w:ascii="Times New Roman" w:hAnsi="Times New Roman"/>
                <w:sz w:val="20"/>
                <w:szCs w:val="20"/>
              </w:rPr>
            </w:r>
          </w:p>
        </w:tc>
        <w:tc>
          <w:tcPr>
            <w:tcBorders>
              <w:top w:val="none" w:color="000000" w:sz="4" w:space="0"/>
              <w:left w:val="single" w:color="000000" w:sz="4" w:space="0"/>
              <w:bottom w:val="single" w:color="000000" w:sz="4" w:space="0"/>
              <w:right w:val="single" w:color="000000" w:sz="4" w:space="0"/>
            </w:tcBorders>
            <w:tcW w:w="1134"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rPr>
              <w:t xml:space="preserve">122</w:t>
            </w:r>
            <w:r>
              <w:rPr>
                <w:rFonts w:ascii="Times New Roman" w:hAnsi="Times New Roman"/>
                <w:sz w:val="20"/>
                <w:szCs w:val="20"/>
              </w:rPr>
            </w:r>
            <w:r>
              <w:rPr>
                <w:rFonts w:ascii="Times New Roman" w:hAnsi="Times New Roman"/>
                <w:sz w:val="20"/>
                <w:szCs w:val="20"/>
              </w:rPr>
            </w:r>
          </w:p>
        </w:tc>
        <w:tc>
          <w:tcPr>
            <w:tcBorders>
              <w:top w:val="none" w:color="000000" w:sz="4" w:space="0"/>
              <w:left w:val="single" w:color="000000" w:sz="4" w:space="0"/>
              <w:bottom w:val="single" w:color="000000" w:sz="4" w:space="0"/>
              <w:right w:val="single" w:color="000000" w:sz="4" w:space="0"/>
            </w:tcBorders>
            <w:tcW w:w="1276"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rPr>
              <w:t xml:space="preserve">11.07.2026</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709"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1134"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rPr>
            </w:r>
            <w:r>
              <w:rPr>
                <w:rFonts w:ascii="Times New Roman" w:hAnsi="Times New Roman"/>
                <w:sz w:val="20"/>
                <w:szCs w:val="20"/>
              </w:rPr>
            </w:r>
            <w:r>
              <w:rPr>
                <w:rFonts w:ascii="Times New Roman" w:hAnsi="Times New Roman"/>
                <w:sz w:val="20"/>
                <w:szCs w:val="20"/>
              </w:rPr>
            </w:r>
          </w:p>
        </w:tc>
      </w:tr>
      <w:tr>
        <w:tblPrEx/>
        <w:trPr>
          <w:trHeight w:val="315"/>
        </w:trPr>
        <w:tc>
          <w:tcPr>
            <w:tcBorders>
              <w:top w:val="none" w:color="000000" w:sz="4" w:space="0"/>
              <w:left w:val="single" w:color="000000" w:sz="4" w:space="0"/>
              <w:bottom w:val="single" w:color="000000" w:sz="4" w:space="0"/>
              <w:right w:val="single" w:color="000000" w:sz="4" w:space="0"/>
            </w:tcBorders>
            <w:tcW w:w="567"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rPr>
              <w:t xml:space="preserve">9</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1417"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eastAsia="en-US"/>
              </w:rPr>
              <w:t xml:space="preserve">Renault Duster</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none" w:color="000000" w:sz="4" w:space="0"/>
              <w:bottom w:val="single" w:color="000000" w:sz="4" w:space="0"/>
              <w:right w:val="single" w:color="000000" w:sz="4" w:space="0"/>
            </w:tcBorders>
            <w:tcW w:w="1276"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eastAsia="en-US"/>
              </w:rPr>
              <w:t xml:space="preserve">Т129ТТ45</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eastAsia="en-US"/>
              </w:rPr>
              <w:t xml:space="preserve">В</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none" w:color="000000" w:sz="4" w:space="0"/>
              <w:bottom w:val="single" w:color="000000" w:sz="4" w:space="0"/>
              <w:right w:val="single" w:color="000000" w:sz="4" w:space="0"/>
            </w:tcBorders>
            <w:tcW w:w="992"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eastAsia="en-US"/>
              </w:rPr>
              <w:t xml:space="preserve">2020</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none" w:color="000000" w:sz="4" w:space="0"/>
              <w:bottom w:val="single" w:color="000000" w:sz="4" w:space="0"/>
              <w:right w:val="single" w:color="000000" w:sz="4" w:space="0"/>
            </w:tcBorders>
            <w:tcW w:w="2126"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eastAsia="en-US"/>
              </w:rPr>
              <w:t xml:space="preserve">Х7LHSRGAN65324670</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single" w:color="000000" w:sz="4" w:space="0"/>
              <w:bottom w:val="single" w:color="000000" w:sz="4" w:space="0"/>
              <w:right w:val="single" w:color="000000" w:sz="4" w:space="0"/>
            </w:tcBorders>
            <w:tcW w:w="1134"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eastAsia="en-US"/>
              </w:rPr>
              <w:t xml:space="preserve">114,2</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single" w:color="000000" w:sz="4" w:space="0"/>
              <w:bottom w:val="single" w:color="000000" w:sz="4" w:space="0"/>
              <w:right w:val="single" w:color="000000" w:sz="4" w:space="0"/>
            </w:tcBorders>
            <w:tcW w:w="1276"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eastAsia="en-US"/>
              </w:rPr>
              <w:t xml:space="preserve">15.06.2026</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709"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1134"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rPr>
            </w:r>
            <w:r>
              <w:rPr>
                <w:rFonts w:ascii="Times New Roman" w:hAnsi="Times New Roman"/>
                <w:sz w:val="20"/>
                <w:szCs w:val="20"/>
              </w:rPr>
            </w:r>
            <w:r>
              <w:rPr>
                <w:rFonts w:ascii="Times New Roman" w:hAnsi="Times New Roman"/>
                <w:sz w:val="20"/>
                <w:szCs w:val="20"/>
              </w:rPr>
            </w:r>
          </w:p>
        </w:tc>
      </w:tr>
      <w:tr>
        <w:tblPrEx/>
        <w:trPr>
          <w:trHeight w:val="315"/>
        </w:trPr>
        <w:tc>
          <w:tcPr>
            <w:tcBorders>
              <w:top w:val="none" w:color="000000" w:sz="4" w:space="0"/>
              <w:left w:val="single" w:color="000000" w:sz="4" w:space="0"/>
              <w:bottom w:val="single" w:color="000000" w:sz="4" w:space="0"/>
              <w:right w:val="single" w:color="000000" w:sz="4" w:space="0"/>
            </w:tcBorders>
            <w:tcW w:w="567"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rPr>
              <w:t xml:space="preserve">10</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1417"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eastAsia="en-US"/>
              </w:rPr>
              <w:t xml:space="preserve">Renault Duster</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none" w:color="000000" w:sz="4" w:space="0"/>
              <w:bottom w:val="single" w:color="000000" w:sz="4" w:space="0"/>
              <w:right w:val="single" w:color="000000" w:sz="4" w:space="0"/>
            </w:tcBorders>
            <w:tcW w:w="1276"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eastAsia="en-US"/>
              </w:rPr>
              <w:t xml:space="preserve">Р854МН45</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eastAsia="en-US"/>
              </w:rPr>
              <w:t xml:space="preserve">В</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none" w:color="000000" w:sz="4" w:space="0"/>
              <w:bottom w:val="single" w:color="000000" w:sz="4" w:space="0"/>
              <w:right w:val="single" w:color="000000" w:sz="4" w:space="0"/>
            </w:tcBorders>
            <w:tcW w:w="992"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eastAsia="en-US"/>
              </w:rPr>
              <w:t xml:space="preserve">2020</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none" w:color="000000" w:sz="4" w:space="0"/>
              <w:bottom w:val="single" w:color="000000" w:sz="4" w:space="0"/>
              <w:right w:val="single" w:color="000000" w:sz="4" w:space="0"/>
            </w:tcBorders>
            <w:tcW w:w="2126"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eastAsia="en-US"/>
              </w:rPr>
              <w:t xml:space="preserve">Х7LHSRGAN65324669</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single" w:color="000000" w:sz="4" w:space="0"/>
              <w:bottom w:val="single" w:color="000000" w:sz="4" w:space="0"/>
              <w:right w:val="single" w:color="000000" w:sz="4" w:space="0"/>
            </w:tcBorders>
            <w:tcW w:w="1134"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eastAsia="en-US"/>
              </w:rPr>
              <w:t xml:space="preserve">114,2</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single" w:color="000000" w:sz="4" w:space="0"/>
              <w:bottom w:val="single" w:color="000000" w:sz="4" w:space="0"/>
              <w:right w:val="single" w:color="000000" w:sz="4" w:space="0"/>
            </w:tcBorders>
            <w:tcW w:w="1276"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eastAsia="en-US"/>
              </w:rPr>
              <w:t xml:space="preserve">15.06.2026</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709"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1134"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rPr>
            </w:r>
            <w:r>
              <w:rPr>
                <w:rFonts w:ascii="Times New Roman" w:hAnsi="Times New Roman"/>
                <w:sz w:val="20"/>
                <w:szCs w:val="20"/>
              </w:rPr>
            </w:r>
            <w:r>
              <w:rPr>
                <w:rFonts w:ascii="Times New Roman" w:hAnsi="Times New Roman"/>
                <w:sz w:val="20"/>
                <w:szCs w:val="20"/>
              </w:rPr>
            </w:r>
          </w:p>
        </w:tc>
      </w:tr>
      <w:tr>
        <w:tblPrEx/>
        <w:trPr>
          <w:trHeight w:val="315"/>
        </w:trPr>
        <w:tc>
          <w:tcPr>
            <w:tcBorders>
              <w:top w:val="none" w:color="000000" w:sz="4" w:space="0"/>
              <w:left w:val="single" w:color="000000" w:sz="4" w:space="0"/>
              <w:bottom w:val="single" w:color="000000" w:sz="4" w:space="0"/>
              <w:right w:val="single" w:color="000000" w:sz="4" w:space="0"/>
            </w:tcBorders>
            <w:tcW w:w="567"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rPr>
              <w:t xml:space="preserve">11</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1417"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eastAsia="en-US"/>
              </w:rPr>
              <w:t xml:space="preserve">Renault Duster</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none" w:color="000000" w:sz="4" w:space="0"/>
              <w:bottom w:val="single" w:color="000000" w:sz="4" w:space="0"/>
              <w:right w:val="single" w:color="000000" w:sz="4" w:space="0"/>
            </w:tcBorders>
            <w:tcW w:w="1276"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eastAsia="en-US"/>
              </w:rPr>
              <w:t xml:space="preserve">Р857МН45</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eastAsia="en-US"/>
              </w:rPr>
              <w:t xml:space="preserve">В</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none" w:color="000000" w:sz="4" w:space="0"/>
              <w:bottom w:val="single" w:color="000000" w:sz="4" w:space="0"/>
              <w:right w:val="single" w:color="000000" w:sz="4" w:space="0"/>
            </w:tcBorders>
            <w:tcW w:w="992"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eastAsia="en-US"/>
              </w:rPr>
              <w:t xml:space="preserve">2020</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none" w:color="000000" w:sz="4" w:space="0"/>
              <w:bottom w:val="single" w:color="000000" w:sz="4" w:space="0"/>
              <w:right w:val="single" w:color="000000" w:sz="4" w:space="0"/>
            </w:tcBorders>
            <w:tcW w:w="2126"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eastAsia="en-US"/>
              </w:rPr>
              <w:t xml:space="preserve">Х7LHSRGAN65324667</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single" w:color="000000" w:sz="4" w:space="0"/>
              <w:bottom w:val="single" w:color="000000" w:sz="4" w:space="0"/>
              <w:right w:val="single" w:color="000000" w:sz="4" w:space="0"/>
            </w:tcBorders>
            <w:tcW w:w="1134"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eastAsia="en-US"/>
              </w:rPr>
              <w:t xml:space="preserve">114,2</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single" w:color="000000" w:sz="4" w:space="0"/>
              <w:bottom w:val="single" w:color="000000" w:sz="4" w:space="0"/>
              <w:right w:val="single" w:color="000000" w:sz="4" w:space="0"/>
            </w:tcBorders>
            <w:tcW w:w="1276"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eastAsia="en-US"/>
              </w:rPr>
              <w:t xml:space="preserve">15.06.2026</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709"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1134"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rPr>
            </w:r>
            <w:r>
              <w:rPr>
                <w:rFonts w:ascii="Times New Roman" w:hAnsi="Times New Roman"/>
                <w:sz w:val="20"/>
                <w:szCs w:val="20"/>
              </w:rPr>
            </w:r>
            <w:r>
              <w:rPr>
                <w:rFonts w:ascii="Times New Roman" w:hAnsi="Times New Roman"/>
                <w:sz w:val="20"/>
                <w:szCs w:val="20"/>
              </w:rPr>
            </w:r>
          </w:p>
        </w:tc>
      </w:tr>
      <w:tr>
        <w:tblPrEx/>
        <w:trPr>
          <w:trHeight w:val="315"/>
        </w:trPr>
        <w:tc>
          <w:tcPr>
            <w:tcBorders>
              <w:top w:val="none" w:color="000000" w:sz="4" w:space="0"/>
              <w:left w:val="single" w:color="000000" w:sz="4" w:space="0"/>
              <w:bottom w:val="single" w:color="000000" w:sz="4" w:space="0"/>
              <w:right w:val="single" w:color="000000" w:sz="4" w:space="0"/>
            </w:tcBorders>
            <w:tcW w:w="567"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rPr>
              <w:t xml:space="preserve">12</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1417"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eastAsia="en-US"/>
              </w:rPr>
            </w:r>
            <w:r>
              <w:rPr>
                <w:rFonts w:ascii="Times New Roman" w:hAnsi="Times New Roman" w:eastAsia="Calibri"/>
                <w:sz w:val="18"/>
                <w:szCs w:val="18"/>
                <w:lang w:eastAsia="en-US"/>
              </w:rPr>
              <w:t xml:space="preserve">Renault</w:t>
            </w:r>
            <w:r>
              <w:rPr>
                <w:rFonts w:ascii="Times New Roman" w:hAnsi="Times New Roman" w:eastAsia="Calibri"/>
                <w:sz w:val="18"/>
                <w:szCs w:val="18"/>
                <w:lang w:eastAsia="en-US"/>
              </w:rPr>
              <w:t xml:space="preserve">  Logan</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none" w:color="000000" w:sz="4" w:space="0"/>
              <w:bottom w:val="single" w:color="000000" w:sz="4" w:space="0"/>
              <w:right w:val="single" w:color="000000" w:sz="4" w:space="0"/>
            </w:tcBorders>
            <w:tcW w:w="1276"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eastAsia="en-US"/>
              </w:rPr>
              <w:t xml:space="preserve">Т130ТТ45</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eastAsia="en-US"/>
              </w:rPr>
              <w:t xml:space="preserve">В</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none" w:color="000000" w:sz="4" w:space="0"/>
              <w:bottom w:val="single" w:color="000000" w:sz="4" w:space="0"/>
              <w:right w:val="single" w:color="000000" w:sz="4" w:space="0"/>
            </w:tcBorders>
            <w:tcW w:w="992"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val="en-US" w:eastAsia="en-US"/>
              </w:rPr>
              <w:t xml:space="preserve">2022</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none" w:color="000000" w:sz="4" w:space="0"/>
              <w:bottom w:val="single" w:color="000000" w:sz="4" w:space="0"/>
              <w:right w:val="single" w:color="000000" w:sz="4" w:space="0"/>
            </w:tcBorders>
            <w:tcW w:w="2126"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eastAsia="en-US"/>
              </w:rPr>
              <w:t xml:space="preserve">X7L4SRLV468844601</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single" w:color="000000" w:sz="4" w:space="0"/>
              <w:bottom w:val="single" w:color="000000" w:sz="4" w:space="0"/>
              <w:right w:val="single" w:color="000000" w:sz="4" w:space="0"/>
            </w:tcBorders>
            <w:tcW w:w="1134"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val="en-US" w:eastAsia="en-US"/>
              </w:rPr>
              <w:t xml:space="preserve">82</w:t>
            </w:r>
            <w:r>
              <w:rPr>
                <w:rFonts w:ascii="Times New Roman" w:hAnsi="Times New Roman" w:eastAsia="Calibri"/>
                <w:sz w:val="18"/>
                <w:szCs w:val="18"/>
                <w:lang w:eastAsia="en-US"/>
              </w:rPr>
              <w:t xml:space="preserve">,</w:t>
            </w:r>
            <w:r>
              <w:rPr>
                <w:rFonts w:ascii="Times New Roman" w:hAnsi="Times New Roman" w:eastAsia="Calibri"/>
                <w:sz w:val="18"/>
                <w:szCs w:val="18"/>
                <w:lang w:val="en-US" w:eastAsia="en-US"/>
              </w:rPr>
              <w:t xml:space="preserve">26</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single" w:color="000000" w:sz="4" w:space="0"/>
              <w:bottom w:val="single" w:color="000000" w:sz="4" w:space="0"/>
              <w:right w:val="single" w:color="000000" w:sz="4" w:space="0"/>
            </w:tcBorders>
            <w:tcW w:w="1276"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eastAsia="en-US"/>
              </w:rPr>
              <w:t xml:space="preserve">15.07.2026</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709"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1134"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rPr>
            </w:r>
            <w:r>
              <w:rPr>
                <w:rFonts w:ascii="Times New Roman" w:hAnsi="Times New Roman"/>
                <w:sz w:val="20"/>
                <w:szCs w:val="20"/>
              </w:rPr>
            </w:r>
            <w:r>
              <w:rPr>
                <w:rFonts w:ascii="Times New Roman" w:hAnsi="Times New Roman"/>
                <w:sz w:val="20"/>
                <w:szCs w:val="20"/>
              </w:rPr>
            </w:r>
          </w:p>
        </w:tc>
      </w:tr>
      <w:tr>
        <w:tblPrEx/>
        <w:trPr>
          <w:trHeight w:val="315"/>
        </w:trPr>
        <w:tc>
          <w:tcPr>
            <w:tcBorders>
              <w:top w:val="none" w:color="000000" w:sz="4" w:space="0"/>
              <w:left w:val="single" w:color="000000" w:sz="4" w:space="0"/>
              <w:bottom w:val="single" w:color="000000" w:sz="4" w:space="0"/>
              <w:right w:val="single" w:color="000000" w:sz="4" w:space="0"/>
            </w:tcBorders>
            <w:tcW w:w="567"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rPr>
              <w:t xml:space="preserve">13</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1417"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eastAsia="en-US"/>
              </w:rPr>
              <w:t xml:space="preserve">LАDA 212140 (Нива)</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none" w:color="000000" w:sz="4" w:space="0"/>
              <w:bottom w:val="single" w:color="000000" w:sz="4" w:space="0"/>
              <w:right w:val="single" w:color="000000" w:sz="4" w:space="0"/>
            </w:tcBorders>
            <w:tcW w:w="1276"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eastAsia="en-US"/>
              </w:rPr>
              <w:t xml:space="preserve">В168ОВ45</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eastAsia="en-US"/>
              </w:rPr>
              <w:t xml:space="preserve">В</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none" w:color="000000" w:sz="4" w:space="0"/>
              <w:bottom w:val="single" w:color="000000" w:sz="4" w:space="0"/>
              <w:right w:val="single" w:color="000000" w:sz="4" w:space="0"/>
            </w:tcBorders>
            <w:tcW w:w="992"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eastAsia="en-US"/>
              </w:rPr>
              <w:t xml:space="preserve">2024</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none" w:color="000000" w:sz="4" w:space="0"/>
              <w:bottom w:val="single" w:color="000000" w:sz="4" w:space="0"/>
              <w:right w:val="single" w:color="000000" w:sz="4" w:space="0"/>
            </w:tcBorders>
            <w:tcW w:w="2126"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eastAsia="en-US"/>
              </w:rPr>
              <w:t xml:space="preserve">ХТА212140R2511344</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single" w:color="000000" w:sz="4" w:space="0"/>
              <w:bottom w:val="single" w:color="000000" w:sz="4" w:space="0"/>
              <w:right w:val="single" w:color="000000" w:sz="4" w:space="0"/>
            </w:tcBorders>
            <w:tcW w:w="1134"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eastAsia="en-US"/>
              </w:rPr>
              <w:t xml:space="preserve">83,0</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single" w:color="000000" w:sz="4" w:space="0"/>
              <w:bottom w:val="single" w:color="000000" w:sz="4" w:space="0"/>
              <w:right w:val="single" w:color="000000" w:sz="4" w:space="0"/>
            </w:tcBorders>
            <w:tcW w:w="1276"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eastAsia="en-US"/>
              </w:rPr>
              <w:t xml:space="preserve">31.05.2026</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709"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1134"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rPr>
            </w:r>
            <w:r>
              <w:rPr>
                <w:rFonts w:ascii="Times New Roman" w:hAnsi="Times New Roman"/>
                <w:sz w:val="20"/>
                <w:szCs w:val="20"/>
              </w:rPr>
            </w:r>
            <w:r>
              <w:rPr>
                <w:rFonts w:ascii="Times New Roman" w:hAnsi="Times New Roman"/>
                <w:sz w:val="20"/>
                <w:szCs w:val="20"/>
              </w:rPr>
            </w:r>
          </w:p>
        </w:tc>
      </w:tr>
      <w:tr>
        <w:tblPrEx/>
        <w:trPr>
          <w:trHeight w:val="315"/>
        </w:trPr>
        <w:tc>
          <w:tcPr>
            <w:tcBorders>
              <w:top w:val="none" w:color="000000" w:sz="4" w:space="0"/>
              <w:left w:val="single" w:color="000000" w:sz="4" w:space="0"/>
              <w:bottom w:val="single" w:color="000000" w:sz="4" w:space="0"/>
              <w:right w:val="single" w:color="000000" w:sz="4" w:space="0"/>
            </w:tcBorders>
            <w:tcW w:w="567"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rPr>
              <w:t xml:space="preserve">14</w:t>
            </w:r>
            <w:r>
              <w:rPr>
                <w:rFonts w:ascii="Times New Roman" w:hAnsi="Times New Roman"/>
                <w:sz w:val="20"/>
                <w:szCs w:val="20"/>
              </w:rPr>
            </w:r>
            <w:r>
              <w:rPr>
                <w:rFonts w:ascii="Times New Roman" w:hAnsi="Times New Roman"/>
                <w:sz w:val="20"/>
                <w:szCs w:val="20"/>
              </w:rPr>
            </w:r>
          </w:p>
        </w:tc>
        <w:tc>
          <w:tcPr>
            <w:tcBorders>
              <w:top w:val="none" w:color="000000" w:sz="4" w:space="0"/>
              <w:left w:val="none" w:color="000000" w:sz="4" w:space="0"/>
              <w:bottom w:val="single" w:color="000000" w:sz="4" w:space="0"/>
              <w:right w:val="single" w:color="000000" w:sz="4" w:space="0"/>
            </w:tcBorders>
            <w:tcW w:w="1417"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eastAsia="en-US"/>
              </w:rPr>
              <w:t xml:space="preserve">LАDA 212140 (Нива)</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none" w:color="000000" w:sz="4" w:space="0"/>
              <w:bottom w:val="single" w:color="000000" w:sz="4" w:space="0"/>
              <w:right w:val="single" w:color="000000" w:sz="4" w:space="0"/>
            </w:tcBorders>
            <w:tcW w:w="1276"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eastAsia="en-US"/>
              </w:rPr>
              <w:t xml:space="preserve">В621ОВ45</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eastAsia="en-US"/>
              </w:rPr>
              <w:t xml:space="preserve">В</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none" w:color="000000" w:sz="4" w:space="0"/>
              <w:bottom w:val="single" w:color="000000" w:sz="4" w:space="0"/>
              <w:right w:val="single" w:color="000000" w:sz="4" w:space="0"/>
            </w:tcBorders>
            <w:tcW w:w="992"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eastAsia="en-US"/>
              </w:rPr>
              <w:t xml:space="preserve">2024</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none" w:color="000000" w:sz="4" w:space="0"/>
              <w:bottom w:val="single" w:color="000000" w:sz="4" w:space="0"/>
              <w:right w:val="single" w:color="000000" w:sz="4" w:space="0"/>
            </w:tcBorders>
            <w:tcW w:w="2126"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eastAsia="en-US"/>
              </w:rPr>
              <w:t xml:space="preserve">ХТА212140R2525179</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single" w:color="000000" w:sz="4" w:space="0"/>
              <w:bottom w:val="single" w:color="000000" w:sz="4" w:space="0"/>
              <w:right w:val="single" w:color="000000" w:sz="4" w:space="0"/>
            </w:tcBorders>
            <w:tcW w:w="1134"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eastAsia="en-US"/>
              </w:rPr>
              <w:t xml:space="preserve">83,0</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single" w:color="000000" w:sz="4" w:space="0"/>
              <w:bottom w:val="single" w:color="000000" w:sz="4" w:space="0"/>
              <w:right w:val="single" w:color="000000" w:sz="4" w:space="0"/>
            </w:tcBorders>
            <w:tcW w:w="1276" w:type="dxa"/>
            <w:vAlign w:val="center"/>
            <w:vMerge w:val="restart"/>
            <w:textDirection w:val="lrTb"/>
            <w:noWrap w:val="false"/>
          </w:tcPr>
          <w:p>
            <w:pPr>
              <w:pStyle w:val="962"/>
              <w:jc w:val="center"/>
              <w:spacing w:after="0" w:line="240" w:lineRule="auto"/>
              <w:rPr>
                <w:rFonts w:ascii="Times New Roman" w:hAnsi="Times New Roman" w:eastAsia="Calibri"/>
                <w:sz w:val="20"/>
                <w:szCs w:val="20"/>
              </w:rPr>
            </w:pPr>
            <w:r>
              <w:rPr>
                <w:rFonts w:ascii="Times New Roman" w:hAnsi="Times New Roman" w:eastAsia="Calibri"/>
                <w:sz w:val="18"/>
                <w:szCs w:val="18"/>
                <w:lang w:eastAsia="en-US"/>
              </w:rPr>
              <w:t xml:space="preserve">21.06.2026</w:t>
            </w:r>
            <w:r>
              <w:rPr>
                <w:rFonts w:ascii="Times New Roman" w:hAnsi="Times New Roman" w:eastAsia="Calibri"/>
                <w:sz w:val="20"/>
                <w:szCs w:val="20"/>
              </w:rPr>
            </w:r>
            <w:r>
              <w:rPr>
                <w:rFonts w:ascii="Times New Roman" w:hAnsi="Times New Roman" w:eastAsia="Calibri"/>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709"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567" w:type="dxa"/>
            <w:vAlign w:val="center"/>
            <w:vMerge w:val="restart"/>
            <w:textDirection w:val="lrTb"/>
            <w:noWrap w:val="false"/>
          </w:tcPr>
          <w:p>
            <w:r/>
            <w:r/>
          </w:p>
        </w:tc>
        <w:tc>
          <w:tcPr>
            <w:tcBorders>
              <w:top w:val="none" w:color="000000" w:sz="4" w:space="0"/>
              <w:left w:val="none" w:color="000000" w:sz="4" w:space="0"/>
              <w:bottom w:val="single" w:color="000000" w:sz="4" w:space="0"/>
              <w:right w:val="single" w:color="000000" w:sz="4" w:space="0"/>
            </w:tcBorders>
            <w:tcW w:w="1134" w:type="dxa"/>
            <w:vAlign w:val="center"/>
            <w:vMerge w:val="restart"/>
            <w:textDirection w:val="lrTb"/>
            <w:noWrap w:val="false"/>
          </w:tcPr>
          <w:p>
            <w:pPr>
              <w:jc w:val="center"/>
              <w:spacing w:after="0" w:line="240" w:lineRule="auto"/>
              <w:rPr>
                <w:rFonts w:ascii="Times New Roman" w:hAnsi="Times New Roman"/>
                <w:sz w:val="20"/>
                <w:szCs w:val="20"/>
              </w:rPr>
            </w:pPr>
            <w:r>
              <w:rPr>
                <w:rFonts w:ascii="Times New Roman" w:hAnsi="Times New Roman"/>
                <w:sz w:val="18"/>
                <w:szCs w:val="18"/>
              </w:rPr>
            </w:r>
            <w:r>
              <w:rPr>
                <w:rFonts w:ascii="Times New Roman" w:hAnsi="Times New Roman"/>
                <w:sz w:val="20"/>
                <w:szCs w:val="20"/>
              </w:rPr>
            </w:r>
            <w:r>
              <w:rPr>
                <w:rFonts w:ascii="Times New Roman" w:hAnsi="Times New Roman"/>
                <w:sz w:val="20"/>
                <w:szCs w:val="20"/>
              </w:rPr>
            </w:r>
          </w:p>
        </w:tc>
      </w:tr>
      <w:tr>
        <w:tblPrEx/>
        <w:trPr>
          <w:trHeight w:val="315"/>
        </w:trPr>
        <w:tc>
          <w:tcPr>
            <w:gridSpan w:val="14"/>
            <w:tcBorders>
              <w:top w:val="none" w:color="000000" w:sz="4" w:space="0"/>
              <w:left w:val="single" w:color="000000" w:sz="4" w:space="0"/>
              <w:bottom w:val="single" w:color="000000" w:sz="4" w:space="0"/>
              <w:right w:val="single" w:color="000000" w:sz="4" w:space="0"/>
            </w:tcBorders>
            <w:tcW w:w="14031" w:type="dxa"/>
            <w:vAlign w:val="center"/>
            <w:vMerge w:val="restart"/>
            <w:textDirection w:val="lrTb"/>
            <w:noWrap w:val="false"/>
          </w:tcPr>
          <w:p>
            <w:pPr>
              <w:jc w:val="right"/>
              <w:rPr>
                <w14:ligatures w14:val="none"/>
              </w:rPr>
            </w:pPr>
            <w:r>
              <w:rPr>
                <w:b/>
                <w:bCs/>
                <w:sz w:val="18"/>
                <w:szCs w:val="18"/>
              </w:rPr>
              <w:t xml:space="preserve">Итого:</w:t>
            </w:r>
            <w:r>
              <w:rPr>
                <w14:ligatures w14:val="none"/>
              </w:rPr>
            </w:r>
            <w:r>
              <w:rPr>
                <w14:ligatures w14:val="none"/>
              </w:rPr>
            </w:r>
          </w:p>
        </w:tc>
        <w:tc>
          <w:tcPr>
            <w:tcBorders>
              <w:top w:val="none" w:color="000000" w:sz="4" w:space="0"/>
              <w:left w:val="none" w:color="000000" w:sz="4" w:space="0"/>
              <w:bottom w:val="single" w:color="000000" w:sz="4" w:space="0"/>
              <w:right w:val="single" w:color="000000" w:sz="4" w:space="0"/>
            </w:tcBorders>
            <w:tcW w:w="1134" w:type="dxa"/>
            <w:vAlign w:val="center"/>
            <w:vMerge w:val="restart"/>
            <w:textDirection w:val="lrTb"/>
            <w:noWrap w:val="false"/>
          </w:tcPr>
          <w:p>
            <w:pPr>
              <w:rPr>
                <w:b/>
                <w:bCs/>
                <w:sz w:val="18"/>
                <w:szCs w:val="18"/>
              </w:rPr>
            </w:pPr>
            <w:r>
              <w:rPr>
                <w:b/>
                <w:bCs/>
                <w:sz w:val="18"/>
                <w:szCs w:val="18"/>
              </w:rPr>
            </w:r>
            <w:r>
              <w:rPr>
                <w:b/>
                <w:bCs/>
                <w:sz w:val="18"/>
                <w:szCs w:val="18"/>
              </w:rPr>
            </w:r>
            <w:r>
              <w:rPr>
                <w:b/>
                <w:bCs/>
                <w:sz w:val="18"/>
                <w:szCs w:val="18"/>
              </w:rPr>
            </w:r>
          </w:p>
        </w:tc>
      </w:tr>
    </w:tbl>
    <w:p>
      <w:pPr>
        <w:jc w:val="center"/>
        <w:rPr>
          <w:sz w:val="22"/>
          <w:szCs w:val="22"/>
        </w:rPr>
      </w:pPr>
      <w:r>
        <w:rPr>
          <w:sz w:val="22"/>
          <w:szCs w:val="22"/>
          <w:highlight w:val="none"/>
        </w:rPr>
      </w:r>
      <w:r>
        <w:rPr>
          <w:sz w:val="22"/>
          <w:szCs w:val="22"/>
        </w:rPr>
      </w:r>
      <w:r>
        <w:rPr>
          <w:sz w:val="22"/>
          <w:szCs w:val="22"/>
        </w:rPr>
      </w:r>
    </w:p>
    <w:p>
      <w:pPr>
        <w:jc w:val="center"/>
        <w:rPr>
          <w:sz w:val="22"/>
          <w:szCs w:val="22"/>
          <w:highlight w:val="none"/>
        </w:rPr>
      </w:pPr>
      <w:r>
        <w:rPr>
          <w:sz w:val="22"/>
          <w:szCs w:val="22"/>
        </w:rPr>
      </w:r>
      <w:r>
        <w:rPr>
          <w:b/>
          <w:bCs/>
          <w:sz w:val="22"/>
          <w:szCs w:val="22"/>
        </w:rPr>
        <w:t xml:space="preserve">Подписи сторон</w:t>
      </w:r>
      <w:r>
        <w:rPr>
          <w:sz w:val="22"/>
          <w:szCs w:val="22"/>
        </w:rPr>
        <w:t xml:space="preserve">:</w:t>
      </w:r>
      <w:r>
        <w:rPr>
          <w:sz w:val="22"/>
          <w:szCs w:val="22"/>
          <w:highlight w:val="none"/>
        </w:rPr>
      </w:r>
      <w:r>
        <w:rPr>
          <w:sz w:val="22"/>
          <w:szCs w:val="22"/>
          <w:highlight w:val="none"/>
        </w:rPr>
      </w:r>
    </w:p>
    <w:tbl>
      <w:tblPr>
        <w:tblpPr w:horzAnchor="page" w:tblpX="1134" w:vertAnchor="page" w:tblpY="9752" w:leftFromText="180" w:topFromText="0" w:rightFromText="180" w:bottomFromText="0"/>
        <w:tblW w:w="0" w:type="auto"/>
        <w:tblInd w:w="0" w:type="dxa"/>
        <w:tblLayout w:type="fixed"/>
        <w:tblCellMar>
          <w:left w:w="108" w:type="dxa"/>
          <w:top w:w="0" w:type="dxa"/>
          <w:right w:w="108" w:type="dxa"/>
          <w:bottom w:w="0" w:type="dxa"/>
        </w:tblCellMar>
        <w:tblLook w:val="04A0" w:firstRow="1" w:lastRow="0" w:firstColumn="1" w:lastColumn="0" w:noHBand="0" w:noVBand="1"/>
      </w:tblPr>
      <w:tblGrid>
        <w:gridCol w:w="6559"/>
        <w:gridCol w:w="7156"/>
      </w:tblGrid>
      <w:tr>
        <w:tblPrEx/>
        <w:trPr>
          <w:trHeight w:val="1019"/>
        </w:trPr>
        <w:tc>
          <w:tcPr>
            <w:tcBorders>
              <w:top w:val="none" w:color="000000" w:sz="0" w:space="0"/>
              <w:left w:val="none" w:color="000000" w:sz="0" w:space="0"/>
              <w:bottom w:val="none" w:color="000000" w:sz="0" w:space="0"/>
              <w:right w:val="none" w:color="000000" w:sz="0" w:space="0"/>
            </w:tcBorders>
            <w:tcW w:w="6559" w:type="dxa"/>
            <w:vAlign w:val="top"/>
            <w:textDirection w:val="lrTb"/>
            <w:noWrap w:val="false"/>
          </w:tcPr>
          <w:p>
            <w:pPr>
              <w:pStyle w:val="962"/>
              <w:rPr>
                <w:b/>
                <w:sz w:val="22"/>
                <w:szCs w:val="22"/>
              </w:rPr>
              <w:framePr w:hSpace="180" w:wrap="around" w:vAnchor="text" w:hAnchor="margin" w:xAlign="center" w:y="-67"/>
            </w:pPr>
            <w:r>
              <w:rPr>
                <w:b/>
                <w:sz w:val="22"/>
                <w:szCs w:val="22"/>
              </w:rPr>
              <w:t xml:space="preserve">Государственный заказчик:</w:t>
            </w:r>
            <w:r>
              <w:rPr>
                <w:b/>
                <w:sz w:val="22"/>
                <w:szCs w:val="22"/>
              </w:rPr>
            </w:r>
            <w:r>
              <w:rPr>
                <w:b/>
                <w:sz w:val="22"/>
                <w:szCs w:val="22"/>
              </w:rPr>
            </w:r>
          </w:p>
          <w:p>
            <w:pPr>
              <w:pStyle w:val="962"/>
              <w:rPr>
                <w:sz w:val="22"/>
                <w:szCs w:val="22"/>
              </w:rPr>
              <w:framePr w:hSpace="180" w:wrap="around" w:vAnchor="text" w:hAnchor="margin" w:xAlign="center" w:y="-67"/>
            </w:pPr>
            <w:r>
              <w:rPr>
                <w:sz w:val="22"/>
                <w:szCs w:val="22"/>
              </w:rPr>
              <w:t xml:space="preserve">Заместитель руководителя</w:t>
            </w:r>
            <w:r>
              <w:rPr>
                <w:sz w:val="22"/>
                <w:szCs w:val="22"/>
              </w:rPr>
            </w:r>
            <w:r>
              <w:rPr>
                <w:sz w:val="22"/>
                <w:szCs w:val="22"/>
              </w:rPr>
            </w:r>
          </w:p>
          <w:p>
            <w:pPr>
              <w:pStyle w:val="962"/>
              <w:jc w:val="left"/>
              <w:rPr>
                <w:sz w:val="22"/>
                <w:szCs w:val="22"/>
              </w:rPr>
              <w:framePr w:hSpace="180" w:wrap="around" w:vAnchor="text" w:hAnchor="margin" w:xAlign="center" w:y="-67"/>
            </w:pPr>
            <w:r>
              <w:rPr>
                <w:sz w:val="22"/>
                <w:szCs w:val="22"/>
              </w:rPr>
            </w:r>
            <w:r>
              <w:rPr>
                <w:sz w:val="22"/>
                <w:szCs w:val="22"/>
              </w:rPr>
            </w:r>
            <w:r>
              <w:rPr>
                <w:sz w:val="22"/>
                <w:szCs w:val="22"/>
              </w:rPr>
            </w:r>
          </w:p>
          <w:p>
            <w:pPr>
              <w:pStyle w:val="962"/>
              <w:rPr>
                <w:sz w:val="22"/>
                <w:szCs w:val="22"/>
              </w:rPr>
              <w:framePr w:hSpace="180" w:wrap="around" w:vAnchor="text" w:hAnchor="margin" w:xAlign="center" w:y="-67"/>
            </w:pPr>
            <w:r>
              <w:rPr>
                <w:sz w:val="22"/>
                <w:szCs w:val="22"/>
              </w:rPr>
              <w:t xml:space="preserve">________________ /Е.В. Яношук/</w:t>
            </w:r>
            <w:r>
              <w:rPr>
                <w:sz w:val="22"/>
                <w:szCs w:val="22"/>
              </w:rPr>
            </w:r>
            <w:r>
              <w:rPr>
                <w:sz w:val="22"/>
                <w:szCs w:val="22"/>
              </w:rPr>
            </w:r>
          </w:p>
        </w:tc>
        <w:tc>
          <w:tcPr>
            <w:tcBorders>
              <w:top w:val="none" w:color="000000" w:sz="0" w:space="0"/>
              <w:left w:val="none" w:color="000000" w:sz="0" w:space="0"/>
              <w:bottom w:val="none" w:color="000000" w:sz="0" w:space="0"/>
              <w:right w:val="none" w:color="000000" w:sz="0" w:space="0"/>
            </w:tcBorders>
            <w:tcW w:w="7156" w:type="dxa"/>
            <w:vAlign w:val="top"/>
            <w:textDirection w:val="lrTb"/>
            <w:noWrap w:val="false"/>
          </w:tcPr>
          <w:p>
            <w:pPr>
              <w:pStyle w:val="962"/>
              <w:ind w:left="459" w:right="-391" w:hanging="459"/>
              <w:rPr>
                <w:b/>
                <w:sz w:val="22"/>
                <w:szCs w:val="22"/>
              </w:rPr>
              <w:framePr w:hSpace="180" w:wrap="around" w:vAnchor="text" w:hAnchor="margin" w:xAlign="center" w:y="-67"/>
            </w:pPr>
            <w:r>
              <w:rPr>
                <w:b/>
                <w:sz w:val="22"/>
                <w:szCs w:val="22"/>
              </w:rPr>
              <w:t xml:space="preserve">                      Страховщик:</w:t>
            </w:r>
            <w:r>
              <w:rPr>
                <w:b/>
                <w:sz w:val="22"/>
                <w:szCs w:val="22"/>
              </w:rPr>
            </w:r>
            <w:r>
              <w:rPr>
                <w:b/>
                <w:sz w:val="22"/>
                <w:szCs w:val="22"/>
              </w:rPr>
            </w:r>
          </w:p>
          <w:p>
            <w:pPr>
              <w:pStyle w:val="962"/>
              <w:rPr>
                <w:sz w:val="22"/>
                <w:szCs w:val="22"/>
                <w:highlight w:val="none"/>
              </w:rPr>
              <w:framePr w:hSpace="180" w:wrap="around" w:vAnchor="text" w:hAnchor="margin" w:xAlign="center" w:y="-67"/>
            </w:pPr>
            <w:r>
              <w:rPr>
                <w:sz w:val="22"/>
                <w:szCs w:val="22"/>
              </w:rPr>
              <w:t xml:space="preserve"> </w:t>
            </w:r>
            <w:r>
              <w:rPr>
                <w:sz w:val="22"/>
                <w:szCs w:val="22"/>
                <w:highlight w:val="none"/>
              </w:rPr>
            </w:r>
            <w:r>
              <w:rPr>
                <w:sz w:val="22"/>
                <w:szCs w:val="22"/>
                <w:highlight w:val="none"/>
              </w:rPr>
            </w:r>
          </w:p>
          <w:p>
            <w:pPr>
              <w:rPr>
                <w:sz w:val="22"/>
                <w:szCs w:val="22"/>
              </w:rPr>
              <w:framePr w:hSpace="180" w:wrap="around" w:vAnchor="text" w:hAnchor="margin" w:xAlign="center" w:y="-67"/>
            </w:pPr>
            <w:r>
              <w:rPr>
                <w:sz w:val="22"/>
                <w:szCs w:val="22"/>
              </w:rPr>
            </w:r>
            <w:r>
              <w:rPr>
                <w:sz w:val="22"/>
                <w:szCs w:val="22"/>
              </w:rPr>
            </w:r>
            <w:r>
              <w:rPr>
                <w:sz w:val="22"/>
                <w:szCs w:val="22"/>
              </w:rPr>
            </w:r>
          </w:p>
          <w:p>
            <w:pPr>
              <w:rPr>
                <w:sz w:val="22"/>
                <w:szCs w:val="22"/>
              </w:rPr>
              <w:framePr w:hSpace="180" w:wrap="around" w:vAnchor="text" w:hAnchor="margin" w:xAlign="center" w:y="-67"/>
            </w:pPr>
            <w:r>
              <w:rPr>
                <w:sz w:val="22"/>
                <w:szCs w:val="22"/>
                <w:highlight w:val="none"/>
              </w:rPr>
              <w:t xml:space="preserve">____________________________ /_____________________________/</w:t>
            </w:r>
            <w:r>
              <w:rPr>
                <w:sz w:val="22"/>
                <w:szCs w:val="22"/>
              </w:rPr>
            </w:r>
            <w:r>
              <w:rPr>
                <w:sz w:val="22"/>
                <w:szCs w:val="22"/>
              </w:rPr>
            </w:r>
          </w:p>
        </w:tc>
      </w:tr>
    </w:tbl>
    <w:p>
      <w:pPr>
        <w:pStyle w:val="962"/>
        <w:jc w:val="both"/>
        <w:rPr>
          <w:sz w:val="25"/>
          <w:szCs w:val="25"/>
        </w:rPr>
      </w:pPr>
      <w:r>
        <w:rPr>
          <w:sz w:val="25"/>
          <w:szCs w:val="25"/>
        </w:rPr>
      </w:r>
      <w:r>
        <w:rPr>
          <w:sz w:val="25"/>
          <w:szCs w:val="25"/>
        </w:rPr>
      </w:r>
      <w:r>
        <w:rPr>
          <w:sz w:val="25"/>
          <w:szCs w:val="25"/>
        </w:rPr>
      </w:r>
    </w:p>
    <w:p>
      <w:pPr>
        <w:pStyle w:val="962"/>
        <w:jc w:val="both"/>
        <w:rPr>
          <w:sz w:val="25"/>
          <w:szCs w:val="25"/>
        </w:rPr>
      </w:pPr>
      <w:r>
        <w:rPr>
          <w:sz w:val="25"/>
          <w:szCs w:val="25"/>
        </w:rPr>
      </w:r>
      <w:r>
        <w:rPr>
          <w:sz w:val="25"/>
          <w:szCs w:val="25"/>
        </w:rPr>
      </w:r>
      <w:r>
        <w:rPr>
          <w:sz w:val="25"/>
          <w:szCs w:val="25"/>
        </w:rPr>
      </w:r>
    </w:p>
    <w:p>
      <w:pPr>
        <w:pStyle w:val="962"/>
        <w:jc w:val="both"/>
        <w:rPr>
          <w:sz w:val="25"/>
          <w:szCs w:val="25"/>
        </w:rPr>
      </w:pPr>
      <w:r>
        <w:rPr>
          <w:sz w:val="25"/>
          <w:szCs w:val="25"/>
        </w:rPr>
      </w:r>
      <w:r>
        <w:rPr>
          <w:sz w:val="25"/>
          <w:szCs w:val="25"/>
        </w:rPr>
      </w:r>
      <w:r>
        <w:rPr>
          <w:sz w:val="25"/>
          <w:szCs w:val="25"/>
        </w:rPr>
      </w:r>
    </w:p>
    <w:p>
      <w:pPr>
        <w:pStyle w:val="962"/>
        <w:rPr>
          <w:sz w:val="23"/>
          <w:szCs w:val="23"/>
        </w:rPr>
      </w:pPr>
      <w:r>
        <w:rPr>
          <w:sz w:val="23"/>
          <w:szCs w:val="23"/>
        </w:rPr>
      </w:r>
      <w:r>
        <w:rPr>
          <w:sz w:val="23"/>
          <w:szCs w:val="23"/>
        </w:rPr>
      </w:r>
      <w:r>
        <w:rPr>
          <w:sz w:val="23"/>
          <w:szCs w:val="23"/>
        </w:rPr>
      </w:r>
    </w:p>
    <w:p>
      <w:r/>
      <w:r/>
    </w:p>
    <w:sectPr>
      <w:footnotePr/>
      <w:endnotePr/>
      <w:type w:val="nextPage"/>
      <w:pgSz w:w="16838" w:h="11906" w:orient="landscape"/>
      <w:pgMar w:top="1134" w:right="1021" w:bottom="851" w:left="567" w:header="720" w:footer="720"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Symbol">
    <w:panose1 w:val="05010000000000000000"/>
  </w:font>
  <w:font w:name="Wingdings">
    <w:panose1 w:val="05010000000000000000"/>
  </w:font>
  <w:font w:name="TimesET">
    <w:panose1 w:val="02000603000000000000"/>
  </w:font>
  <w:font w:name="Courier New">
    <w:panose1 w:val="02070409020205020404"/>
  </w:font>
  <w:font w:name="Tinos">
    <w:panose1 w:val="02020603050405020304"/>
  </w:font>
  <w:font w:name="Candara">
    <w:panose1 w:val="020F0502020204030204"/>
  </w:font>
  <w:font w:name="Times New Roman">
    <w:panose1 w:val="02020603050405020304"/>
  </w:font>
  <w:font w:name="Franklin Gothic Medium Cond">
    <w:panose1 w:val="020B0606020202030204"/>
  </w:font>
  <w:font w:name="Tahoma">
    <w:panose1 w:val="020B06040305040402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14"/>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993"/>
      </w:pPr>
      <w:r>
        <w:rPr>
          <w:rStyle w:val="995"/>
        </w:rPr>
        <w:footnoteRef/>
      </w:r>
      <w:r>
        <w:t xml:space="preserve"> </w:t>
      </w:r>
      <w:r>
        <w:rPr>
          <w:sz w:val="16"/>
          <w:szCs w:val="16"/>
        </w:rPr>
        <w:t xml:space="preserve">Указывается в случае, если Контракт заключается с лицами, не являющимися в соответствии с Налоговым кодексом Российской Федерации плательщиками НДС.</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86"/>
      <w:jc w:val="right"/>
    </w:pPr>
    <w:r>
      <w:fldChar w:fldCharType="begin"/>
    </w:r>
    <w:r>
      <w:instrText xml:space="preserve">PAGE   \* MERGEFORMAT</w:instrText>
    </w:r>
    <w:r>
      <w:fldChar w:fldCharType="separate"/>
    </w:r>
    <w:r>
      <w:t xml:space="preserve">14</w:t>
    </w:r>
    <w:r>
      <w:fldChar w:fldCharType="end"/>
    </w:r>
    <w:r/>
  </w:p>
  <w:p>
    <w:pPr>
      <w:pStyle w:val="986"/>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12"/>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4"/>
      <w:numFmt w:val="decimal"/>
      <w:isLgl w:val="false"/>
      <w:suff w:val="tab"/>
      <w:lvlText w:val="%1."/>
      <w:lvlJc w:val="left"/>
      <w:pPr>
        <w:ind w:left="128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1">
    <w:multiLevelType w:val="hybridMultilevel"/>
    <w:lvl w:ilvl="0">
      <w:start w:val="11"/>
      <w:numFmt w:val="decimal"/>
      <w:isLgl w:val="false"/>
      <w:suff w:val="tab"/>
      <w:lvlText w:val="%1."/>
      <w:lvlJc w:val="left"/>
      <w:pPr>
        <w:ind w:left="1620" w:hanging="360"/>
      </w:pPr>
    </w:lvl>
    <w:lvl w:ilvl="1">
      <w:start w:val="1"/>
      <w:numFmt w:val="lowerLetter"/>
      <w:isLgl w:val="false"/>
      <w:suff w:val="tab"/>
      <w:lvlText w:val="%2."/>
      <w:lvlJc w:val="left"/>
      <w:pPr>
        <w:ind w:left="2340" w:hanging="360"/>
      </w:pPr>
    </w:lvl>
    <w:lvl w:ilvl="2">
      <w:start w:val="1"/>
      <w:numFmt w:val="lowerRoman"/>
      <w:isLgl w:val="false"/>
      <w:suff w:val="tab"/>
      <w:lvlText w:val="%3."/>
      <w:lvlJc w:val="right"/>
      <w:pPr>
        <w:ind w:left="3060" w:hanging="180"/>
      </w:pPr>
    </w:lvl>
    <w:lvl w:ilvl="3">
      <w:start w:val="1"/>
      <w:numFmt w:val="decimal"/>
      <w:isLgl w:val="false"/>
      <w:suff w:val="tab"/>
      <w:lvlText w:val="%4."/>
      <w:lvlJc w:val="left"/>
      <w:pPr>
        <w:ind w:left="3780" w:hanging="360"/>
      </w:pPr>
    </w:lvl>
    <w:lvl w:ilvl="4">
      <w:start w:val="1"/>
      <w:numFmt w:val="lowerLetter"/>
      <w:isLgl w:val="false"/>
      <w:suff w:val="tab"/>
      <w:lvlText w:val="%5."/>
      <w:lvlJc w:val="left"/>
      <w:pPr>
        <w:ind w:left="4500" w:hanging="360"/>
      </w:pPr>
    </w:lvl>
    <w:lvl w:ilvl="5">
      <w:start w:val="1"/>
      <w:numFmt w:val="lowerRoman"/>
      <w:isLgl w:val="false"/>
      <w:suff w:val="tab"/>
      <w:lvlText w:val="%6."/>
      <w:lvlJc w:val="right"/>
      <w:pPr>
        <w:ind w:left="5220" w:hanging="180"/>
      </w:pPr>
    </w:lvl>
    <w:lvl w:ilvl="6">
      <w:start w:val="1"/>
      <w:numFmt w:val="decimal"/>
      <w:isLgl w:val="false"/>
      <w:suff w:val="tab"/>
      <w:lvlText w:val="%7."/>
      <w:lvlJc w:val="left"/>
      <w:pPr>
        <w:ind w:left="5940" w:hanging="360"/>
      </w:pPr>
    </w:lvl>
    <w:lvl w:ilvl="7">
      <w:start w:val="1"/>
      <w:numFmt w:val="lowerLetter"/>
      <w:isLgl w:val="false"/>
      <w:suff w:val="tab"/>
      <w:lvlText w:val="%8."/>
      <w:lvlJc w:val="left"/>
      <w:pPr>
        <w:ind w:left="6660" w:hanging="360"/>
      </w:pPr>
    </w:lvl>
    <w:lvl w:ilvl="8">
      <w:start w:val="1"/>
      <w:numFmt w:val="lowerRoman"/>
      <w:isLgl w:val="false"/>
      <w:suff w:val="tab"/>
      <w:lvlText w:val="%9."/>
      <w:lvlJc w:val="right"/>
      <w:pPr>
        <w:ind w:left="7380" w:hanging="180"/>
      </w:pPr>
    </w:lvl>
  </w:abstractNum>
  <w:abstractNum w:abstractNumId="2">
    <w:multiLevelType w:val="hybridMultilevel"/>
    <w:lvl w:ilvl="0">
      <w:start w:val="10"/>
      <w:numFmt w:val="decimal"/>
      <w:isLgl w:val="false"/>
      <w:suff w:val="tab"/>
      <w:lvlText w:val="%1."/>
      <w:lvlJc w:val="left"/>
      <w:pPr>
        <w:ind w:left="1620" w:hanging="360"/>
        <w:tabs>
          <w:tab w:val="num" w:pos="1620" w:leader="none"/>
        </w:tabs>
      </w:pPr>
    </w:lvl>
    <w:lvl w:ilvl="1">
      <w:start w:val="1"/>
      <w:numFmt w:val="lowerLetter"/>
      <w:isLgl w:val="false"/>
      <w:suff w:val="tab"/>
      <w:lvlText w:val="%2."/>
      <w:lvlJc w:val="left"/>
      <w:pPr>
        <w:ind w:left="2340" w:hanging="360"/>
        <w:tabs>
          <w:tab w:val="num" w:pos="2340" w:leader="none"/>
        </w:tabs>
      </w:pPr>
    </w:lvl>
    <w:lvl w:ilvl="2">
      <w:start w:val="1"/>
      <w:numFmt w:val="lowerRoman"/>
      <w:isLgl w:val="false"/>
      <w:suff w:val="tab"/>
      <w:lvlText w:val="%3."/>
      <w:lvlJc w:val="right"/>
      <w:pPr>
        <w:ind w:left="3060" w:hanging="180"/>
        <w:tabs>
          <w:tab w:val="num" w:pos="3060" w:leader="none"/>
        </w:tabs>
      </w:pPr>
    </w:lvl>
    <w:lvl w:ilvl="3">
      <w:start w:val="1"/>
      <w:numFmt w:val="decimal"/>
      <w:isLgl w:val="false"/>
      <w:suff w:val="tab"/>
      <w:lvlText w:val="%4."/>
      <w:lvlJc w:val="left"/>
      <w:pPr>
        <w:ind w:left="3780" w:hanging="360"/>
        <w:tabs>
          <w:tab w:val="num" w:pos="3780" w:leader="none"/>
        </w:tabs>
      </w:pPr>
    </w:lvl>
    <w:lvl w:ilvl="4">
      <w:start w:val="1"/>
      <w:numFmt w:val="lowerLetter"/>
      <w:isLgl w:val="false"/>
      <w:suff w:val="tab"/>
      <w:lvlText w:val="%5."/>
      <w:lvlJc w:val="left"/>
      <w:pPr>
        <w:ind w:left="4500" w:hanging="360"/>
        <w:tabs>
          <w:tab w:val="num" w:pos="4500" w:leader="none"/>
        </w:tabs>
      </w:pPr>
    </w:lvl>
    <w:lvl w:ilvl="5">
      <w:start w:val="1"/>
      <w:numFmt w:val="lowerRoman"/>
      <w:isLgl w:val="false"/>
      <w:suff w:val="tab"/>
      <w:lvlText w:val="%6."/>
      <w:lvlJc w:val="right"/>
      <w:pPr>
        <w:ind w:left="5220" w:hanging="180"/>
        <w:tabs>
          <w:tab w:val="num" w:pos="5220" w:leader="none"/>
        </w:tabs>
      </w:pPr>
    </w:lvl>
    <w:lvl w:ilvl="6">
      <w:start w:val="1"/>
      <w:numFmt w:val="decimal"/>
      <w:isLgl w:val="false"/>
      <w:suff w:val="tab"/>
      <w:lvlText w:val="%7."/>
      <w:lvlJc w:val="left"/>
      <w:pPr>
        <w:ind w:left="5940" w:hanging="360"/>
        <w:tabs>
          <w:tab w:val="num" w:pos="5940" w:leader="none"/>
        </w:tabs>
      </w:pPr>
    </w:lvl>
    <w:lvl w:ilvl="7">
      <w:start w:val="1"/>
      <w:numFmt w:val="lowerLetter"/>
      <w:isLgl w:val="false"/>
      <w:suff w:val="tab"/>
      <w:lvlText w:val="%8."/>
      <w:lvlJc w:val="left"/>
      <w:pPr>
        <w:ind w:left="6660" w:hanging="360"/>
        <w:tabs>
          <w:tab w:val="num" w:pos="6660" w:leader="none"/>
        </w:tabs>
      </w:pPr>
    </w:lvl>
    <w:lvl w:ilvl="8">
      <w:start w:val="1"/>
      <w:numFmt w:val="lowerRoman"/>
      <w:isLgl w:val="false"/>
      <w:suff w:val="tab"/>
      <w:lvlText w:val="%9."/>
      <w:lvlJc w:val="right"/>
      <w:pPr>
        <w:ind w:left="7380" w:hanging="180"/>
        <w:tabs>
          <w:tab w:val="num" w:pos="7380" w:leader="none"/>
        </w:tabs>
      </w:pPr>
    </w:lvl>
  </w:abstractNum>
  <w:abstractNum w:abstractNumId="3">
    <w:multiLevelType w:val="hybridMultilevel"/>
    <w:lvl w:ilvl="0">
      <w:start w:val="3"/>
      <w:numFmt w:val="decimal"/>
      <w:isLgl w:val="false"/>
      <w:suff w:val="tab"/>
      <w:lvlText w:val="%1."/>
      <w:lvlJc w:val="left"/>
      <w:pPr>
        <w:ind w:left="360" w:hanging="360"/>
        <w:tabs>
          <w:tab w:val="num" w:pos="360" w:leader="none"/>
        </w:tabs>
      </w:pPr>
    </w:lvl>
    <w:lvl w:ilvl="1">
      <w:start w:val="1"/>
      <w:numFmt w:val="decimal"/>
      <w:isLgl w:val="false"/>
      <w:suff w:val="tab"/>
      <w:lvlText w:val="%1.%2."/>
      <w:lvlJc w:val="left"/>
      <w:pPr>
        <w:ind w:left="927" w:hanging="360"/>
        <w:tabs>
          <w:tab w:val="num" w:pos="927" w:leader="none"/>
        </w:tabs>
      </w:pPr>
    </w:lvl>
    <w:lvl w:ilvl="2">
      <w:start w:val="1"/>
      <w:numFmt w:val="decimal"/>
      <w:isLgl w:val="false"/>
      <w:suff w:val="tab"/>
      <w:lvlText w:val="%1.%2.%3."/>
      <w:lvlJc w:val="left"/>
      <w:pPr>
        <w:ind w:left="1854" w:hanging="720"/>
        <w:tabs>
          <w:tab w:val="num" w:pos="1854" w:leader="none"/>
        </w:tabs>
      </w:pPr>
    </w:lvl>
    <w:lvl w:ilvl="3">
      <w:start w:val="1"/>
      <w:numFmt w:val="decimal"/>
      <w:isLgl w:val="false"/>
      <w:suff w:val="tab"/>
      <w:lvlText w:val="%1.%2.%3.%4."/>
      <w:lvlJc w:val="left"/>
      <w:pPr>
        <w:ind w:left="2421" w:hanging="720"/>
        <w:tabs>
          <w:tab w:val="num" w:pos="2421" w:leader="none"/>
        </w:tabs>
      </w:pPr>
    </w:lvl>
    <w:lvl w:ilvl="4">
      <w:start w:val="1"/>
      <w:numFmt w:val="decimal"/>
      <w:isLgl w:val="false"/>
      <w:suff w:val="tab"/>
      <w:lvlText w:val="%1.%2.%3.%4.%5."/>
      <w:lvlJc w:val="left"/>
      <w:pPr>
        <w:ind w:left="3348" w:hanging="1080"/>
        <w:tabs>
          <w:tab w:val="num" w:pos="3348" w:leader="none"/>
        </w:tabs>
      </w:pPr>
    </w:lvl>
    <w:lvl w:ilvl="5">
      <w:start w:val="1"/>
      <w:numFmt w:val="decimal"/>
      <w:isLgl w:val="false"/>
      <w:suff w:val="tab"/>
      <w:lvlText w:val="%1.%2.%3.%4.%5.%6."/>
      <w:lvlJc w:val="left"/>
      <w:pPr>
        <w:ind w:left="3915" w:hanging="1080"/>
        <w:tabs>
          <w:tab w:val="num" w:pos="3915" w:leader="none"/>
        </w:tabs>
      </w:pPr>
    </w:lvl>
    <w:lvl w:ilvl="6">
      <w:start w:val="1"/>
      <w:numFmt w:val="decimal"/>
      <w:isLgl w:val="false"/>
      <w:suff w:val="tab"/>
      <w:lvlText w:val="%1.%2.%3.%4.%5.%6.%7."/>
      <w:lvlJc w:val="left"/>
      <w:pPr>
        <w:ind w:left="4842" w:hanging="1440"/>
        <w:tabs>
          <w:tab w:val="num" w:pos="4842" w:leader="none"/>
        </w:tabs>
      </w:pPr>
    </w:lvl>
    <w:lvl w:ilvl="7">
      <w:start w:val="1"/>
      <w:numFmt w:val="decimal"/>
      <w:isLgl w:val="false"/>
      <w:suff w:val="tab"/>
      <w:lvlText w:val="%1.%2.%3.%4.%5.%6.%7.%8."/>
      <w:lvlJc w:val="left"/>
      <w:pPr>
        <w:ind w:left="5409" w:hanging="1440"/>
        <w:tabs>
          <w:tab w:val="num" w:pos="5409" w:leader="none"/>
        </w:tabs>
      </w:pPr>
    </w:lvl>
    <w:lvl w:ilvl="8">
      <w:start w:val="1"/>
      <w:numFmt w:val="decimal"/>
      <w:isLgl w:val="false"/>
      <w:suff w:val="tab"/>
      <w:lvlText w:val="%1.%2.%3.%4.%5.%6.%7.%8.%9."/>
      <w:lvlJc w:val="left"/>
      <w:pPr>
        <w:ind w:left="6336" w:hanging="1800"/>
        <w:tabs>
          <w:tab w:val="num" w:pos="6336" w:leader="none"/>
        </w:tabs>
      </w:pPr>
    </w:lvl>
  </w:abstractNum>
  <w:abstractNum w:abstractNumId="4">
    <w:multiLevelType w:val="hybridMultilevel"/>
    <w:lvl w:ilvl="0">
      <w:start w:val="8"/>
      <w:numFmt w:val="decimal"/>
      <w:isLgl w:val="false"/>
      <w:suff w:val="tab"/>
      <w:lvlText w:val="%1."/>
      <w:lvlJc w:val="left"/>
      <w:pPr>
        <w:ind w:left="360" w:hanging="360"/>
        <w:tabs>
          <w:tab w:val="num" w:pos="360" w:leader="none"/>
        </w:tabs>
      </w:pPr>
    </w:lvl>
    <w:lvl w:ilvl="1">
      <w:start w:val="1"/>
      <w:numFmt w:val="decimal"/>
      <w:isLgl w:val="false"/>
      <w:suff w:val="tab"/>
      <w:lvlText w:val="%1.%2."/>
      <w:lvlJc w:val="left"/>
      <w:pPr>
        <w:ind w:left="1020" w:hanging="360"/>
        <w:tabs>
          <w:tab w:val="num" w:pos="1020" w:leader="none"/>
        </w:tabs>
      </w:pPr>
    </w:lvl>
    <w:lvl w:ilvl="2">
      <w:start w:val="1"/>
      <w:numFmt w:val="decimal"/>
      <w:isLgl w:val="false"/>
      <w:suff w:val="tab"/>
      <w:lvlText w:val="%1.%2.%3."/>
      <w:lvlJc w:val="left"/>
      <w:pPr>
        <w:ind w:left="2040" w:hanging="720"/>
        <w:tabs>
          <w:tab w:val="num" w:pos="2040" w:leader="none"/>
        </w:tabs>
      </w:pPr>
    </w:lvl>
    <w:lvl w:ilvl="3">
      <w:start w:val="1"/>
      <w:numFmt w:val="decimal"/>
      <w:isLgl w:val="false"/>
      <w:suff w:val="tab"/>
      <w:lvlText w:val="%1.%2.%3.%4."/>
      <w:lvlJc w:val="left"/>
      <w:pPr>
        <w:ind w:left="2700" w:hanging="720"/>
        <w:tabs>
          <w:tab w:val="num" w:pos="2700" w:leader="none"/>
        </w:tabs>
      </w:pPr>
    </w:lvl>
    <w:lvl w:ilvl="4">
      <w:start w:val="1"/>
      <w:numFmt w:val="decimal"/>
      <w:isLgl w:val="false"/>
      <w:suff w:val="tab"/>
      <w:lvlText w:val="%1.%2.%3.%4.%5."/>
      <w:lvlJc w:val="left"/>
      <w:pPr>
        <w:ind w:left="3720" w:hanging="1080"/>
        <w:tabs>
          <w:tab w:val="num" w:pos="3720" w:leader="none"/>
        </w:tabs>
      </w:pPr>
    </w:lvl>
    <w:lvl w:ilvl="5">
      <w:start w:val="1"/>
      <w:numFmt w:val="decimal"/>
      <w:isLgl w:val="false"/>
      <w:suff w:val="tab"/>
      <w:lvlText w:val="%1.%2.%3.%4.%5.%6."/>
      <w:lvlJc w:val="left"/>
      <w:pPr>
        <w:ind w:left="4380" w:hanging="1080"/>
        <w:tabs>
          <w:tab w:val="num" w:pos="4380" w:leader="none"/>
        </w:tabs>
      </w:pPr>
    </w:lvl>
    <w:lvl w:ilvl="6">
      <w:start w:val="1"/>
      <w:numFmt w:val="decimal"/>
      <w:isLgl w:val="false"/>
      <w:suff w:val="tab"/>
      <w:lvlText w:val="%1.%2.%3.%4.%5.%6.%7."/>
      <w:lvlJc w:val="left"/>
      <w:pPr>
        <w:ind w:left="5400" w:hanging="1440"/>
        <w:tabs>
          <w:tab w:val="num" w:pos="5400" w:leader="none"/>
        </w:tabs>
      </w:pPr>
    </w:lvl>
    <w:lvl w:ilvl="7">
      <w:start w:val="1"/>
      <w:numFmt w:val="decimal"/>
      <w:isLgl w:val="false"/>
      <w:suff w:val="tab"/>
      <w:lvlText w:val="%1.%2.%3.%4.%5.%6.%7.%8."/>
      <w:lvlJc w:val="left"/>
      <w:pPr>
        <w:ind w:left="6060" w:hanging="1440"/>
        <w:tabs>
          <w:tab w:val="num" w:pos="6060" w:leader="none"/>
        </w:tabs>
      </w:pPr>
    </w:lvl>
    <w:lvl w:ilvl="8">
      <w:start w:val="1"/>
      <w:numFmt w:val="decimal"/>
      <w:isLgl w:val="false"/>
      <w:suff w:val="tab"/>
      <w:lvlText w:val="%1.%2.%3.%4.%5.%6.%7.%8.%9."/>
      <w:lvlJc w:val="left"/>
      <w:pPr>
        <w:ind w:left="7080" w:hanging="1800"/>
        <w:tabs>
          <w:tab w:val="num" w:pos="7080" w:leader="none"/>
        </w:tabs>
      </w:pPr>
    </w:lvl>
  </w:abstractNum>
  <w:abstractNum w:abstractNumId="5">
    <w:multiLevelType w:val="hybridMultilevel"/>
    <w:lvl w:ilvl="0">
      <w:start w:val="2"/>
      <w:numFmt w:val="decimal"/>
      <w:isLgl w:val="false"/>
      <w:suff w:val="tab"/>
      <w:lvlText w:val="%1."/>
      <w:lvlJc w:val="left"/>
      <w:pPr>
        <w:ind w:left="360" w:hanging="360"/>
        <w:tabs>
          <w:tab w:val="num" w:pos="360" w:leader="none"/>
        </w:tabs>
      </w:pPr>
    </w:lvl>
    <w:lvl w:ilvl="1">
      <w:start w:val="3"/>
      <w:numFmt w:val="decimal"/>
      <w:isLgl w:val="false"/>
      <w:suff w:val="tab"/>
      <w:lvlText w:val="%1.%2."/>
      <w:lvlJc w:val="left"/>
      <w:pPr>
        <w:ind w:left="915" w:hanging="360"/>
        <w:tabs>
          <w:tab w:val="num" w:pos="915" w:leader="none"/>
        </w:tabs>
      </w:pPr>
    </w:lvl>
    <w:lvl w:ilvl="2">
      <w:start w:val="1"/>
      <w:numFmt w:val="decimal"/>
      <w:isLgl w:val="false"/>
      <w:suff w:val="tab"/>
      <w:lvlText w:val="%1.%2.%3."/>
      <w:lvlJc w:val="left"/>
      <w:pPr>
        <w:ind w:left="1830" w:hanging="720"/>
        <w:tabs>
          <w:tab w:val="num" w:pos="1830" w:leader="none"/>
        </w:tabs>
      </w:pPr>
    </w:lvl>
    <w:lvl w:ilvl="3">
      <w:start w:val="1"/>
      <w:numFmt w:val="decimal"/>
      <w:isLgl w:val="false"/>
      <w:suff w:val="tab"/>
      <w:lvlText w:val="%1.%2.%3.%4."/>
      <w:lvlJc w:val="left"/>
      <w:pPr>
        <w:ind w:left="2385" w:hanging="720"/>
        <w:tabs>
          <w:tab w:val="num" w:pos="2385" w:leader="none"/>
        </w:tabs>
      </w:pPr>
    </w:lvl>
    <w:lvl w:ilvl="4">
      <w:start w:val="1"/>
      <w:numFmt w:val="decimal"/>
      <w:isLgl w:val="false"/>
      <w:suff w:val="tab"/>
      <w:lvlText w:val="%1.%2.%3.%4.%5."/>
      <w:lvlJc w:val="left"/>
      <w:pPr>
        <w:ind w:left="3300" w:hanging="1080"/>
        <w:tabs>
          <w:tab w:val="num" w:pos="3300" w:leader="none"/>
        </w:tabs>
      </w:pPr>
    </w:lvl>
    <w:lvl w:ilvl="5">
      <w:start w:val="1"/>
      <w:numFmt w:val="decimal"/>
      <w:isLgl w:val="false"/>
      <w:suff w:val="tab"/>
      <w:lvlText w:val="%1.%2.%3.%4.%5.%6."/>
      <w:lvlJc w:val="left"/>
      <w:pPr>
        <w:ind w:left="3855" w:hanging="1080"/>
        <w:tabs>
          <w:tab w:val="num" w:pos="3855" w:leader="none"/>
        </w:tabs>
      </w:pPr>
    </w:lvl>
    <w:lvl w:ilvl="6">
      <w:start w:val="1"/>
      <w:numFmt w:val="decimal"/>
      <w:isLgl w:val="false"/>
      <w:suff w:val="tab"/>
      <w:lvlText w:val="%1.%2.%3.%4.%5.%6.%7."/>
      <w:lvlJc w:val="left"/>
      <w:pPr>
        <w:ind w:left="4770" w:hanging="1440"/>
        <w:tabs>
          <w:tab w:val="num" w:pos="4770" w:leader="none"/>
        </w:tabs>
      </w:pPr>
    </w:lvl>
    <w:lvl w:ilvl="7">
      <w:start w:val="1"/>
      <w:numFmt w:val="decimal"/>
      <w:isLgl w:val="false"/>
      <w:suff w:val="tab"/>
      <w:lvlText w:val="%1.%2.%3.%4.%5.%6.%7.%8."/>
      <w:lvlJc w:val="left"/>
      <w:pPr>
        <w:ind w:left="5325" w:hanging="1440"/>
        <w:tabs>
          <w:tab w:val="num" w:pos="5325" w:leader="none"/>
        </w:tabs>
      </w:pPr>
    </w:lvl>
    <w:lvl w:ilvl="8">
      <w:start w:val="1"/>
      <w:numFmt w:val="decimal"/>
      <w:isLgl w:val="false"/>
      <w:suff w:val="tab"/>
      <w:lvlText w:val="%1.%2.%3.%4.%5.%6.%7.%8.%9."/>
      <w:lvlJc w:val="left"/>
      <w:pPr>
        <w:ind w:left="6240" w:hanging="1800"/>
        <w:tabs>
          <w:tab w:val="num" w:pos="6240" w:leader="none"/>
        </w:tabs>
      </w:pPr>
    </w:lvl>
  </w:abstractNum>
  <w:abstractNum w:abstractNumId="6">
    <w:multiLevelType w:val="hybridMultilevel"/>
    <w:lvl w:ilvl="0">
      <w:start w:val="12"/>
      <w:numFmt w:val="decimal"/>
      <w:isLgl w:val="false"/>
      <w:suff w:val="tab"/>
      <w:lvlText w:val="%1."/>
      <w:lvlJc w:val="left"/>
      <w:pPr>
        <w:ind w:left="128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7">
    <w:multiLevelType w:val="hybridMultilevel"/>
    <w:lvl w:ilvl="0">
      <w:start w:val="3"/>
      <w:numFmt w:val="decimal"/>
      <w:isLgl w:val="false"/>
      <w:suff w:val="tab"/>
      <w:lvlText w:val="%1."/>
      <w:lvlJc w:val="left"/>
      <w:pPr>
        <w:ind w:left="540" w:hanging="540"/>
        <w:tabs>
          <w:tab w:val="num" w:pos="540" w:leader="none"/>
        </w:tabs>
      </w:pPr>
    </w:lvl>
    <w:lvl w:ilvl="1">
      <w:start w:val="3"/>
      <w:numFmt w:val="decimal"/>
      <w:isLgl w:val="false"/>
      <w:suff w:val="tab"/>
      <w:lvlText w:val="%1.%2."/>
      <w:lvlJc w:val="left"/>
      <w:pPr>
        <w:ind w:left="753" w:hanging="540"/>
        <w:tabs>
          <w:tab w:val="num" w:pos="753" w:leader="none"/>
        </w:tabs>
      </w:pPr>
    </w:lvl>
    <w:lvl w:ilvl="2">
      <w:start w:val="2"/>
      <w:numFmt w:val="decimal"/>
      <w:isLgl w:val="false"/>
      <w:suff w:val="tab"/>
      <w:lvlText w:val="%1.%2.%3."/>
      <w:lvlJc w:val="left"/>
      <w:pPr>
        <w:ind w:left="1146" w:hanging="720"/>
        <w:tabs>
          <w:tab w:val="num" w:pos="1146" w:leader="none"/>
        </w:tabs>
      </w:pPr>
    </w:lvl>
    <w:lvl w:ilvl="3">
      <w:start w:val="1"/>
      <w:numFmt w:val="decimal"/>
      <w:isLgl w:val="false"/>
      <w:suff w:val="tab"/>
      <w:lvlText w:val="%1.%2.%3.%4."/>
      <w:lvlJc w:val="left"/>
      <w:pPr>
        <w:ind w:left="1359" w:hanging="720"/>
        <w:tabs>
          <w:tab w:val="num" w:pos="1359" w:leader="none"/>
        </w:tabs>
      </w:pPr>
    </w:lvl>
    <w:lvl w:ilvl="4">
      <w:start w:val="1"/>
      <w:numFmt w:val="decimal"/>
      <w:isLgl w:val="false"/>
      <w:suff w:val="tab"/>
      <w:lvlText w:val="%1.%2.%3.%4.%5."/>
      <w:lvlJc w:val="left"/>
      <w:pPr>
        <w:ind w:left="1932" w:hanging="1080"/>
        <w:tabs>
          <w:tab w:val="num" w:pos="1932" w:leader="none"/>
        </w:tabs>
      </w:pPr>
    </w:lvl>
    <w:lvl w:ilvl="5">
      <w:start w:val="1"/>
      <w:numFmt w:val="decimal"/>
      <w:isLgl w:val="false"/>
      <w:suff w:val="tab"/>
      <w:lvlText w:val="%1.%2.%3.%4.%5.%6."/>
      <w:lvlJc w:val="left"/>
      <w:pPr>
        <w:ind w:left="2145" w:hanging="1080"/>
        <w:tabs>
          <w:tab w:val="num" w:pos="2145" w:leader="none"/>
        </w:tabs>
      </w:pPr>
    </w:lvl>
    <w:lvl w:ilvl="6">
      <w:start w:val="1"/>
      <w:numFmt w:val="decimal"/>
      <w:isLgl w:val="false"/>
      <w:suff w:val="tab"/>
      <w:lvlText w:val="%1.%2.%3.%4.%5.%6.%7."/>
      <w:lvlJc w:val="left"/>
      <w:pPr>
        <w:ind w:left="2718" w:hanging="1440"/>
        <w:tabs>
          <w:tab w:val="num" w:pos="2718" w:leader="none"/>
        </w:tabs>
      </w:pPr>
    </w:lvl>
    <w:lvl w:ilvl="7">
      <w:start w:val="1"/>
      <w:numFmt w:val="decimal"/>
      <w:isLgl w:val="false"/>
      <w:suff w:val="tab"/>
      <w:lvlText w:val="%1.%2.%3.%4.%5.%6.%7.%8."/>
      <w:lvlJc w:val="left"/>
      <w:pPr>
        <w:ind w:left="2931" w:hanging="1440"/>
        <w:tabs>
          <w:tab w:val="num" w:pos="2931" w:leader="none"/>
        </w:tabs>
      </w:pPr>
    </w:lvl>
    <w:lvl w:ilvl="8">
      <w:start w:val="1"/>
      <w:numFmt w:val="decimal"/>
      <w:isLgl w:val="false"/>
      <w:suff w:val="tab"/>
      <w:lvlText w:val="%1.%2.%3.%4.%5.%6.%7.%8.%9."/>
      <w:lvlJc w:val="left"/>
      <w:pPr>
        <w:ind w:left="3504" w:hanging="1800"/>
        <w:tabs>
          <w:tab w:val="num" w:pos="3504" w:leader="none"/>
        </w:tabs>
      </w:pPr>
    </w:lvl>
  </w:abstractNum>
  <w:abstractNum w:abstractNumId="8">
    <w:multiLevelType w:val="hybridMultilevel"/>
    <w:lvl w:ilvl="0">
      <w:start w:val="1"/>
      <w:numFmt w:val="decimal"/>
      <w:isLgl w:val="false"/>
      <w:suff w:val="tab"/>
      <w:lvlText w:val="%1."/>
      <w:lvlJc w:val="left"/>
      <w:pPr>
        <w:ind w:left="360" w:hanging="360"/>
        <w:tabs>
          <w:tab w:val="num" w:pos="360" w:leader="none"/>
        </w:tabs>
      </w:pPr>
    </w:lvl>
    <w:lvl w:ilvl="1">
      <w:start w:val="3"/>
      <w:numFmt w:val="decimal"/>
      <w:isLgl w:val="false"/>
      <w:suff w:val="tab"/>
      <w:lvlText w:val="%1.%2."/>
      <w:lvlJc w:val="left"/>
      <w:pPr>
        <w:ind w:left="855" w:hanging="360"/>
        <w:tabs>
          <w:tab w:val="num" w:pos="855" w:leader="none"/>
        </w:tabs>
      </w:pPr>
    </w:lvl>
    <w:lvl w:ilvl="2">
      <w:start w:val="1"/>
      <w:numFmt w:val="decimal"/>
      <w:isLgl w:val="false"/>
      <w:suff w:val="tab"/>
      <w:lvlText w:val="%1.%2.%3."/>
      <w:lvlJc w:val="left"/>
      <w:pPr>
        <w:ind w:left="1710" w:hanging="720"/>
        <w:tabs>
          <w:tab w:val="num" w:pos="1710" w:leader="none"/>
        </w:tabs>
      </w:pPr>
    </w:lvl>
    <w:lvl w:ilvl="3">
      <w:start w:val="1"/>
      <w:numFmt w:val="decimal"/>
      <w:isLgl w:val="false"/>
      <w:suff w:val="tab"/>
      <w:lvlText w:val="%1.%2.%3.%4."/>
      <w:lvlJc w:val="left"/>
      <w:pPr>
        <w:ind w:left="2205" w:hanging="720"/>
        <w:tabs>
          <w:tab w:val="num" w:pos="2205" w:leader="none"/>
        </w:tabs>
      </w:pPr>
    </w:lvl>
    <w:lvl w:ilvl="4">
      <w:start w:val="1"/>
      <w:numFmt w:val="decimal"/>
      <w:isLgl w:val="false"/>
      <w:suff w:val="tab"/>
      <w:lvlText w:val="%1.%2.%3.%4.%5."/>
      <w:lvlJc w:val="left"/>
      <w:pPr>
        <w:ind w:left="3060" w:hanging="1080"/>
        <w:tabs>
          <w:tab w:val="num" w:pos="3060" w:leader="none"/>
        </w:tabs>
      </w:pPr>
    </w:lvl>
    <w:lvl w:ilvl="5">
      <w:start w:val="1"/>
      <w:numFmt w:val="decimal"/>
      <w:isLgl w:val="false"/>
      <w:suff w:val="tab"/>
      <w:lvlText w:val="%1.%2.%3.%4.%5.%6."/>
      <w:lvlJc w:val="left"/>
      <w:pPr>
        <w:ind w:left="3555" w:hanging="1080"/>
        <w:tabs>
          <w:tab w:val="num" w:pos="3555" w:leader="none"/>
        </w:tabs>
      </w:pPr>
    </w:lvl>
    <w:lvl w:ilvl="6">
      <w:start w:val="1"/>
      <w:numFmt w:val="decimal"/>
      <w:isLgl w:val="false"/>
      <w:suff w:val="tab"/>
      <w:lvlText w:val="%1.%2.%3.%4.%5.%6.%7."/>
      <w:lvlJc w:val="left"/>
      <w:pPr>
        <w:ind w:left="4410" w:hanging="1440"/>
        <w:tabs>
          <w:tab w:val="num" w:pos="4410" w:leader="none"/>
        </w:tabs>
      </w:pPr>
    </w:lvl>
    <w:lvl w:ilvl="7">
      <w:start w:val="1"/>
      <w:numFmt w:val="decimal"/>
      <w:isLgl w:val="false"/>
      <w:suff w:val="tab"/>
      <w:lvlText w:val="%1.%2.%3.%4.%5.%6.%7.%8."/>
      <w:lvlJc w:val="left"/>
      <w:pPr>
        <w:ind w:left="4905" w:hanging="1440"/>
        <w:tabs>
          <w:tab w:val="num" w:pos="4905" w:leader="none"/>
        </w:tabs>
      </w:pPr>
    </w:lvl>
    <w:lvl w:ilvl="8">
      <w:start w:val="1"/>
      <w:numFmt w:val="decimal"/>
      <w:isLgl w:val="false"/>
      <w:suff w:val="tab"/>
      <w:lvlText w:val="%1.%2.%3.%4.%5.%6.%7.%8.%9."/>
      <w:lvlJc w:val="left"/>
      <w:pPr>
        <w:ind w:left="5760" w:hanging="1800"/>
        <w:tabs>
          <w:tab w:val="num" w:pos="5760" w:leader="none"/>
        </w:tabs>
      </w:pPr>
    </w:lvl>
  </w:abstractNum>
  <w:abstractNum w:abstractNumId="9">
    <w:multiLevelType w:val="hybridMultilevel"/>
    <w:lvl w:ilvl="0">
      <w:start w:val="12"/>
      <w:numFmt w:val="decimal"/>
      <w:isLgl w:val="false"/>
      <w:suff w:val="tab"/>
      <w:lvlText w:val="%1"/>
      <w:lvlJc w:val="left"/>
      <w:pPr>
        <w:ind w:left="928" w:hanging="360"/>
      </w:pPr>
    </w:lvl>
    <w:lvl w:ilvl="1">
      <w:start w:val="1"/>
      <w:numFmt w:val="lowerLetter"/>
      <w:isLgl w:val="false"/>
      <w:suff w:val="tab"/>
      <w:lvlText w:val="%2."/>
      <w:lvlJc w:val="left"/>
      <w:pPr>
        <w:ind w:left="1648" w:hanging="360"/>
      </w:pPr>
    </w:lvl>
    <w:lvl w:ilvl="2">
      <w:start w:val="1"/>
      <w:numFmt w:val="lowerRoman"/>
      <w:isLgl w:val="false"/>
      <w:suff w:val="tab"/>
      <w:lvlText w:val="%3."/>
      <w:lvlJc w:val="right"/>
      <w:pPr>
        <w:ind w:left="2368" w:hanging="180"/>
      </w:pPr>
    </w:lvl>
    <w:lvl w:ilvl="3">
      <w:start w:val="1"/>
      <w:numFmt w:val="decimal"/>
      <w:isLgl w:val="false"/>
      <w:suff w:val="tab"/>
      <w:lvlText w:val="%4."/>
      <w:lvlJc w:val="left"/>
      <w:pPr>
        <w:ind w:left="3088" w:hanging="360"/>
      </w:pPr>
    </w:lvl>
    <w:lvl w:ilvl="4">
      <w:start w:val="1"/>
      <w:numFmt w:val="lowerLetter"/>
      <w:isLgl w:val="false"/>
      <w:suff w:val="tab"/>
      <w:lvlText w:val="%5."/>
      <w:lvlJc w:val="left"/>
      <w:pPr>
        <w:ind w:left="3808" w:hanging="360"/>
      </w:pPr>
    </w:lvl>
    <w:lvl w:ilvl="5">
      <w:start w:val="1"/>
      <w:numFmt w:val="lowerRoman"/>
      <w:isLgl w:val="false"/>
      <w:suff w:val="tab"/>
      <w:lvlText w:val="%6."/>
      <w:lvlJc w:val="right"/>
      <w:pPr>
        <w:ind w:left="4528" w:hanging="180"/>
      </w:pPr>
    </w:lvl>
    <w:lvl w:ilvl="6">
      <w:start w:val="1"/>
      <w:numFmt w:val="decimal"/>
      <w:isLgl w:val="false"/>
      <w:suff w:val="tab"/>
      <w:lvlText w:val="%7."/>
      <w:lvlJc w:val="left"/>
      <w:pPr>
        <w:ind w:left="5248" w:hanging="360"/>
      </w:pPr>
    </w:lvl>
    <w:lvl w:ilvl="7">
      <w:start w:val="1"/>
      <w:numFmt w:val="lowerLetter"/>
      <w:isLgl w:val="false"/>
      <w:suff w:val="tab"/>
      <w:lvlText w:val="%8."/>
      <w:lvlJc w:val="left"/>
      <w:pPr>
        <w:ind w:left="5968" w:hanging="360"/>
      </w:pPr>
    </w:lvl>
    <w:lvl w:ilvl="8">
      <w:start w:val="1"/>
      <w:numFmt w:val="lowerRoman"/>
      <w:isLgl w:val="false"/>
      <w:suff w:val="tab"/>
      <w:lvlText w:val="%9."/>
      <w:lvlJc w:val="right"/>
      <w:pPr>
        <w:ind w:left="6688" w:hanging="180"/>
      </w:pPr>
    </w:lvl>
  </w:abstractNum>
  <w:abstractNum w:abstractNumId="10">
    <w:multiLevelType w:val="hybridMultilevel"/>
    <w:lvl w:ilvl="0">
      <w:start w:val="8"/>
      <w:numFmt w:val="decimal"/>
      <w:isLgl w:val="false"/>
      <w:suff w:val="tab"/>
      <w:lvlText w:val="%1."/>
      <w:lvlJc w:val="left"/>
      <w:pPr>
        <w:ind w:left="2940" w:hanging="360"/>
        <w:tabs>
          <w:tab w:val="num" w:pos="2940" w:leader="none"/>
        </w:tabs>
      </w:pPr>
    </w:lvl>
    <w:lvl w:ilvl="1">
      <w:start w:val="1"/>
      <w:numFmt w:val="lowerLetter"/>
      <w:isLgl w:val="false"/>
      <w:suff w:val="tab"/>
      <w:lvlText w:val="%2."/>
      <w:lvlJc w:val="left"/>
      <w:pPr>
        <w:ind w:left="3660" w:hanging="360"/>
        <w:tabs>
          <w:tab w:val="num" w:pos="3660" w:leader="none"/>
        </w:tabs>
      </w:pPr>
    </w:lvl>
    <w:lvl w:ilvl="2">
      <w:start w:val="1"/>
      <w:numFmt w:val="lowerRoman"/>
      <w:isLgl w:val="false"/>
      <w:suff w:val="tab"/>
      <w:lvlText w:val="%3."/>
      <w:lvlJc w:val="right"/>
      <w:pPr>
        <w:ind w:left="4380" w:hanging="180"/>
        <w:tabs>
          <w:tab w:val="num" w:pos="4380" w:leader="none"/>
        </w:tabs>
      </w:pPr>
    </w:lvl>
    <w:lvl w:ilvl="3">
      <w:start w:val="1"/>
      <w:numFmt w:val="decimal"/>
      <w:isLgl w:val="false"/>
      <w:suff w:val="tab"/>
      <w:lvlText w:val="%4."/>
      <w:lvlJc w:val="left"/>
      <w:pPr>
        <w:ind w:left="5100" w:hanging="360"/>
        <w:tabs>
          <w:tab w:val="num" w:pos="5100" w:leader="none"/>
        </w:tabs>
      </w:pPr>
    </w:lvl>
    <w:lvl w:ilvl="4">
      <w:start w:val="1"/>
      <w:numFmt w:val="lowerLetter"/>
      <w:isLgl w:val="false"/>
      <w:suff w:val="tab"/>
      <w:lvlText w:val="%5."/>
      <w:lvlJc w:val="left"/>
      <w:pPr>
        <w:ind w:left="5820" w:hanging="360"/>
        <w:tabs>
          <w:tab w:val="num" w:pos="5820" w:leader="none"/>
        </w:tabs>
      </w:pPr>
    </w:lvl>
    <w:lvl w:ilvl="5">
      <w:start w:val="1"/>
      <w:numFmt w:val="lowerRoman"/>
      <w:isLgl w:val="false"/>
      <w:suff w:val="tab"/>
      <w:lvlText w:val="%6."/>
      <w:lvlJc w:val="right"/>
      <w:pPr>
        <w:ind w:left="6540" w:hanging="180"/>
        <w:tabs>
          <w:tab w:val="num" w:pos="6540" w:leader="none"/>
        </w:tabs>
      </w:pPr>
    </w:lvl>
    <w:lvl w:ilvl="6">
      <w:start w:val="1"/>
      <w:numFmt w:val="decimal"/>
      <w:isLgl w:val="false"/>
      <w:suff w:val="tab"/>
      <w:lvlText w:val="%7."/>
      <w:lvlJc w:val="left"/>
      <w:pPr>
        <w:ind w:left="7260" w:hanging="360"/>
        <w:tabs>
          <w:tab w:val="num" w:pos="7260" w:leader="none"/>
        </w:tabs>
      </w:pPr>
    </w:lvl>
    <w:lvl w:ilvl="7">
      <w:start w:val="1"/>
      <w:numFmt w:val="lowerLetter"/>
      <w:isLgl w:val="false"/>
      <w:suff w:val="tab"/>
      <w:lvlText w:val="%8."/>
      <w:lvlJc w:val="left"/>
      <w:pPr>
        <w:ind w:left="7980" w:hanging="360"/>
        <w:tabs>
          <w:tab w:val="num" w:pos="7980" w:leader="none"/>
        </w:tabs>
      </w:pPr>
    </w:lvl>
    <w:lvl w:ilvl="8">
      <w:start w:val="1"/>
      <w:numFmt w:val="lowerRoman"/>
      <w:isLgl w:val="false"/>
      <w:suff w:val="tab"/>
      <w:lvlText w:val="%9."/>
      <w:lvlJc w:val="right"/>
      <w:pPr>
        <w:ind w:left="8700" w:hanging="180"/>
        <w:tabs>
          <w:tab w:val="num" w:pos="8700" w:leader="none"/>
        </w:tabs>
      </w:pPr>
    </w:lvl>
  </w:abstractNum>
  <w:abstractNum w:abstractNumId="11">
    <w:multiLevelType w:val="hybridMultilevel"/>
    <w:lvl w:ilvl="0">
      <w:start w:val="4"/>
      <w:numFmt w:val="decimal"/>
      <w:isLgl w:val="false"/>
      <w:suff w:val="tab"/>
      <w:lvlText w:val="%1."/>
      <w:lvlJc w:val="left"/>
      <w:pPr>
        <w:ind w:left="360" w:hanging="360"/>
        <w:tabs>
          <w:tab w:val="num" w:pos="360" w:leader="none"/>
        </w:tabs>
      </w:pPr>
    </w:lvl>
    <w:lvl w:ilvl="1">
      <w:start w:val="1"/>
      <w:numFmt w:val="decimal"/>
      <w:isLgl w:val="false"/>
      <w:suff w:val="tab"/>
      <w:lvlText w:val="%1.%2."/>
      <w:lvlJc w:val="left"/>
      <w:pPr>
        <w:ind w:left="644" w:hanging="360"/>
        <w:tabs>
          <w:tab w:val="num" w:pos="644" w:leader="none"/>
        </w:tabs>
      </w:pPr>
    </w:lvl>
    <w:lvl w:ilvl="2">
      <w:start w:val="1"/>
      <w:numFmt w:val="decimal"/>
      <w:isLgl w:val="false"/>
      <w:suff w:val="tab"/>
      <w:lvlText w:val="%1.%2.%3."/>
      <w:lvlJc w:val="left"/>
      <w:pPr>
        <w:ind w:left="1692" w:hanging="720"/>
        <w:tabs>
          <w:tab w:val="num" w:pos="1692" w:leader="none"/>
        </w:tabs>
      </w:pPr>
    </w:lvl>
    <w:lvl w:ilvl="3">
      <w:start w:val="1"/>
      <w:numFmt w:val="decimal"/>
      <w:isLgl w:val="false"/>
      <w:suff w:val="tab"/>
      <w:lvlText w:val="%1.%2.%3.%4."/>
      <w:lvlJc w:val="left"/>
      <w:pPr>
        <w:ind w:left="2178" w:hanging="720"/>
        <w:tabs>
          <w:tab w:val="num" w:pos="2178" w:leader="none"/>
        </w:tabs>
      </w:pPr>
    </w:lvl>
    <w:lvl w:ilvl="4">
      <w:start w:val="1"/>
      <w:numFmt w:val="decimal"/>
      <w:isLgl w:val="false"/>
      <w:suff w:val="tab"/>
      <w:lvlText w:val="%1.%2.%3.%4.%5."/>
      <w:lvlJc w:val="left"/>
      <w:pPr>
        <w:ind w:left="3024" w:hanging="1080"/>
        <w:tabs>
          <w:tab w:val="num" w:pos="3024" w:leader="none"/>
        </w:tabs>
      </w:pPr>
    </w:lvl>
    <w:lvl w:ilvl="5">
      <w:start w:val="1"/>
      <w:numFmt w:val="decimal"/>
      <w:isLgl w:val="false"/>
      <w:suff w:val="tab"/>
      <w:lvlText w:val="%1.%2.%3.%4.%5.%6."/>
      <w:lvlJc w:val="left"/>
      <w:pPr>
        <w:ind w:left="3510" w:hanging="1080"/>
        <w:tabs>
          <w:tab w:val="num" w:pos="3510" w:leader="none"/>
        </w:tabs>
      </w:pPr>
    </w:lvl>
    <w:lvl w:ilvl="6">
      <w:start w:val="1"/>
      <w:numFmt w:val="decimal"/>
      <w:isLgl w:val="false"/>
      <w:suff w:val="tab"/>
      <w:lvlText w:val="%1.%2.%3.%4.%5.%6.%7."/>
      <w:lvlJc w:val="left"/>
      <w:pPr>
        <w:ind w:left="4356" w:hanging="1440"/>
        <w:tabs>
          <w:tab w:val="num" w:pos="4356" w:leader="none"/>
        </w:tabs>
      </w:pPr>
    </w:lvl>
    <w:lvl w:ilvl="7">
      <w:start w:val="1"/>
      <w:numFmt w:val="decimal"/>
      <w:isLgl w:val="false"/>
      <w:suff w:val="tab"/>
      <w:lvlText w:val="%1.%2.%3.%4.%5.%6.%7.%8."/>
      <w:lvlJc w:val="left"/>
      <w:pPr>
        <w:ind w:left="4842" w:hanging="1440"/>
        <w:tabs>
          <w:tab w:val="num" w:pos="4842" w:leader="none"/>
        </w:tabs>
      </w:pPr>
    </w:lvl>
    <w:lvl w:ilvl="8">
      <w:start w:val="1"/>
      <w:numFmt w:val="decimal"/>
      <w:isLgl w:val="false"/>
      <w:suff w:val="tab"/>
      <w:lvlText w:val="%1.%2.%3.%4.%5.%6.%7.%8.%9."/>
      <w:lvlJc w:val="left"/>
      <w:pPr>
        <w:ind w:left="5688" w:hanging="1800"/>
        <w:tabs>
          <w:tab w:val="num" w:pos="5688" w:leader="none"/>
        </w:tabs>
      </w:pPr>
    </w:lvl>
  </w:abstractNum>
  <w:abstractNum w:abstractNumId="12">
    <w:multiLevelType w:val="hybridMultilevel"/>
    <w:lvl w:ilvl="0">
      <w:start w:val="1"/>
      <w:numFmt w:val="decimal"/>
      <w:isLgl w:val="false"/>
      <w:suff w:val="tab"/>
      <w:lvlText w:val="%1."/>
      <w:lvlJc w:val="left"/>
      <w:pPr>
        <w:ind w:left="4271" w:hanging="360"/>
      </w:pPr>
    </w:lvl>
    <w:lvl w:ilvl="1">
      <w:start w:val="1"/>
      <w:numFmt w:val="lowerLetter"/>
      <w:isLgl w:val="false"/>
      <w:suff w:val="tab"/>
      <w:lvlText w:val="%2."/>
      <w:lvlJc w:val="left"/>
      <w:pPr>
        <w:ind w:left="4991" w:hanging="360"/>
      </w:pPr>
    </w:lvl>
    <w:lvl w:ilvl="2">
      <w:start w:val="1"/>
      <w:numFmt w:val="lowerRoman"/>
      <w:isLgl w:val="false"/>
      <w:suff w:val="tab"/>
      <w:lvlText w:val="%3."/>
      <w:lvlJc w:val="right"/>
      <w:pPr>
        <w:ind w:left="5711" w:hanging="180"/>
      </w:pPr>
    </w:lvl>
    <w:lvl w:ilvl="3">
      <w:start w:val="1"/>
      <w:numFmt w:val="decimal"/>
      <w:isLgl w:val="false"/>
      <w:suff w:val="tab"/>
      <w:lvlText w:val="%4."/>
      <w:lvlJc w:val="left"/>
      <w:pPr>
        <w:ind w:left="6431" w:hanging="360"/>
      </w:pPr>
    </w:lvl>
    <w:lvl w:ilvl="4">
      <w:start w:val="1"/>
      <w:numFmt w:val="lowerLetter"/>
      <w:isLgl w:val="false"/>
      <w:suff w:val="tab"/>
      <w:lvlText w:val="%5."/>
      <w:lvlJc w:val="left"/>
      <w:pPr>
        <w:ind w:left="7151" w:hanging="360"/>
      </w:pPr>
    </w:lvl>
    <w:lvl w:ilvl="5">
      <w:start w:val="1"/>
      <w:numFmt w:val="lowerRoman"/>
      <w:isLgl w:val="false"/>
      <w:suff w:val="tab"/>
      <w:lvlText w:val="%6."/>
      <w:lvlJc w:val="right"/>
      <w:pPr>
        <w:ind w:left="7871" w:hanging="180"/>
      </w:pPr>
    </w:lvl>
    <w:lvl w:ilvl="6">
      <w:start w:val="1"/>
      <w:numFmt w:val="decimal"/>
      <w:isLgl w:val="false"/>
      <w:suff w:val="tab"/>
      <w:lvlText w:val="%7."/>
      <w:lvlJc w:val="left"/>
      <w:pPr>
        <w:ind w:left="8591" w:hanging="360"/>
      </w:pPr>
    </w:lvl>
    <w:lvl w:ilvl="7">
      <w:start w:val="1"/>
      <w:numFmt w:val="lowerLetter"/>
      <w:isLgl w:val="false"/>
      <w:suff w:val="tab"/>
      <w:lvlText w:val="%8."/>
      <w:lvlJc w:val="left"/>
      <w:pPr>
        <w:ind w:left="9311" w:hanging="360"/>
      </w:pPr>
    </w:lvl>
    <w:lvl w:ilvl="8">
      <w:start w:val="1"/>
      <w:numFmt w:val="lowerRoman"/>
      <w:isLgl w:val="false"/>
      <w:suff w:val="tab"/>
      <w:lvlText w:val="%9."/>
      <w:lvlJc w:val="right"/>
      <w:pPr>
        <w:ind w:left="10031" w:hanging="180"/>
      </w:pPr>
    </w:lvl>
  </w:abstractNum>
  <w:abstractNum w:abstractNumId="13">
    <w:multiLevelType w:val="hybridMultilevel"/>
    <w:lvl w:ilvl="0">
      <w:start w:val="1"/>
      <w:numFmt w:val="decimal"/>
      <w:isLgl w:val="false"/>
      <w:suff w:val="tab"/>
      <w:lvlText w:val="%1."/>
      <w:lvlJc w:val="left"/>
      <w:pPr>
        <w:ind w:left="360" w:hanging="360"/>
        <w:tabs>
          <w:tab w:val="num" w:pos="360" w:leader="none"/>
        </w:tabs>
      </w:pPr>
    </w:lvl>
    <w:lvl w:ilvl="1">
      <w:start w:val="1"/>
      <w:numFmt w:val="decimal"/>
      <w:isLgl w:val="false"/>
      <w:suff w:val="tab"/>
      <w:lvlText w:val="%1.%2"/>
      <w:lvlJc w:val="left"/>
      <w:pPr>
        <w:ind w:left="495" w:hanging="495"/>
        <w:tabs>
          <w:tab w:val="num" w:pos="495"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1080" w:hanging="1080"/>
        <w:tabs>
          <w:tab w:val="num" w:pos="108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440" w:hanging="1440"/>
        <w:tabs>
          <w:tab w:val="num" w:pos="144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800" w:hanging="1800"/>
        <w:tabs>
          <w:tab w:val="num" w:pos="1800" w:leader="none"/>
        </w:tabs>
      </w:pPr>
    </w:lvl>
    <w:lvl w:ilvl="8">
      <w:start w:val="1"/>
      <w:numFmt w:val="decimal"/>
      <w:isLgl w:val="false"/>
      <w:suff w:val="tab"/>
      <w:lvlText w:val="%1.%2.%3.%4.%5.%6.%7.%8.%9"/>
      <w:lvlJc w:val="left"/>
      <w:pPr>
        <w:ind w:left="2160" w:hanging="2160"/>
        <w:tabs>
          <w:tab w:val="num" w:pos="2160" w:leader="none"/>
        </w:tabs>
      </w:pPr>
    </w:lvl>
  </w:abstractNum>
  <w:abstractNum w:abstractNumId="14">
    <w:multiLevelType w:val="hybridMultilevel"/>
    <w:lvl w:ilvl="0">
      <w:start w:val="2"/>
      <w:numFmt w:val="decimal"/>
      <w:isLgl w:val="false"/>
      <w:suff w:val="tab"/>
      <w:lvlText w:val="%1."/>
      <w:lvlJc w:val="left"/>
      <w:pPr>
        <w:ind w:left="360" w:hanging="360"/>
        <w:tabs>
          <w:tab w:val="num" w:pos="360" w:leader="none"/>
        </w:tabs>
      </w:pPr>
    </w:lvl>
    <w:lvl w:ilvl="1">
      <w:start w:val="4"/>
      <w:numFmt w:val="decimal"/>
      <w:isLgl w:val="false"/>
      <w:suff w:val="tab"/>
      <w:lvlText w:val="%1.%2."/>
      <w:lvlJc w:val="left"/>
      <w:pPr>
        <w:ind w:left="915" w:hanging="360"/>
        <w:tabs>
          <w:tab w:val="num" w:pos="915" w:leader="none"/>
        </w:tabs>
      </w:pPr>
    </w:lvl>
    <w:lvl w:ilvl="2">
      <w:start w:val="1"/>
      <w:numFmt w:val="decimal"/>
      <w:isLgl w:val="false"/>
      <w:suff w:val="tab"/>
      <w:lvlText w:val="%1.%2.%3."/>
      <w:lvlJc w:val="left"/>
      <w:pPr>
        <w:ind w:left="1830" w:hanging="720"/>
        <w:tabs>
          <w:tab w:val="num" w:pos="1830" w:leader="none"/>
        </w:tabs>
      </w:pPr>
    </w:lvl>
    <w:lvl w:ilvl="3">
      <w:start w:val="1"/>
      <w:numFmt w:val="decimal"/>
      <w:isLgl w:val="false"/>
      <w:suff w:val="tab"/>
      <w:lvlText w:val="%1.%2.%3.%4."/>
      <w:lvlJc w:val="left"/>
      <w:pPr>
        <w:ind w:left="2385" w:hanging="720"/>
        <w:tabs>
          <w:tab w:val="num" w:pos="2385" w:leader="none"/>
        </w:tabs>
      </w:pPr>
    </w:lvl>
    <w:lvl w:ilvl="4">
      <w:start w:val="1"/>
      <w:numFmt w:val="decimal"/>
      <w:isLgl w:val="false"/>
      <w:suff w:val="tab"/>
      <w:lvlText w:val="%1.%2.%3.%4.%5."/>
      <w:lvlJc w:val="left"/>
      <w:pPr>
        <w:ind w:left="3300" w:hanging="1080"/>
        <w:tabs>
          <w:tab w:val="num" w:pos="3300" w:leader="none"/>
        </w:tabs>
      </w:pPr>
    </w:lvl>
    <w:lvl w:ilvl="5">
      <w:start w:val="1"/>
      <w:numFmt w:val="decimal"/>
      <w:isLgl w:val="false"/>
      <w:suff w:val="tab"/>
      <w:lvlText w:val="%1.%2.%3.%4.%5.%6."/>
      <w:lvlJc w:val="left"/>
      <w:pPr>
        <w:ind w:left="3855" w:hanging="1080"/>
        <w:tabs>
          <w:tab w:val="num" w:pos="3855" w:leader="none"/>
        </w:tabs>
      </w:pPr>
    </w:lvl>
    <w:lvl w:ilvl="6">
      <w:start w:val="1"/>
      <w:numFmt w:val="decimal"/>
      <w:isLgl w:val="false"/>
      <w:suff w:val="tab"/>
      <w:lvlText w:val="%1.%2.%3.%4.%5.%6.%7."/>
      <w:lvlJc w:val="left"/>
      <w:pPr>
        <w:ind w:left="4770" w:hanging="1440"/>
        <w:tabs>
          <w:tab w:val="num" w:pos="4770" w:leader="none"/>
        </w:tabs>
      </w:pPr>
    </w:lvl>
    <w:lvl w:ilvl="7">
      <w:start w:val="1"/>
      <w:numFmt w:val="decimal"/>
      <w:isLgl w:val="false"/>
      <w:suff w:val="tab"/>
      <w:lvlText w:val="%1.%2.%3.%4.%5.%6.%7.%8."/>
      <w:lvlJc w:val="left"/>
      <w:pPr>
        <w:ind w:left="5325" w:hanging="1440"/>
        <w:tabs>
          <w:tab w:val="num" w:pos="5325" w:leader="none"/>
        </w:tabs>
      </w:pPr>
    </w:lvl>
    <w:lvl w:ilvl="8">
      <w:start w:val="1"/>
      <w:numFmt w:val="decimal"/>
      <w:isLgl w:val="false"/>
      <w:suff w:val="tab"/>
      <w:lvlText w:val="%1.%2.%3.%4.%5.%6.%7.%8.%9."/>
      <w:lvlJc w:val="left"/>
      <w:pPr>
        <w:ind w:left="6240" w:hanging="1800"/>
        <w:tabs>
          <w:tab w:val="num" w:pos="6240" w:leader="none"/>
        </w:tabs>
      </w:pPr>
    </w:lvl>
  </w:abstractNum>
  <w:abstractNum w:abstractNumId="15">
    <w:multiLevelType w:val="hybridMultilevel"/>
    <w:lvl w:ilvl="0">
      <w:start w:val="1"/>
      <w:numFmt w:val="decimal"/>
      <w:isLgl w:val="false"/>
      <w:suff w:val="tab"/>
      <w:lvlText w:val="%1."/>
      <w:lvlJc w:val="left"/>
      <w:pPr>
        <w:ind w:left="360" w:hanging="360"/>
        <w:tabs>
          <w:tab w:val="num" w:pos="360" w:leader="none"/>
        </w:tabs>
      </w:pPr>
    </w:lvl>
    <w:lvl w:ilvl="1">
      <w:start w:val="4"/>
      <w:numFmt w:val="decimal"/>
      <w:isLgl w:val="false"/>
      <w:suff w:val="tab"/>
      <w:lvlText w:val="%1.%2."/>
      <w:lvlJc w:val="left"/>
      <w:pPr>
        <w:ind w:left="900" w:hanging="360"/>
        <w:tabs>
          <w:tab w:val="num" w:pos="900" w:leader="none"/>
        </w:tabs>
      </w:pPr>
    </w:lvl>
    <w:lvl w:ilvl="2">
      <w:start w:val="1"/>
      <w:numFmt w:val="decimal"/>
      <w:isLgl w:val="false"/>
      <w:suff w:val="tab"/>
      <w:lvlText w:val="%1.%2.%3."/>
      <w:lvlJc w:val="left"/>
      <w:pPr>
        <w:ind w:left="1800" w:hanging="720"/>
        <w:tabs>
          <w:tab w:val="num" w:pos="1800" w:leader="none"/>
        </w:tabs>
      </w:pPr>
    </w:lvl>
    <w:lvl w:ilvl="3">
      <w:start w:val="1"/>
      <w:numFmt w:val="decimal"/>
      <w:isLgl w:val="false"/>
      <w:suff w:val="tab"/>
      <w:lvlText w:val="%1.%2.%3.%4."/>
      <w:lvlJc w:val="left"/>
      <w:pPr>
        <w:ind w:left="2340" w:hanging="720"/>
        <w:tabs>
          <w:tab w:val="num" w:pos="2340" w:leader="none"/>
        </w:tabs>
      </w:pPr>
    </w:lvl>
    <w:lvl w:ilvl="4">
      <w:start w:val="1"/>
      <w:numFmt w:val="decimal"/>
      <w:isLgl w:val="false"/>
      <w:suff w:val="tab"/>
      <w:lvlText w:val="%1.%2.%3.%4.%5."/>
      <w:lvlJc w:val="left"/>
      <w:pPr>
        <w:ind w:left="3240" w:hanging="1080"/>
        <w:tabs>
          <w:tab w:val="num" w:pos="3240" w:leader="none"/>
        </w:tabs>
      </w:pPr>
    </w:lvl>
    <w:lvl w:ilvl="5">
      <w:start w:val="1"/>
      <w:numFmt w:val="decimal"/>
      <w:isLgl w:val="false"/>
      <w:suff w:val="tab"/>
      <w:lvlText w:val="%1.%2.%3.%4.%5.%6."/>
      <w:lvlJc w:val="left"/>
      <w:pPr>
        <w:ind w:left="3780" w:hanging="1080"/>
        <w:tabs>
          <w:tab w:val="num" w:pos="3780" w:leader="none"/>
        </w:tabs>
      </w:pPr>
    </w:lvl>
    <w:lvl w:ilvl="6">
      <w:start w:val="1"/>
      <w:numFmt w:val="decimal"/>
      <w:isLgl w:val="false"/>
      <w:suff w:val="tab"/>
      <w:lvlText w:val="%1.%2.%3.%4.%5.%6.%7."/>
      <w:lvlJc w:val="left"/>
      <w:pPr>
        <w:ind w:left="4680" w:hanging="1440"/>
        <w:tabs>
          <w:tab w:val="num" w:pos="4680" w:leader="none"/>
        </w:tabs>
      </w:pPr>
    </w:lvl>
    <w:lvl w:ilvl="7">
      <w:start w:val="1"/>
      <w:numFmt w:val="decimal"/>
      <w:isLgl w:val="false"/>
      <w:suff w:val="tab"/>
      <w:lvlText w:val="%1.%2.%3.%4.%5.%6.%7.%8."/>
      <w:lvlJc w:val="left"/>
      <w:pPr>
        <w:ind w:left="5220" w:hanging="1440"/>
        <w:tabs>
          <w:tab w:val="num" w:pos="5220" w:leader="none"/>
        </w:tabs>
      </w:pPr>
    </w:lvl>
    <w:lvl w:ilvl="8">
      <w:start w:val="1"/>
      <w:numFmt w:val="decimal"/>
      <w:isLgl w:val="false"/>
      <w:suff w:val="tab"/>
      <w:lvlText w:val="%1.%2.%3.%4.%5.%6.%7.%8.%9."/>
      <w:lvlJc w:val="left"/>
      <w:pPr>
        <w:ind w:left="6120" w:hanging="1800"/>
        <w:tabs>
          <w:tab w:val="num" w:pos="6120" w:leader="none"/>
        </w:tabs>
      </w:pPr>
    </w:lvl>
  </w:abstractNum>
  <w:abstractNum w:abstractNumId="16">
    <w:multiLevelType w:val="hybridMultilevel"/>
    <w:lvl w:ilvl="0">
      <w:start w:val="1"/>
      <w:numFmt w:val="decimal"/>
      <w:isLgl w:val="false"/>
      <w:suff w:val="tab"/>
      <w:lvlText w:val="%1."/>
      <w:lvlJc w:val="left"/>
      <w:pPr>
        <w:ind w:left="360" w:hanging="360"/>
        <w:tabs>
          <w:tab w:val="num" w:pos="360" w:leader="none"/>
        </w:tabs>
      </w:pPr>
    </w:lvl>
    <w:lvl w:ilvl="1">
      <w:start w:val="4"/>
      <w:numFmt w:val="decimal"/>
      <w:isLgl w:val="false"/>
      <w:suff w:val="tab"/>
      <w:lvlText w:val="%1.%2."/>
      <w:lvlJc w:val="left"/>
      <w:pPr>
        <w:ind w:left="960" w:hanging="360"/>
        <w:tabs>
          <w:tab w:val="num" w:pos="960" w:leader="none"/>
        </w:tabs>
      </w:pPr>
    </w:lvl>
    <w:lvl w:ilvl="2">
      <w:start w:val="1"/>
      <w:numFmt w:val="decimal"/>
      <w:isLgl w:val="false"/>
      <w:suff w:val="tab"/>
      <w:lvlText w:val="%1.%2.%3."/>
      <w:lvlJc w:val="left"/>
      <w:pPr>
        <w:ind w:left="1920" w:hanging="720"/>
        <w:tabs>
          <w:tab w:val="num" w:pos="1920" w:leader="none"/>
        </w:tabs>
      </w:pPr>
    </w:lvl>
    <w:lvl w:ilvl="3">
      <w:start w:val="1"/>
      <w:numFmt w:val="decimal"/>
      <w:isLgl w:val="false"/>
      <w:suff w:val="tab"/>
      <w:lvlText w:val="%1.%2.%3.%4."/>
      <w:lvlJc w:val="left"/>
      <w:pPr>
        <w:ind w:left="2520" w:hanging="720"/>
        <w:tabs>
          <w:tab w:val="num" w:pos="2520" w:leader="none"/>
        </w:tabs>
      </w:pPr>
    </w:lvl>
    <w:lvl w:ilvl="4">
      <w:start w:val="1"/>
      <w:numFmt w:val="decimal"/>
      <w:isLgl w:val="false"/>
      <w:suff w:val="tab"/>
      <w:lvlText w:val="%1.%2.%3.%4.%5."/>
      <w:lvlJc w:val="left"/>
      <w:pPr>
        <w:ind w:left="3480" w:hanging="1080"/>
        <w:tabs>
          <w:tab w:val="num" w:pos="3480" w:leader="none"/>
        </w:tabs>
      </w:pPr>
    </w:lvl>
    <w:lvl w:ilvl="5">
      <w:start w:val="1"/>
      <w:numFmt w:val="decimal"/>
      <w:isLgl w:val="false"/>
      <w:suff w:val="tab"/>
      <w:lvlText w:val="%1.%2.%3.%4.%5.%6."/>
      <w:lvlJc w:val="left"/>
      <w:pPr>
        <w:ind w:left="4080" w:hanging="1080"/>
        <w:tabs>
          <w:tab w:val="num" w:pos="4080" w:leader="none"/>
        </w:tabs>
      </w:pPr>
    </w:lvl>
    <w:lvl w:ilvl="6">
      <w:start w:val="1"/>
      <w:numFmt w:val="decimal"/>
      <w:isLgl w:val="false"/>
      <w:suff w:val="tab"/>
      <w:lvlText w:val="%1.%2.%3.%4.%5.%6.%7."/>
      <w:lvlJc w:val="left"/>
      <w:pPr>
        <w:ind w:left="5040" w:hanging="1440"/>
        <w:tabs>
          <w:tab w:val="num" w:pos="5040" w:leader="none"/>
        </w:tabs>
      </w:pPr>
    </w:lvl>
    <w:lvl w:ilvl="7">
      <w:start w:val="1"/>
      <w:numFmt w:val="decimal"/>
      <w:isLgl w:val="false"/>
      <w:suff w:val="tab"/>
      <w:lvlText w:val="%1.%2.%3.%4.%5.%6.%7.%8."/>
      <w:lvlJc w:val="left"/>
      <w:pPr>
        <w:ind w:left="5640" w:hanging="1440"/>
        <w:tabs>
          <w:tab w:val="num" w:pos="5640" w:leader="none"/>
        </w:tabs>
      </w:pPr>
    </w:lvl>
    <w:lvl w:ilvl="8">
      <w:start w:val="1"/>
      <w:numFmt w:val="decimal"/>
      <w:isLgl w:val="false"/>
      <w:suff w:val="tab"/>
      <w:lvlText w:val="%1.%2.%3.%4.%5.%6.%7.%8.%9."/>
      <w:lvlJc w:val="left"/>
      <w:pPr>
        <w:ind w:left="6600" w:hanging="1800"/>
        <w:tabs>
          <w:tab w:val="num" w:pos="6600" w:leader="none"/>
        </w:tabs>
      </w:pPr>
    </w:lvl>
  </w:abstractNum>
  <w:abstractNum w:abstractNumId="17">
    <w:multiLevelType w:val="hybridMultilevel"/>
    <w:lvl w:ilvl="0">
      <w:start w:val="16"/>
      <w:numFmt w:val="decimal"/>
      <w:isLgl w:val="false"/>
      <w:suff w:val="tab"/>
      <w:lvlText w:val="%1."/>
      <w:lvlJc w:val="left"/>
      <w:pPr>
        <w:ind w:left="128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18">
    <w:multiLevelType w:val="hybridMultilevel"/>
    <w:lvl w:ilvl="0">
      <w:start w:val="1"/>
      <w:numFmt w:val="decimal"/>
      <w:isLgl w:val="false"/>
      <w:suff w:val="tab"/>
      <w:lvlText w:val="%1."/>
      <w:lvlJc w:val="left"/>
      <w:pPr>
        <w:ind w:left="360" w:hanging="360"/>
      </w:pPr>
      <w:rPr>
        <w:b/>
      </w:rPr>
    </w:lvl>
    <w:lvl w:ilvl="1">
      <w:start w:val="1"/>
      <w:numFmt w:val="decimal"/>
      <w:isLgl w:val="false"/>
      <w:suff w:val="tab"/>
      <w:lvlText w:val="%1.%2."/>
      <w:lvlJc w:val="left"/>
      <w:pPr>
        <w:ind w:left="792" w:hanging="432"/>
      </w:pPr>
      <w:rPr>
        <w:b w:val="0"/>
      </w:rPr>
    </w:lvl>
    <w:lvl w:ilvl="2">
      <w:start w:val="1"/>
      <w:numFmt w:val="decimal"/>
      <w:isLgl w:val="false"/>
      <w:suff w:val="tab"/>
      <w:lvlText w:val="%1.%2.%3."/>
      <w:lvlJc w:val="left"/>
      <w:pPr>
        <w:ind w:left="1224" w:hanging="504"/>
      </w:pPr>
      <w:rPr>
        <w:b w:val="0"/>
      </w:r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9">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20">
    <w:multiLevelType w:val="hybridMultilevel"/>
    <w:lvl w:ilvl="0">
      <w:start w:val="3"/>
      <w:numFmt w:val="decimal"/>
      <w:isLgl w:val="false"/>
      <w:suff w:val="tab"/>
      <w:lvlText w:val="%1."/>
      <w:lvlJc w:val="left"/>
      <w:pPr>
        <w:ind w:left="585" w:hanging="585"/>
      </w:pPr>
    </w:lvl>
    <w:lvl w:ilvl="1">
      <w:start w:val="1"/>
      <w:numFmt w:val="decimal"/>
      <w:isLgl w:val="false"/>
      <w:suff w:val="tab"/>
      <w:lvlText w:val="%1.%2."/>
      <w:lvlJc w:val="left"/>
      <w:pPr>
        <w:ind w:left="1080" w:hanging="720"/>
      </w:pPr>
      <w:rPr>
        <w:b w:val="0"/>
      </w:rPr>
    </w:lvl>
    <w:lvl w:ilvl="2">
      <w:start w:val="6"/>
      <w:numFmt w:val="decimal"/>
      <w:isLgl w:val="false"/>
      <w:suff w:val="tab"/>
      <w:lvlText w:val="%1.%2.%3."/>
      <w:lvlJc w:val="left"/>
      <w:pPr>
        <w:ind w:left="1440" w:hanging="720"/>
      </w:pPr>
      <w:rPr>
        <w:b w:val="0"/>
      </w:rPr>
    </w:lvl>
    <w:lvl w:ilvl="3">
      <w:start w:val="1"/>
      <w:numFmt w:val="decimal"/>
      <w:isLgl w:val="false"/>
      <w:suff w:val="tab"/>
      <w:lvlText w:val="%1.%2.%3.%4."/>
      <w:lvlJc w:val="left"/>
      <w:pPr>
        <w:ind w:left="2160" w:hanging="1080"/>
      </w:pPr>
    </w:lvl>
    <w:lvl w:ilvl="4">
      <w:start w:val="1"/>
      <w:numFmt w:val="decimal"/>
      <w:isLgl w:val="false"/>
      <w:suff w:val="tab"/>
      <w:lvlText w:val="%1.%2.%3.%4.%5."/>
      <w:lvlJc w:val="left"/>
      <w:pPr>
        <w:ind w:left="2520" w:hanging="1080"/>
      </w:pPr>
    </w:lvl>
    <w:lvl w:ilvl="5">
      <w:start w:val="1"/>
      <w:numFmt w:val="decimal"/>
      <w:isLgl w:val="false"/>
      <w:suff w:val="tab"/>
      <w:lvlText w:val="%1.%2.%3.%4.%5.%6."/>
      <w:lvlJc w:val="left"/>
      <w:pPr>
        <w:ind w:left="3240" w:hanging="1440"/>
      </w:pPr>
    </w:lvl>
    <w:lvl w:ilvl="6">
      <w:start w:val="1"/>
      <w:numFmt w:val="decimal"/>
      <w:isLgl w:val="false"/>
      <w:suff w:val="tab"/>
      <w:lvlText w:val="%1.%2.%3.%4.%5.%6.%7."/>
      <w:lvlJc w:val="left"/>
      <w:pPr>
        <w:ind w:left="3600" w:hanging="1440"/>
      </w:pPr>
    </w:lvl>
    <w:lvl w:ilvl="7">
      <w:start w:val="1"/>
      <w:numFmt w:val="decimal"/>
      <w:isLgl w:val="false"/>
      <w:suff w:val="tab"/>
      <w:lvlText w:val="%1.%2.%3.%4.%5.%6.%7.%8."/>
      <w:lvlJc w:val="left"/>
      <w:pPr>
        <w:ind w:left="4320" w:hanging="1800"/>
      </w:pPr>
    </w:lvl>
    <w:lvl w:ilvl="8">
      <w:start w:val="1"/>
      <w:numFmt w:val="decimal"/>
      <w:isLgl w:val="false"/>
      <w:suff w:val="tab"/>
      <w:lvlText w:val="%1.%2.%3.%4.%5.%6.%7.%8.%9."/>
      <w:lvlJc w:val="left"/>
      <w:pPr>
        <w:ind w:left="5040" w:hanging="2160"/>
      </w:pPr>
    </w:lvl>
  </w:abstractNum>
  <w:abstractNum w:abstractNumId="21">
    <w:multiLevelType w:val="hybridMultilevel"/>
    <w:lvl w:ilvl="0">
      <w:start w:val="3"/>
      <w:numFmt w:val="decimal"/>
      <w:isLgl w:val="false"/>
      <w:suff w:val="tab"/>
      <w:lvlText w:val="%1."/>
      <w:lvlJc w:val="left"/>
      <w:pPr>
        <w:ind w:left="585" w:hanging="585"/>
      </w:pPr>
    </w:lvl>
    <w:lvl w:ilvl="1">
      <w:start w:val="1"/>
      <w:numFmt w:val="decimal"/>
      <w:isLgl w:val="false"/>
      <w:suff w:val="tab"/>
      <w:lvlText w:val="%1.%2."/>
      <w:lvlJc w:val="left"/>
      <w:pPr>
        <w:ind w:left="1080" w:hanging="720"/>
      </w:pPr>
      <w:rPr>
        <w:b w:val="0"/>
      </w:rPr>
    </w:lvl>
    <w:lvl w:ilvl="2">
      <w:start w:val="6"/>
      <w:numFmt w:val="decimal"/>
      <w:isLgl w:val="false"/>
      <w:suff w:val="tab"/>
      <w:lvlText w:val="%1.%2.%3."/>
      <w:lvlJc w:val="left"/>
      <w:pPr>
        <w:ind w:left="1440" w:hanging="720"/>
      </w:pPr>
      <w:rPr>
        <w:b w:val="0"/>
      </w:rPr>
    </w:lvl>
    <w:lvl w:ilvl="3">
      <w:start w:val="1"/>
      <w:numFmt w:val="decimal"/>
      <w:isLgl w:val="false"/>
      <w:suff w:val="tab"/>
      <w:lvlText w:val="%1.%2.%3.%4."/>
      <w:lvlJc w:val="left"/>
      <w:pPr>
        <w:ind w:left="2160" w:hanging="1080"/>
      </w:pPr>
    </w:lvl>
    <w:lvl w:ilvl="4">
      <w:start w:val="1"/>
      <w:numFmt w:val="decimal"/>
      <w:isLgl w:val="false"/>
      <w:suff w:val="tab"/>
      <w:lvlText w:val="%1.%2.%3.%4.%5."/>
      <w:lvlJc w:val="left"/>
      <w:pPr>
        <w:ind w:left="2520" w:hanging="1080"/>
      </w:pPr>
    </w:lvl>
    <w:lvl w:ilvl="5">
      <w:start w:val="1"/>
      <w:numFmt w:val="decimal"/>
      <w:isLgl w:val="false"/>
      <w:suff w:val="tab"/>
      <w:lvlText w:val="%1.%2.%3.%4.%5.%6."/>
      <w:lvlJc w:val="left"/>
      <w:pPr>
        <w:ind w:left="3240" w:hanging="1440"/>
      </w:pPr>
    </w:lvl>
    <w:lvl w:ilvl="6">
      <w:start w:val="1"/>
      <w:numFmt w:val="decimal"/>
      <w:isLgl w:val="false"/>
      <w:suff w:val="tab"/>
      <w:lvlText w:val="%1.%2.%3.%4.%5.%6.%7."/>
      <w:lvlJc w:val="left"/>
      <w:pPr>
        <w:ind w:left="3600" w:hanging="1440"/>
      </w:pPr>
    </w:lvl>
    <w:lvl w:ilvl="7">
      <w:start w:val="1"/>
      <w:numFmt w:val="decimal"/>
      <w:isLgl w:val="false"/>
      <w:suff w:val="tab"/>
      <w:lvlText w:val="%1.%2.%3.%4.%5.%6.%7.%8."/>
      <w:lvlJc w:val="left"/>
      <w:pPr>
        <w:ind w:left="4320" w:hanging="1800"/>
      </w:pPr>
    </w:lvl>
    <w:lvl w:ilvl="8">
      <w:start w:val="1"/>
      <w:numFmt w:val="decimal"/>
      <w:isLgl w:val="false"/>
      <w:suff w:val="tab"/>
      <w:lvlText w:val="%1.%2.%3.%4.%5.%6.%7.%8.%9."/>
      <w:lvlJc w:val="left"/>
      <w:pPr>
        <w:ind w:left="5040" w:hanging="2160"/>
      </w:pPr>
    </w:lvl>
  </w:abstractNum>
  <w:abstractNum w:abstractNumId="22">
    <w:multiLevelType w:val="hybridMultilevel"/>
    <w:lvl w:ilvl="0">
      <w:start w:val="3"/>
      <w:numFmt w:val="decimal"/>
      <w:isLgl w:val="false"/>
      <w:suff w:val="tab"/>
      <w:lvlText w:val="%1."/>
      <w:lvlJc w:val="left"/>
      <w:pPr>
        <w:ind w:left="585" w:hanging="585"/>
      </w:pPr>
    </w:lvl>
    <w:lvl w:ilvl="1">
      <w:start w:val="1"/>
      <w:numFmt w:val="decimal"/>
      <w:isLgl w:val="false"/>
      <w:suff w:val="tab"/>
      <w:lvlText w:val="%1.%2."/>
      <w:lvlJc w:val="left"/>
      <w:pPr>
        <w:ind w:left="1080" w:hanging="720"/>
      </w:pPr>
      <w:rPr>
        <w:b w:val="0"/>
      </w:rPr>
    </w:lvl>
    <w:lvl w:ilvl="2">
      <w:start w:val="6"/>
      <w:numFmt w:val="decimal"/>
      <w:isLgl w:val="false"/>
      <w:suff w:val="tab"/>
      <w:lvlText w:val="%1.%2.%3."/>
      <w:lvlJc w:val="left"/>
      <w:pPr>
        <w:ind w:left="1440" w:hanging="720"/>
      </w:pPr>
      <w:rPr>
        <w:b w:val="0"/>
      </w:rPr>
    </w:lvl>
    <w:lvl w:ilvl="3">
      <w:start w:val="1"/>
      <w:numFmt w:val="decimal"/>
      <w:isLgl w:val="false"/>
      <w:suff w:val="tab"/>
      <w:lvlText w:val="%1.%2.%3.%4."/>
      <w:lvlJc w:val="left"/>
      <w:pPr>
        <w:ind w:left="2160" w:hanging="1080"/>
      </w:pPr>
    </w:lvl>
    <w:lvl w:ilvl="4">
      <w:start w:val="1"/>
      <w:numFmt w:val="decimal"/>
      <w:isLgl w:val="false"/>
      <w:suff w:val="tab"/>
      <w:lvlText w:val="%1.%2.%3.%4.%5."/>
      <w:lvlJc w:val="left"/>
      <w:pPr>
        <w:ind w:left="2520" w:hanging="1080"/>
      </w:pPr>
    </w:lvl>
    <w:lvl w:ilvl="5">
      <w:start w:val="1"/>
      <w:numFmt w:val="decimal"/>
      <w:isLgl w:val="false"/>
      <w:suff w:val="tab"/>
      <w:lvlText w:val="%1.%2.%3.%4.%5.%6."/>
      <w:lvlJc w:val="left"/>
      <w:pPr>
        <w:ind w:left="3240" w:hanging="1440"/>
      </w:pPr>
    </w:lvl>
    <w:lvl w:ilvl="6">
      <w:start w:val="1"/>
      <w:numFmt w:val="decimal"/>
      <w:isLgl w:val="false"/>
      <w:suff w:val="tab"/>
      <w:lvlText w:val="%1.%2.%3.%4.%5.%6.%7."/>
      <w:lvlJc w:val="left"/>
      <w:pPr>
        <w:ind w:left="3600" w:hanging="1440"/>
      </w:pPr>
    </w:lvl>
    <w:lvl w:ilvl="7">
      <w:start w:val="1"/>
      <w:numFmt w:val="decimal"/>
      <w:isLgl w:val="false"/>
      <w:suff w:val="tab"/>
      <w:lvlText w:val="%1.%2.%3.%4.%5.%6.%7.%8."/>
      <w:lvlJc w:val="left"/>
      <w:pPr>
        <w:ind w:left="4320" w:hanging="1800"/>
      </w:pPr>
    </w:lvl>
    <w:lvl w:ilvl="8">
      <w:start w:val="1"/>
      <w:numFmt w:val="decimal"/>
      <w:isLgl w:val="false"/>
      <w:suff w:val="tab"/>
      <w:lvlText w:val="%1.%2.%3.%4.%5.%6.%7.%8.%9."/>
      <w:lvlJc w:val="left"/>
      <w:pPr>
        <w:ind w:left="5040" w:hanging="2160"/>
      </w:pPr>
    </w:lvl>
  </w:abstractNum>
  <w:abstractNum w:abstractNumId="23">
    <w:multiLevelType w:val="hybridMultilevel"/>
    <w:lvl w:ilvl="0">
      <w:start w:val="1"/>
      <w:numFmt w:val="decimal"/>
      <w:isLgl w:val="false"/>
      <w:suff w:val="tab"/>
      <w:lvlText w:val="%1."/>
      <w:lvlJc w:val="left"/>
      <w:pPr>
        <w:ind w:left="360" w:hanging="360"/>
      </w:pPr>
      <w:rPr>
        <w:b/>
      </w:rPr>
    </w:lvl>
    <w:lvl w:ilvl="1">
      <w:start w:val="1"/>
      <w:numFmt w:val="decimal"/>
      <w:isLgl w:val="false"/>
      <w:suff w:val="tab"/>
      <w:lvlText w:val="%1.%2."/>
      <w:lvlJc w:val="left"/>
      <w:pPr>
        <w:ind w:left="792" w:hanging="432"/>
      </w:pPr>
      <w:rPr>
        <w:b w:val="0"/>
      </w:rPr>
    </w:lvl>
    <w:lvl w:ilvl="2">
      <w:start w:val="1"/>
      <w:numFmt w:val="decimal"/>
      <w:isLgl w:val="false"/>
      <w:suff w:val="tab"/>
      <w:lvlText w:val="%1.%2.%3."/>
      <w:lvlJc w:val="left"/>
      <w:pPr>
        <w:ind w:left="1224" w:hanging="504"/>
      </w:pPr>
      <w:rPr>
        <w:b w:val="0"/>
      </w:r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24">
    <w:multiLevelType w:val="hybridMultilevel"/>
    <w:lvl w:ilvl="0">
      <w:start w:val="3"/>
      <w:numFmt w:val="decimal"/>
      <w:isLgl w:val="false"/>
      <w:suff w:val="tab"/>
      <w:lvlText w:val="%1."/>
      <w:lvlJc w:val="left"/>
      <w:pPr>
        <w:ind w:left="585" w:hanging="585"/>
      </w:pPr>
    </w:lvl>
    <w:lvl w:ilvl="1">
      <w:start w:val="1"/>
      <w:numFmt w:val="decimal"/>
      <w:isLgl w:val="false"/>
      <w:suff w:val="tab"/>
      <w:lvlText w:val="%1.%2."/>
      <w:lvlJc w:val="left"/>
      <w:pPr>
        <w:ind w:left="1080" w:hanging="720"/>
      </w:pPr>
      <w:rPr>
        <w:b w:val="0"/>
      </w:rPr>
    </w:lvl>
    <w:lvl w:ilvl="2">
      <w:start w:val="6"/>
      <w:numFmt w:val="decimal"/>
      <w:isLgl w:val="false"/>
      <w:suff w:val="tab"/>
      <w:lvlText w:val="%1.%2.%3."/>
      <w:lvlJc w:val="left"/>
      <w:pPr>
        <w:ind w:left="1440" w:hanging="720"/>
      </w:pPr>
      <w:rPr>
        <w:b w:val="0"/>
      </w:rPr>
    </w:lvl>
    <w:lvl w:ilvl="3">
      <w:start w:val="1"/>
      <w:numFmt w:val="decimal"/>
      <w:isLgl w:val="false"/>
      <w:suff w:val="tab"/>
      <w:lvlText w:val="%1.%2.%3.%4."/>
      <w:lvlJc w:val="left"/>
      <w:pPr>
        <w:ind w:left="2160" w:hanging="1080"/>
      </w:pPr>
    </w:lvl>
    <w:lvl w:ilvl="4">
      <w:start w:val="1"/>
      <w:numFmt w:val="decimal"/>
      <w:isLgl w:val="false"/>
      <w:suff w:val="tab"/>
      <w:lvlText w:val="%1.%2.%3.%4.%5."/>
      <w:lvlJc w:val="left"/>
      <w:pPr>
        <w:ind w:left="2520" w:hanging="1080"/>
      </w:pPr>
    </w:lvl>
    <w:lvl w:ilvl="5">
      <w:start w:val="1"/>
      <w:numFmt w:val="decimal"/>
      <w:isLgl w:val="false"/>
      <w:suff w:val="tab"/>
      <w:lvlText w:val="%1.%2.%3.%4.%5.%6."/>
      <w:lvlJc w:val="left"/>
      <w:pPr>
        <w:ind w:left="3240" w:hanging="1440"/>
      </w:pPr>
    </w:lvl>
    <w:lvl w:ilvl="6">
      <w:start w:val="1"/>
      <w:numFmt w:val="decimal"/>
      <w:isLgl w:val="false"/>
      <w:suff w:val="tab"/>
      <w:lvlText w:val="%1.%2.%3.%4.%5.%6.%7."/>
      <w:lvlJc w:val="left"/>
      <w:pPr>
        <w:ind w:left="3600" w:hanging="1440"/>
      </w:pPr>
    </w:lvl>
    <w:lvl w:ilvl="7">
      <w:start w:val="1"/>
      <w:numFmt w:val="decimal"/>
      <w:isLgl w:val="false"/>
      <w:suff w:val="tab"/>
      <w:lvlText w:val="%1.%2.%3.%4.%5.%6.%7.%8."/>
      <w:lvlJc w:val="left"/>
      <w:pPr>
        <w:ind w:left="4320" w:hanging="1800"/>
      </w:pPr>
    </w:lvl>
    <w:lvl w:ilvl="8">
      <w:start w:val="1"/>
      <w:numFmt w:val="decimal"/>
      <w:isLgl w:val="false"/>
      <w:suff w:val="tab"/>
      <w:lvlText w:val="%1.%2.%3.%4.%5.%6.%7.%8.%9."/>
      <w:lvlJc w:val="left"/>
      <w:pPr>
        <w:ind w:left="5040" w:hanging="2160"/>
      </w:pPr>
    </w:lvl>
  </w:abstractNum>
  <w:abstractNum w:abstractNumId="25">
    <w:multiLevelType w:val="hybridMultilevel"/>
    <w:lvl w:ilvl="0">
      <w:start w:val="3"/>
      <w:numFmt w:val="decimal"/>
      <w:isLgl w:val="false"/>
      <w:suff w:val="tab"/>
      <w:lvlText w:val="%1."/>
      <w:lvlJc w:val="left"/>
      <w:pPr>
        <w:ind w:left="585" w:hanging="585"/>
      </w:pPr>
    </w:lvl>
    <w:lvl w:ilvl="1">
      <w:start w:val="1"/>
      <w:numFmt w:val="decimal"/>
      <w:isLgl w:val="false"/>
      <w:suff w:val="tab"/>
      <w:lvlText w:val="%1.%2."/>
      <w:lvlJc w:val="left"/>
      <w:pPr>
        <w:ind w:left="1080" w:hanging="720"/>
      </w:pPr>
      <w:rPr>
        <w:b w:val="0"/>
      </w:rPr>
    </w:lvl>
    <w:lvl w:ilvl="2">
      <w:start w:val="6"/>
      <w:numFmt w:val="decimal"/>
      <w:isLgl w:val="false"/>
      <w:suff w:val="tab"/>
      <w:lvlText w:val="%1.%2.%3."/>
      <w:lvlJc w:val="left"/>
      <w:pPr>
        <w:ind w:left="1440" w:hanging="720"/>
      </w:pPr>
      <w:rPr>
        <w:b w:val="0"/>
      </w:rPr>
    </w:lvl>
    <w:lvl w:ilvl="3">
      <w:start w:val="1"/>
      <w:numFmt w:val="decimal"/>
      <w:isLgl w:val="false"/>
      <w:suff w:val="tab"/>
      <w:lvlText w:val="%1.%2.%3.%4."/>
      <w:lvlJc w:val="left"/>
      <w:pPr>
        <w:ind w:left="2160" w:hanging="1080"/>
      </w:pPr>
    </w:lvl>
    <w:lvl w:ilvl="4">
      <w:start w:val="1"/>
      <w:numFmt w:val="decimal"/>
      <w:isLgl w:val="false"/>
      <w:suff w:val="tab"/>
      <w:lvlText w:val="%1.%2.%3.%4.%5."/>
      <w:lvlJc w:val="left"/>
      <w:pPr>
        <w:ind w:left="2520" w:hanging="1080"/>
      </w:pPr>
    </w:lvl>
    <w:lvl w:ilvl="5">
      <w:start w:val="1"/>
      <w:numFmt w:val="decimal"/>
      <w:isLgl w:val="false"/>
      <w:suff w:val="tab"/>
      <w:lvlText w:val="%1.%2.%3.%4.%5.%6."/>
      <w:lvlJc w:val="left"/>
      <w:pPr>
        <w:ind w:left="3240" w:hanging="1440"/>
      </w:pPr>
    </w:lvl>
    <w:lvl w:ilvl="6">
      <w:start w:val="1"/>
      <w:numFmt w:val="decimal"/>
      <w:isLgl w:val="false"/>
      <w:suff w:val="tab"/>
      <w:lvlText w:val="%1.%2.%3.%4.%5.%6.%7."/>
      <w:lvlJc w:val="left"/>
      <w:pPr>
        <w:ind w:left="3600" w:hanging="1440"/>
      </w:pPr>
    </w:lvl>
    <w:lvl w:ilvl="7">
      <w:start w:val="1"/>
      <w:numFmt w:val="decimal"/>
      <w:isLgl w:val="false"/>
      <w:suff w:val="tab"/>
      <w:lvlText w:val="%1.%2.%3.%4.%5.%6.%7.%8."/>
      <w:lvlJc w:val="left"/>
      <w:pPr>
        <w:ind w:left="4320" w:hanging="1800"/>
      </w:pPr>
    </w:lvl>
    <w:lvl w:ilvl="8">
      <w:start w:val="1"/>
      <w:numFmt w:val="decimal"/>
      <w:isLgl w:val="false"/>
      <w:suff w:val="tab"/>
      <w:lvlText w:val="%1.%2.%3.%4.%5.%6.%7.%8.%9."/>
      <w:lvlJc w:val="left"/>
      <w:pPr>
        <w:ind w:left="5040" w:hanging="2160"/>
      </w:pPr>
    </w:lvl>
  </w:abstractNum>
  <w:abstractNum w:abstractNumId="26">
    <w:multiLevelType w:val="hybridMultilevel"/>
    <w:lvl w:ilvl="0">
      <w:start w:val="1"/>
      <w:numFmt w:val="decimal"/>
      <w:isLgl w:val="false"/>
      <w:suff w:val="tab"/>
      <w:lvlText w:val="4.3.%1."/>
      <w:lvlJc w:val="left"/>
      <w:pPr>
        <w:ind w:left="1637" w:hanging="360"/>
      </w:pPr>
      <w:rPr>
        <w:color w:val="000000"/>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27">
    <w:multiLevelType w:val="hybridMultilevel"/>
    <w:lvl w:ilvl="0">
      <w:start w:val="1"/>
      <w:numFmt w:val="decimal"/>
      <w:isLgl w:val="false"/>
      <w:suff w:val="tab"/>
      <w:lvlText w:val="4.3.%1."/>
      <w:lvlJc w:val="left"/>
      <w:pPr>
        <w:ind w:left="1637" w:hanging="360"/>
      </w:pPr>
      <w:rPr>
        <w:color w:val="000000"/>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28">
    <w:multiLevelType w:val="hybridMultilevel"/>
    <w:lvl w:ilvl="0">
      <w:start w:val="1"/>
      <w:numFmt w:val="decimal"/>
      <w:isLgl w:val="false"/>
      <w:suff w:val="tab"/>
      <w:lvlText w:val="4.3.%1."/>
      <w:lvlJc w:val="left"/>
      <w:pPr>
        <w:ind w:left="1637" w:hanging="360"/>
      </w:pPr>
      <w:rPr>
        <w:color w:val="000000"/>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29">
    <w:multiLevelType w:val="hybridMultilevel"/>
    <w:lvl w:ilvl="0">
      <w:start w:val="1"/>
      <w:numFmt w:val="decimal"/>
      <w:isLgl w:val="false"/>
      <w:suff w:val="tab"/>
      <w:lvlText w:val="4.3.%1."/>
      <w:lvlJc w:val="left"/>
      <w:pPr>
        <w:ind w:left="1637" w:hanging="360"/>
      </w:pPr>
      <w:rPr>
        <w:color w:val="000000"/>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30">
    <w:multiLevelType w:val="hybridMultilevel"/>
    <w:lvl w:ilvl="0">
      <w:start w:val="1"/>
      <w:numFmt w:val="decimal"/>
      <w:isLgl w:val="false"/>
      <w:suff w:val="tab"/>
      <w:lvlText w:val="4.4.%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31">
    <w:multiLevelType w:val="hybridMultilevel"/>
    <w:lvl w:ilvl="0">
      <w:start w:val="1"/>
      <w:numFmt w:val="decimal"/>
      <w:isLgl w:val="false"/>
      <w:suff w:val="tab"/>
      <w:lvlText w:val="4.1.%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32">
    <w:multiLevelType w:val="hybridMultilevel"/>
    <w:lvl w:ilvl="0">
      <w:start w:val="1"/>
      <w:numFmt w:val="decimal"/>
      <w:isLgl w:val="false"/>
      <w:suff w:val="tab"/>
      <w:lvlText w:val="%1."/>
      <w:lvlJc w:val="left"/>
      <w:pPr>
        <w:ind w:left="360" w:hanging="360"/>
      </w:pPr>
      <w:rPr>
        <w:b/>
      </w:rPr>
    </w:lvl>
    <w:lvl w:ilvl="1">
      <w:start w:val="1"/>
      <w:numFmt w:val="decimal"/>
      <w:isLgl w:val="false"/>
      <w:suff w:val="tab"/>
      <w:lvlText w:val="%1.%2."/>
      <w:lvlJc w:val="left"/>
      <w:pPr>
        <w:ind w:left="792" w:hanging="432"/>
      </w:pPr>
      <w:rPr>
        <w:b w:val="0"/>
      </w:rPr>
    </w:lvl>
    <w:lvl w:ilvl="2">
      <w:start w:val="1"/>
      <w:numFmt w:val="decimal"/>
      <w:isLgl w:val="false"/>
      <w:suff w:val="tab"/>
      <w:lvlText w:val="%1.%2.%3."/>
      <w:lvlJc w:val="left"/>
      <w:pPr>
        <w:ind w:left="1224" w:hanging="504"/>
      </w:pPr>
      <w:rPr>
        <w:b w:val="0"/>
      </w:r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33">
    <w:multiLevelType w:val="hybridMultilevel"/>
    <w:lvl w:ilvl="0">
      <w:start w:val="1"/>
      <w:numFmt w:val="decimal"/>
      <w:isLgl w:val="false"/>
      <w:suff w:val="tab"/>
      <w:lvlText w:val="%1."/>
      <w:lvlJc w:val="left"/>
      <w:pPr>
        <w:ind w:left="360" w:hanging="360"/>
      </w:pPr>
      <w:rPr>
        <w:b/>
      </w:rPr>
    </w:lvl>
    <w:lvl w:ilvl="1">
      <w:start w:val="1"/>
      <w:numFmt w:val="decimal"/>
      <w:isLgl w:val="false"/>
      <w:suff w:val="tab"/>
      <w:lvlText w:val="%1.%2."/>
      <w:lvlJc w:val="left"/>
      <w:pPr>
        <w:ind w:left="792" w:hanging="432"/>
      </w:pPr>
      <w:rPr>
        <w:b w:val="0"/>
      </w:rPr>
    </w:lvl>
    <w:lvl w:ilvl="2">
      <w:start w:val="1"/>
      <w:numFmt w:val="decimal"/>
      <w:isLgl w:val="false"/>
      <w:suff w:val="tab"/>
      <w:lvlText w:val="%1.%2.%3."/>
      <w:lvlJc w:val="left"/>
      <w:pPr>
        <w:ind w:left="1224" w:hanging="504"/>
      </w:pPr>
      <w:rPr>
        <w:b w:val="0"/>
      </w:r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34">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35">
    <w:multiLevelType w:val="hybridMultilevel"/>
    <w:lvl w:ilvl="0">
      <w:start w:val="1"/>
      <w:numFmt w:val="decimal"/>
      <w:isLgl w:val="false"/>
      <w:suff w:val="tab"/>
      <w:lvlText w:val="4.1.%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36">
    <w:multiLevelType w:val="hybridMultilevel"/>
    <w:lvl w:ilvl="0">
      <w:start w:val="1"/>
      <w:numFmt w:val="decimal"/>
      <w:isLgl w:val="false"/>
      <w:suff w:val="tab"/>
      <w:lvlText w:val="2.%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37">
    <w:multiLevelType w:val="hybridMultilevel"/>
    <w:lvl w:ilvl="0">
      <w:start w:val="9"/>
      <w:numFmt w:val="decimal"/>
      <w:isLgl w:val="false"/>
      <w:suff w:val="tab"/>
      <w:lvlText w:val="2.%1."/>
      <w:lvlJc w:val="left"/>
      <w:pPr>
        <w:ind w:left="1648" w:hanging="360"/>
      </w:pPr>
    </w:lvl>
    <w:lvl w:ilvl="1">
      <w:start w:val="1"/>
      <w:numFmt w:val="lowerLetter"/>
      <w:isLgl w:val="false"/>
      <w:suff w:val="tab"/>
      <w:lvlText w:val="%2."/>
      <w:lvlJc w:val="left"/>
      <w:pPr>
        <w:ind w:left="2368" w:hanging="360"/>
      </w:pPr>
    </w:lvl>
    <w:lvl w:ilvl="2">
      <w:start w:val="1"/>
      <w:numFmt w:val="lowerRoman"/>
      <w:isLgl w:val="false"/>
      <w:suff w:val="tab"/>
      <w:lvlText w:val="%3."/>
      <w:lvlJc w:val="right"/>
      <w:pPr>
        <w:ind w:left="3088" w:hanging="180"/>
      </w:pPr>
    </w:lvl>
    <w:lvl w:ilvl="3">
      <w:start w:val="1"/>
      <w:numFmt w:val="decimal"/>
      <w:isLgl w:val="false"/>
      <w:suff w:val="tab"/>
      <w:lvlText w:val="%4."/>
      <w:lvlJc w:val="left"/>
      <w:pPr>
        <w:ind w:left="3808" w:hanging="360"/>
      </w:pPr>
    </w:lvl>
    <w:lvl w:ilvl="4">
      <w:start w:val="1"/>
      <w:numFmt w:val="lowerLetter"/>
      <w:isLgl w:val="false"/>
      <w:suff w:val="tab"/>
      <w:lvlText w:val="%5."/>
      <w:lvlJc w:val="left"/>
      <w:pPr>
        <w:ind w:left="4528" w:hanging="360"/>
      </w:pPr>
    </w:lvl>
    <w:lvl w:ilvl="5">
      <w:start w:val="1"/>
      <w:numFmt w:val="lowerRoman"/>
      <w:isLgl w:val="false"/>
      <w:suff w:val="tab"/>
      <w:lvlText w:val="%6."/>
      <w:lvlJc w:val="right"/>
      <w:pPr>
        <w:ind w:left="5248" w:hanging="180"/>
      </w:pPr>
    </w:lvl>
    <w:lvl w:ilvl="6">
      <w:start w:val="1"/>
      <w:numFmt w:val="decimal"/>
      <w:isLgl w:val="false"/>
      <w:suff w:val="tab"/>
      <w:lvlText w:val="%7."/>
      <w:lvlJc w:val="left"/>
      <w:pPr>
        <w:ind w:left="5968" w:hanging="360"/>
      </w:pPr>
    </w:lvl>
    <w:lvl w:ilvl="7">
      <w:start w:val="1"/>
      <w:numFmt w:val="lowerLetter"/>
      <w:isLgl w:val="false"/>
      <w:suff w:val="tab"/>
      <w:lvlText w:val="%8."/>
      <w:lvlJc w:val="left"/>
      <w:pPr>
        <w:ind w:left="6688" w:hanging="360"/>
      </w:pPr>
    </w:lvl>
    <w:lvl w:ilvl="8">
      <w:start w:val="1"/>
      <w:numFmt w:val="lowerRoman"/>
      <w:isLgl w:val="false"/>
      <w:suff w:val="tab"/>
      <w:lvlText w:val="%9."/>
      <w:lvlJc w:val="right"/>
      <w:pPr>
        <w:ind w:left="7408" w:hanging="180"/>
      </w:pPr>
    </w:lvl>
  </w:abstractNum>
  <w:abstractNum w:abstractNumId="38">
    <w:multiLevelType w:val="hybridMultilevel"/>
    <w:lvl w:ilvl="0">
      <w:start w:val="1"/>
      <w:numFmt w:val="decimal"/>
      <w:isLgl w:val="false"/>
      <w:suff w:val="tab"/>
      <w:lvlText w:val="2.%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39">
    <w:multiLevelType w:val="hybridMultilevel"/>
    <w:lvl w:ilvl="0">
      <w:start w:val="9"/>
      <w:numFmt w:val="decimal"/>
      <w:isLgl w:val="false"/>
      <w:suff w:val="tab"/>
      <w:lvlText w:val="2.%1."/>
      <w:lvlJc w:val="left"/>
      <w:pPr>
        <w:ind w:left="1648" w:hanging="360"/>
      </w:pPr>
    </w:lvl>
    <w:lvl w:ilvl="1">
      <w:start w:val="1"/>
      <w:numFmt w:val="lowerLetter"/>
      <w:isLgl w:val="false"/>
      <w:suff w:val="tab"/>
      <w:lvlText w:val="%2."/>
      <w:lvlJc w:val="left"/>
      <w:pPr>
        <w:ind w:left="2368" w:hanging="360"/>
      </w:pPr>
    </w:lvl>
    <w:lvl w:ilvl="2">
      <w:start w:val="1"/>
      <w:numFmt w:val="lowerRoman"/>
      <w:isLgl w:val="false"/>
      <w:suff w:val="tab"/>
      <w:lvlText w:val="%3."/>
      <w:lvlJc w:val="right"/>
      <w:pPr>
        <w:ind w:left="3088" w:hanging="180"/>
      </w:pPr>
    </w:lvl>
    <w:lvl w:ilvl="3">
      <w:start w:val="1"/>
      <w:numFmt w:val="decimal"/>
      <w:isLgl w:val="false"/>
      <w:suff w:val="tab"/>
      <w:lvlText w:val="%4."/>
      <w:lvlJc w:val="left"/>
      <w:pPr>
        <w:ind w:left="3808" w:hanging="360"/>
      </w:pPr>
    </w:lvl>
    <w:lvl w:ilvl="4">
      <w:start w:val="1"/>
      <w:numFmt w:val="lowerLetter"/>
      <w:isLgl w:val="false"/>
      <w:suff w:val="tab"/>
      <w:lvlText w:val="%5."/>
      <w:lvlJc w:val="left"/>
      <w:pPr>
        <w:ind w:left="4528" w:hanging="360"/>
      </w:pPr>
    </w:lvl>
    <w:lvl w:ilvl="5">
      <w:start w:val="1"/>
      <w:numFmt w:val="lowerRoman"/>
      <w:isLgl w:val="false"/>
      <w:suff w:val="tab"/>
      <w:lvlText w:val="%6."/>
      <w:lvlJc w:val="right"/>
      <w:pPr>
        <w:ind w:left="5248" w:hanging="180"/>
      </w:pPr>
    </w:lvl>
    <w:lvl w:ilvl="6">
      <w:start w:val="1"/>
      <w:numFmt w:val="decimal"/>
      <w:isLgl w:val="false"/>
      <w:suff w:val="tab"/>
      <w:lvlText w:val="%7."/>
      <w:lvlJc w:val="left"/>
      <w:pPr>
        <w:ind w:left="5968" w:hanging="360"/>
      </w:pPr>
    </w:lvl>
    <w:lvl w:ilvl="7">
      <w:start w:val="1"/>
      <w:numFmt w:val="lowerLetter"/>
      <w:isLgl w:val="false"/>
      <w:suff w:val="tab"/>
      <w:lvlText w:val="%8."/>
      <w:lvlJc w:val="left"/>
      <w:pPr>
        <w:ind w:left="6688" w:hanging="360"/>
      </w:pPr>
    </w:lvl>
    <w:lvl w:ilvl="8">
      <w:start w:val="1"/>
      <w:numFmt w:val="lowerRoman"/>
      <w:isLgl w:val="false"/>
      <w:suff w:val="tab"/>
      <w:lvlText w:val="%9."/>
      <w:lvlJc w:val="right"/>
      <w:pPr>
        <w:ind w:left="7408" w:hanging="180"/>
      </w:pPr>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8"/>
  </w:num>
  <w:num w:numId="5">
    <w:abstractNumId w:val="5"/>
  </w:num>
  <w:num w:numId="6">
    <w:abstractNumId w:val="3"/>
  </w:num>
  <w:num w:numId="7">
    <w:abstractNumId w:val="7"/>
  </w:num>
  <w:num w:numId="8">
    <w:abstractNumId w:val="10"/>
  </w:num>
  <w:num w:numId="9">
    <w:abstractNumId w:val="4"/>
  </w:num>
  <w:num w:numId="10">
    <w:abstractNumId w:val="14"/>
  </w:num>
  <w:num w:numId="11">
    <w:abstractNumId w:val="16"/>
  </w:num>
  <w:num w:numId="12">
    <w:abstractNumId w:val="15"/>
  </w:num>
  <w:num w:numId="13">
    <w:abstractNumId w:val="2"/>
  </w:num>
  <w:num w:numId="14">
    <w:abstractNumId w:val="1"/>
  </w:num>
  <w:num w:numId="15">
    <w:abstractNumId w:val="12"/>
  </w:num>
  <w:num w:numId="16">
    <w:abstractNumId w:val="9"/>
  </w:num>
  <w:num w:numId="17">
    <w:abstractNumId w:val="6"/>
  </w:num>
  <w:num w:numId="18">
    <w:abstractNumId w:val="0"/>
  </w:num>
  <w:num w:numId="19">
    <w:abstractNumId w:val="17"/>
  </w:num>
  <w:num w:numId="20">
    <w:abstractNumId w:val="18"/>
  </w:num>
  <w:num w:numId="21">
    <w:abstractNumId w:val="19"/>
  </w:num>
  <w:num w:numId="22">
    <w:abstractNumId w:val="20"/>
  </w:num>
  <w:num w:numId="23">
    <w:abstractNumId w:val="21"/>
  </w:num>
  <w:num w:numId="24">
    <w:abstractNumId w:val="22"/>
  </w:num>
  <w:num w:numId="25">
    <w:abstractNumId w:val="23"/>
  </w:num>
  <w:num w:numId="26">
    <w:abstractNumId w:val="24"/>
  </w:num>
  <w:num w:numId="27">
    <w:abstractNumId w:val="25"/>
  </w:num>
  <w:num w:numId="28">
    <w:abstractNumId w:val="26"/>
  </w:num>
  <w:num w:numId="29">
    <w:abstractNumId w:val="27"/>
  </w:num>
  <w:num w:numId="30">
    <w:abstractNumId w:val="28"/>
  </w:num>
  <w:num w:numId="31">
    <w:abstractNumId w:val="29"/>
  </w:num>
  <w:num w:numId="32">
    <w:abstractNumId w:val="30"/>
  </w:num>
  <w:num w:numId="33">
    <w:abstractNumId w:val="31"/>
  </w:num>
  <w:num w:numId="34">
    <w:abstractNumId w:val="32"/>
  </w:num>
  <w:num w:numId="35">
    <w:abstractNumId w:val="33"/>
  </w:num>
  <w:num w:numId="36">
    <w:abstractNumId w:val="34"/>
  </w:num>
  <w:num w:numId="37">
    <w:abstractNumId w:val="35"/>
  </w:num>
  <w:num w:numId="38">
    <w:abstractNumId w:val="36"/>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84">
    <w:name w:val="Heading 1"/>
    <w:basedOn w:val="962"/>
    <w:next w:val="962"/>
    <w:link w:val="785"/>
    <w:uiPriority w:val="9"/>
    <w:qFormat/>
    <w:pPr>
      <w:keepLines/>
      <w:keepNext/>
      <w:spacing w:before="480" w:after="200"/>
      <w:outlineLvl w:val="0"/>
    </w:pPr>
    <w:rPr>
      <w:rFonts w:ascii="Arial" w:hAnsi="Arial" w:eastAsia="Arial" w:cs="Arial"/>
      <w:sz w:val="40"/>
      <w:szCs w:val="40"/>
    </w:rPr>
  </w:style>
  <w:style w:type="character" w:styleId="785">
    <w:name w:val="Heading 1 Char"/>
    <w:link w:val="784"/>
    <w:uiPriority w:val="9"/>
    <w:rPr>
      <w:rFonts w:ascii="Arial" w:hAnsi="Arial" w:eastAsia="Arial" w:cs="Arial"/>
      <w:sz w:val="40"/>
      <w:szCs w:val="40"/>
    </w:rPr>
  </w:style>
  <w:style w:type="paragraph" w:styleId="786">
    <w:name w:val="Heading 2"/>
    <w:basedOn w:val="962"/>
    <w:next w:val="962"/>
    <w:link w:val="787"/>
    <w:uiPriority w:val="9"/>
    <w:unhideWhenUsed/>
    <w:qFormat/>
    <w:pPr>
      <w:keepLines/>
      <w:keepNext/>
      <w:spacing w:before="360" w:after="200"/>
      <w:outlineLvl w:val="1"/>
    </w:pPr>
    <w:rPr>
      <w:rFonts w:ascii="Arial" w:hAnsi="Arial" w:eastAsia="Arial" w:cs="Arial"/>
      <w:sz w:val="34"/>
    </w:rPr>
  </w:style>
  <w:style w:type="character" w:styleId="787">
    <w:name w:val="Heading 2 Char"/>
    <w:link w:val="786"/>
    <w:uiPriority w:val="9"/>
    <w:rPr>
      <w:rFonts w:ascii="Arial" w:hAnsi="Arial" w:eastAsia="Arial" w:cs="Arial"/>
      <w:sz w:val="34"/>
    </w:rPr>
  </w:style>
  <w:style w:type="paragraph" w:styleId="788">
    <w:name w:val="Heading 3"/>
    <w:basedOn w:val="962"/>
    <w:next w:val="962"/>
    <w:link w:val="789"/>
    <w:uiPriority w:val="9"/>
    <w:unhideWhenUsed/>
    <w:qFormat/>
    <w:pPr>
      <w:keepLines/>
      <w:keepNext/>
      <w:spacing w:before="320" w:after="200"/>
      <w:outlineLvl w:val="2"/>
    </w:pPr>
    <w:rPr>
      <w:rFonts w:ascii="Arial" w:hAnsi="Arial" w:eastAsia="Arial" w:cs="Arial"/>
      <w:sz w:val="30"/>
      <w:szCs w:val="30"/>
    </w:rPr>
  </w:style>
  <w:style w:type="character" w:styleId="789">
    <w:name w:val="Heading 3 Char"/>
    <w:link w:val="788"/>
    <w:uiPriority w:val="9"/>
    <w:rPr>
      <w:rFonts w:ascii="Arial" w:hAnsi="Arial" w:eastAsia="Arial" w:cs="Arial"/>
      <w:sz w:val="30"/>
      <w:szCs w:val="30"/>
    </w:rPr>
  </w:style>
  <w:style w:type="paragraph" w:styleId="790">
    <w:name w:val="Heading 4"/>
    <w:basedOn w:val="962"/>
    <w:next w:val="962"/>
    <w:link w:val="791"/>
    <w:uiPriority w:val="9"/>
    <w:unhideWhenUsed/>
    <w:qFormat/>
    <w:pPr>
      <w:keepLines/>
      <w:keepNext/>
      <w:spacing w:before="320" w:after="200"/>
      <w:outlineLvl w:val="3"/>
    </w:pPr>
    <w:rPr>
      <w:rFonts w:ascii="Arial" w:hAnsi="Arial" w:eastAsia="Arial" w:cs="Arial"/>
      <w:b/>
      <w:bCs/>
      <w:sz w:val="26"/>
      <w:szCs w:val="26"/>
    </w:rPr>
  </w:style>
  <w:style w:type="character" w:styleId="791">
    <w:name w:val="Heading 4 Char"/>
    <w:link w:val="790"/>
    <w:uiPriority w:val="9"/>
    <w:rPr>
      <w:rFonts w:ascii="Arial" w:hAnsi="Arial" w:eastAsia="Arial" w:cs="Arial"/>
      <w:b/>
      <w:bCs/>
      <w:sz w:val="26"/>
      <w:szCs w:val="26"/>
    </w:rPr>
  </w:style>
  <w:style w:type="paragraph" w:styleId="792">
    <w:name w:val="Heading 5"/>
    <w:basedOn w:val="962"/>
    <w:next w:val="962"/>
    <w:link w:val="793"/>
    <w:uiPriority w:val="9"/>
    <w:unhideWhenUsed/>
    <w:qFormat/>
    <w:pPr>
      <w:keepLines/>
      <w:keepNext/>
      <w:spacing w:before="320" w:after="200"/>
      <w:outlineLvl w:val="4"/>
    </w:pPr>
    <w:rPr>
      <w:rFonts w:ascii="Arial" w:hAnsi="Arial" w:eastAsia="Arial" w:cs="Arial"/>
      <w:b/>
      <w:bCs/>
      <w:sz w:val="24"/>
      <w:szCs w:val="24"/>
    </w:rPr>
  </w:style>
  <w:style w:type="character" w:styleId="793">
    <w:name w:val="Heading 5 Char"/>
    <w:link w:val="792"/>
    <w:uiPriority w:val="9"/>
    <w:rPr>
      <w:rFonts w:ascii="Arial" w:hAnsi="Arial" w:eastAsia="Arial" w:cs="Arial"/>
      <w:b/>
      <w:bCs/>
      <w:sz w:val="24"/>
      <w:szCs w:val="24"/>
    </w:rPr>
  </w:style>
  <w:style w:type="paragraph" w:styleId="794">
    <w:name w:val="Heading 6"/>
    <w:basedOn w:val="962"/>
    <w:next w:val="962"/>
    <w:link w:val="795"/>
    <w:uiPriority w:val="9"/>
    <w:unhideWhenUsed/>
    <w:qFormat/>
    <w:pPr>
      <w:keepLines/>
      <w:keepNext/>
      <w:spacing w:before="320" w:after="200"/>
      <w:outlineLvl w:val="5"/>
    </w:pPr>
    <w:rPr>
      <w:rFonts w:ascii="Arial" w:hAnsi="Arial" w:eastAsia="Arial" w:cs="Arial"/>
      <w:b/>
      <w:bCs/>
      <w:sz w:val="22"/>
      <w:szCs w:val="22"/>
    </w:rPr>
  </w:style>
  <w:style w:type="character" w:styleId="795">
    <w:name w:val="Heading 6 Char"/>
    <w:link w:val="794"/>
    <w:uiPriority w:val="9"/>
    <w:rPr>
      <w:rFonts w:ascii="Arial" w:hAnsi="Arial" w:eastAsia="Arial" w:cs="Arial"/>
      <w:b/>
      <w:bCs/>
      <w:sz w:val="22"/>
      <w:szCs w:val="22"/>
    </w:rPr>
  </w:style>
  <w:style w:type="paragraph" w:styleId="796">
    <w:name w:val="Heading 7"/>
    <w:basedOn w:val="962"/>
    <w:next w:val="962"/>
    <w:link w:val="797"/>
    <w:uiPriority w:val="9"/>
    <w:unhideWhenUsed/>
    <w:qFormat/>
    <w:pPr>
      <w:keepLines/>
      <w:keepNext/>
      <w:spacing w:before="320" w:after="200"/>
      <w:outlineLvl w:val="6"/>
    </w:pPr>
    <w:rPr>
      <w:rFonts w:ascii="Arial" w:hAnsi="Arial" w:eastAsia="Arial" w:cs="Arial"/>
      <w:b/>
      <w:bCs/>
      <w:i/>
      <w:iCs/>
      <w:sz w:val="22"/>
      <w:szCs w:val="22"/>
    </w:rPr>
  </w:style>
  <w:style w:type="character" w:styleId="797">
    <w:name w:val="Heading 7 Char"/>
    <w:link w:val="796"/>
    <w:uiPriority w:val="9"/>
    <w:rPr>
      <w:rFonts w:ascii="Arial" w:hAnsi="Arial" w:eastAsia="Arial" w:cs="Arial"/>
      <w:b/>
      <w:bCs/>
      <w:i/>
      <w:iCs/>
      <w:sz w:val="22"/>
      <w:szCs w:val="22"/>
    </w:rPr>
  </w:style>
  <w:style w:type="paragraph" w:styleId="798">
    <w:name w:val="Heading 8"/>
    <w:basedOn w:val="962"/>
    <w:next w:val="962"/>
    <w:link w:val="799"/>
    <w:uiPriority w:val="9"/>
    <w:unhideWhenUsed/>
    <w:qFormat/>
    <w:pPr>
      <w:keepLines/>
      <w:keepNext/>
      <w:spacing w:before="320" w:after="200"/>
      <w:outlineLvl w:val="7"/>
    </w:pPr>
    <w:rPr>
      <w:rFonts w:ascii="Arial" w:hAnsi="Arial" w:eastAsia="Arial" w:cs="Arial"/>
      <w:i/>
      <w:iCs/>
      <w:sz w:val="22"/>
      <w:szCs w:val="22"/>
    </w:rPr>
  </w:style>
  <w:style w:type="character" w:styleId="799">
    <w:name w:val="Heading 8 Char"/>
    <w:link w:val="798"/>
    <w:uiPriority w:val="9"/>
    <w:rPr>
      <w:rFonts w:ascii="Arial" w:hAnsi="Arial" w:eastAsia="Arial" w:cs="Arial"/>
      <w:i/>
      <w:iCs/>
      <w:sz w:val="22"/>
      <w:szCs w:val="22"/>
    </w:rPr>
  </w:style>
  <w:style w:type="paragraph" w:styleId="800">
    <w:name w:val="Heading 9"/>
    <w:basedOn w:val="962"/>
    <w:next w:val="962"/>
    <w:link w:val="801"/>
    <w:uiPriority w:val="9"/>
    <w:unhideWhenUsed/>
    <w:qFormat/>
    <w:pPr>
      <w:keepLines/>
      <w:keepNext/>
      <w:spacing w:before="320" w:after="200"/>
      <w:outlineLvl w:val="8"/>
    </w:pPr>
    <w:rPr>
      <w:rFonts w:ascii="Arial" w:hAnsi="Arial" w:eastAsia="Arial" w:cs="Arial"/>
      <w:i/>
      <w:iCs/>
      <w:sz w:val="21"/>
      <w:szCs w:val="21"/>
    </w:rPr>
  </w:style>
  <w:style w:type="character" w:styleId="801">
    <w:name w:val="Heading 9 Char"/>
    <w:link w:val="800"/>
    <w:uiPriority w:val="9"/>
    <w:rPr>
      <w:rFonts w:ascii="Arial" w:hAnsi="Arial" w:eastAsia="Arial" w:cs="Arial"/>
      <w:i/>
      <w:iCs/>
      <w:sz w:val="21"/>
      <w:szCs w:val="21"/>
    </w:rPr>
  </w:style>
  <w:style w:type="paragraph" w:styleId="802">
    <w:name w:val="List Paragraph"/>
    <w:basedOn w:val="962"/>
    <w:uiPriority w:val="34"/>
    <w:qFormat/>
    <w:pPr>
      <w:contextualSpacing/>
      <w:ind w:left="720"/>
    </w:pPr>
  </w:style>
  <w:style w:type="paragraph" w:styleId="803">
    <w:name w:val="No Spacing"/>
    <w:uiPriority w:val="1"/>
    <w:qFormat/>
    <w:pPr>
      <w:spacing w:before="0" w:after="0" w:line="240" w:lineRule="auto"/>
    </w:pPr>
  </w:style>
  <w:style w:type="paragraph" w:styleId="804">
    <w:name w:val="Title"/>
    <w:basedOn w:val="962"/>
    <w:next w:val="962"/>
    <w:link w:val="805"/>
    <w:uiPriority w:val="10"/>
    <w:qFormat/>
    <w:pPr>
      <w:contextualSpacing/>
      <w:spacing w:before="300" w:after="200"/>
    </w:pPr>
    <w:rPr>
      <w:sz w:val="48"/>
      <w:szCs w:val="48"/>
    </w:rPr>
  </w:style>
  <w:style w:type="character" w:styleId="805">
    <w:name w:val="Title Char"/>
    <w:link w:val="804"/>
    <w:uiPriority w:val="10"/>
    <w:rPr>
      <w:sz w:val="48"/>
      <w:szCs w:val="48"/>
    </w:rPr>
  </w:style>
  <w:style w:type="paragraph" w:styleId="806">
    <w:name w:val="Subtitle"/>
    <w:basedOn w:val="962"/>
    <w:next w:val="962"/>
    <w:link w:val="807"/>
    <w:uiPriority w:val="11"/>
    <w:qFormat/>
    <w:pPr>
      <w:spacing w:before="200" w:after="200"/>
    </w:pPr>
    <w:rPr>
      <w:sz w:val="24"/>
      <w:szCs w:val="24"/>
    </w:rPr>
  </w:style>
  <w:style w:type="character" w:styleId="807">
    <w:name w:val="Subtitle Char"/>
    <w:link w:val="806"/>
    <w:uiPriority w:val="11"/>
    <w:rPr>
      <w:sz w:val="24"/>
      <w:szCs w:val="24"/>
    </w:rPr>
  </w:style>
  <w:style w:type="paragraph" w:styleId="808">
    <w:name w:val="Quote"/>
    <w:basedOn w:val="962"/>
    <w:next w:val="962"/>
    <w:link w:val="809"/>
    <w:uiPriority w:val="29"/>
    <w:qFormat/>
    <w:pPr>
      <w:ind w:left="720" w:right="720"/>
    </w:pPr>
    <w:rPr>
      <w:i/>
    </w:rPr>
  </w:style>
  <w:style w:type="character" w:styleId="809">
    <w:name w:val="Quote Char"/>
    <w:link w:val="808"/>
    <w:uiPriority w:val="29"/>
    <w:rPr>
      <w:i/>
    </w:rPr>
  </w:style>
  <w:style w:type="paragraph" w:styleId="810">
    <w:name w:val="Intense Quote"/>
    <w:basedOn w:val="962"/>
    <w:next w:val="962"/>
    <w:link w:val="81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11">
    <w:name w:val="Intense Quote Char"/>
    <w:link w:val="810"/>
    <w:uiPriority w:val="30"/>
    <w:rPr>
      <w:i/>
    </w:rPr>
  </w:style>
  <w:style w:type="paragraph" w:styleId="812">
    <w:name w:val="Header"/>
    <w:basedOn w:val="962"/>
    <w:link w:val="813"/>
    <w:uiPriority w:val="99"/>
    <w:unhideWhenUsed/>
    <w:pPr>
      <w:spacing w:after="0" w:line="240" w:lineRule="auto"/>
      <w:tabs>
        <w:tab w:val="center" w:pos="7143" w:leader="none"/>
        <w:tab w:val="right" w:pos="14287" w:leader="none"/>
      </w:tabs>
    </w:pPr>
  </w:style>
  <w:style w:type="character" w:styleId="813">
    <w:name w:val="Header Char"/>
    <w:link w:val="812"/>
    <w:uiPriority w:val="99"/>
  </w:style>
  <w:style w:type="paragraph" w:styleId="814">
    <w:name w:val="Footer"/>
    <w:basedOn w:val="962"/>
    <w:link w:val="817"/>
    <w:uiPriority w:val="99"/>
    <w:unhideWhenUsed/>
    <w:pPr>
      <w:spacing w:after="0" w:line="240" w:lineRule="auto"/>
      <w:tabs>
        <w:tab w:val="center" w:pos="7143" w:leader="none"/>
        <w:tab w:val="right" w:pos="14287" w:leader="none"/>
      </w:tabs>
    </w:pPr>
  </w:style>
  <w:style w:type="character" w:styleId="815">
    <w:name w:val="Footer Char"/>
    <w:link w:val="814"/>
    <w:uiPriority w:val="99"/>
  </w:style>
  <w:style w:type="paragraph" w:styleId="816">
    <w:name w:val="Caption"/>
    <w:basedOn w:val="962"/>
    <w:next w:val="962"/>
    <w:link w:val="817"/>
    <w:uiPriority w:val="35"/>
    <w:semiHidden/>
    <w:unhideWhenUsed/>
    <w:qFormat/>
    <w:pPr>
      <w:spacing w:line="276" w:lineRule="auto"/>
    </w:pPr>
    <w:rPr>
      <w:b/>
      <w:bCs/>
      <w:color w:val="4f81bd" w:themeColor="accent1"/>
      <w:sz w:val="18"/>
      <w:szCs w:val="18"/>
    </w:rPr>
  </w:style>
  <w:style w:type="character" w:styleId="817">
    <w:name w:val="Caption Char"/>
    <w:basedOn w:val="816"/>
    <w:link w:val="814"/>
    <w:uiPriority w:val="99"/>
  </w:style>
  <w:style w:type="table" w:styleId="818">
    <w:name w:val="Table Grid"/>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819">
    <w:name w:val="Table Grid Light"/>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820">
    <w:name w:val="Plain Table 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21">
    <w:name w:val="Plain Table 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22">
    <w:name w:val="Plain Table 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23">
    <w:name w:val="Plain Table 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24">
    <w:name w:val="Plain Table 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825">
    <w:name w:val="Grid Table 1 Light"/>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826">
    <w:name w:val="Grid Table 1 Light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827">
    <w:name w:val="Grid Table 1 Light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828">
    <w:name w:val="Grid Table 1 Light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829">
    <w:name w:val="Grid Table 1 Light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830">
    <w:name w:val="Grid Table 1 Light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831">
    <w:name w:val="Grid Table 1 Light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832">
    <w:name w:val="Grid Table 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833">
    <w:name w:val="Grid Table 2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834">
    <w:name w:val="Grid Table 2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835">
    <w:name w:val="Grid Table 2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836">
    <w:name w:val="Grid Table 2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837">
    <w:name w:val="Grid Table 2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838">
    <w:name w:val="Grid Table 2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839">
    <w:name w:val="Grid Table 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40">
    <w:name w:val="Grid Table 3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41">
    <w:name w:val="Grid Table 3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42">
    <w:name w:val="Grid Table 3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43">
    <w:name w:val="Grid Table 3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44">
    <w:name w:val="Grid Table 3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45">
    <w:name w:val="Grid Table 3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46">
    <w:name w:val="Grid Table 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47">
    <w:name w:val="Grid Table 4 - Accent 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48">
    <w:name w:val="Grid Table 4 - Accent 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49">
    <w:name w:val="Grid Table 4 - Accent 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50">
    <w:name w:val="Grid Table 4 - Accent 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51">
    <w:name w:val="Grid Table 4 - Accent 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52">
    <w:name w:val="Grid Table 4 - Accent 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53">
    <w:name w:val="Grid Table 5 Dark"/>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54">
    <w:name w:val="Grid Table 5 Dark- Accent 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55">
    <w:name w:val="Grid Table 5 Dark - Accent 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56">
    <w:name w:val="Grid Table 5 Dark - Accent 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57">
    <w:name w:val="Grid Table 5 Dark- Accent 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58">
    <w:name w:val="Grid Table 5 Dark - Accent 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59">
    <w:name w:val="Grid Table 5 Dark - Accent 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60">
    <w:name w:val="Grid Table 6 Colorful"/>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61">
    <w:name w:val="Grid Table 6 Colorful - Accent 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62">
    <w:name w:val="Grid Table 6 Colorful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63">
    <w:name w:val="Grid Table 6 Colorful - Accent 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64">
    <w:name w:val="Grid Table 6 Colorful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65">
    <w:name w:val="Grid Table 6 Colorful - Accent 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66">
    <w:name w:val="Grid Table 6 Colorful - Accent 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67">
    <w:name w:val="Grid Table 7 Colorful"/>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68">
    <w:name w:val="Grid Table 7 Colorful - Accent 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69">
    <w:name w:val="Grid Table 7 Colorful - Accent 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70">
    <w:name w:val="Grid Table 7 Colorful - Accent 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71">
    <w:name w:val="Grid Table 7 Colorful - Accent 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72">
    <w:name w:val="Grid Table 7 Colorful - Accent 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73">
    <w:name w:val="Grid Table 7 Colorful - Accent 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74">
    <w:name w:val="List Table 1 Light"/>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75">
    <w:name w:val="List Table 1 Light - Accent 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76">
    <w:name w:val="List Table 1 Light - Accent 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77">
    <w:name w:val="List Table 1 Light - Accent 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78">
    <w:name w:val="List Table 1 Light - Accent 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79">
    <w:name w:val="List Table 1 Light - Accent 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80">
    <w:name w:val="List Table 1 Light - Accent 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81">
    <w:name w:val="List Table 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82">
    <w:name w:val="List Table 2 - Accent 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83">
    <w:name w:val="List Table 2 - Accent 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84">
    <w:name w:val="List Table 2 - Accent 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85">
    <w:name w:val="List Table 2 - Accent 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86">
    <w:name w:val="List Table 2 - Accent 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87">
    <w:name w:val="List Table 2 - Accent 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88">
    <w:name w:val="List Table 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89">
    <w:name w:val="List Table 3 - Accent 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90">
    <w:name w:val="List Table 3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91">
    <w:name w:val="List Table 3 - Accent 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92">
    <w:name w:val="List Table 3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93">
    <w:name w:val="List Table 3 - Accent 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94">
    <w:name w:val="List Table 3 - Accent 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95">
    <w:name w:val="List Table 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96">
    <w:name w:val="List Table 4 - Accent 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97">
    <w:name w:val="List Table 4 - Accent 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98">
    <w:name w:val="List Table 4 - Accent 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99">
    <w:name w:val="List Table 4 - Accent 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900">
    <w:name w:val="List Table 4 - Accent 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901">
    <w:name w:val="List Table 4 - Accent 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902">
    <w:name w:val="List Table 5 Dark"/>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03">
    <w:name w:val="List Table 5 Dark - Accent 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04">
    <w:name w:val="List Table 5 Dark - Accent 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05">
    <w:name w:val="List Table 5 Dark - Accent 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06">
    <w:name w:val="List Table 5 Dark - Accent 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07">
    <w:name w:val="List Table 5 Dark - Accent 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08">
    <w:name w:val="List Table 5 Dark - Accent 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09">
    <w:name w:val="List Table 6 Colorful"/>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910">
    <w:name w:val="List Table 6 Colorful - Accent 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911">
    <w:name w:val="List Table 6 Colorful - Accent 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912">
    <w:name w:val="List Table 6 Colorful - Accent 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913">
    <w:name w:val="List Table 6 Colorful - Accent 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914">
    <w:name w:val="List Table 6 Colorful - Accent 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915">
    <w:name w:val="List Table 6 Colorful - Accent 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916">
    <w:name w:val="List Table 7 Colorful"/>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917">
    <w:name w:val="List Table 7 Colorful - Accent 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918">
    <w:name w:val="List Table 7 Colorful - Accent 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919">
    <w:name w:val="List Table 7 Colorful - Accent 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920">
    <w:name w:val="List Table 7 Colorful - Accent 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921">
    <w:name w:val="List Table 7 Colorful - Accent 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922">
    <w:name w:val="List Table 7 Colorful - Accent 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923">
    <w:name w:val="Lined - Accent"/>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924">
    <w:name w:val="Lined - Accent 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925">
    <w:name w:val="Lined - Accent 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926">
    <w:name w:val="Lined - Accent 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927">
    <w:name w:val="Lined - Accent 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928">
    <w:name w:val="Lined - Accent 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929">
    <w:name w:val="Lined - Accent 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930">
    <w:name w:val="Bordered &amp; Lined - Accent"/>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931">
    <w:name w:val="Bordered &amp; Lined - Accent 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932">
    <w:name w:val="Bordered &amp; Lined - Accent 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933">
    <w:name w:val="Bordered &amp; Lined - Accent 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934">
    <w:name w:val="Bordered &amp; Lined - Accent 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935">
    <w:name w:val="Bordered &amp; Lined - Accent 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936">
    <w:name w:val="Bordered &amp; Lined - Accent 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937">
    <w:name w:val="Bordered"/>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938">
    <w:name w:val="Bordered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939">
    <w:name w:val="Bordered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940">
    <w:name w:val="Bordered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941">
    <w:name w:val="Bordered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942">
    <w:name w:val="Bordered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943">
    <w:name w:val="Bordered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944">
    <w:name w:val="Hyperlink"/>
    <w:uiPriority w:val="99"/>
    <w:unhideWhenUsed/>
    <w:rPr>
      <w:color w:val="0000ff" w:themeColor="hyperlink"/>
      <w:u w:val="single"/>
    </w:rPr>
  </w:style>
  <w:style w:type="paragraph" w:styleId="945">
    <w:name w:val="footnote text"/>
    <w:basedOn w:val="962"/>
    <w:link w:val="946"/>
    <w:uiPriority w:val="99"/>
    <w:semiHidden/>
    <w:unhideWhenUsed/>
    <w:pPr>
      <w:spacing w:after="40" w:line="240" w:lineRule="auto"/>
    </w:pPr>
    <w:rPr>
      <w:sz w:val="18"/>
    </w:rPr>
  </w:style>
  <w:style w:type="character" w:styleId="946">
    <w:name w:val="Footnote Text Char"/>
    <w:link w:val="945"/>
    <w:uiPriority w:val="99"/>
    <w:rPr>
      <w:sz w:val="18"/>
    </w:rPr>
  </w:style>
  <w:style w:type="character" w:styleId="947">
    <w:name w:val="footnote reference"/>
    <w:uiPriority w:val="99"/>
    <w:unhideWhenUsed/>
    <w:rPr>
      <w:vertAlign w:val="superscript"/>
    </w:rPr>
  </w:style>
  <w:style w:type="paragraph" w:styleId="948">
    <w:name w:val="endnote text"/>
    <w:basedOn w:val="962"/>
    <w:link w:val="949"/>
    <w:uiPriority w:val="99"/>
    <w:semiHidden/>
    <w:unhideWhenUsed/>
    <w:pPr>
      <w:spacing w:after="0" w:line="240" w:lineRule="auto"/>
    </w:pPr>
    <w:rPr>
      <w:sz w:val="20"/>
    </w:rPr>
  </w:style>
  <w:style w:type="character" w:styleId="949">
    <w:name w:val="Endnote Text Char"/>
    <w:link w:val="948"/>
    <w:uiPriority w:val="99"/>
    <w:rPr>
      <w:sz w:val="20"/>
    </w:rPr>
  </w:style>
  <w:style w:type="character" w:styleId="950">
    <w:name w:val="endnote reference"/>
    <w:uiPriority w:val="99"/>
    <w:semiHidden/>
    <w:unhideWhenUsed/>
    <w:rPr>
      <w:vertAlign w:val="superscript"/>
    </w:rPr>
  </w:style>
  <w:style w:type="paragraph" w:styleId="951">
    <w:name w:val="toc 1"/>
    <w:basedOn w:val="962"/>
    <w:next w:val="962"/>
    <w:uiPriority w:val="39"/>
    <w:unhideWhenUsed/>
    <w:pPr>
      <w:ind w:left="0" w:right="0" w:firstLine="0"/>
      <w:spacing w:after="57"/>
    </w:pPr>
  </w:style>
  <w:style w:type="paragraph" w:styleId="952">
    <w:name w:val="toc 2"/>
    <w:basedOn w:val="962"/>
    <w:next w:val="962"/>
    <w:uiPriority w:val="39"/>
    <w:unhideWhenUsed/>
    <w:pPr>
      <w:ind w:left="283" w:right="0" w:firstLine="0"/>
      <w:spacing w:after="57"/>
    </w:pPr>
  </w:style>
  <w:style w:type="paragraph" w:styleId="953">
    <w:name w:val="toc 3"/>
    <w:basedOn w:val="962"/>
    <w:next w:val="962"/>
    <w:uiPriority w:val="39"/>
    <w:unhideWhenUsed/>
    <w:pPr>
      <w:ind w:left="567" w:right="0" w:firstLine="0"/>
      <w:spacing w:after="57"/>
    </w:pPr>
  </w:style>
  <w:style w:type="paragraph" w:styleId="954">
    <w:name w:val="toc 4"/>
    <w:basedOn w:val="962"/>
    <w:next w:val="962"/>
    <w:uiPriority w:val="39"/>
    <w:unhideWhenUsed/>
    <w:pPr>
      <w:ind w:left="850" w:right="0" w:firstLine="0"/>
      <w:spacing w:after="57"/>
    </w:pPr>
  </w:style>
  <w:style w:type="paragraph" w:styleId="955">
    <w:name w:val="toc 5"/>
    <w:basedOn w:val="962"/>
    <w:next w:val="962"/>
    <w:uiPriority w:val="39"/>
    <w:unhideWhenUsed/>
    <w:pPr>
      <w:ind w:left="1134" w:right="0" w:firstLine="0"/>
      <w:spacing w:after="57"/>
    </w:pPr>
  </w:style>
  <w:style w:type="paragraph" w:styleId="956">
    <w:name w:val="toc 6"/>
    <w:basedOn w:val="962"/>
    <w:next w:val="962"/>
    <w:uiPriority w:val="39"/>
    <w:unhideWhenUsed/>
    <w:pPr>
      <w:ind w:left="1417" w:right="0" w:firstLine="0"/>
      <w:spacing w:after="57"/>
    </w:pPr>
  </w:style>
  <w:style w:type="paragraph" w:styleId="957">
    <w:name w:val="toc 7"/>
    <w:basedOn w:val="962"/>
    <w:next w:val="962"/>
    <w:uiPriority w:val="39"/>
    <w:unhideWhenUsed/>
    <w:pPr>
      <w:ind w:left="1701" w:right="0" w:firstLine="0"/>
      <w:spacing w:after="57"/>
    </w:pPr>
  </w:style>
  <w:style w:type="paragraph" w:styleId="958">
    <w:name w:val="toc 8"/>
    <w:basedOn w:val="962"/>
    <w:next w:val="962"/>
    <w:uiPriority w:val="39"/>
    <w:unhideWhenUsed/>
    <w:pPr>
      <w:ind w:left="1984" w:right="0" w:firstLine="0"/>
      <w:spacing w:after="57"/>
    </w:pPr>
  </w:style>
  <w:style w:type="paragraph" w:styleId="959">
    <w:name w:val="toc 9"/>
    <w:basedOn w:val="962"/>
    <w:next w:val="962"/>
    <w:uiPriority w:val="39"/>
    <w:unhideWhenUsed/>
    <w:pPr>
      <w:ind w:left="2268" w:right="0" w:firstLine="0"/>
      <w:spacing w:after="57"/>
    </w:pPr>
  </w:style>
  <w:style w:type="paragraph" w:styleId="960">
    <w:name w:val="TOC Heading"/>
    <w:uiPriority w:val="39"/>
    <w:unhideWhenUsed/>
  </w:style>
  <w:style w:type="paragraph" w:styleId="961">
    <w:name w:val="table of figures"/>
    <w:basedOn w:val="962"/>
    <w:next w:val="962"/>
    <w:uiPriority w:val="99"/>
    <w:unhideWhenUsed/>
    <w:pPr>
      <w:spacing w:after="0" w:afterAutospacing="0"/>
    </w:pPr>
  </w:style>
  <w:style w:type="paragraph" w:styleId="962" w:default="1">
    <w:name w:val="Normal"/>
    <w:next w:val="962"/>
    <w:link w:val="962"/>
    <w:qFormat/>
    <w:rPr>
      <w:lang w:val="ru-RU" w:eastAsia="ru-RU" w:bidi="ar-SA"/>
    </w:rPr>
  </w:style>
  <w:style w:type="character" w:styleId="963">
    <w:name w:val="Основной шрифт абзаца"/>
    <w:next w:val="963"/>
    <w:link w:val="962"/>
    <w:semiHidden/>
  </w:style>
  <w:style w:type="table" w:styleId="964">
    <w:name w:val="Обычная таблица"/>
    <w:next w:val="964"/>
    <w:link w:val="962"/>
    <w:semiHidden/>
    <w:tblPr/>
  </w:style>
  <w:style w:type="numbering" w:styleId="965">
    <w:name w:val="Нет списка"/>
    <w:next w:val="965"/>
    <w:link w:val="962"/>
    <w:semiHidden/>
  </w:style>
  <w:style w:type="paragraph" w:styleId="966">
    <w:name w:val="Название"/>
    <w:basedOn w:val="962"/>
    <w:next w:val="966"/>
    <w:link w:val="962"/>
    <w:qFormat/>
    <w:pPr>
      <w:jc w:val="center"/>
    </w:pPr>
    <w:rPr>
      <w:b/>
      <w:sz w:val="28"/>
    </w:rPr>
  </w:style>
  <w:style w:type="paragraph" w:styleId="967">
    <w:name w:val="Основной текст"/>
    <w:basedOn w:val="962"/>
    <w:next w:val="967"/>
    <w:link w:val="962"/>
    <w:rPr>
      <w:sz w:val="28"/>
    </w:rPr>
  </w:style>
  <w:style w:type="paragraph" w:styleId="968">
    <w:name w:val="Основной текст с отступом"/>
    <w:basedOn w:val="962"/>
    <w:next w:val="968"/>
    <w:link w:val="962"/>
    <w:pPr>
      <w:ind w:left="6480"/>
      <w:jc w:val="both"/>
    </w:pPr>
    <w:rPr>
      <w:sz w:val="28"/>
    </w:rPr>
  </w:style>
  <w:style w:type="paragraph" w:styleId="969">
    <w:name w:val="Текст выноски"/>
    <w:basedOn w:val="962"/>
    <w:next w:val="969"/>
    <w:link w:val="962"/>
    <w:semiHidden/>
    <w:rPr>
      <w:rFonts w:ascii="Tahoma" w:hAnsi="Tahoma" w:cs="Tahoma"/>
      <w:sz w:val="16"/>
      <w:szCs w:val="16"/>
    </w:rPr>
  </w:style>
  <w:style w:type="character" w:styleId="970">
    <w:name w:val="Font Style14"/>
    <w:next w:val="970"/>
    <w:link w:val="962"/>
    <w:rPr>
      <w:rFonts w:ascii="Times New Roman" w:hAnsi="Times New Roman" w:cs="Times New Roman"/>
      <w:sz w:val="20"/>
      <w:szCs w:val="20"/>
    </w:rPr>
  </w:style>
  <w:style w:type="paragraph" w:styleId="971">
    <w:name w:val="Знак Знак2 Char Char Знак Знак Char Char Знак Знак Char Char Знак Знак Char Char Знак Знак Char Char Знак Знак Char Char Знак Знак Char Char Знак Знак Char Char"/>
    <w:basedOn w:val="962"/>
    <w:next w:val="971"/>
    <w:link w:val="962"/>
    <w:pPr>
      <w:spacing w:before="100" w:beforeAutospacing="1" w:after="100" w:afterAutospacing="1"/>
    </w:pPr>
    <w:rPr>
      <w:rFonts w:ascii="Tahoma" w:hAnsi="Tahoma"/>
      <w:lang w:val="en-US" w:eastAsia="en-US"/>
    </w:rPr>
  </w:style>
  <w:style w:type="paragraph" w:styleId="972">
    <w:name w:val=" Знак Знак Знак Знак Знак Знак Знак Знак Знак Знак Знак Знак Знак Знак Знак Знак Знак Знак Знак"/>
    <w:basedOn w:val="962"/>
    <w:next w:val="972"/>
    <w:link w:val="962"/>
    <w:pPr>
      <w:spacing w:before="100" w:beforeAutospacing="1" w:after="100" w:afterAutospacing="1"/>
    </w:pPr>
    <w:rPr>
      <w:rFonts w:ascii="Tahoma" w:hAnsi="Tahoma"/>
      <w:lang w:val="en-US" w:eastAsia="en-US"/>
    </w:rPr>
  </w:style>
  <w:style w:type="paragraph" w:styleId="973">
    <w:name w:val="Знак"/>
    <w:basedOn w:val="962"/>
    <w:next w:val="973"/>
    <w:link w:val="962"/>
    <w:pPr>
      <w:jc w:val="right"/>
      <w:spacing w:after="160" w:line="240" w:lineRule="exact"/>
      <w:widowControl w:val="off"/>
    </w:pPr>
    <w:rPr>
      <w:lang w:val="en-GB" w:eastAsia="en-US"/>
    </w:rPr>
  </w:style>
  <w:style w:type="character" w:styleId="974">
    <w:name w:val="Основной текст + Candara"/>
    <w:next w:val="974"/>
    <w:link w:val="962"/>
    <w:rPr>
      <w:rFonts w:ascii="Candara" w:hAnsi="Candara" w:cs="Candara"/>
      <w:spacing w:val="0"/>
      <w:sz w:val="23"/>
      <w:szCs w:val="23"/>
    </w:rPr>
  </w:style>
  <w:style w:type="character" w:styleId="975">
    <w:name w:val="Font Style11"/>
    <w:next w:val="975"/>
    <w:link w:val="962"/>
    <w:rPr>
      <w:rFonts w:ascii="Franklin Gothic Medium Cond" w:hAnsi="Franklin Gothic Medium Cond" w:cs="Franklin Gothic Medium Cond"/>
      <w:i/>
      <w:iCs/>
      <w:spacing w:val="-10"/>
      <w:sz w:val="26"/>
      <w:szCs w:val="26"/>
    </w:rPr>
  </w:style>
  <w:style w:type="paragraph" w:styleId="976">
    <w:name w:val=" Знак"/>
    <w:basedOn w:val="962"/>
    <w:next w:val="976"/>
    <w:link w:val="980"/>
    <w:pPr>
      <w:jc w:val="right"/>
      <w:spacing w:after="160" w:line="240" w:lineRule="exact"/>
      <w:widowControl w:val="off"/>
    </w:pPr>
    <w:rPr>
      <w:lang w:val="en-GB" w:eastAsia="en-US"/>
    </w:rPr>
  </w:style>
  <w:style w:type="character" w:styleId="977">
    <w:name w:val="Font Style12"/>
    <w:next w:val="977"/>
    <w:link w:val="962"/>
    <w:rPr>
      <w:rFonts w:ascii="Times New Roman" w:hAnsi="Times New Roman" w:cs="Times New Roman"/>
      <w:sz w:val="24"/>
      <w:szCs w:val="24"/>
    </w:rPr>
  </w:style>
  <w:style w:type="paragraph" w:styleId="978">
    <w:name w:val="ConsPlusNonformat"/>
    <w:next w:val="978"/>
    <w:link w:val="962"/>
    <w:pPr>
      <w:widowControl w:val="off"/>
    </w:pPr>
    <w:rPr>
      <w:rFonts w:ascii="Courier New" w:hAnsi="Courier New" w:cs="Courier New"/>
      <w:lang w:val="ru-RU" w:eastAsia="ru-RU" w:bidi="ar-SA"/>
    </w:rPr>
  </w:style>
  <w:style w:type="paragraph" w:styleId="979">
    <w:name w:val="Обычный1"/>
    <w:next w:val="979"/>
    <w:link w:val="981"/>
    <w:pPr>
      <w:jc w:val="both"/>
    </w:pPr>
    <w:rPr>
      <w:rFonts w:ascii="TimesET" w:hAnsi="TimesET" w:cs="TimesET"/>
      <w:sz w:val="24"/>
      <w:szCs w:val="24"/>
      <w:lang w:val="ru-RU" w:eastAsia="ru-RU" w:bidi="ar-SA"/>
    </w:rPr>
  </w:style>
  <w:style w:type="character" w:styleId="980">
    <w:name w:val=" Знак Знак2"/>
    <w:next w:val="980"/>
    <w:link w:val="976"/>
    <w:rPr>
      <w:lang w:val="en-GB" w:eastAsia="en-US" w:bidi="ar-SA"/>
    </w:rPr>
  </w:style>
  <w:style w:type="character" w:styleId="981">
    <w:name w:val="Обычный1 Знак"/>
    <w:next w:val="981"/>
    <w:link w:val="979"/>
    <w:rPr>
      <w:rFonts w:ascii="TimesET" w:hAnsi="TimesET" w:cs="TimesET"/>
      <w:sz w:val="24"/>
      <w:szCs w:val="24"/>
      <w:lang w:val="ru-RU" w:eastAsia="ru-RU" w:bidi="ar-SA"/>
    </w:rPr>
  </w:style>
  <w:style w:type="character" w:styleId="982">
    <w:name w:val="Font Style50"/>
    <w:next w:val="982"/>
    <w:link w:val="962"/>
    <w:rPr>
      <w:rFonts w:ascii="Arial" w:hAnsi="Arial" w:cs="Arial"/>
      <w:b/>
      <w:bCs/>
      <w:i/>
      <w:iCs/>
      <w:sz w:val="18"/>
      <w:szCs w:val="18"/>
    </w:rPr>
  </w:style>
  <w:style w:type="character" w:styleId="983">
    <w:name w:val="Гиперссылка"/>
    <w:next w:val="983"/>
    <w:link w:val="962"/>
    <w:rPr>
      <w:color w:val="0000ff"/>
      <w:u w:val="single"/>
    </w:rPr>
  </w:style>
  <w:style w:type="character" w:styleId="984">
    <w:name w:val="Выделение"/>
    <w:next w:val="984"/>
    <w:link w:val="962"/>
    <w:uiPriority w:val="20"/>
    <w:qFormat/>
    <w:rPr>
      <w:i/>
      <w:iCs/>
    </w:rPr>
  </w:style>
  <w:style w:type="character" w:styleId="985">
    <w:name w:val="Font Style88"/>
    <w:next w:val="985"/>
    <w:link w:val="962"/>
    <w:rPr>
      <w:rFonts w:ascii="Times New Roman" w:hAnsi="Times New Roman" w:cs="Times New Roman"/>
      <w:sz w:val="18"/>
      <w:szCs w:val="18"/>
    </w:rPr>
  </w:style>
  <w:style w:type="paragraph" w:styleId="986">
    <w:name w:val="Верхний колонтитул"/>
    <w:basedOn w:val="962"/>
    <w:next w:val="986"/>
    <w:link w:val="987"/>
    <w:uiPriority w:val="99"/>
    <w:pPr>
      <w:tabs>
        <w:tab w:val="center" w:pos="4677" w:leader="none"/>
        <w:tab w:val="right" w:pos="9355" w:leader="none"/>
      </w:tabs>
    </w:pPr>
  </w:style>
  <w:style w:type="character" w:styleId="987">
    <w:name w:val="Верхний колонтитул Знак"/>
    <w:basedOn w:val="963"/>
    <w:next w:val="987"/>
    <w:link w:val="986"/>
    <w:uiPriority w:val="99"/>
  </w:style>
  <w:style w:type="paragraph" w:styleId="988">
    <w:name w:val="Нижний колонтитул"/>
    <w:basedOn w:val="962"/>
    <w:next w:val="988"/>
    <w:link w:val="989"/>
    <w:pPr>
      <w:tabs>
        <w:tab w:val="center" w:pos="4677" w:leader="none"/>
        <w:tab w:val="right" w:pos="9355" w:leader="none"/>
      </w:tabs>
    </w:pPr>
  </w:style>
  <w:style w:type="character" w:styleId="989">
    <w:name w:val="Нижний колонтитул Знак"/>
    <w:basedOn w:val="963"/>
    <w:next w:val="989"/>
    <w:link w:val="988"/>
  </w:style>
  <w:style w:type="character" w:styleId="990">
    <w:name w:val="Font Style17"/>
    <w:next w:val="990"/>
    <w:link w:val="962"/>
    <w:uiPriority w:val="99"/>
    <w:rPr>
      <w:rFonts w:ascii="Times New Roman" w:hAnsi="Times New Roman" w:cs="Times New Roman"/>
      <w:sz w:val="22"/>
      <w:szCs w:val="22"/>
    </w:rPr>
  </w:style>
  <w:style w:type="paragraph" w:styleId="991">
    <w:name w:val="Без интервала"/>
    <w:next w:val="991"/>
    <w:link w:val="962"/>
    <w:uiPriority w:val="1"/>
    <w:qFormat/>
    <w:pPr>
      <w:widowControl w:val="off"/>
    </w:pPr>
    <w:rPr>
      <w:sz w:val="24"/>
      <w:szCs w:val="24"/>
      <w:lang w:val="ru-RU" w:eastAsia="ru-RU" w:bidi="ar-SA"/>
    </w:rPr>
  </w:style>
  <w:style w:type="paragraph" w:styleId="992">
    <w:name w:val="Style2"/>
    <w:basedOn w:val="962"/>
    <w:next w:val="992"/>
    <w:link w:val="962"/>
    <w:uiPriority w:val="99"/>
    <w:pPr>
      <w:jc w:val="both"/>
      <w:widowControl w:val="off"/>
    </w:pPr>
    <w:rPr>
      <w:sz w:val="24"/>
      <w:szCs w:val="24"/>
    </w:rPr>
  </w:style>
  <w:style w:type="paragraph" w:styleId="993">
    <w:name w:val="Текст сноски"/>
    <w:basedOn w:val="962"/>
    <w:next w:val="993"/>
    <w:link w:val="994"/>
    <w:pPr>
      <w:widowControl w:val="off"/>
    </w:pPr>
  </w:style>
  <w:style w:type="character" w:styleId="994">
    <w:name w:val="Текст сноски Знак"/>
    <w:basedOn w:val="963"/>
    <w:next w:val="994"/>
    <w:link w:val="993"/>
  </w:style>
  <w:style w:type="character" w:styleId="995">
    <w:name w:val="Знак сноски"/>
    <w:next w:val="995"/>
    <w:link w:val="962"/>
    <w:uiPriority w:val="99"/>
    <w:rPr>
      <w:vertAlign w:val="superscript"/>
    </w:rPr>
  </w:style>
  <w:style w:type="paragraph" w:styleId="996">
    <w:name w:val="Основной текст с отступом 2"/>
    <w:basedOn w:val="962"/>
    <w:next w:val="996"/>
    <w:link w:val="997"/>
    <w:pPr>
      <w:ind w:left="283"/>
      <w:spacing w:after="120" w:line="480" w:lineRule="auto"/>
    </w:pPr>
  </w:style>
  <w:style w:type="character" w:styleId="997">
    <w:name w:val="Основной текст с отступом 2 Знак"/>
    <w:basedOn w:val="963"/>
    <w:next w:val="997"/>
    <w:link w:val="996"/>
    <w:uiPriority w:val="99"/>
  </w:style>
  <w:style w:type="character" w:styleId="998" w:default="1">
    <w:name w:val="Default Paragraph Font"/>
    <w:uiPriority w:val="1"/>
    <w:semiHidden/>
    <w:unhideWhenUsed/>
  </w:style>
  <w:style w:type="numbering" w:styleId="999" w:default="1">
    <w:name w:val="No List"/>
    <w:uiPriority w:val="99"/>
    <w:semiHidden/>
    <w:unhideWhenUsed/>
  </w:style>
  <w:style w:type="table" w:styleId="1000" w:default="1">
    <w:name w:val="Normal Table"/>
    <w:uiPriority w:val="99"/>
    <w:semiHidden/>
    <w:unhideWhenUsed/>
    <w:tblPr/>
  </w:style>
  <w:style w:type="paragraph" w:styleId="1001" w:customStyle="1">
    <w:name w:val="Body Text Indent 3"/>
    <w:basedOn w:val="987"/>
    <w:link w:val="987"/>
    <w:pPr>
      <w:contextualSpacing w:val="0"/>
      <w:ind w:left="0" w:right="0" w:firstLine="709"/>
      <w:jc w:val="left"/>
      <w:keepLines w:val="0"/>
      <w:keepNext w:val="0"/>
      <w:pageBreakBefore w:val="0"/>
      <w:spacing w:before="0" w:beforeAutospacing="0" w:after="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Arial" w:hAnsi="Arial" w:eastAsia="Times New Roman" w:cs="Times New Roman"/>
      <w:b/>
      <w:bCs w:val="0"/>
      <w:i w:val="0"/>
      <w:iCs w:val="0"/>
      <w:caps w:val="0"/>
      <w:smallCaps w:val="0"/>
      <w:strike w:val="0"/>
      <w:vanish w:val="0"/>
      <w:color w:val="auto"/>
      <w:spacing w:val="0"/>
      <w:position w:val="0"/>
      <w:sz w:val="22"/>
      <w:szCs w:val="20"/>
      <w:highlight w:val="none"/>
      <w:u w:val="none"/>
      <w:vertAlign w:val="baseline"/>
      <w:rtl w:val="0"/>
      <w:cs w:val="0"/>
      <w:lang w:val="ru-RU" w:eastAsia="ru-RU" w:bidi="ar-SA"/>
      <w14:ligatures w14:val="none"/>
    </w:rPr>
  </w:style>
  <w:style w:type="paragraph" w:styleId="1002" w:customStyle="1">
    <w:name w:val="Body Text Indent 21"/>
    <w:basedOn w:val="987"/>
    <w:link w:val="987"/>
    <w:pPr>
      <w:contextualSpacing w:val="0"/>
      <w:ind w:left="0" w:right="0" w:firstLine="567"/>
      <w:jc w:val="both"/>
      <w:keepLines w:val="0"/>
      <w:keepNext w:val="0"/>
      <w:pageBreakBefore w:val="0"/>
      <w:spacing w:before="0" w:beforeAutospacing="0" w:after="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Arial" w:hAnsi="Arial" w:eastAsia="Times New Roman" w:cs="Times New Roman"/>
      <w:b w:val="0"/>
      <w:bCs w:val="0"/>
      <w:i w:val="0"/>
      <w:iCs w:val="0"/>
      <w:caps w:val="0"/>
      <w:smallCaps w:val="0"/>
      <w:strike w:val="0"/>
      <w:vanish w:val="0"/>
      <w:color w:val="auto"/>
      <w:spacing w:val="0"/>
      <w:position w:val="0"/>
      <w:sz w:val="22"/>
      <w:szCs w:val="20"/>
      <w:highlight w:val="none"/>
      <w:u w:val="none"/>
      <w:vertAlign w:val="baseline"/>
      <w:rtl w:val="0"/>
      <w:cs w:val="0"/>
      <w:lang w:val="ru-RU" w:eastAsia="ru-RU"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hyperlink" Target="https://login.consultant.ru/link/?req=doc&amp;base=LAW&amp;n=216200&amp;dst=100008&amp;field=134&amp;date=01.04.2026" TargetMode="External"/><Relationship Id="rId13" Type="http://schemas.openxmlformats.org/officeDocument/2006/relationships/hyperlink" Target="https://login.consultant.ru/link/?req=doc&amp;base=LAW&amp;n=431215&amp;dst=100041&amp;field=134&amp;date=01.04.2026" TargetMode="External"/><Relationship Id="rId14" Type="http://schemas.openxmlformats.org/officeDocument/2006/relationships/hyperlink" Target="consultantplus://offline/ref=F174975D8C2C2429B2BB081949B2575B8624B14B07BB5628CB5844574DtAZ8E" TargetMode="External"/><Relationship Id="rId15" Type="http://schemas.openxmlformats.org/officeDocument/2006/relationships/hyperlink" Target="mailto:odr@r45.rosreestr.ru"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Р7-Офис/2025.1.1.763</Application>
  <Company>Palata</Company>
  <DocSecurity>0</DocSecurity>
  <HyperlinksChanged>false</HyperlinksChanged>
  <ScaleCrop>false</ScaleCrop>
  <SharedDoc>false</SharedDoc>
  <Template>Doc1</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dc:title>
  <dc:creator>teremova</dc:creator>
  <cp:lastModifiedBy>pirogova.kv</cp:lastModifiedBy>
  <cp:revision>83</cp:revision>
  <dcterms:created xsi:type="dcterms:W3CDTF">2022-04-04T05:34:00Z</dcterms:created>
  <dcterms:modified xsi:type="dcterms:W3CDTF">2026-04-07T05:21:53Z</dcterms:modified>
  <cp:version>1048576</cp:version>
</cp:coreProperties>
</file>