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3.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widowControl w:val="1"/>
        <w:spacing w:after="240"/>
        <w:ind/>
      </w:pPr>
    </w:p>
    <w:p w14:paraId="07000000">
      <w:pPr>
        <w:widowControl w:val="1"/>
        <w:ind/>
        <w:jc w:val="center"/>
        <w:rPr>
          <w:b w:val="1"/>
          <w:sz w:val="24"/>
          <w:shd w:fill="F8D957" w:val="clear"/>
        </w:rPr>
      </w:pPr>
      <w:r>
        <w:rPr>
          <w:b w:val="1"/>
          <w:sz w:val="24"/>
          <w:shd w:fill="F8D957" w:val="clear"/>
        </w:rPr>
        <w:t>ПРОЕКТ</w:t>
      </w:r>
    </w:p>
    <w:p w14:paraId="08000000">
      <w:pPr>
        <w:widowControl w:val="1"/>
        <w:ind/>
        <w:jc w:val="center"/>
        <w:rPr>
          <w:b w:val="1"/>
          <w:sz w:val="24"/>
        </w:rPr>
      </w:pPr>
      <w:r>
        <w:rPr>
          <w:b w:val="1"/>
          <w:sz w:val="24"/>
        </w:rPr>
        <w:t>ГОСУДАР</w:t>
      </w:r>
      <w:r>
        <w:rPr>
          <w:b w:val="1"/>
          <w:sz w:val="24"/>
        </w:rPr>
        <w:t>С</w:t>
      </w:r>
      <w:r>
        <w:rPr>
          <w:b w:val="1"/>
          <w:sz w:val="24"/>
        </w:rPr>
        <w:t>ТВЕННЫЙ</w:t>
      </w:r>
      <w:r>
        <w:rPr>
          <w:b w:val="1"/>
          <w:sz w:val="24"/>
        </w:rPr>
        <w:t xml:space="preserve"> КОНТРАКТ №</w:t>
      </w:r>
      <w:r>
        <w:rPr>
          <w:b w:val="1"/>
          <w:sz w:val="24"/>
        </w:rPr>
        <w:t xml:space="preserve"> </w:t>
      </w:r>
      <w:r>
        <w:rPr>
          <w:b w:val="1"/>
          <w:sz w:val="24"/>
          <w:shd w:fill="F8D957" w:val="clear"/>
        </w:rPr>
        <w:t>_________</w:t>
      </w:r>
    </w:p>
    <w:p w14:paraId="09000000">
      <w:pPr>
        <w:widowControl w:val="1"/>
        <w:ind/>
        <w:jc w:val="center"/>
        <w:rPr>
          <w:b w:val="1"/>
          <w:spacing w:val="1"/>
          <w:sz w:val="24"/>
          <w:shd w:fill="F8D957" w:val="clear"/>
        </w:rPr>
      </w:pPr>
      <w:r>
        <w:rPr>
          <w:b w:val="1"/>
          <w:sz w:val="24"/>
          <w:shd w:fill="F8D957" w:val="clear"/>
        </w:rPr>
        <w:t>Оказание услуг по техническому обслуживанию кондиционеров</w:t>
      </w:r>
    </w:p>
    <w:p w14:paraId="0A000000">
      <w:pPr>
        <w:widowControl w:val="0"/>
        <w:ind w:left="57" w:right="57"/>
        <w:rPr>
          <w:sz w:val="24"/>
          <w:highlight w:val="white"/>
        </w:rPr>
      </w:pPr>
    </w:p>
    <w:p w14:paraId="0B000000">
      <w:pPr>
        <w:widowControl w:val="0"/>
        <w:ind w:left="57" w:right="57"/>
        <w:rPr>
          <w:sz w:val="24"/>
          <w:highlight w:val="white"/>
        </w:rPr>
      </w:pPr>
      <w:r>
        <w:rPr>
          <w:sz w:val="24"/>
          <w:highlight w:val="white"/>
        </w:rPr>
        <w:t xml:space="preserve">г. Белгород </w:t>
      </w:r>
      <w:r>
        <w:rPr>
          <w:sz w:val="24"/>
          <w:highlight w:val="white"/>
        </w:rPr>
        <w:tab/>
      </w:r>
      <w:r>
        <w:rPr>
          <w:sz w:val="24"/>
          <w:highlight w:val="white"/>
        </w:rPr>
        <w:tab/>
      </w:r>
      <w:r>
        <w:rPr>
          <w:sz w:val="24"/>
          <w:highlight w:val="white"/>
        </w:rPr>
        <w:tab/>
      </w:r>
      <w:r>
        <w:rPr>
          <w:sz w:val="24"/>
          <w:highlight w:val="white"/>
        </w:rPr>
        <w:tab/>
      </w:r>
      <w:r>
        <w:rPr>
          <w:sz w:val="24"/>
          <w:highlight w:val="white"/>
        </w:rPr>
        <w:tab/>
      </w:r>
      <w:r>
        <w:rPr>
          <w:sz w:val="24"/>
          <w:highlight w:val="white"/>
        </w:rPr>
        <w:tab/>
      </w:r>
      <w:r>
        <w:rPr>
          <w:sz w:val="24"/>
          <w:highlight w:val="white"/>
        </w:rPr>
        <w:tab/>
      </w:r>
      <w:r>
        <w:rPr>
          <w:sz w:val="24"/>
          <w:highlight w:val="white"/>
        </w:rPr>
        <w:tab/>
      </w:r>
      <w:r>
        <w:rPr>
          <w:sz w:val="24"/>
          <w:highlight w:val="white"/>
        </w:rPr>
        <w:tab/>
      </w:r>
      <w:r>
        <w:rPr>
          <w:sz w:val="24"/>
          <w:highlight w:val="white"/>
        </w:rPr>
        <w:t xml:space="preserve">       </w:t>
      </w:r>
      <w:r>
        <w:rPr>
          <w:sz w:val="24"/>
          <w:highlight w:val="white"/>
        </w:rPr>
        <w:t xml:space="preserve">  </w:t>
      </w:r>
      <w:r>
        <w:rPr>
          <w:sz w:val="24"/>
          <w:highlight w:val="white"/>
        </w:rPr>
        <w:t xml:space="preserve"> </w:t>
      </w:r>
      <w:r>
        <w:rPr>
          <w:sz w:val="24"/>
          <w:highlight w:val="white"/>
        </w:rPr>
        <w:t>«</w:t>
      </w:r>
      <w:r>
        <w:rPr>
          <w:sz w:val="24"/>
          <w:highlight w:val="white"/>
        </w:rPr>
        <w:t>___</w:t>
      </w:r>
      <w:r>
        <w:rPr>
          <w:sz w:val="24"/>
          <w:highlight w:val="white"/>
        </w:rPr>
        <w:t>»</w:t>
      </w:r>
      <w:r>
        <w:rPr>
          <w:sz w:val="24"/>
          <w:highlight w:val="white"/>
        </w:rPr>
        <w:t xml:space="preserve"> </w:t>
      </w:r>
      <w:r>
        <w:rPr>
          <w:sz w:val="24"/>
          <w:highlight w:val="white"/>
        </w:rPr>
        <w:t>_____</w:t>
      </w:r>
      <w:r>
        <w:rPr>
          <w:sz w:val="24"/>
          <w:highlight w:val="white"/>
        </w:rPr>
        <w:t xml:space="preserve"> 202</w:t>
      </w:r>
      <w:r>
        <w:rPr>
          <w:sz w:val="24"/>
          <w:highlight w:val="white"/>
        </w:rPr>
        <w:t>_</w:t>
      </w:r>
      <w:r>
        <w:rPr>
          <w:sz w:val="24"/>
          <w:highlight w:val="white"/>
        </w:rPr>
        <w:t xml:space="preserve"> г.</w:t>
      </w:r>
    </w:p>
    <w:p w14:paraId="0C000000">
      <w:pPr>
        <w:widowControl w:val="0"/>
        <w:ind w:left="57" w:right="57"/>
        <w:rPr>
          <w:sz w:val="24"/>
          <w:highlight w:val="white"/>
        </w:rPr>
      </w:pPr>
    </w:p>
    <w:p w14:paraId="0D000000">
      <w:pPr>
        <w:widowControl w:val="0"/>
        <w:spacing w:line="100" w:lineRule="atLeast"/>
        <w:ind w:firstLine="652" w:left="57" w:right="57"/>
        <w:jc w:val="both"/>
        <w:rPr>
          <w:b w:val="1"/>
          <w:color w:val="000000"/>
          <w:spacing w:val="-1"/>
          <w:sz w:val="24"/>
        </w:rPr>
      </w:pPr>
      <w:r>
        <w:rPr>
          <w:b w:val="1"/>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r>
        <w:rPr>
          <w:sz w:val="24"/>
        </w:rPr>
        <w:t xml:space="preserve"> в лице Руководителя Буравлева Юрия Викторовича, действующего на основании Положения о Межрегиональном территориальном управлении Федерального агентства по управлению государственным имуществом в Курской и Белгородской областях, утвержденного Приказом Федерального агентства по управлению государственным имуществом от 23 июня 2023 г. №131, приказа МИНФИНА России от 16.12.2024 № 2372 л/с</w:t>
      </w:r>
      <w:r>
        <w:rPr>
          <w:sz w:val="24"/>
        </w:rPr>
        <w:t>, именуемое в дальнейшем</w:t>
      </w:r>
      <w:r>
        <w:rPr>
          <w:b w:val="1"/>
          <w:color w:val="000000"/>
          <w:spacing w:val="-1"/>
          <w:sz w:val="24"/>
        </w:rPr>
        <w:t xml:space="preserve"> «Заказчик», </w:t>
      </w:r>
    </w:p>
    <w:p w14:paraId="0E000000">
      <w:pPr>
        <w:widowControl w:val="0"/>
        <w:spacing w:line="100" w:lineRule="atLeast"/>
        <w:ind w:firstLine="652" w:left="57" w:right="57"/>
        <w:jc w:val="both"/>
        <w:rPr>
          <w:sz w:val="24"/>
          <w:highlight w:val="white"/>
        </w:rPr>
      </w:pPr>
      <w:r>
        <w:rPr>
          <w:color w:val="000000"/>
          <w:spacing w:val="1"/>
          <w:sz w:val="24"/>
        </w:rPr>
        <w:t xml:space="preserve">и </w:t>
      </w:r>
      <w:r>
        <w:rPr>
          <w:color w:val="000000"/>
          <w:spacing w:val="1"/>
          <w:sz w:val="24"/>
          <w:shd w:fill="F8D957" w:val="clear"/>
        </w:rPr>
        <w:t>_________________________</w:t>
      </w:r>
      <w:r>
        <w:rPr>
          <w:color w:val="000000"/>
          <w:spacing w:val="1"/>
          <w:sz w:val="24"/>
          <w:shd w:fill="F8D957" w:val="clear"/>
        </w:rPr>
        <w:t>,</w:t>
      </w:r>
      <w:r>
        <w:rPr>
          <w:color w:val="000000"/>
          <w:spacing w:val="1"/>
          <w:sz w:val="24"/>
        </w:rPr>
        <w:t xml:space="preserve"> именуемое в дальнейшем </w:t>
      </w:r>
      <w:r>
        <w:rPr>
          <w:b w:val="1"/>
          <w:color w:val="000000"/>
          <w:spacing w:val="1"/>
          <w:sz w:val="24"/>
        </w:rPr>
        <w:t xml:space="preserve">«Исполнитель», </w:t>
      </w:r>
      <w:r>
        <w:rPr>
          <w:color w:val="000000"/>
          <w:spacing w:val="1"/>
          <w:sz w:val="24"/>
        </w:rPr>
        <w:t xml:space="preserve">в лице </w:t>
      </w:r>
      <w:r>
        <w:rPr>
          <w:color w:val="000000"/>
          <w:spacing w:val="1"/>
          <w:sz w:val="24"/>
          <w:shd w:fill="F8D957" w:val="clear"/>
        </w:rPr>
        <w:t>_______________________________</w:t>
      </w:r>
      <w:r>
        <w:rPr>
          <w:color w:val="000000"/>
          <w:spacing w:val="1"/>
          <w:sz w:val="24"/>
          <w:shd w:fill="F8D957" w:val="clear"/>
        </w:rPr>
        <w:t>,</w:t>
      </w:r>
      <w:r>
        <w:rPr>
          <w:sz w:val="24"/>
        </w:rPr>
        <w:t xml:space="preserve"> </w:t>
      </w:r>
      <w:r>
        <w:rPr>
          <w:color w:val="000000"/>
          <w:spacing w:val="1"/>
          <w:sz w:val="24"/>
        </w:rPr>
        <w:t>действующего на основании</w:t>
      </w:r>
      <w:r>
        <w:rPr>
          <w:color w:val="000000"/>
          <w:spacing w:val="1"/>
          <w:sz w:val="24"/>
        </w:rPr>
        <w:t xml:space="preserve"> </w:t>
      </w:r>
      <w:r>
        <w:rPr>
          <w:color w:val="000000"/>
          <w:spacing w:val="1"/>
          <w:sz w:val="24"/>
          <w:shd w:fill="F8D957" w:val="clear"/>
        </w:rPr>
        <w:t>__________________,</w:t>
      </w:r>
      <w:r>
        <w:rPr>
          <w:color w:val="000000"/>
          <w:spacing w:val="1"/>
          <w:sz w:val="24"/>
        </w:rPr>
        <w:t xml:space="preserve"> с другой стороны, вместе именуемые «Стороны»,</w:t>
      </w:r>
      <w:r>
        <w:rPr>
          <w:sz w:val="24"/>
          <w:highlight w:val="white"/>
        </w:rPr>
        <w:t xml:space="preserve"> с соблюдением требований Федерального закона от </w:t>
      </w:r>
      <w:r>
        <w:rPr>
          <w:sz w:val="24"/>
          <w:highlight w:val="white"/>
        </w:rPr>
        <w:t>05.04.2013г.</w:t>
      </w:r>
      <w:r>
        <w:rPr>
          <w:sz w:val="24"/>
          <w:highlight w:val="white"/>
        </w:rPr>
        <w:t xml:space="preserve"> </w:t>
      </w:r>
      <w:r>
        <w:rPr>
          <w:sz w:val="24"/>
          <w:highlight w:val="white"/>
        </w:rPr>
        <w:t>№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Pr>
          <w:sz w:val="24"/>
          <w:highlight w:val="white"/>
        </w:rPr>
        <w:t>и</w:t>
      </w:r>
      <w:r>
        <w:rPr>
          <w:color w:val="000000"/>
          <w:sz w:val="24"/>
        </w:rPr>
        <w:t>дентификационный код закупки</w:t>
      </w:r>
      <w:r>
        <w:rPr>
          <w:color w:themeColor="text1" w:val="000000"/>
          <w:sz w:val="24"/>
        </w:rPr>
        <w:t>:</w:t>
      </w:r>
      <w:r>
        <w:rPr>
          <w:color w:themeColor="text1" w:val="000000"/>
        </w:rPr>
        <w:t xml:space="preserve"> </w:t>
      </w:r>
      <w:r>
        <w:rPr>
          <w:color w:themeColor="text1" w:val="000000"/>
          <w:sz w:val="24"/>
          <w:highlight w:val="white"/>
        </w:rPr>
        <w:t>ИКЗ:</w:t>
      </w:r>
      <w:r>
        <w:rPr>
          <w:color w:themeColor="text1" w:val="000000"/>
          <w:sz w:val="24"/>
          <w:highlight w:val="white"/>
        </w:rPr>
        <w:t xml:space="preserve"> </w:t>
      </w:r>
      <w:r>
        <w:rPr>
          <w:color w:themeColor="text1" w:val="000000"/>
          <w:sz w:val="24"/>
          <w:shd w:fill="F8D957" w:val="clear"/>
        </w:rPr>
        <w:t>_____________________________</w:t>
      </w:r>
      <w:r>
        <w:rPr>
          <w:color w:themeColor="text1" w:val="000000"/>
          <w:sz w:val="24"/>
          <w:shd w:fill="F8D957" w:val="clear"/>
        </w:rPr>
        <w:t>)</w:t>
      </w:r>
      <w:r>
        <w:rPr>
          <w:color w:themeColor="text1" w:val="000000"/>
          <w:sz w:val="24"/>
        </w:rPr>
        <w:t xml:space="preserve"> </w:t>
      </w:r>
      <w:r>
        <w:rPr>
          <w:sz w:val="24"/>
          <w:highlight w:val="white"/>
        </w:rPr>
        <w:t>заключили настоящий Контракт</w:t>
      </w:r>
      <w:r>
        <w:rPr>
          <w:sz w:val="24"/>
          <w:highlight w:val="white"/>
        </w:rPr>
        <w:t xml:space="preserve"> о нижеследующем:</w:t>
      </w:r>
    </w:p>
    <w:p w14:paraId="0F000000">
      <w:pPr>
        <w:widowControl w:val="1"/>
        <w:spacing w:line="100" w:lineRule="atLeast"/>
        <w:ind w:left="57" w:right="57"/>
        <w:jc w:val="both"/>
        <w:rPr>
          <w:sz w:val="24"/>
        </w:rPr>
      </w:pPr>
    </w:p>
    <w:p w14:paraId="10000000">
      <w:pPr>
        <w:widowControl w:val="0"/>
        <w:spacing w:line="100" w:lineRule="atLeast"/>
        <w:ind w:firstLine="652" w:left="57" w:right="57"/>
        <w:jc w:val="center"/>
        <w:rPr>
          <w:b w:val="1"/>
          <w:sz w:val="24"/>
          <w:highlight w:val="white"/>
        </w:rPr>
      </w:pPr>
      <w:r>
        <w:rPr>
          <w:b w:val="1"/>
          <w:sz w:val="24"/>
          <w:highlight w:val="white"/>
        </w:rPr>
        <w:t>1. Общие положения Контракта</w:t>
      </w:r>
    </w:p>
    <w:p w14:paraId="11000000">
      <w:pPr>
        <w:widowControl w:val="1"/>
        <w:numPr>
          <w:ilvl w:val="1"/>
          <w:numId w:val="1"/>
        </w:numPr>
        <w:tabs>
          <w:tab w:leader="none" w:pos="993" w:val="left"/>
        </w:tabs>
        <w:ind w:firstLine="364" w:left="0"/>
        <w:jc w:val="both"/>
        <w:rPr>
          <w:sz w:val="24"/>
        </w:rPr>
      </w:pPr>
      <w:r>
        <w:rPr>
          <w:sz w:val="24"/>
        </w:rPr>
        <w:t xml:space="preserve">Настоящий Контракт заключается Сторонами и подписывается уполномоченными лицами, </w:t>
      </w:r>
      <w:r>
        <w:rPr>
          <w:sz w:val="24"/>
        </w:rPr>
        <w:t xml:space="preserve">имеющими право действовать от имени Заказчика и </w:t>
      </w:r>
      <w:r>
        <w:rPr>
          <w:sz w:val="24"/>
        </w:rPr>
        <w:t>Исполнителя</w:t>
      </w:r>
      <w:r>
        <w:rPr>
          <w:sz w:val="24"/>
        </w:rPr>
        <w:t>.</w:t>
      </w:r>
    </w:p>
    <w:p w14:paraId="12000000">
      <w:pPr>
        <w:widowControl w:val="1"/>
        <w:numPr>
          <w:ilvl w:val="1"/>
          <w:numId w:val="1"/>
        </w:numPr>
        <w:tabs>
          <w:tab w:leader="none" w:pos="993" w:val="left"/>
        </w:tabs>
        <w:ind w:firstLine="364" w:left="0"/>
        <w:jc w:val="both"/>
        <w:rPr>
          <w:sz w:val="24"/>
        </w:rPr>
      </w:pPr>
      <w:r>
        <w:rPr>
          <w:sz w:val="24"/>
        </w:rPr>
        <w:t xml:space="preserve">КБК </w:t>
      </w:r>
      <w:r>
        <w:rPr>
          <w:color w:val="383838"/>
          <w:sz w:val="24"/>
          <w:highlight w:val="white"/>
        </w:rPr>
        <w:t>16701133941290020244</w:t>
      </w:r>
    </w:p>
    <w:p w14:paraId="13000000">
      <w:pPr>
        <w:widowControl w:val="1"/>
        <w:numPr>
          <w:ilvl w:val="1"/>
          <w:numId w:val="1"/>
        </w:numPr>
        <w:tabs>
          <w:tab w:leader="none" w:pos="993" w:val="left"/>
        </w:tabs>
        <w:ind w:firstLine="364" w:left="0"/>
        <w:jc w:val="both"/>
        <w:rPr>
          <w:sz w:val="24"/>
        </w:rPr>
      </w:pPr>
      <w:r>
        <w:rPr>
          <w:color w:val="383838"/>
          <w:sz w:val="24"/>
          <w:highlight w:val="white"/>
        </w:rPr>
        <w:t xml:space="preserve">ОКПД2: </w:t>
      </w:r>
      <w:r>
        <w:rPr>
          <w:color w:val="383838"/>
          <w:sz w:val="24"/>
          <w:highlight w:val="white"/>
        </w:rPr>
        <w:t>33.12.18.000.</w:t>
      </w:r>
    </w:p>
    <w:p w14:paraId="14000000">
      <w:pPr>
        <w:widowControl w:val="0"/>
        <w:spacing w:line="100" w:lineRule="atLeast"/>
        <w:ind w:firstLine="652" w:left="57" w:right="57"/>
        <w:jc w:val="center"/>
        <w:rPr>
          <w:b w:val="1"/>
          <w:sz w:val="24"/>
          <w:highlight w:val="white"/>
        </w:rPr>
      </w:pPr>
    </w:p>
    <w:p w14:paraId="15000000">
      <w:pPr>
        <w:widowControl w:val="1"/>
        <w:tabs>
          <w:tab w:leader="none" w:pos="0" w:val="left"/>
          <w:tab w:leader="none" w:pos="2977" w:val="left"/>
        </w:tabs>
        <w:ind w:left="360"/>
        <w:jc w:val="center"/>
        <w:rPr>
          <w:b w:val="1"/>
          <w:sz w:val="24"/>
        </w:rPr>
      </w:pPr>
      <w:r>
        <w:rPr>
          <w:b w:val="1"/>
          <w:sz w:val="24"/>
        </w:rPr>
        <w:t xml:space="preserve">2. </w:t>
      </w:r>
      <w:r>
        <w:rPr>
          <w:b w:val="1"/>
          <w:sz w:val="24"/>
        </w:rPr>
        <w:t>Предмет контракта</w:t>
      </w:r>
    </w:p>
    <w:p w14:paraId="16000000">
      <w:pPr>
        <w:widowControl w:val="0"/>
        <w:spacing w:line="100" w:lineRule="atLeast"/>
        <w:ind w:right="57"/>
        <w:jc w:val="both"/>
        <w:rPr>
          <w:sz w:val="24"/>
          <w:highlight w:val="white"/>
        </w:rPr>
      </w:pPr>
      <w:r>
        <w:rPr>
          <w:sz w:val="24"/>
        </w:rPr>
        <w:t xml:space="preserve">      </w:t>
      </w:r>
      <w:r>
        <w:rPr>
          <w:sz w:val="24"/>
        </w:rPr>
        <w:t>2.1. </w:t>
      </w:r>
      <w:r>
        <w:rPr>
          <w:sz w:val="24"/>
          <w:highlight w:val="white"/>
        </w:rPr>
        <w:t xml:space="preserve">Заказчик поручает, а Исполнитель принимает на себя обязательства по </w:t>
      </w:r>
      <w:r>
        <w:rPr>
          <w:sz w:val="24"/>
          <w:highlight w:val="white"/>
        </w:rPr>
        <w:t xml:space="preserve">оказанию услуг по </w:t>
      </w:r>
      <w:r>
        <w:rPr>
          <w:sz w:val="24"/>
          <w:shd w:fill="F8D957" w:val="clear"/>
        </w:rPr>
        <w:t>техническому обслуживанию кондиционеров</w:t>
      </w:r>
      <w:r>
        <w:rPr>
          <w:sz w:val="24"/>
          <w:highlight w:val="white"/>
        </w:rPr>
        <w:t xml:space="preserve"> </w:t>
      </w:r>
      <w:r>
        <w:rPr>
          <w:sz w:val="24"/>
          <w:highlight w:val="white"/>
        </w:rPr>
        <w:t>согласно приложению № 1</w:t>
      </w:r>
      <w:r>
        <w:rPr>
          <w:sz w:val="24"/>
          <w:highlight w:val="white"/>
        </w:rPr>
        <w:t xml:space="preserve"> (Техническое задание)</w:t>
      </w:r>
      <w:r>
        <w:rPr>
          <w:sz w:val="24"/>
          <w:highlight w:val="white"/>
        </w:rPr>
        <w:t xml:space="preserve"> к Контракту (далее – Услуги).</w:t>
      </w:r>
    </w:p>
    <w:p w14:paraId="17000000">
      <w:pPr>
        <w:widowControl w:val="0"/>
        <w:spacing w:line="100" w:lineRule="atLeast"/>
        <w:ind w:right="57"/>
        <w:jc w:val="both"/>
        <w:rPr>
          <w:sz w:val="24"/>
        </w:rPr>
      </w:pPr>
      <w:r>
        <w:rPr>
          <w:sz w:val="24"/>
          <w:highlight w:val="white"/>
        </w:rPr>
        <w:t xml:space="preserve">      2.2. </w:t>
      </w:r>
      <w:r>
        <w:rPr>
          <w:sz w:val="24"/>
          <w:highlight w:val="white"/>
        </w:rPr>
        <w:t>П</w:t>
      </w:r>
      <w:r>
        <w:rPr>
          <w:sz w:val="24"/>
        </w:rPr>
        <w:t>еречень кондиционеров, подлежащих по оказанию услуг, а также информация об их местоположении, виды услуг, требования к качеству и другие исходные данные установлены в Техническом задании (Приложение № 1).</w:t>
      </w:r>
    </w:p>
    <w:p w14:paraId="18000000">
      <w:pPr>
        <w:widowControl w:val="0"/>
        <w:spacing w:line="100" w:lineRule="atLeast"/>
        <w:ind w:right="57"/>
        <w:jc w:val="both"/>
        <w:rPr>
          <w:sz w:val="24"/>
          <w:highlight w:val="white"/>
        </w:rPr>
      </w:pPr>
      <w:r>
        <w:rPr>
          <w:sz w:val="24"/>
        </w:rPr>
        <w:t xml:space="preserve">       </w:t>
      </w:r>
      <w:r>
        <w:rPr>
          <w:sz w:val="24"/>
        </w:rPr>
        <w:t>2.</w:t>
      </w:r>
      <w:r>
        <w:rPr>
          <w:sz w:val="24"/>
        </w:rPr>
        <w:t>3</w:t>
      </w:r>
      <w:r>
        <w:rPr>
          <w:sz w:val="24"/>
        </w:rPr>
        <w:t xml:space="preserve">. </w:t>
      </w:r>
      <w:r>
        <w:rPr>
          <w:sz w:val="24"/>
          <w:highlight w:val="white"/>
        </w:rPr>
        <w:t>Требования к содержанию и объему оказываемых Услуг, а также иные условия оказания Услуг определяются Техническим заданием на оказание услуг (Приложение № 1 к Контракту).</w:t>
      </w:r>
    </w:p>
    <w:p w14:paraId="19000000">
      <w:pPr>
        <w:widowControl w:val="0"/>
        <w:spacing w:line="100" w:lineRule="atLeast"/>
        <w:ind w:right="57"/>
        <w:jc w:val="both"/>
        <w:rPr>
          <w:sz w:val="24"/>
        </w:rPr>
      </w:pPr>
      <w:r>
        <w:rPr>
          <w:sz w:val="24"/>
          <w:highlight w:val="white"/>
        </w:rPr>
        <w:t xml:space="preserve">      2.4. </w:t>
      </w:r>
      <w:r>
        <w:rPr>
          <w:sz w:val="24"/>
        </w:rPr>
        <w:t xml:space="preserve">Помещения, </w:t>
      </w:r>
      <w:r>
        <w:rPr>
          <w:sz w:val="24"/>
        </w:rPr>
        <w:t xml:space="preserve">по которым необходимо выполнять оказание услуг, адрес: </w:t>
      </w:r>
      <w:r>
        <w:rPr>
          <w:sz w:val="24"/>
          <w:shd w:fill="F8D957" w:val="clear"/>
        </w:rPr>
        <w:t>г.Белгород, улица Мокроусова дом 6</w:t>
      </w:r>
      <w:r>
        <w:rPr>
          <w:sz w:val="24"/>
          <w:shd w:fill="F8D957" w:val="clear"/>
        </w:rPr>
        <w:t>.</w:t>
      </w:r>
    </w:p>
    <w:p w14:paraId="1A000000">
      <w:pPr>
        <w:widowControl w:val="1"/>
        <w:ind w:hanging="1695" w:left="1695"/>
        <w:jc w:val="center"/>
        <w:rPr>
          <w:b w:val="1"/>
          <w:spacing w:val="-2"/>
          <w:sz w:val="24"/>
        </w:rPr>
      </w:pPr>
    </w:p>
    <w:p w14:paraId="1B000000">
      <w:pPr>
        <w:widowControl w:val="1"/>
        <w:ind w:hanging="1695" w:left="1695"/>
        <w:jc w:val="center"/>
        <w:rPr>
          <w:b w:val="1"/>
          <w:spacing w:val="-2"/>
          <w:sz w:val="24"/>
        </w:rPr>
      </w:pPr>
      <w:r>
        <w:rPr>
          <w:b w:val="1"/>
          <w:spacing w:val="-2"/>
          <w:sz w:val="24"/>
        </w:rPr>
        <w:t>3. Права и обязанности сторон</w:t>
      </w:r>
    </w:p>
    <w:p w14:paraId="1C000000">
      <w:pPr>
        <w:widowControl w:val="1"/>
        <w:ind w:firstLine="720"/>
        <w:jc w:val="both"/>
        <w:rPr>
          <w:b w:val="1"/>
          <w:sz w:val="24"/>
        </w:rPr>
      </w:pPr>
      <w:r>
        <w:rPr>
          <w:b w:val="1"/>
          <w:sz w:val="24"/>
        </w:rPr>
        <w:t>3.1. Права Заказчика:</w:t>
      </w:r>
    </w:p>
    <w:p w14:paraId="1D000000">
      <w:pPr>
        <w:widowControl w:val="1"/>
        <w:ind w:firstLine="720"/>
        <w:jc w:val="both"/>
        <w:rPr>
          <w:sz w:val="24"/>
        </w:rPr>
      </w:pPr>
      <w:r>
        <w:rPr>
          <w:sz w:val="24"/>
        </w:rPr>
        <w:t>3.1.1. Запрашивать у Исполнителя информацию о ходе исполнения условий настоящего Контракта.</w:t>
      </w:r>
    </w:p>
    <w:p w14:paraId="1E000000">
      <w:pPr>
        <w:widowControl w:val="1"/>
        <w:ind w:firstLine="720"/>
        <w:jc w:val="both"/>
        <w:rPr>
          <w:sz w:val="24"/>
        </w:rPr>
      </w:pPr>
      <w:r>
        <w:rPr>
          <w:sz w:val="24"/>
        </w:rPr>
        <w:t>3.1.2.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1F000000">
      <w:pPr>
        <w:widowControl w:val="1"/>
        <w:ind w:firstLine="720"/>
        <w:jc w:val="both"/>
        <w:rPr>
          <w:sz w:val="24"/>
        </w:rPr>
      </w:pPr>
      <w:r>
        <w:rPr>
          <w:sz w:val="24"/>
        </w:rPr>
        <w:t xml:space="preserve">3.1.3. Проверять ход и качество оказываемых Исполнителем услуг, не вмешиваясь в его деятельность. </w:t>
      </w:r>
    </w:p>
    <w:p w14:paraId="20000000">
      <w:pPr>
        <w:widowControl w:val="1"/>
        <w:ind w:firstLine="720"/>
        <w:jc w:val="both"/>
        <w:rPr>
          <w:sz w:val="24"/>
        </w:rPr>
      </w:pPr>
      <w:r>
        <w:rPr>
          <w:sz w:val="24"/>
        </w:rPr>
        <w:t xml:space="preserve">3.1.4.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10 (десяти) рабочих дней после получения Исполнителем такого уведомления. </w:t>
      </w:r>
    </w:p>
    <w:p w14:paraId="21000000">
      <w:pPr>
        <w:widowControl w:val="1"/>
        <w:ind w:firstLine="720"/>
        <w:jc w:val="both"/>
        <w:rPr>
          <w:sz w:val="24"/>
        </w:rPr>
      </w:pPr>
      <w:r>
        <w:rPr>
          <w:sz w:val="24"/>
        </w:rPr>
        <w:t>3.1.5. Давать Исполнителю обязательные для исполнения письменные указания по вопросам устранения нарушений положений настоящего Контракта.</w:t>
      </w:r>
    </w:p>
    <w:p w14:paraId="22000000">
      <w:pPr>
        <w:widowControl w:val="1"/>
        <w:ind w:firstLine="720"/>
        <w:jc w:val="both"/>
        <w:rPr>
          <w:b w:val="1"/>
          <w:sz w:val="24"/>
        </w:rPr>
      </w:pPr>
      <w:r>
        <w:rPr>
          <w:b w:val="1"/>
          <w:sz w:val="24"/>
        </w:rPr>
        <w:t>3.2. Обязанности Заказчика:</w:t>
      </w:r>
    </w:p>
    <w:p w14:paraId="23000000">
      <w:pPr>
        <w:widowControl w:val="0"/>
        <w:spacing w:line="100" w:lineRule="atLeast"/>
        <w:ind w:firstLine="709" w:right="57"/>
        <w:jc w:val="both"/>
        <w:rPr>
          <w:sz w:val="24"/>
        </w:rPr>
      </w:pPr>
      <w:r>
        <w:rPr>
          <w:sz w:val="24"/>
          <w:highlight w:val="white"/>
        </w:rPr>
        <w:t xml:space="preserve">3.2.1. </w:t>
      </w:r>
      <w:r>
        <w:rPr>
          <w:sz w:val="24"/>
        </w:rPr>
        <w:t xml:space="preserve">Обеспечить доступ Исполнителя </w:t>
      </w:r>
      <w:r>
        <w:rPr>
          <w:sz w:val="24"/>
        </w:rPr>
        <w:t>в помещения,</w:t>
      </w:r>
      <w:r>
        <w:rPr>
          <w:sz w:val="24"/>
        </w:rPr>
        <w:t xml:space="preserve"> с целью выполнения Исполнителем своих обязанностей по Контракту. </w:t>
      </w:r>
    </w:p>
    <w:p w14:paraId="24000000">
      <w:pPr>
        <w:widowControl w:val="0"/>
        <w:spacing w:line="100" w:lineRule="atLeast"/>
        <w:ind w:firstLine="709" w:right="57"/>
        <w:jc w:val="both"/>
        <w:rPr>
          <w:sz w:val="24"/>
          <w:highlight w:val="white"/>
        </w:rPr>
      </w:pPr>
      <w:r>
        <w:rPr>
          <w:sz w:val="24"/>
          <w:highlight w:val="white"/>
        </w:rPr>
        <w:t>3.2.</w:t>
      </w:r>
      <w:r>
        <w:rPr>
          <w:sz w:val="24"/>
          <w:highlight w:val="white"/>
        </w:rPr>
        <w:t>2</w:t>
      </w:r>
      <w:r>
        <w:rPr>
          <w:sz w:val="24"/>
          <w:highlight w:val="white"/>
        </w:rPr>
        <w:t>.</w:t>
      </w:r>
      <w:r>
        <w:rPr>
          <w:sz w:val="24"/>
          <w:highlight w:val="white"/>
        </w:rPr>
        <w:t xml:space="preserve"> </w:t>
      </w:r>
      <w:r>
        <w:rPr>
          <w:sz w:val="24"/>
          <w:highlight w:val="white"/>
        </w:rPr>
        <w:t>О</w:t>
      </w:r>
      <w:r>
        <w:rPr>
          <w:sz w:val="24"/>
          <w:highlight w:val="white"/>
        </w:rPr>
        <w:t xml:space="preserve">беспечить приемку Услуг, оказанных Исполнителем, в соответствии с </w:t>
      </w:r>
      <w:r>
        <w:rPr>
          <w:sz w:val="24"/>
          <w:highlight w:val="white"/>
        </w:rPr>
        <w:t>разделом 4</w:t>
      </w:r>
      <w:r>
        <w:rPr>
          <w:sz w:val="24"/>
          <w:highlight w:val="white"/>
        </w:rPr>
        <w:t xml:space="preserve"> Контракта и при отсутствии </w:t>
      </w:r>
      <w:r>
        <w:rPr>
          <w:sz w:val="24"/>
          <w:highlight w:val="white"/>
        </w:rPr>
        <w:t>претензий относительно их объема, качества и соблюдения сроков их оказания подписать Акт</w:t>
      </w:r>
      <w:r>
        <w:rPr>
          <w:sz w:val="24"/>
          <w:highlight w:val="white"/>
        </w:rPr>
        <w:t xml:space="preserve"> сдачи-приемки оказанных услуг.</w:t>
      </w:r>
    </w:p>
    <w:p w14:paraId="25000000">
      <w:pPr>
        <w:widowControl w:val="0"/>
        <w:spacing w:line="100" w:lineRule="atLeast"/>
        <w:ind w:firstLine="709" w:right="57"/>
        <w:jc w:val="both"/>
        <w:rPr>
          <w:sz w:val="24"/>
          <w:highlight w:val="white"/>
        </w:rPr>
      </w:pPr>
      <w:r>
        <w:rPr>
          <w:sz w:val="24"/>
          <w:highlight w:val="white"/>
        </w:rPr>
        <w:t>3.2.</w:t>
      </w:r>
      <w:r>
        <w:rPr>
          <w:sz w:val="24"/>
          <w:highlight w:val="white"/>
        </w:rPr>
        <w:t>3</w:t>
      </w:r>
      <w:r>
        <w:rPr>
          <w:sz w:val="24"/>
          <w:highlight w:val="white"/>
        </w:rPr>
        <w:t>.</w:t>
      </w:r>
      <w:r>
        <w:rPr>
          <w:sz w:val="24"/>
          <w:highlight w:val="white"/>
        </w:rPr>
        <w:t xml:space="preserve"> </w:t>
      </w:r>
      <w:r>
        <w:rPr>
          <w:sz w:val="24"/>
          <w:highlight w:val="white"/>
        </w:rPr>
        <w:t>Оп</w:t>
      </w:r>
      <w:r>
        <w:rPr>
          <w:sz w:val="24"/>
          <w:highlight w:val="white"/>
        </w:rPr>
        <w:t xml:space="preserve">латить оказанные Исполнителем Услуги в течение </w:t>
      </w:r>
      <w:r>
        <w:rPr>
          <w:sz w:val="24"/>
          <w:highlight w:val="white"/>
        </w:rPr>
        <w:t>7 (семи)</w:t>
      </w:r>
      <w:r>
        <w:rPr>
          <w:sz w:val="24"/>
          <w:highlight w:val="white"/>
        </w:rPr>
        <w:t xml:space="preserve"> рабочих дней после выставления счета на оплату на основании подписанного Сторонами Акта сдачи-приемки оказанных услуг</w:t>
      </w:r>
      <w:r>
        <w:rPr>
          <w:sz w:val="24"/>
          <w:highlight w:val="white"/>
        </w:rPr>
        <w:t>.</w:t>
      </w:r>
    </w:p>
    <w:p w14:paraId="26000000">
      <w:pPr>
        <w:widowControl w:val="1"/>
        <w:ind w:firstLine="720"/>
        <w:jc w:val="both"/>
        <w:rPr>
          <w:b w:val="1"/>
          <w:sz w:val="24"/>
        </w:rPr>
      </w:pPr>
      <w:r>
        <w:rPr>
          <w:b w:val="1"/>
          <w:sz w:val="24"/>
        </w:rPr>
        <w:t>3.3. Права Исполнителя:</w:t>
      </w:r>
    </w:p>
    <w:p w14:paraId="27000000">
      <w:pPr>
        <w:widowControl w:val="0"/>
        <w:spacing w:line="100" w:lineRule="atLeast"/>
        <w:ind w:firstLine="709" w:right="57"/>
        <w:jc w:val="both"/>
        <w:rPr>
          <w:sz w:val="24"/>
          <w:highlight w:val="white"/>
        </w:rPr>
      </w:pPr>
      <w:r>
        <w:rPr>
          <w:sz w:val="24"/>
          <w:highlight w:val="white"/>
        </w:rPr>
        <w:t>3.3.1.</w:t>
      </w:r>
      <w:r>
        <w:rPr>
          <w:sz w:val="24"/>
          <w:highlight w:val="white"/>
        </w:rPr>
        <w:t xml:space="preserve"> </w:t>
      </w:r>
      <w:r>
        <w:rPr>
          <w:sz w:val="24"/>
        </w:rPr>
        <w:t>Определять способы оказания услуг по Контракту</w:t>
      </w:r>
      <w:r>
        <w:rPr>
          <w:sz w:val="24"/>
          <w:highlight w:val="white"/>
        </w:rPr>
        <w:t>.</w:t>
      </w:r>
    </w:p>
    <w:p w14:paraId="28000000">
      <w:pPr>
        <w:widowControl w:val="1"/>
        <w:ind w:firstLine="720"/>
        <w:jc w:val="both"/>
        <w:rPr>
          <w:sz w:val="24"/>
        </w:rPr>
      </w:pPr>
      <w:r>
        <w:rPr>
          <w:sz w:val="24"/>
          <w:highlight w:val="white"/>
        </w:rPr>
        <w:t xml:space="preserve">3.3.2. </w:t>
      </w:r>
      <w:r>
        <w:rPr>
          <w:sz w:val="24"/>
        </w:rPr>
        <w:t xml:space="preserve">Запрашивать дополнительную информацию у Заказчика, необходимую для оказания им услуг. </w:t>
      </w:r>
      <w:r>
        <w:rPr>
          <w:sz w:val="24"/>
        </w:rPr>
        <w:t xml:space="preserve"> </w:t>
      </w:r>
    </w:p>
    <w:p w14:paraId="29000000">
      <w:pPr>
        <w:widowControl w:val="0"/>
        <w:spacing w:line="100" w:lineRule="atLeast"/>
        <w:ind w:firstLine="709" w:right="57"/>
        <w:jc w:val="both"/>
        <w:rPr>
          <w:b w:val="1"/>
          <w:sz w:val="24"/>
        </w:rPr>
      </w:pPr>
      <w:r>
        <w:rPr>
          <w:b w:val="1"/>
          <w:sz w:val="24"/>
        </w:rPr>
        <w:t>3.4. Обязанности Исполнителя:</w:t>
      </w:r>
    </w:p>
    <w:p w14:paraId="2A000000">
      <w:pPr>
        <w:widowControl w:val="1"/>
        <w:ind w:firstLine="720"/>
        <w:jc w:val="both"/>
        <w:rPr>
          <w:sz w:val="24"/>
        </w:rPr>
      </w:pPr>
      <w:r>
        <w:rPr>
          <w:sz w:val="24"/>
          <w:highlight w:val="white"/>
        </w:rPr>
        <w:t>3.4.1.</w:t>
      </w:r>
      <w:r>
        <w:rPr>
          <w:sz w:val="24"/>
          <w:highlight w:val="white"/>
        </w:rPr>
        <w:t xml:space="preserve"> </w:t>
      </w:r>
      <w:r>
        <w:rPr>
          <w:sz w:val="24"/>
        </w:rPr>
        <w:t>Осуществлять действия в соответствии с условиями настоящего Контракта, требованиями законодательства Российской Федерации, а также пи</w:t>
      </w:r>
      <w:r>
        <w:rPr>
          <w:sz w:val="24"/>
        </w:rPr>
        <w:t>сьменными указаниями Заказчика.</w:t>
      </w:r>
    </w:p>
    <w:p w14:paraId="2B000000">
      <w:pPr>
        <w:widowControl w:val="0"/>
        <w:spacing w:line="100" w:lineRule="atLeast"/>
        <w:ind w:firstLine="709" w:right="57"/>
        <w:jc w:val="both"/>
        <w:rPr>
          <w:sz w:val="24"/>
          <w:highlight w:val="white"/>
        </w:rPr>
      </w:pPr>
      <w:r>
        <w:rPr>
          <w:sz w:val="24"/>
          <w:highlight w:val="white"/>
        </w:rPr>
        <w:t>3.4.2.</w:t>
      </w:r>
      <w:r>
        <w:rPr>
          <w:sz w:val="24"/>
          <w:highlight w:val="white"/>
        </w:rPr>
        <w:t xml:space="preserve"> </w:t>
      </w:r>
      <w:r>
        <w:rPr>
          <w:sz w:val="24"/>
        </w:rPr>
        <w:t>Соблюдать конфиденциальность в работе с Заказчиком, не разглашать информацию, ставшую известной в процессе оказания услуг в соответствии с настоящим Контрактом</w:t>
      </w:r>
      <w:r>
        <w:rPr>
          <w:sz w:val="24"/>
          <w:highlight w:val="white"/>
        </w:rPr>
        <w:t>.</w:t>
      </w:r>
    </w:p>
    <w:p w14:paraId="2C000000">
      <w:pPr>
        <w:widowControl w:val="1"/>
        <w:ind w:firstLine="720"/>
        <w:jc w:val="both"/>
        <w:rPr>
          <w:sz w:val="24"/>
        </w:rPr>
      </w:pPr>
      <w:r>
        <w:rPr>
          <w:sz w:val="24"/>
          <w:highlight w:val="white"/>
        </w:rPr>
        <w:t>3.4.3.</w:t>
      </w:r>
      <w:r>
        <w:rPr>
          <w:sz w:val="24"/>
          <w:highlight w:val="white"/>
        </w:rPr>
        <w:t xml:space="preserve"> </w:t>
      </w:r>
      <w:r>
        <w:rPr>
          <w:sz w:val="24"/>
        </w:rPr>
        <w:t>Своевременно и надлежащим образом оказывать услуги в соответствии с настоящим Контрактом, а также в соответствии с требованиями Закона РФ.</w:t>
      </w:r>
    </w:p>
    <w:p w14:paraId="2D000000">
      <w:pPr>
        <w:widowControl w:val="0"/>
        <w:spacing w:line="100" w:lineRule="atLeast"/>
        <w:ind w:firstLine="709" w:right="57"/>
        <w:jc w:val="both"/>
        <w:rPr>
          <w:sz w:val="24"/>
          <w:highlight w:val="white"/>
        </w:rPr>
      </w:pPr>
      <w:r>
        <w:rPr>
          <w:sz w:val="24"/>
          <w:highlight w:val="white"/>
        </w:rPr>
        <w:t xml:space="preserve">3.4.4. </w:t>
      </w:r>
      <w:r>
        <w:rPr>
          <w:sz w:val="24"/>
          <w:highlight w:val="white"/>
        </w:rPr>
        <w:t xml:space="preserve"> </w:t>
      </w:r>
      <w:r>
        <w:rPr>
          <w:sz w:val="24"/>
        </w:rPr>
        <w:t>Оказать услуги в полном объеме и в установленные Контрактом сроки</w:t>
      </w:r>
    </w:p>
    <w:p w14:paraId="2E000000">
      <w:pPr>
        <w:widowControl w:val="0"/>
        <w:spacing w:line="100" w:lineRule="atLeast"/>
        <w:ind w:firstLine="709" w:right="57"/>
        <w:jc w:val="both"/>
        <w:rPr>
          <w:sz w:val="24"/>
          <w:highlight w:val="white"/>
        </w:rPr>
      </w:pPr>
      <w:r>
        <w:rPr>
          <w:sz w:val="24"/>
          <w:highlight w:val="white"/>
        </w:rPr>
        <w:t>3.4.5.</w:t>
      </w:r>
      <w:r>
        <w:rPr>
          <w:sz w:val="24"/>
          <w:highlight w:val="white"/>
        </w:rPr>
        <w:t xml:space="preserve"> </w:t>
      </w:r>
      <w:r>
        <w:rPr>
          <w:sz w:val="24"/>
        </w:rPr>
        <w:t>В течение всего времени исполнения обязанностей по настоящему Контракту обеспечивать соблюдение сотрудниками Исполнителя правил противопожарной безопасности</w:t>
      </w:r>
      <w:r>
        <w:rPr>
          <w:sz w:val="24"/>
          <w:highlight w:val="white"/>
        </w:rPr>
        <w:t>.</w:t>
      </w:r>
    </w:p>
    <w:p w14:paraId="2F000000">
      <w:pPr>
        <w:widowControl w:val="1"/>
        <w:ind w:firstLine="720"/>
        <w:jc w:val="both"/>
        <w:rPr>
          <w:sz w:val="24"/>
        </w:rPr>
      </w:pPr>
      <w:r>
        <w:rPr>
          <w:sz w:val="24"/>
          <w:highlight w:val="white"/>
        </w:rPr>
        <w:t>3.4.6.</w:t>
      </w:r>
      <w:r>
        <w:rPr>
          <w:sz w:val="24"/>
        </w:rPr>
        <w:t> Осуществлять иные мероприятия по выполнению своих обязательств по настоящему Контракту.</w:t>
      </w:r>
    </w:p>
    <w:p w14:paraId="30000000">
      <w:pPr>
        <w:widowControl w:val="0"/>
        <w:spacing w:line="100" w:lineRule="atLeast"/>
        <w:ind w:firstLine="709" w:right="57"/>
        <w:jc w:val="both"/>
        <w:rPr>
          <w:sz w:val="24"/>
          <w:highlight w:val="white"/>
        </w:rPr>
      </w:pPr>
      <w:r>
        <w:rPr>
          <w:sz w:val="24"/>
          <w:highlight w:val="white"/>
        </w:rPr>
        <w:t>3.4.7.</w:t>
      </w:r>
      <w:r>
        <w:rPr>
          <w:sz w:val="24"/>
          <w:highlight w:val="white"/>
        </w:rPr>
        <w:t xml:space="preserve"> </w:t>
      </w:r>
      <w:r>
        <w:rPr>
          <w:sz w:val="24"/>
          <w:highlight w:val="white"/>
        </w:rPr>
        <w:t>П</w:t>
      </w:r>
      <w:r>
        <w:rPr>
          <w:sz w:val="24"/>
          <w:highlight w:val="white"/>
        </w:rPr>
        <w:t>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31000000">
      <w:pPr>
        <w:widowControl w:val="1"/>
        <w:tabs>
          <w:tab w:leader="none" w:pos="1418" w:val="left"/>
        </w:tabs>
        <w:ind w:firstLine="720"/>
        <w:jc w:val="both"/>
        <w:rPr>
          <w:sz w:val="24"/>
        </w:rPr>
      </w:pPr>
      <w:r>
        <w:rPr>
          <w:sz w:val="24"/>
        </w:rPr>
        <w:t>3.4.8.</w:t>
      </w:r>
      <w:r>
        <w:rPr>
          <w:sz w:val="24"/>
        </w:rPr>
        <w:t> Приступить к исполнению Контракта и завершить работу в установленные сроки.</w:t>
      </w:r>
    </w:p>
    <w:p w14:paraId="32000000">
      <w:pPr>
        <w:widowControl w:val="1"/>
        <w:ind w:firstLine="720"/>
        <w:jc w:val="both"/>
        <w:rPr>
          <w:sz w:val="24"/>
        </w:rPr>
      </w:pPr>
      <w:r>
        <w:rPr>
          <w:sz w:val="24"/>
        </w:rPr>
        <w:t>3.4.</w:t>
      </w:r>
      <w:r>
        <w:rPr>
          <w:sz w:val="24"/>
        </w:rPr>
        <w:t>9</w:t>
      </w:r>
      <w:r>
        <w:rPr>
          <w:sz w:val="24"/>
        </w:rPr>
        <w:t xml:space="preserve">. Немедленно письменно предупредить Заказчика при обнаружении не зависящих от Исполнителя обстоятельств, которые грозят годности результатов </w:t>
      </w:r>
      <w:r>
        <w:rPr>
          <w:sz w:val="24"/>
        </w:rPr>
        <w:t>Услуг</w:t>
      </w:r>
      <w:r>
        <w:rPr>
          <w:sz w:val="24"/>
        </w:rPr>
        <w:t>, либо создают невозможность их завершения в срок.</w:t>
      </w:r>
    </w:p>
    <w:p w14:paraId="33000000">
      <w:pPr>
        <w:widowControl w:val="1"/>
        <w:ind w:firstLine="720"/>
        <w:jc w:val="both"/>
        <w:rPr>
          <w:sz w:val="24"/>
        </w:rPr>
      </w:pPr>
      <w:r>
        <w:rPr>
          <w:sz w:val="24"/>
        </w:rPr>
        <w:t>3.4.1</w:t>
      </w:r>
      <w:r>
        <w:rPr>
          <w:sz w:val="24"/>
        </w:rPr>
        <w:t>0</w:t>
      </w:r>
      <w:r>
        <w:rPr>
          <w:sz w:val="24"/>
        </w:rPr>
        <w:t>. Письменно информировать Заказчика об указанных ниже обстоятельствах в течение 3 (трех) рабочих дней с даты их возникновения:</w:t>
      </w:r>
    </w:p>
    <w:p w14:paraId="34000000">
      <w:pPr>
        <w:widowControl w:val="1"/>
        <w:ind w:firstLine="720"/>
        <w:jc w:val="both"/>
        <w:rPr>
          <w:sz w:val="24"/>
        </w:rPr>
      </w:pPr>
      <w:r>
        <w:rPr>
          <w:sz w:val="24"/>
        </w:rPr>
        <w:t>- изменение местонахождения, почтового адреса, банковских или других реквизитов Исполнителя;</w:t>
      </w:r>
    </w:p>
    <w:p w14:paraId="35000000">
      <w:pPr>
        <w:widowControl w:val="1"/>
        <w:ind w:firstLine="709"/>
        <w:jc w:val="both"/>
        <w:rPr>
          <w:sz w:val="24"/>
        </w:rPr>
      </w:pPr>
      <w:r>
        <w:rPr>
          <w:sz w:val="24"/>
        </w:rPr>
        <w:t>- реорганизация Исполнителя;</w:t>
      </w:r>
    </w:p>
    <w:p w14:paraId="36000000">
      <w:pPr>
        <w:widowControl w:val="1"/>
        <w:ind w:firstLine="709"/>
        <w:jc w:val="both"/>
        <w:rPr>
          <w:sz w:val="24"/>
        </w:rPr>
      </w:pPr>
      <w:r>
        <w:rPr>
          <w:sz w:val="24"/>
        </w:rPr>
        <w:t>- смена руководителя Исполнителя;</w:t>
      </w:r>
    </w:p>
    <w:p w14:paraId="37000000">
      <w:pPr>
        <w:widowControl w:val="1"/>
        <w:ind w:firstLine="709"/>
        <w:jc w:val="both"/>
        <w:rPr>
          <w:sz w:val="24"/>
        </w:rPr>
      </w:pPr>
      <w:r>
        <w:rPr>
          <w:sz w:val="24"/>
        </w:rPr>
        <w:t>- возбуждение (начало) в отношении Исполнителя процедуры банкротства или ликвидации;</w:t>
      </w:r>
    </w:p>
    <w:p w14:paraId="38000000">
      <w:pPr>
        <w:widowControl w:val="1"/>
        <w:ind w:firstLine="709"/>
        <w:jc w:val="both"/>
        <w:rPr>
          <w:sz w:val="24"/>
        </w:rPr>
      </w:pPr>
      <w:r>
        <w:rPr>
          <w:sz w:val="24"/>
        </w:rPr>
        <w:t>- изменение состава учредителей (участников, акционеров), доверенных лиц Исполнителя и внесение изменений и дополнений в его учредительные документы;</w:t>
      </w:r>
    </w:p>
    <w:p w14:paraId="39000000">
      <w:pPr>
        <w:widowControl w:val="1"/>
        <w:ind w:firstLine="709"/>
        <w:jc w:val="both"/>
        <w:rPr>
          <w:sz w:val="24"/>
        </w:rPr>
      </w:pPr>
      <w:r>
        <w:rPr>
          <w:sz w:val="24"/>
        </w:rPr>
        <w:t>- обстоятельства, препятствующие надлежащему исполнению условий настоящего Контракта.</w:t>
      </w:r>
    </w:p>
    <w:p w14:paraId="3A000000">
      <w:pPr>
        <w:widowControl w:val="1"/>
        <w:ind w:firstLine="709"/>
        <w:jc w:val="both"/>
        <w:rPr>
          <w:sz w:val="24"/>
        </w:rPr>
      </w:pPr>
      <w:r>
        <w:rPr>
          <w:sz w:val="24"/>
        </w:rPr>
        <w:t>3.4.</w:t>
      </w:r>
      <w:r>
        <w:rPr>
          <w:sz w:val="24"/>
        </w:rPr>
        <w:t>1</w:t>
      </w:r>
      <w:r>
        <w:rPr>
          <w:sz w:val="24"/>
        </w:rPr>
        <w:t>1</w:t>
      </w:r>
      <w:r>
        <w:rPr>
          <w:sz w:val="24"/>
        </w:rPr>
        <w:t xml:space="preserve">. Своими силами и за свой счет устранить допущенные по своей вине недостатки выполненных </w:t>
      </w:r>
      <w:r>
        <w:rPr>
          <w:sz w:val="24"/>
        </w:rPr>
        <w:t>Услуг</w:t>
      </w:r>
      <w:r>
        <w:rPr>
          <w:sz w:val="24"/>
        </w:rPr>
        <w:t>.</w:t>
      </w:r>
    </w:p>
    <w:p w14:paraId="3B000000">
      <w:pPr>
        <w:widowControl w:val="1"/>
        <w:ind w:firstLine="709"/>
        <w:jc w:val="both"/>
        <w:rPr>
          <w:sz w:val="24"/>
        </w:rPr>
      </w:pPr>
      <w:r>
        <w:rPr>
          <w:sz w:val="24"/>
        </w:rPr>
        <w:t>3.4.</w:t>
      </w:r>
      <w:r>
        <w:rPr>
          <w:sz w:val="24"/>
        </w:rPr>
        <w:t>1</w:t>
      </w:r>
      <w:r>
        <w:rPr>
          <w:sz w:val="24"/>
        </w:rPr>
        <w:t>2</w:t>
      </w:r>
      <w:r>
        <w:rPr>
          <w:sz w:val="24"/>
        </w:rPr>
        <w:t>. </w:t>
      </w:r>
      <w:r>
        <w:rPr>
          <w:sz w:val="24"/>
        </w:rPr>
        <w:t xml:space="preserve">Оказывать услуги и выполнять свои обязанности по настоящему Контракту эффективно и на высоком профессиональном уровне, а также применять передовые технологии и безопасные и эффективные оборудование, технику, материалы и методы. </w:t>
      </w:r>
    </w:p>
    <w:p w14:paraId="3C000000">
      <w:pPr>
        <w:widowControl w:val="1"/>
        <w:ind w:firstLine="709"/>
        <w:jc w:val="both"/>
        <w:rPr>
          <w:sz w:val="24"/>
        </w:rPr>
      </w:pPr>
      <w:r>
        <w:rPr>
          <w:sz w:val="24"/>
        </w:rPr>
        <w:t>В отношении любого вопроса, связанного с настоящим Контрактом, Исполнитель должен оказывать всяческое содействие Заказчику и соблюдать его законные интересы.</w:t>
      </w:r>
    </w:p>
    <w:p w14:paraId="3D000000">
      <w:pPr>
        <w:widowControl w:val="1"/>
        <w:ind w:firstLine="720"/>
        <w:jc w:val="both"/>
        <w:rPr>
          <w:b w:val="1"/>
          <w:sz w:val="24"/>
        </w:rPr>
      </w:pPr>
      <w:r>
        <w:rPr>
          <w:b w:val="1"/>
          <w:sz w:val="24"/>
        </w:rPr>
        <w:t>3</w:t>
      </w:r>
      <w:r>
        <w:rPr>
          <w:b w:val="1"/>
          <w:sz w:val="24"/>
        </w:rPr>
        <w:t>.5. Обязанности Сторон:</w:t>
      </w:r>
    </w:p>
    <w:p w14:paraId="3E000000">
      <w:pPr>
        <w:widowControl w:val="1"/>
        <w:ind w:firstLine="720"/>
        <w:jc w:val="both"/>
        <w:rPr>
          <w:sz w:val="24"/>
        </w:rPr>
      </w:pPr>
      <w:r>
        <w:rPr>
          <w:sz w:val="24"/>
        </w:rPr>
        <w:t xml:space="preserve">3.5.1. В течение срока действия Контракта и в течение трех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перед третьими лицами, имеющей </w:t>
      </w:r>
      <w:r>
        <w:rPr>
          <w:sz w:val="24"/>
        </w:rPr>
        <w:t>конфиденциальный характер, которая стала известна Сторонам в связи с выполнением настоящего Контракта, без предварительного письменного согласия другой Стороны.</w:t>
      </w:r>
    </w:p>
    <w:p w14:paraId="3F000000">
      <w:pPr>
        <w:widowControl w:val="1"/>
        <w:ind w:firstLine="720"/>
        <w:jc w:val="both"/>
        <w:rPr>
          <w:sz w:val="24"/>
        </w:rPr>
      </w:pPr>
      <w:r>
        <w:rPr>
          <w:sz w:val="24"/>
        </w:rPr>
        <w:t>3.5.2. </w:t>
      </w:r>
      <w:r>
        <w:rPr>
          <w:sz w:val="24"/>
        </w:rPr>
        <w:t>Права и обязанности по настоящему Контракту возникают у Сторон Контракта при условии доведения до Заказчика, как получателя бюджетных средств, бюджетных ассигнований и лимитов бюджетных обязательств по соответствующим кодам бюджетной классификации, позволяющих принять по настоящему Контракту денежные обязательства, подлежащие оплате за счет средств федерального бюджета. Необходимый объем бюджетных ассигнований и лимитов бюджетных обязательств для оплаты денежных обязательств, возникающих по настоящему Контракту, определяется Заказчиком с учетом приоритета обязательств, принятых по ранее заключенным контрактам на закупки одноименных услуг.</w:t>
      </w:r>
    </w:p>
    <w:p w14:paraId="40000000">
      <w:pPr>
        <w:widowControl w:val="1"/>
        <w:ind w:firstLine="720"/>
        <w:jc w:val="both"/>
        <w:rPr>
          <w:sz w:val="24"/>
        </w:rPr>
      </w:pPr>
    </w:p>
    <w:p w14:paraId="41000000">
      <w:pPr>
        <w:widowControl w:val="1"/>
        <w:ind w:left="720"/>
        <w:jc w:val="center"/>
        <w:rPr>
          <w:b w:val="1"/>
          <w:sz w:val="24"/>
        </w:rPr>
      </w:pPr>
      <w:r>
        <w:rPr>
          <w:b w:val="1"/>
          <w:sz w:val="24"/>
        </w:rPr>
        <w:t>4</w:t>
      </w:r>
      <w:r>
        <w:rPr>
          <w:b w:val="1"/>
          <w:sz w:val="24"/>
        </w:rPr>
        <w:t xml:space="preserve">. </w:t>
      </w:r>
      <w:r>
        <w:rPr>
          <w:b w:val="1"/>
          <w:sz w:val="24"/>
        </w:rPr>
        <w:t>Цена контракта</w:t>
      </w:r>
    </w:p>
    <w:p w14:paraId="42000000">
      <w:pPr>
        <w:widowControl w:val="1"/>
        <w:tabs>
          <w:tab w:leader="none" w:pos="709" w:val="left"/>
          <w:tab w:leader="none" w:pos="851" w:val="left"/>
        </w:tabs>
        <w:ind/>
        <w:jc w:val="both"/>
        <w:rPr>
          <w:sz w:val="24"/>
        </w:rPr>
      </w:pPr>
      <w:r>
        <w:rPr>
          <w:sz w:val="24"/>
        </w:rPr>
        <w:tab/>
      </w:r>
      <w:r>
        <w:rPr>
          <w:sz w:val="24"/>
        </w:rPr>
        <w:t>4</w:t>
      </w:r>
      <w:r>
        <w:rPr>
          <w:sz w:val="24"/>
        </w:rPr>
        <w:t>.1. </w:t>
      </w:r>
      <w:r>
        <w:rPr>
          <w:sz w:val="24"/>
        </w:rPr>
        <w:t>Цена настоящего</w:t>
      </w:r>
      <w:r>
        <w:rPr>
          <w:sz w:val="24"/>
        </w:rPr>
        <w:t xml:space="preserve"> Контракта сост</w:t>
      </w:r>
      <w:r>
        <w:rPr>
          <w:sz w:val="24"/>
        </w:rPr>
        <w:t xml:space="preserve">оит из стоимости </w:t>
      </w:r>
      <w:r>
        <w:rPr>
          <w:sz w:val="24"/>
        </w:rPr>
        <w:t>за каждую предоставленную услугу</w:t>
      </w:r>
      <w:r>
        <w:rPr>
          <w:sz w:val="24"/>
        </w:rPr>
        <w:t xml:space="preserve"> и не может быть выше </w:t>
      </w:r>
      <w:r>
        <w:rPr>
          <w:sz w:val="24"/>
          <w:shd w:fill="F8D957" w:val="clear"/>
        </w:rPr>
        <w:t>90 900 (девяносто тысяч девятьсот</w:t>
      </w:r>
      <w:r>
        <w:rPr>
          <w:sz w:val="24"/>
          <w:shd w:fill="F8D957" w:val="clear"/>
        </w:rPr>
        <w:t>) рублей 00 копеек</w:t>
      </w:r>
      <w:r>
        <w:rPr>
          <w:sz w:val="24"/>
          <w:shd w:fill="F8D957" w:val="clear"/>
        </w:rPr>
        <w:t>,</w:t>
      </w:r>
      <w:r>
        <w:rPr>
          <w:sz w:val="24"/>
          <w:shd w:fill="F8D957" w:val="clear"/>
        </w:rPr>
        <w:t xml:space="preserve"> </w:t>
      </w:r>
      <w:r>
        <w:rPr>
          <w:sz w:val="24"/>
        </w:rPr>
        <w:t>а именно:</w:t>
      </w:r>
    </w:p>
    <w:p w14:paraId="43000000">
      <w:pPr>
        <w:widowControl w:val="1"/>
        <w:tabs>
          <w:tab w:leader="none" w:pos="709" w:val="left"/>
          <w:tab w:leader="none" w:pos="851" w:val="left"/>
        </w:tabs>
        <w:ind/>
        <w:jc w:val="both"/>
        <w:rPr>
          <w:sz w:val="24"/>
        </w:rPr>
      </w:pPr>
      <w:r>
        <w:rPr>
          <w:sz w:val="24"/>
        </w:rPr>
        <w:tab/>
      </w:r>
      <w:r>
        <w:rPr>
          <w:sz w:val="24"/>
        </w:rPr>
        <w:t xml:space="preserve">4.1.1. </w:t>
      </w:r>
      <w:r>
        <w:rPr>
          <w:sz w:val="24"/>
        </w:rPr>
        <w:t>Услуги по техническому обслуживанию кондиционера</w:t>
      </w:r>
      <w:r>
        <w:rPr>
          <w:sz w:val="24"/>
        </w:rPr>
        <w:t xml:space="preserve"> (п.3 Технического задания, Приложение №1 к Контракту): </w:t>
      </w:r>
      <w:r>
        <w:rPr>
          <w:sz w:val="24"/>
          <w:shd w:fill="F8D957" w:val="clear"/>
        </w:rPr>
        <w:t>______________</w:t>
      </w:r>
      <w:r>
        <w:rPr>
          <w:sz w:val="24"/>
        </w:rPr>
        <w:t xml:space="preserve"> </w:t>
      </w:r>
      <w:r>
        <w:rPr>
          <w:sz w:val="24"/>
          <w:shd w:fill="F8D957" w:val="clear"/>
        </w:rPr>
        <w:t>(_________________________</w:t>
      </w:r>
      <w:r>
        <w:rPr>
          <w:sz w:val="24"/>
          <w:shd w:fill="F8D957" w:val="clear"/>
        </w:rPr>
        <w:t>)</w:t>
      </w:r>
      <w:r>
        <w:rPr>
          <w:sz w:val="24"/>
        </w:rPr>
        <w:t xml:space="preserve"> рублей </w:t>
      </w:r>
      <w:r>
        <w:rPr>
          <w:sz w:val="24"/>
          <w:shd w:fill="F8D957" w:val="clear"/>
        </w:rPr>
        <w:t>___</w:t>
      </w:r>
      <w:r>
        <w:rPr>
          <w:sz w:val="24"/>
        </w:rPr>
        <w:t xml:space="preserve"> </w:t>
      </w:r>
      <w:r>
        <w:rPr>
          <w:sz w:val="24"/>
        </w:rPr>
        <w:t>коп.,</w:t>
      </w:r>
      <w:r>
        <w:rPr>
          <w:sz w:val="24"/>
        </w:rPr>
        <w:t xml:space="preserve"> НДС не облагается / в том числе НДС, за 1 шт.</w:t>
      </w:r>
    </w:p>
    <w:p w14:paraId="44000000">
      <w:pPr>
        <w:widowControl w:val="1"/>
        <w:tabs>
          <w:tab w:leader="none" w:pos="709" w:val="left"/>
          <w:tab w:leader="none" w:pos="851" w:val="left"/>
        </w:tabs>
        <w:ind/>
        <w:jc w:val="both"/>
        <w:rPr>
          <w:sz w:val="24"/>
        </w:rPr>
      </w:pPr>
      <w:r>
        <w:rPr>
          <w:sz w:val="24"/>
        </w:rPr>
        <w:tab/>
      </w:r>
      <w:r>
        <w:rPr>
          <w:sz w:val="24"/>
        </w:rPr>
        <w:t>4.1.2. Услуги по з</w:t>
      </w:r>
      <w:r>
        <w:rPr>
          <w:sz w:val="24"/>
        </w:rPr>
        <w:t>аправке фреоном кондиционера за каждые 100 грамм</w:t>
      </w:r>
      <w:r>
        <w:rPr>
          <w:sz w:val="24"/>
        </w:rPr>
        <w:t xml:space="preserve"> (п.4 Технического задания, Приложение №1 к Контракту): </w:t>
      </w:r>
      <w:r>
        <w:rPr>
          <w:sz w:val="24"/>
          <w:shd w:fill="F8D957" w:val="clear"/>
        </w:rPr>
        <w:t>________________</w:t>
      </w:r>
      <w:r>
        <w:rPr>
          <w:sz w:val="24"/>
        </w:rPr>
        <w:t xml:space="preserve"> </w:t>
      </w:r>
      <w:r>
        <w:rPr>
          <w:sz w:val="24"/>
          <w:shd w:fill="F8D957" w:val="clear"/>
        </w:rPr>
        <w:t>(_______________________)</w:t>
      </w:r>
      <w:r>
        <w:rPr>
          <w:sz w:val="24"/>
        </w:rPr>
        <w:t xml:space="preserve"> рубля </w:t>
      </w:r>
      <w:r>
        <w:rPr>
          <w:sz w:val="24"/>
          <w:shd w:fill="F8D957" w:val="clear"/>
        </w:rPr>
        <w:t>____</w:t>
      </w:r>
      <w:r>
        <w:rPr>
          <w:sz w:val="24"/>
        </w:rPr>
        <w:t xml:space="preserve"> </w:t>
      </w:r>
      <w:r>
        <w:rPr>
          <w:sz w:val="24"/>
        </w:rPr>
        <w:t>коп.,</w:t>
      </w:r>
      <w:r>
        <w:rPr>
          <w:sz w:val="24"/>
        </w:rPr>
        <w:t xml:space="preserve"> НДС не облагается / в том числе с НДС, за 1 шт.</w:t>
      </w:r>
    </w:p>
    <w:p w14:paraId="45000000">
      <w:pPr>
        <w:widowControl w:val="1"/>
        <w:tabs>
          <w:tab w:leader="none" w:pos="709" w:val="left"/>
          <w:tab w:leader="none" w:pos="851" w:val="left"/>
        </w:tabs>
        <w:ind/>
        <w:jc w:val="both"/>
        <w:rPr>
          <w:sz w:val="24"/>
        </w:rPr>
      </w:pPr>
      <w:r>
        <w:rPr>
          <w:sz w:val="24"/>
        </w:rPr>
        <w:tab/>
      </w:r>
      <w:r>
        <w:rPr>
          <w:sz w:val="24"/>
        </w:rPr>
        <w:t xml:space="preserve">4.1.3. </w:t>
      </w:r>
      <w:r>
        <w:rPr>
          <w:sz w:val="24"/>
        </w:rPr>
        <w:t>Услуги по техническому обслуживанию кондиционера с установленной опцией «зимний пакет»</w:t>
      </w:r>
      <w:r>
        <w:rPr>
          <w:sz w:val="24"/>
        </w:rPr>
        <w:t xml:space="preserve"> (п.5 Технического задания, Приложение №1 к Контракту): </w:t>
      </w:r>
      <w:r>
        <w:rPr>
          <w:sz w:val="24"/>
          <w:shd w:fill="F8D957" w:val="clear"/>
        </w:rPr>
        <w:t>_______________</w:t>
      </w:r>
      <w:r>
        <w:rPr>
          <w:sz w:val="24"/>
        </w:rPr>
        <w:t xml:space="preserve"> </w:t>
      </w:r>
      <w:r>
        <w:rPr>
          <w:sz w:val="24"/>
          <w:shd w:fill="F8D957" w:val="clear"/>
        </w:rPr>
        <w:t>(_______________________)</w:t>
      </w:r>
      <w:r>
        <w:rPr>
          <w:sz w:val="24"/>
        </w:rPr>
        <w:t xml:space="preserve"> рублей </w:t>
      </w:r>
      <w:r>
        <w:rPr>
          <w:sz w:val="24"/>
          <w:shd w:fill="F8D957" w:val="clear"/>
        </w:rPr>
        <w:t>____</w:t>
      </w:r>
      <w:r>
        <w:rPr>
          <w:sz w:val="24"/>
        </w:rPr>
        <w:t xml:space="preserve"> </w:t>
      </w:r>
      <w:r>
        <w:rPr>
          <w:sz w:val="24"/>
        </w:rPr>
        <w:t>коп.,</w:t>
      </w:r>
      <w:r>
        <w:rPr>
          <w:sz w:val="24"/>
        </w:rPr>
        <w:t xml:space="preserve"> НДС не облагается / в том числе НДС, за 1 шт.</w:t>
      </w:r>
    </w:p>
    <w:p w14:paraId="46000000">
      <w:pPr>
        <w:widowControl w:val="1"/>
        <w:tabs>
          <w:tab w:leader="none" w:pos="709" w:val="left"/>
          <w:tab w:leader="none" w:pos="851" w:val="left"/>
        </w:tabs>
        <w:ind/>
        <w:jc w:val="both"/>
        <w:rPr>
          <w:color w:val="000000"/>
          <w:sz w:val="24"/>
        </w:rPr>
      </w:pPr>
      <w:r>
        <w:rPr>
          <w:sz w:val="24"/>
        </w:rPr>
        <w:t xml:space="preserve">           4</w:t>
      </w:r>
      <w:r>
        <w:rPr>
          <w:color w:val="000000"/>
          <w:sz w:val="24"/>
        </w:rPr>
        <w:t xml:space="preserve">.2. </w:t>
      </w:r>
      <w:r>
        <w:rPr>
          <w:sz w:val="24"/>
        </w:rPr>
        <w:t xml:space="preserve">Цена Контракта включает: общую стоимость всех услуг, транспортные расходы, </w:t>
      </w:r>
      <w:r>
        <w:rPr>
          <w:sz w:val="24"/>
        </w:rPr>
        <w:t>расходные материалы,</w:t>
      </w:r>
      <w:r>
        <w:rPr>
          <w:sz w:val="24"/>
        </w:rPr>
        <w:t xml:space="preserve"> используемые при оказании услуг, а также расходы на уплату налогов, сборов и </w:t>
      </w:r>
      <w:r>
        <w:rPr>
          <w:sz w:val="24"/>
        </w:rPr>
        <w:t>других обязательных платежей и иные расходы, связанные с оказанием услуг.</w:t>
      </w:r>
    </w:p>
    <w:p w14:paraId="47000000">
      <w:pPr>
        <w:widowControl w:val="1"/>
        <w:tabs>
          <w:tab w:leader="none" w:pos="1260" w:val="left"/>
        </w:tabs>
        <w:ind w:firstLine="709"/>
        <w:jc w:val="both"/>
        <w:rPr>
          <w:color w:val="000000"/>
          <w:sz w:val="24"/>
        </w:rPr>
      </w:pPr>
      <w:r>
        <w:rPr>
          <w:color w:val="000000"/>
          <w:sz w:val="24"/>
        </w:rPr>
        <w:t>4.</w:t>
      </w:r>
      <w:r>
        <w:rPr>
          <w:color w:val="000000"/>
          <w:sz w:val="24"/>
        </w:rPr>
        <w:t>3</w:t>
      </w:r>
      <w:r>
        <w:rPr>
          <w:color w:val="000000"/>
          <w:sz w:val="24"/>
        </w:rPr>
        <w:t>. Цена Контракта является твердой и не подлежит изменению в течение срока оказания услуг.</w:t>
      </w:r>
    </w:p>
    <w:p w14:paraId="48000000">
      <w:pPr>
        <w:widowControl w:val="1"/>
        <w:ind w:firstLine="709"/>
        <w:jc w:val="both"/>
        <w:rPr>
          <w:sz w:val="24"/>
        </w:rPr>
      </w:pPr>
    </w:p>
    <w:p w14:paraId="49000000">
      <w:pPr>
        <w:widowControl w:val="1"/>
        <w:ind w:firstLine="709"/>
        <w:jc w:val="center"/>
        <w:rPr>
          <w:b w:val="1"/>
          <w:sz w:val="24"/>
        </w:rPr>
      </w:pPr>
      <w:r>
        <w:rPr>
          <w:b w:val="1"/>
          <w:sz w:val="24"/>
        </w:rPr>
        <w:t>5. Порядок расчётов</w:t>
      </w:r>
    </w:p>
    <w:p w14:paraId="4A000000">
      <w:pPr>
        <w:widowControl w:val="1"/>
        <w:ind w:firstLine="720"/>
        <w:jc w:val="both"/>
        <w:rPr>
          <w:sz w:val="24"/>
        </w:rPr>
      </w:pPr>
      <w:r>
        <w:rPr>
          <w:sz w:val="24"/>
        </w:rPr>
        <w:t>5</w:t>
      </w:r>
      <w:r>
        <w:rPr>
          <w:sz w:val="24"/>
        </w:rPr>
        <w:t>.</w:t>
      </w:r>
      <w:r>
        <w:rPr>
          <w:sz w:val="24"/>
        </w:rPr>
        <w:t>1</w:t>
      </w:r>
      <w:r>
        <w:rPr>
          <w:sz w:val="24"/>
        </w:rPr>
        <w:t>. Настоящий Контракт финансируется из федерального бюджета.</w:t>
      </w:r>
    </w:p>
    <w:p w14:paraId="4B000000">
      <w:pPr>
        <w:widowControl w:val="1"/>
        <w:ind w:firstLine="720"/>
        <w:jc w:val="both"/>
        <w:rPr>
          <w:sz w:val="24"/>
        </w:rPr>
      </w:pPr>
      <w:r>
        <w:rPr>
          <w:sz w:val="24"/>
        </w:rPr>
        <w:t>5</w:t>
      </w:r>
      <w:r>
        <w:rPr>
          <w:sz w:val="24"/>
        </w:rPr>
        <w:t>.</w:t>
      </w:r>
      <w:r>
        <w:rPr>
          <w:sz w:val="24"/>
        </w:rPr>
        <w:t>2</w:t>
      </w:r>
      <w:r>
        <w:rPr>
          <w:sz w:val="24"/>
        </w:rPr>
        <w:t>. Оплата по Контракту осуществляется по безналичному расчету в</w:t>
      </w:r>
      <w:r>
        <w:rPr>
          <w:sz w:val="24"/>
        </w:rPr>
        <w:br/>
      </w:r>
      <w:r>
        <w:rPr>
          <w:sz w:val="24"/>
        </w:rPr>
        <w:t xml:space="preserve">течение </w:t>
      </w:r>
      <w:r>
        <w:rPr>
          <w:sz w:val="24"/>
        </w:rPr>
        <w:t>7</w:t>
      </w:r>
      <w:r>
        <w:rPr>
          <w:sz w:val="24"/>
        </w:rPr>
        <w:t xml:space="preserve"> (</w:t>
      </w:r>
      <w:r>
        <w:rPr>
          <w:sz w:val="24"/>
        </w:rPr>
        <w:t>семи</w:t>
      </w:r>
      <w:r>
        <w:rPr>
          <w:sz w:val="24"/>
        </w:rPr>
        <w:t xml:space="preserve">) </w:t>
      </w:r>
      <w:r>
        <w:rPr>
          <w:sz w:val="24"/>
        </w:rPr>
        <w:t>рабочих</w:t>
      </w:r>
      <w:r>
        <w:rPr>
          <w:sz w:val="24"/>
        </w:rPr>
        <w:t xml:space="preserve"> дней со дня </w:t>
      </w:r>
      <w:r>
        <w:rPr>
          <w:sz w:val="24"/>
        </w:rPr>
        <w:t>подписания Заказчиком документов о приемке, предусмотренных Разделом 6 Контракта,</w:t>
      </w:r>
      <w:r>
        <w:rPr>
          <w:sz w:val="24"/>
        </w:rPr>
        <w:t xml:space="preserve"> путем перечисления Заказчиком платежным поручением причитающейся суммы на расчетный счет Исполнителя, </w:t>
      </w:r>
      <w:r>
        <w:rPr>
          <w:sz w:val="24"/>
        </w:rPr>
        <w:t>указанный в настоящем Контракте</w:t>
      </w:r>
      <w:r>
        <w:rPr>
          <w:sz w:val="24"/>
        </w:rPr>
        <w:t>.</w:t>
      </w:r>
      <w:r>
        <w:rPr>
          <w:sz w:val="24"/>
        </w:rPr>
        <w:t xml:space="preserve"> </w:t>
      </w:r>
    </w:p>
    <w:p w14:paraId="4C000000">
      <w:pPr>
        <w:widowControl w:val="1"/>
        <w:ind w:firstLine="720"/>
        <w:jc w:val="both"/>
        <w:rPr>
          <w:sz w:val="24"/>
        </w:rPr>
      </w:pPr>
      <w:r>
        <w:rPr>
          <w:sz w:val="24"/>
        </w:rPr>
        <w:t>В случае изменения его расчетного счета Исполнитель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4D000000">
      <w:pPr>
        <w:widowControl w:val="1"/>
        <w:ind w:firstLine="720"/>
        <w:jc w:val="both"/>
        <w:rPr>
          <w:sz w:val="24"/>
        </w:rPr>
      </w:pPr>
      <w:r>
        <w:rPr>
          <w:sz w:val="24"/>
        </w:rPr>
        <w:t>5.3. Авансирование не предусмотрено.</w:t>
      </w:r>
    </w:p>
    <w:p w14:paraId="4E000000">
      <w:pPr>
        <w:widowControl w:val="1"/>
        <w:ind w:firstLine="709"/>
        <w:jc w:val="both"/>
        <w:rPr>
          <w:sz w:val="24"/>
        </w:rPr>
      </w:pPr>
      <w:r>
        <w:rPr>
          <w:sz w:val="24"/>
        </w:rPr>
        <w:t>5.</w:t>
      </w:r>
      <w:r>
        <w:rPr>
          <w:sz w:val="24"/>
        </w:rPr>
        <w:t>4</w:t>
      </w:r>
      <w:r>
        <w:rPr>
          <w:sz w:val="24"/>
        </w:rPr>
        <w:t xml:space="preserve">. </w:t>
      </w:r>
      <w:r>
        <w:rPr>
          <w:sz w:val="24"/>
        </w:rPr>
        <w:t>Предусмотрена возможность изменить предусмотренные контрактом объем</w:t>
      </w:r>
      <w:r>
        <w:rPr>
          <w:sz w:val="24"/>
        </w:rPr>
        <w:t>ы</w:t>
      </w:r>
      <w:r>
        <w:rPr>
          <w:sz w:val="24"/>
        </w:rPr>
        <w:t xml:space="preserve"> </w:t>
      </w:r>
      <w:r>
        <w:rPr>
          <w:sz w:val="24"/>
        </w:rPr>
        <w:t>услуг</w:t>
      </w:r>
      <w:r>
        <w:rPr>
          <w:sz w:val="24"/>
        </w:rPr>
        <w:t xml:space="preserve"> в рамках ч. 1 ст. 95 Ф</w:t>
      </w:r>
      <w:r>
        <w:rPr>
          <w:sz w:val="24"/>
        </w:rPr>
        <w:t>е</w:t>
      </w:r>
      <w:r>
        <w:rPr>
          <w:sz w:val="24"/>
        </w:rPr>
        <w:t>дерального закона №44-ФЗ.</w:t>
      </w:r>
    </w:p>
    <w:p w14:paraId="4F000000">
      <w:pPr>
        <w:widowControl w:val="1"/>
        <w:ind w:firstLine="720"/>
        <w:jc w:val="both"/>
        <w:rPr>
          <w:spacing w:val="-2"/>
          <w:sz w:val="24"/>
        </w:rPr>
      </w:pPr>
    </w:p>
    <w:p w14:paraId="50000000">
      <w:pPr>
        <w:widowControl w:val="1"/>
        <w:tabs>
          <w:tab w:leader="none" w:pos="1147" w:val="left"/>
        </w:tabs>
        <w:spacing w:line="254" w:lineRule="exact"/>
        <w:ind/>
        <w:jc w:val="center"/>
        <w:rPr>
          <w:b w:val="1"/>
          <w:spacing w:val="-1"/>
          <w:sz w:val="24"/>
        </w:rPr>
      </w:pPr>
      <w:r>
        <w:rPr>
          <w:b w:val="1"/>
          <w:spacing w:val="-1"/>
          <w:sz w:val="24"/>
        </w:rPr>
        <w:t>6</w:t>
      </w:r>
      <w:r>
        <w:rPr>
          <w:b w:val="1"/>
          <w:spacing w:val="-1"/>
          <w:sz w:val="24"/>
        </w:rPr>
        <w:t xml:space="preserve">. </w:t>
      </w:r>
      <w:r>
        <w:rPr>
          <w:b w:val="1"/>
          <w:spacing w:val="-1"/>
          <w:sz w:val="24"/>
        </w:rPr>
        <w:t>Порядок и сроки оказания услуг, порядок сдачи-приемки услуг</w:t>
      </w:r>
    </w:p>
    <w:p w14:paraId="51000000">
      <w:pPr>
        <w:widowControl w:val="1"/>
        <w:ind w:firstLine="720"/>
        <w:jc w:val="both"/>
        <w:rPr>
          <w:sz w:val="24"/>
        </w:rPr>
      </w:pPr>
      <w:r>
        <w:rPr>
          <w:sz w:val="24"/>
        </w:rPr>
        <w:t>6</w:t>
      </w:r>
      <w:r>
        <w:rPr>
          <w:sz w:val="24"/>
        </w:rPr>
        <w:t xml:space="preserve">.1. Исполнитель обязуется выполнить </w:t>
      </w:r>
      <w:r>
        <w:rPr>
          <w:sz w:val="24"/>
        </w:rPr>
        <w:t>Услуги</w:t>
      </w:r>
      <w:r>
        <w:rPr>
          <w:sz w:val="24"/>
        </w:rPr>
        <w:t xml:space="preserve"> по Контракту</w:t>
      </w:r>
      <w:r>
        <w:rPr>
          <w:sz w:val="24"/>
        </w:rPr>
        <w:t xml:space="preserve"> согласно требованиям </w:t>
      </w:r>
      <w:r>
        <w:rPr>
          <w:sz w:val="24"/>
        </w:rPr>
        <w:t>Технического задания</w:t>
      </w:r>
      <w:r>
        <w:rPr>
          <w:sz w:val="24"/>
        </w:rPr>
        <w:t xml:space="preserve"> (Приложение №1) настоящего Контракта</w:t>
      </w:r>
      <w:r>
        <w:rPr>
          <w:sz w:val="24"/>
        </w:rPr>
        <w:t>.</w:t>
      </w:r>
    </w:p>
    <w:p w14:paraId="52000000">
      <w:pPr>
        <w:widowControl w:val="1"/>
        <w:ind w:firstLine="720"/>
        <w:jc w:val="both"/>
        <w:rPr>
          <w:sz w:val="24"/>
        </w:rPr>
      </w:pPr>
      <w:r>
        <w:rPr>
          <w:sz w:val="24"/>
        </w:rPr>
        <w:t>6</w:t>
      </w:r>
      <w:r>
        <w:rPr>
          <w:sz w:val="24"/>
        </w:rPr>
        <w:t>.</w:t>
      </w:r>
      <w:r>
        <w:rPr>
          <w:sz w:val="24"/>
        </w:rPr>
        <w:t>2</w:t>
      </w:r>
      <w:r>
        <w:rPr>
          <w:sz w:val="24"/>
        </w:rPr>
        <w:t xml:space="preserve">. Заказчик вправе отказаться от приемки результатов </w:t>
      </w:r>
      <w:r>
        <w:rPr>
          <w:sz w:val="24"/>
        </w:rPr>
        <w:t>Услуг</w:t>
      </w:r>
      <w:r>
        <w:rPr>
          <w:sz w:val="24"/>
        </w:rPr>
        <w:t xml:space="preserve"> в случае обнаружения недостатков, которые являются существенными и не могут быть устранены Исполнителем.</w:t>
      </w:r>
    </w:p>
    <w:p w14:paraId="53000000">
      <w:pPr>
        <w:widowControl w:val="1"/>
        <w:ind w:firstLine="720"/>
        <w:jc w:val="both"/>
        <w:rPr>
          <w:sz w:val="24"/>
        </w:rPr>
      </w:pPr>
      <w:r>
        <w:rPr>
          <w:sz w:val="24"/>
        </w:rPr>
        <w:t>6</w:t>
      </w:r>
      <w:r>
        <w:rPr>
          <w:sz w:val="24"/>
        </w:rPr>
        <w:t>.3</w:t>
      </w:r>
      <w:r>
        <w:rPr>
          <w:sz w:val="24"/>
        </w:rPr>
        <w:t xml:space="preserve">. </w:t>
      </w:r>
      <w:r>
        <w:rPr>
          <w:sz w:val="24"/>
        </w:rPr>
        <w:t>М</w:t>
      </w:r>
      <w:r>
        <w:rPr>
          <w:sz w:val="24"/>
        </w:rPr>
        <w:t>отивированный отказ подпи</w:t>
      </w:r>
      <w:r>
        <w:rPr>
          <w:sz w:val="24"/>
        </w:rPr>
        <w:t>сывается Заказчиком в течение 10 (десяти</w:t>
      </w:r>
      <w:r>
        <w:rPr>
          <w:sz w:val="24"/>
        </w:rPr>
        <w:t xml:space="preserve">) рабочих дней с момента предоставления Исполнителем </w:t>
      </w:r>
      <w:r>
        <w:rPr>
          <w:sz w:val="24"/>
        </w:rPr>
        <w:t>услуг.</w:t>
      </w:r>
    </w:p>
    <w:p w14:paraId="54000000">
      <w:pPr>
        <w:widowControl w:val="1"/>
        <w:ind w:firstLine="720"/>
        <w:jc w:val="both"/>
        <w:rPr>
          <w:sz w:val="24"/>
        </w:rPr>
      </w:pPr>
      <w:r>
        <w:rPr>
          <w:sz w:val="24"/>
        </w:rPr>
        <w:t>6.</w:t>
      </w:r>
      <w:r>
        <w:rPr>
          <w:sz w:val="24"/>
        </w:rPr>
        <w:t>4</w:t>
      </w:r>
      <w:r>
        <w:rPr>
          <w:sz w:val="24"/>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в течение 3 (трех) рабочих дней с даты получе</w:t>
      </w:r>
      <w:r>
        <w:rPr>
          <w:sz w:val="24"/>
        </w:rPr>
        <w:t>ния такого отказа, и направить З</w:t>
      </w:r>
      <w:r>
        <w:rPr>
          <w:sz w:val="24"/>
        </w:rPr>
        <w:t>аказчику документ о приемке в порядке, предусмотренном выше.</w:t>
      </w:r>
    </w:p>
    <w:p w14:paraId="55000000">
      <w:pPr>
        <w:widowControl w:val="1"/>
        <w:ind w:firstLine="720"/>
        <w:jc w:val="both"/>
        <w:rPr>
          <w:sz w:val="24"/>
        </w:rPr>
      </w:pPr>
    </w:p>
    <w:p w14:paraId="56000000">
      <w:pPr>
        <w:widowControl w:val="1"/>
        <w:spacing w:line="254" w:lineRule="exact"/>
        <w:ind/>
        <w:jc w:val="center"/>
        <w:rPr>
          <w:b w:val="1"/>
          <w:sz w:val="24"/>
        </w:rPr>
      </w:pPr>
      <w:r>
        <w:rPr>
          <w:b w:val="1"/>
          <w:sz w:val="24"/>
        </w:rPr>
        <w:t>7</w:t>
      </w:r>
      <w:r>
        <w:rPr>
          <w:b w:val="1"/>
          <w:sz w:val="24"/>
        </w:rPr>
        <w:t xml:space="preserve">. Срок действия </w:t>
      </w:r>
      <w:r>
        <w:rPr>
          <w:b w:val="1"/>
          <w:sz w:val="24"/>
        </w:rPr>
        <w:t xml:space="preserve">контракта, расторжение </w:t>
      </w:r>
      <w:r>
        <w:rPr>
          <w:b w:val="1"/>
          <w:sz w:val="24"/>
        </w:rPr>
        <w:t xml:space="preserve">и прекращение </w:t>
      </w:r>
      <w:r>
        <w:rPr>
          <w:b w:val="1"/>
          <w:sz w:val="24"/>
        </w:rPr>
        <w:t>контракта</w:t>
      </w:r>
    </w:p>
    <w:p w14:paraId="57000000">
      <w:pPr>
        <w:widowControl w:val="1"/>
        <w:tabs>
          <w:tab w:leader="none" w:pos="567" w:val="left"/>
        </w:tabs>
        <w:spacing w:line="254" w:lineRule="exact"/>
        <w:ind w:firstLine="567"/>
        <w:jc w:val="both"/>
        <w:rPr>
          <w:sz w:val="24"/>
        </w:rPr>
      </w:pPr>
      <w:r>
        <w:rPr>
          <w:sz w:val="24"/>
        </w:rPr>
        <w:t>7</w:t>
      </w:r>
      <w:r>
        <w:rPr>
          <w:sz w:val="24"/>
        </w:rPr>
        <w:t xml:space="preserve">.1. </w:t>
      </w:r>
      <w:r>
        <w:rPr>
          <w:sz w:val="24"/>
        </w:rPr>
        <w:t xml:space="preserve">Срок действия контракта: с </w:t>
      </w:r>
      <w:r>
        <w:rPr>
          <w:sz w:val="24"/>
        </w:rPr>
        <w:t xml:space="preserve">момента </w:t>
      </w:r>
      <w:r>
        <w:rPr>
          <w:sz w:val="24"/>
        </w:rPr>
        <w:t>заключения</w:t>
      </w:r>
      <w:r>
        <w:rPr>
          <w:sz w:val="24"/>
        </w:rPr>
        <w:t xml:space="preserve"> </w:t>
      </w:r>
      <w:r>
        <w:rPr>
          <w:sz w:val="24"/>
        </w:rPr>
        <w:t xml:space="preserve">Контракта </w:t>
      </w:r>
      <w:r>
        <w:rPr>
          <w:b w:val="1"/>
          <w:sz w:val="24"/>
        </w:rPr>
        <w:t xml:space="preserve">по </w:t>
      </w:r>
      <w:r>
        <w:rPr>
          <w:b w:val="1"/>
          <w:sz w:val="24"/>
        </w:rPr>
        <w:t>31</w:t>
      </w:r>
      <w:r>
        <w:rPr>
          <w:b w:val="1"/>
          <w:sz w:val="24"/>
        </w:rPr>
        <w:t>.10</w:t>
      </w:r>
      <w:r>
        <w:rPr>
          <w:b w:val="1"/>
          <w:sz w:val="24"/>
        </w:rPr>
        <w:t>.2026</w:t>
      </w:r>
      <w:r>
        <w:rPr>
          <w:b w:val="1"/>
          <w:sz w:val="24"/>
        </w:rPr>
        <w:t xml:space="preserve"> г.</w:t>
      </w:r>
      <w:r>
        <w:rPr>
          <w:b w:val="1"/>
          <w:sz w:val="24"/>
        </w:rPr>
        <w:t>,</w:t>
      </w:r>
      <w:r>
        <w:rPr>
          <w:sz w:val="24"/>
        </w:rPr>
        <w:t xml:space="preserve"> а в</w:t>
      </w:r>
      <w:r>
        <w:rPr>
          <w:sz w:val="24"/>
        </w:rPr>
        <w:t xml:space="preserve"> части взаиморасчетов до полного исполнения сторонами своих обязательств.</w:t>
      </w:r>
    </w:p>
    <w:p w14:paraId="58000000">
      <w:pPr>
        <w:widowControl w:val="1"/>
        <w:tabs>
          <w:tab w:leader="none" w:pos="567" w:val="left"/>
        </w:tabs>
        <w:ind w:firstLine="567"/>
        <w:jc w:val="both"/>
        <w:rPr>
          <w:b w:val="1"/>
          <w:sz w:val="24"/>
          <w:u w:val="single"/>
        </w:rPr>
      </w:pPr>
      <w:r>
        <w:rPr>
          <w:sz w:val="24"/>
        </w:rPr>
        <w:t xml:space="preserve">7.2. При исполнении Контракта изменение его условий не допускается, за исключением случаев, предусмотренных настоящим Контрактом. </w:t>
      </w:r>
      <w:r>
        <w:rPr>
          <w:sz w:val="24"/>
        </w:rPr>
        <w:t>Изменения настоящего Контракта,</w:t>
      </w:r>
      <w:r>
        <w:rPr>
          <w:sz w:val="24"/>
        </w:rPr>
        <w:t xml:space="preserve"> не противоречащие </w:t>
      </w:r>
      <w:r>
        <w:rPr>
          <w:sz w:val="24"/>
        </w:rPr>
        <w:t>действующему законодательству Российской Федерации,</w:t>
      </w:r>
      <w:r>
        <w:rPr>
          <w:sz w:val="24"/>
        </w:rPr>
        <w:t xml:space="preserve"> оформляются в простой письменной форме путем подписания Сторонами дополнительных соглашений к настоящему Контракту. Дополнительные соглашения к Контракту являются его неотъемлемой частью и вступают в силу с момента их подписания обеими сторонами.</w:t>
      </w:r>
    </w:p>
    <w:p w14:paraId="59000000">
      <w:pPr>
        <w:widowControl w:val="1"/>
        <w:tabs>
          <w:tab w:leader="none" w:pos="567" w:val="left"/>
        </w:tabs>
        <w:ind w:firstLine="567"/>
        <w:jc w:val="both"/>
        <w:rPr>
          <w:b w:val="1"/>
          <w:sz w:val="24"/>
          <w:u w:val="single"/>
        </w:rPr>
      </w:pPr>
      <w:r>
        <w:rPr>
          <w:sz w:val="24"/>
        </w:rPr>
        <w:t>7.3.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ч.1 ст.95 Федерального закона от 05.04.2013 № 44-ФЗ.</w:t>
      </w:r>
    </w:p>
    <w:p w14:paraId="5A000000">
      <w:pPr>
        <w:widowControl w:val="1"/>
        <w:tabs>
          <w:tab w:leader="none" w:pos="567" w:val="left"/>
        </w:tabs>
        <w:ind w:firstLine="567"/>
        <w:jc w:val="both"/>
        <w:rPr>
          <w:b w:val="1"/>
          <w:sz w:val="24"/>
          <w:u w:val="single"/>
        </w:rPr>
      </w:pPr>
      <w:r>
        <w:rPr>
          <w:sz w:val="24"/>
        </w:rPr>
        <w:t>7.4.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B000000">
      <w:pPr>
        <w:widowControl w:val="1"/>
        <w:tabs>
          <w:tab w:leader="none" w:pos="567" w:val="left"/>
        </w:tabs>
        <w:ind w:firstLine="567"/>
        <w:jc w:val="both"/>
        <w:rPr>
          <w:b w:val="1"/>
          <w:sz w:val="24"/>
          <w:u w:val="single"/>
        </w:rPr>
      </w:pPr>
      <w:r>
        <w:rPr>
          <w:sz w:val="24"/>
        </w:rPr>
        <w:t>7.5. В случае перемены Заказчика права и обязанности Заказчика, предусмотренные Контрактом, переходят к новому заказчику.</w:t>
      </w:r>
    </w:p>
    <w:p w14:paraId="5C000000">
      <w:pPr>
        <w:widowControl w:val="1"/>
        <w:tabs>
          <w:tab w:leader="none" w:pos="567" w:val="left"/>
        </w:tabs>
        <w:ind w:firstLine="567"/>
        <w:jc w:val="both"/>
        <w:rPr>
          <w:b w:val="1"/>
          <w:sz w:val="24"/>
          <w:u w:val="single"/>
        </w:rPr>
      </w:pPr>
      <w:r>
        <w:rPr>
          <w:sz w:val="24"/>
        </w:rPr>
        <w:t>7.6.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D000000">
      <w:pPr>
        <w:widowControl w:val="1"/>
        <w:tabs>
          <w:tab w:leader="none" w:pos="567" w:val="left"/>
        </w:tabs>
        <w:ind w:firstLine="567"/>
        <w:jc w:val="both"/>
        <w:rPr>
          <w:b w:val="1"/>
          <w:sz w:val="24"/>
          <w:u w:val="single"/>
        </w:rPr>
      </w:pPr>
      <w:r>
        <w:rPr>
          <w:sz w:val="24"/>
        </w:rPr>
        <w:t>7.7.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00000">
      <w:pPr>
        <w:widowControl w:val="1"/>
        <w:tabs>
          <w:tab w:leader="none" w:pos="567" w:val="left"/>
        </w:tabs>
        <w:ind w:firstLine="567"/>
        <w:jc w:val="both"/>
        <w:rPr>
          <w:b w:val="1"/>
          <w:sz w:val="24"/>
          <w:u w:val="single"/>
        </w:rPr>
      </w:pPr>
      <w:r>
        <w:rPr>
          <w:sz w:val="24"/>
        </w:rPr>
        <w:t xml:space="preserve">7.8. </w:t>
      </w:r>
      <w:r>
        <w:rPr>
          <w:sz w:val="24"/>
        </w:rPr>
        <w:t>Решение Заказчика об одностороннем отказе принимается в порядке и на условиях, предусмотренных пунктом 3 части 6 статьи 8 Федерального закона от 02.07.2021 года №360-ФЗ «О внесении изменений в отдельные законодательные акты Российской Федерации».</w:t>
      </w:r>
    </w:p>
    <w:p w14:paraId="5F000000">
      <w:pPr>
        <w:widowControl w:val="1"/>
        <w:tabs>
          <w:tab w:leader="none" w:pos="567" w:val="left"/>
        </w:tabs>
        <w:ind w:firstLine="567"/>
        <w:jc w:val="both"/>
        <w:rPr>
          <w:b w:val="1"/>
          <w:sz w:val="24"/>
          <w:u w:val="single"/>
        </w:rPr>
      </w:pPr>
      <w:r>
        <w:rPr>
          <w:sz w:val="24"/>
        </w:rPr>
        <w:t>7.9.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0000000">
      <w:pPr>
        <w:widowControl w:val="1"/>
        <w:tabs>
          <w:tab w:leader="none" w:pos="567" w:val="left"/>
        </w:tabs>
        <w:ind w:firstLine="567"/>
        <w:jc w:val="both"/>
        <w:rPr>
          <w:b w:val="1"/>
          <w:sz w:val="24"/>
          <w:u w:val="single"/>
        </w:rPr>
      </w:pPr>
      <w:r>
        <w:rPr>
          <w:sz w:val="24"/>
        </w:rPr>
        <w:t>7.10.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61000000">
      <w:pPr>
        <w:widowControl w:val="1"/>
        <w:tabs>
          <w:tab w:leader="none" w:pos="567" w:val="left"/>
        </w:tabs>
        <w:ind w:firstLine="567"/>
        <w:jc w:val="both"/>
        <w:rPr>
          <w:sz w:val="24"/>
        </w:rPr>
      </w:pPr>
      <w:r>
        <w:rPr>
          <w:sz w:val="24"/>
        </w:rPr>
        <w:t>7.11. Заказчик обязан принять решение об одностороннем отказе от исполнения Контракта, если в ходе исполнения Контракта установлено, что</w:t>
      </w:r>
      <w:r>
        <w:rPr>
          <w:sz w:val="24"/>
        </w:rPr>
        <w:t>:</w:t>
      </w:r>
    </w:p>
    <w:p w14:paraId="62000000">
      <w:pPr>
        <w:widowControl w:val="1"/>
        <w:tabs>
          <w:tab w:leader="none" w:pos="567" w:val="left"/>
        </w:tabs>
        <w:ind w:firstLine="567"/>
        <w:jc w:val="both"/>
        <w:rPr>
          <w:sz w:val="24"/>
        </w:rPr>
      </w:pPr>
      <w:r>
        <w:rPr>
          <w:sz w:val="24"/>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 </w:t>
      </w:r>
    </w:p>
    <w:p w14:paraId="63000000">
      <w:pPr>
        <w:widowControl w:val="1"/>
        <w:tabs>
          <w:tab w:leader="none" w:pos="567" w:val="left"/>
        </w:tabs>
        <w:ind w:firstLine="567"/>
        <w:jc w:val="both"/>
        <w:rPr>
          <w:sz w:val="24"/>
        </w:rPr>
      </w:pPr>
      <w:r>
        <w:rPr>
          <w:sz w:val="24"/>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64000000">
      <w:pPr>
        <w:widowControl w:val="1"/>
        <w:tabs>
          <w:tab w:leader="none" w:pos="567" w:val="left"/>
        </w:tabs>
        <w:ind w:firstLine="567"/>
        <w:jc w:val="both"/>
        <w:rPr>
          <w:b w:val="1"/>
          <w:sz w:val="24"/>
          <w:u w:val="single"/>
        </w:rPr>
      </w:pPr>
      <w:r>
        <w:rPr>
          <w:sz w:val="24"/>
        </w:rPr>
        <w:t>7.12.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000000">
      <w:pPr>
        <w:widowControl w:val="1"/>
        <w:tabs>
          <w:tab w:leader="none" w:pos="567" w:val="left"/>
        </w:tabs>
        <w:ind w:firstLine="567"/>
        <w:jc w:val="both"/>
        <w:rPr>
          <w:sz w:val="24"/>
        </w:rPr>
      </w:pPr>
      <w:r>
        <w:rPr>
          <w:sz w:val="24"/>
        </w:rPr>
        <w:t>7.13.</w:t>
      </w:r>
      <w:r>
        <w:rPr>
          <w:sz w:val="24"/>
        </w:rPr>
        <w:t xml:space="preserve"> </w:t>
      </w:r>
      <w:r>
        <w:rPr>
          <w:sz w:val="24"/>
        </w:rPr>
        <w:t>Решение Исполнителя об одностороннем отказе принимается в порядке и на условиях, предусмотренных пунктом 4 части 6 статьи 8 Федерального закона от 02.07.2021 года №360-ФЗ «О внесении изменений в отдельные законодательные акты Российской Федерации».</w:t>
      </w:r>
    </w:p>
    <w:p w14:paraId="66000000">
      <w:pPr>
        <w:widowControl w:val="1"/>
        <w:tabs>
          <w:tab w:leader="none" w:pos="567" w:val="left"/>
        </w:tabs>
        <w:ind w:firstLine="567"/>
        <w:jc w:val="both"/>
        <w:rPr>
          <w:b w:val="1"/>
          <w:sz w:val="24"/>
          <w:u w:val="single"/>
        </w:rPr>
      </w:pPr>
      <w:r>
        <w:rPr>
          <w:sz w:val="24"/>
        </w:rPr>
        <w:t>7.14.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67000000">
      <w:pPr>
        <w:widowControl w:val="1"/>
        <w:tabs>
          <w:tab w:leader="none" w:pos="567" w:val="left"/>
        </w:tabs>
        <w:ind w:firstLine="567"/>
        <w:jc w:val="both"/>
        <w:rPr>
          <w:b w:val="1"/>
          <w:sz w:val="24"/>
          <w:u w:val="single"/>
        </w:rPr>
      </w:pPr>
      <w:r>
        <w:rPr>
          <w:sz w:val="24"/>
        </w:rPr>
        <w:t>7.15.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8000000">
      <w:pPr>
        <w:widowControl w:val="1"/>
        <w:tabs>
          <w:tab w:leader="none" w:pos="567" w:val="left"/>
        </w:tabs>
        <w:ind w:firstLine="567"/>
        <w:jc w:val="both"/>
        <w:rPr>
          <w:b w:val="1"/>
          <w:sz w:val="24"/>
          <w:u w:val="single"/>
        </w:rPr>
      </w:pPr>
      <w:r>
        <w:rPr>
          <w:sz w:val="24"/>
        </w:rPr>
        <w:t>7.16.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000000">
      <w:pPr>
        <w:widowControl w:val="1"/>
        <w:tabs>
          <w:tab w:leader="none" w:pos="567" w:val="left"/>
        </w:tabs>
        <w:ind w:firstLine="567"/>
        <w:jc w:val="both"/>
        <w:rPr>
          <w:b w:val="1"/>
          <w:sz w:val="24"/>
          <w:u w:val="single"/>
        </w:rPr>
      </w:pPr>
      <w:r>
        <w:rPr>
          <w:sz w:val="24"/>
        </w:rPr>
        <w:t xml:space="preserve">7.17. Предусмотрена возможность одностороннего отказа от исполнения контракта в соответствии с ч. 8-25 ст. 95 Закона № 44-ФЗ. </w:t>
      </w:r>
    </w:p>
    <w:p w14:paraId="6A000000">
      <w:pPr>
        <w:widowControl w:val="1"/>
        <w:tabs>
          <w:tab w:leader="none" w:pos="567" w:val="left"/>
        </w:tabs>
        <w:ind w:firstLine="567"/>
        <w:jc w:val="both"/>
        <w:rPr>
          <w:sz w:val="24"/>
        </w:rPr>
      </w:pPr>
      <w:r>
        <w:rPr>
          <w:sz w:val="24"/>
        </w:rPr>
        <w:t>7.18. Контрактом предусмотрено продление срока действия контракта с целью исполнения Сторонами обязательств, предусмотренных для них условиями данного Контракта.</w:t>
      </w:r>
    </w:p>
    <w:p w14:paraId="6B000000">
      <w:pPr>
        <w:widowControl w:val="0"/>
        <w:tabs>
          <w:tab w:leader="none" w:pos="567" w:val="left"/>
        </w:tabs>
        <w:spacing w:line="100" w:lineRule="atLeast"/>
        <w:ind w:firstLine="567" w:left="57" w:right="57"/>
        <w:jc w:val="both"/>
        <w:rPr>
          <w:sz w:val="24"/>
        </w:rPr>
      </w:pPr>
    </w:p>
    <w:p w14:paraId="6C000000">
      <w:pPr>
        <w:widowControl w:val="1"/>
        <w:spacing w:line="254" w:lineRule="exact"/>
        <w:ind/>
        <w:jc w:val="center"/>
        <w:rPr>
          <w:b w:val="1"/>
          <w:sz w:val="24"/>
        </w:rPr>
      </w:pPr>
      <w:r>
        <w:rPr>
          <w:b w:val="1"/>
          <w:sz w:val="24"/>
        </w:rPr>
        <w:t>8</w:t>
      </w:r>
      <w:r>
        <w:rPr>
          <w:b w:val="1"/>
          <w:sz w:val="24"/>
        </w:rPr>
        <w:t xml:space="preserve">. </w:t>
      </w:r>
      <w:r>
        <w:rPr>
          <w:b w:val="1"/>
          <w:sz w:val="24"/>
        </w:rPr>
        <w:t>Действие непреодолимой силы</w:t>
      </w:r>
    </w:p>
    <w:p w14:paraId="6D000000">
      <w:pPr>
        <w:widowControl w:val="1"/>
        <w:ind w:firstLine="720"/>
        <w:contextualSpacing w:val="1"/>
        <w:jc w:val="both"/>
        <w:rPr>
          <w:sz w:val="24"/>
        </w:rPr>
      </w:pPr>
      <w:r>
        <w:rPr>
          <w:sz w:val="24"/>
        </w:rPr>
        <w:t>8</w:t>
      </w:r>
      <w:r>
        <w:rPr>
          <w:sz w:val="24"/>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либо обстоятельств, которых Стороны были не в состоянии предвидеть и предотвратить.</w:t>
      </w:r>
    </w:p>
    <w:p w14:paraId="6E000000">
      <w:pPr>
        <w:widowControl w:val="1"/>
        <w:ind w:firstLine="720"/>
        <w:contextualSpacing w:val="1"/>
        <w:jc w:val="both"/>
        <w:rPr>
          <w:sz w:val="24"/>
        </w:rPr>
      </w:pPr>
      <w:r>
        <w:rPr>
          <w:sz w:val="24"/>
        </w:rPr>
        <w:t>8</w:t>
      </w:r>
      <w:r>
        <w:rPr>
          <w:sz w:val="24"/>
        </w:rPr>
        <w:t>.2. Сторона, подвергшаяся действию обстоятельств непреодолимой силы, обязана в течение семи календарных дней письменно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(в случае если Исполнителем является нерезидент Российской Федерации - Торгово-промышленной палатой страны, где данное обстоятельство имело место).</w:t>
      </w:r>
    </w:p>
    <w:p w14:paraId="6F000000">
      <w:pPr>
        <w:widowControl w:val="1"/>
        <w:ind w:firstLine="720"/>
        <w:contextualSpacing w:val="1"/>
        <w:jc w:val="both"/>
        <w:rPr>
          <w:sz w:val="24"/>
        </w:rPr>
      </w:pPr>
      <w:r>
        <w:rPr>
          <w:sz w:val="24"/>
        </w:rPr>
        <w:t>8</w:t>
      </w:r>
      <w:r>
        <w:rPr>
          <w:sz w:val="24"/>
        </w:rPr>
        <w:t xml:space="preserve">.3. Если такого уведомления не будет сделано в срок, указанный в пункте </w:t>
      </w:r>
      <w:r>
        <w:rPr>
          <w:sz w:val="24"/>
        </w:rPr>
        <w:t>8</w:t>
      </w:r>
      <w:r>
        <w:rPr>
          <w:sz w:val="24"/>
        </w:rPr>
        <w:t>.2 настоящего Контракта,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70000000">
      <w:pPr>
        <w:widowControl w:val="1"/>
        <w:ind w:firstLine="720"/>
        <w:contextualSpacing w:val="1"/>
        <w:jc w:val="both"/>
        <w:rPr>
          <w:sz w:val="24"/>
        </w:rPr>
      </w:pPr>
      <w:r>
        <w:rPr>
          <w:sz w:val="24"/>
        </w:rPr>
        <w:t>8</w:t>
      </w:r>
      <w:r>
        <w:rPr>
          <w:sz w:val="24"/>
        </w:rPr>
        <w:t xml:space="preserve">.4. При возникновении обстоятельств непреодолимой силы, предусмотренных пунктом </w:t>
      </w:r>
      <w:r>
        <w:rPr>
          <w:sz w:val="24"/>
        </w:rPr>
        <w:t>8</w:t>
      </w:r>
      <w:r>
        <w:rPr>
          <w:sz w:val="24"/>
        </w:rPr>
        <w:t xml:space="preserve">.1 настоящего Контракта, при условии соблюдения требований пункта </w:t>
      </w:r>
      <w:r>
        <w:rPr>
          <w:sz w:val="24"/>
        </w:rPr>
        <w:t>8</w:t>
      </w:r>
      <w:r>
        <w:rPr>
          <w:sz w:val="24"/>
        </w:rPr>
        <w:t>.2 настоящего Контракта, срок исполнения обязательств по настоящему Контракту продлевается соразмерно сроку действия обстоятельств непреодолимой силы.</w:t>
      </w:r>
    </w:p>
    <w:p w14:paraId="71000000">
      <w:pPr>
        <w:widowControl w:val="1"/>
        <w:ind w:firstLine="720"/>
        <w:contextualSpacing w:val="1"/>
        <w:jc w:val="both"/>
        <w:rPr>
          <w:sz w:val="24"/>
        </w:rPr>
      </w:pPr>
      <w:r>
        <w:rPr>
          <w:sz w:val="24"/>
        </w:rPr>
        <w:t>8</w:t>
      </w:r>
      <w:r>
        <w:rPr>
          <w:sz w:val="24"/>
        </w:rPr>
        <w:t>.5. Если обстоятельства непреодолимой силы будут действовать свыше 6 (шести) месяцев, каждая из Сторон вправе требовать расторжения настоящего Контракта полностью или частично. При этом ни одна из Сторон не получит права требовать от другой Стороны возмещения убытков.</w:t>
      </w:r>
    </w:p>
    <w:p w14:paraId="72000000">
      <w:pPr>
        <w:widowControl w:val="1"/>
        <w:tabs>
          <w:tab w:leader="none" w:pos="1181" w:val="left"/>
        </w:tabs>
        <w:spacing w:line="259" w:lineRule="exact"/>
        <w:ind w:left="360" w:right="24"/>
        <w:jc w:val="both"/>
      </w:pPr>
    </w:p>
    <w:p w14:paraId="73000000">
      <w:pPr>
        <w:widowControl w:val="1"/>
        <w:ind/>
        <w:jc w:val="center"/>
        <w:rPr>
          <w:b w:val="1"/>
          <w:sz w:val="24"/>
        </w:rPr>
      </w:pPr>
      <w:r>
        <w:rPr>
          <w:b w:val="1"/>
          <w:sz w:val="24"/>
        </w:rPr>
        <w:t>9</w:t>
      </w:r>
      <w:r>
        <w:rPr>
          <w:b w:val="1"/>
          <w:sz w:val="24"/>
        </w:rPr>
        <w:t>. Ответственность Сторон и порядок разрешения споров</w:t>
      </w:r>
    </w:p>
    <w:p w14:paraId="74000000">
      <w:pPr>
        <w:widowControl w:val="1"/>
        <w:ind w:firstLine="567"/>
        <w:jc w:val="both"/>
        <w:rPr>
          <w:sz w:val="24"/>
        </w:rPr>
      </w:pPr>
      <w:r>
        <w:rPr>
          <w:sz w:val="24"/>
        </w:rPr>
        <w:t>9.1.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w:t>
      </w:r>
    </w:p>
    <w:p w14:paraId="75000000">
      <w:pPr>
        <w:widowControl w:val="1"/>
        <w:ind w:firstLine="567"/>
        <w:jc w:val="both"/>
        <w:rPr>
          <w:sz w:val="24"/>
        </w:rPr>
      </w:pPr>
      <w:r>
        <w:rPr>
          <w:sz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6000000">
      <w:pPr>
        <w:widowControl w:val="1"/>
        <w:ind w:firstLine="567"/>
        <w:jc w:val="both"/>
        <w:rPr>
          <w:sz w:val="24"/>
        </w:rPr>
      </w:pPr>
      <w:r>
        <w:rPr>
          <w:sz w:val="24"/>
          <w:highlight w:val="white"/>
        </w:rPr>
        <w:t>9.2. Размер</w:t>
      </w:r>
      <w:r>
        <w:rPr>
          <w:sz w:val="24"/>
        </w:rPr>
        <w:t xml:space="preserve">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w:t>
      </w:r>
      <w:r>
        <w:rPr>
          <w:sz w:val="24"/>
        </w:rPr>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года №1042 (далее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7000000">
      <w:pPr>
        <w:widowControl w:val="1"/>
        <w:ind w:firstLine="567"/>
        <w:jc w:val="both"/>
        <w:rPr>
          <w:sz w:val="24"/>
        </w:rPr>
      </w:pPr>
      <w:r>
        <w:rPr>
          <w:sz w:val="24"/>
        </w:rPr>
        <w:t>9.3.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w:t>
      </w:r>
      <w:r>
        <w:rPr>
          <w:sz w:val="24"/>
        </w:rPr>
        <w:t xml:space="preserve">отренных пунктами 4 - 8 Правил): </w:t>
      </w:r>
      <w:r>
        <w:rPr>
          <w:sz w:val="24"/>
        </w:rPr>
        <w:t>10 процентов цены Контракта (этапа) в случае, если цена Контракта (этапа) не превышает 3 млн. рублей</w:t>
      </w:r>
      <w:r>
        <w:rPr>
          <w:sz w:val="24"/>
        </w:rPr>
        <w:t>.</w:t>
      </w:r>
    </w:p>
    <w:p w14:paraId="78000000">
      <w:pPr>
        <w:widowControl w:val="1"/>
        <w:ind w:firstLine="567"/>
        <w:jc w:val="both"/>
        <w:rPr>
          <w:i w:val="1"/>
          <w:sz w:val="24"/>
        </w:rPr>
      </w:pPr>
      <w:r>
        <w:rPr>
          <w:sz w:val="24"/>
        </w:rPr>
        <w:t xml:space="preserve">9.4.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составляет </w:t>
      </w:r>
      <w:r>
        <w:rPr>
          <w:sz w:val="24"/>
        </w:rPr>
        <w:t>1000,00</w:t>
      </w:r>
      <w:r>
        <w:rPr>
          <w:sz w:val="24"/>
        </w:rPr>
        <w:t xml:space="preserve"> (</w:t>
      </w:r>
      <w:r>
        <w:rPr>
          <w:sz w:val="24"/>
        </w:rPr>
        <w:t>одна тысяча</w:t>
      </w:r>
      <w:r>
        <w:rPr>
          <w:sz w:val="24"/>
        </w:rPr>
        <w:t xml:space="preserve">) рублей </w:t>
      </w:r>
      <w:r>
        <w:rPr>
          <w:sz w:val="24"/>
        </w:rPr>
        <w:t>00</w:t>
      </w:r>
      <w:r>
        <w:rPr>
          <w:sz w:val="24"/>
        </w:rPr>
        <w:t xml:space="preserve"> </w:t>
      </w:r>
      <w:r>
        <w:rPr>
          <w:sz w:val="24"/>
        </w:rPr>
        <w:t>копеек.</w:t>
      </w:r>
    </w:p>
    <w:p w14:paraId="79000000">
      <w:pPr>
        <w:widowControl w:val="1"/>
        <w:ind w:firstLine="567"/>
        <w:jc w:val="both"/>
        <w:rPr>
          <w:sz w:val="24"/>
        </w:rPr>
      </w:pPr>
      <w:r>
        <w:rPr>
          <w:sz w:val="24"/>
        </w:rPr>
        <w:t xml:space="preserve">9.5.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r>
        <w:rPr>
          <w:sz w:val="24"/>
        </w:rPr>
        <w:t>1</w:t>
      </w:r>
      <w:r>
        <w:rPr>
          <w:sz w:val="24"/>
        </w:rPr>
        <w:t>0 процентов начальной (максимальной) цены контракта, если цена контракта не превышает 3 млн. рублей</w:t>
      </w:r>
      <w:r>
        <w:rPr>
          <w:sz w:val="24"/>
        </w:rPr>
        <w:t>.</w:t>
      </w:r>
    </w:p>
    <w:p w14:paraId="7A000000">
      <w:pPr>
        <w:widowControl w:val="1"/>
        <w:ind w:firstLine="567"/>
        <w:jc w:val="both"/>
        <w:rPr>
          <w:sz w:val="24"/>
        </w:rPr>
      </w:pPr>
      <w:r>
        <w:rPr>
          <w:sz w:val="24"/>
        </w:rPr>
        <w:t>9.6.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sz w:val="24"/>
        </w:rPr>
        <w:t xml:space="preserve"> </w:t>
      </w:r>
      <w:r>
        <w:rPr>
          <w:sz w:val="24"/>
        </w:rPr>
        <w:t>1000 рублей, если цена контр</w:t>
      </w:r>
      <w:r>
        <w:rPr>
          <w:sz w:val="24"/>
        </w:rPr>
        <w:t>акта не превышает 3 млн. рублей.</w:t>
      </w:r>
    </w:p>
    <w:p w14:paraId="7B000000">
      <w:pPr>
        <w:widowControl w:val="1"/>
        <w:ind w:firstLine="567"/>
        <w:jc w:val="both"/>
        <w:rPr>
          <w:sz w:val="24"/>
        </w:rPr>
      </w:pPr>
      <w:r>
        <w:rPr>
          <w:sz w:val="24"/>
        </w:rPr>
        <w:t>9.7. В случае если в соответствии с частью 6 статьи 30 Федерального закона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7C000000">
      <w:pPr>
        <w:widowControl w:val="1"/>
        <w:ind w:firstLine="567"/>
        <w:jc w:val="both"/>
        <w:rPr>
          <w:sz w:val="24"/>
        </w:rPr>
      </w:pPr>
      <w:r>
        <w:rPr>
          <w:sz w:val="24"/>
        </w:rPr>
        <w:t>9.8.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(Правила, утвержденные Постановлением Правительства от 30.08.2017 года №1042).</w:t>
      </w:r>
    </w:p>
    <w:p w14:paraId="7D000000">
      <w:pPr>
        <w:widowControl w:val="1"/>
        <w:ind w:firstLine="567"/>
        <w:jc w:val="both"/>
        <w:rPr>
          <w:sz w:val="24"/>
        </w:rPr>
      </w:pPr>
      <w:r>
        <w:rPr>
          <w:sz w:val="24"/>
        </w:rPr>
        <w:t>9.9.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sz w:val="24"/>
        </w:rPr>
        <w:t xml:space="preserve"> </w:t>
      </w:r>
      <w:r>
        <w:rPr>
          <w:sz w:val="24"/>
        </w:rPr>
        <w:t>1000 рублей, если цена контракта не превыша</w:t>
      </w:r>
      <w:r>
        <w:rPr>
          <w:sz w:val="24"/>
        </w:rPr>
        <w:t>ет 3 млн. рублей (включительно).</w:t>
      </w:r>
    </w:p>
    <w:p w14:paraId="7E000000">
      <w:pPr>
        <w:widowControl w:val="1"/>
        <w:ind w:firstLine="567"/>
        <w:jc w:val="both"/>
        <w:rPr>
          <w:sz w:val="24"/>
        </w:rPr>
      </w:pPr>
      <w:r>
        <w:rPr>
          <w:sz w:val="24"/>
        </w:rPr>
        <w:t>9.10.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F000000">
      <w:pPr>
        <w:widowControl w:val="1"/>
        <w:ind w:firstLine="567"/>
        <w:jc w:val="both"/>
        <w:rPr>
          <w:sz w:val="24"/>
        </w:rPr>
      </w:pPr>
      <w:r>
        <w:rPr>
          <w:sz w:val="24"/>
        </w:rP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80000000">
      <w:pPr>
        <w:widowControl w:val="1"/>
        <w:ind w:firstLine="567"/>
        <w:jc w:val="both"/>
        <w:rPr>
          <w:sz w:val="24"/>
        </w:rPr>
      </w:pPr>
      <w:r>
        <w:rPr>
          <w:sz w:val="24"/>
        </w:rPr>
        <w:t xml:space="preserve">9.12. В случае просрочки исполнения Исполнителем обязательств, предусмотренных настоящим Контрактом, Заказчик направляет Исполнителю требование об уплате пеней. Пеня начисляется за каждый день просрочки исполнения Исполнителем обязательства, </w:t>
      </w:r>
      <w:r>
        <w:rPr>
          <w:sz w:val="24"/>
        </w:rPr>
        <w:t xml:space="preserve">предусмотренного Контрактом, начиная со дня, </w:t>
      </w:r>
      <w:r>
        <w:rPr>
          <w:sz w:val="24"/>
        </w:rPr>
        <w:t>следующего после дня истечения,</w:t>
      </w:r>
      <w:r>
        <w:rPr>
          <w:sz w:val="24"/>
        </w:rPr>
        <w:t xml:space="preserve"> установленного настоящим Контрактом срока исполнения обязательства. Пеня устанавливается Контрактом в размере, определенном в порядке, установленном Правительством Российской Федерации от 30.08.2017 г. № 1042,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Pr>
          <w:sz w:val="24"/>
        </w:rPr>
        <w:t>При этом общая сумма начисленной пени в случае просрочки исполнения Исполнителем обязательств, предусмотренных настоящим Контрактом, не может превышать цену Контракта.</w:t>
      </w:r>
    </w:p>
    <w:p w14:paraId="81000000">
      <w:pPr>
        <w:widowControl w:val="1"/>
        <w:ind w:firstLine="567"/>
        <w:jc w:val="both"/>
        <w:rPr>
          <w:sz w:val="24"/>
        </w:rPr>
      </w:pPr>
      <w:r>
        <w:rPr>
          <w:sz w:val="24"/>
        </w:rPr>
        <w:t xml:space="preserve">9.13. В случае просрочки исполнения Заказчиком обязательства, предусмотренного настоящим Контрактом, Исполнитель вправе потребовать уплату пеней за каждый день просрочки исполнения обязательства начиная со дня, </w:t>
      </w:r>
      <w:r>
        <w:rPr>
          <w:sz w:val="24"/>
        </w:rPr>
        <w:t>следующего после дня истечения,</w:t>
      </w:r>
      <w:r>
        <w:rPr>
          <w:sz w:val="24"/>
        </w:rPr>
        <w:t xml:space="preserve"> установленного настоящим Контрактом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r>
        <w:rPr>
          <w:sz w:val="24"/>
        </w:rPr>
        <w:t>При этом общая сумма начисленной пени в случае просрочки исполнения Заказчиком обязательства, предусмотренного настоящим Контрактом, не может превышать цену Контракта.</w:t>
      </w:r>
    </w:p>
    <w:p w14:paraId="82000000">
      <w:pPr>
        <w:widowControl w:val="1"/>
        <w:ind w:firstLine="567"/>
        <w:jc w:val="both"/>
        <w:rPr>
          <w:sz w:val="24"/>
        </w:rPr>
      </w:pPr>
      <w:r>
        <w:rPr>
          <w:sz w:val="24"/>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83000000">
      <w:pPr>
        <w:widowControl w:val="1"/>
        <w:ind w:firstLine="567"/>
        <w:jc w:val="both"/>
        <w:rPr>
          <w:sz w:val="24"/>
        </w:rPr>
      </w:pPr>
      <w:r>
        <w:rPr>
          <w:sz w:val="24"/>
        </w:rPr>
        <w:t>9.15</w:t>
      </w:r>
      <w:r>
        <w:rPr>
          <w:sz w:val="24"/>
        </w:rPr>
        <w:t>. Исполнитель несет ответственность по настоящему Контракту за действия привлекаемых соисполнителей как за свои собственные.</w:t>
      </w:r>
    </w:p>
    <w:p w14:paraId="84000000">
      <w:pPr>
        <w:widowControl w:val="1"/>
        <w:ind w:firstLine="567"/>
        <w:jc w:val="both"/>
        <w:rPr>
          <w:sz w:val="24"/>
        </w:rPr>
      </w:pPr>
      <w:r>
        <w:rPr>
          <w:sz w:val="24"/>
        </w:rPr>
        <w:t>9.16</w:t>
      </w:r>
      <w:r>
        <w:rPr>
          <w:sz w:val="24"/>
        </w:rPr>
        <w:t>. Меры ответственности Сторон, не предусмотренные настоящим Контрактом, принимаются в соответствии с нормами гражданского законодательства Российской Федерации.</w:t>
      </w:r>
    </w:p>
    <w:p w14:paraId="85000000">
      <w:pPr>
        <w:widowControl w:val="1"/>
        <w:ind w:firstLine="567"/>
        <w:jc w:val="both"/>
        <w:rPr>
          <w:sz w:val="24"/>
        </w:rPr>
      </w:pPr>
      <w:r>
        <w:rPr>
          <w:sz w:val="24"/>
        </w:rPr>
        <w:t>9.17</w:t>
      </w:r>
      <w:r>
        <w:rPr>
          <w:sz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86000000">
      <w:pPr>
        <w:widowControl w:val="1"/>
        <w:ind/>
        <w:contextualSpacing w:val="1"/>
        <w:jc w:val="both"/>
        <w:rPr>
          <w:sz w:val="24"/>
        </w:rPr>
      </w:pPr>
    </w:p>
    <w:p w14:paraId="87000000">
      <w:pPr>
        <w:widowControl w:val="1"/>
        <w:ind w:left="3360"/>
        <w:rPr>
          <w:b w:val="1"/>
          <w:sz w:val="24"/>
        </w:rPr>
      </w:pPr>
      <w:r>
        <w:rPr>
          <w:b w:val="1"/>
          <w:sz w:val="24"/>
        </w:rPr>
        <w:t>10</w:t>
      </w:r>
      <w:r>
        <w:rPr>
          <w:b w:val="1"/>
          <w:sz w:val="24"/>
        </w:rPr>
        <w:t>. Обеспечение контракта</w:t>
      </w:r>
    </w:p>
    <w:p w14:paraId="88000000">
      <w:pPr>
        <w:widowControl w:val="1"/>
        <w:ind w:firstLine="709"/>
        <w:jc w:val="both"/>
        <w:rPr>
          <w:sz w:val="24"/>
        </w:rPr>
      </w:pPr>
      <w:r>
        <w:rPr>
          <w:sz w:val="24"/>
        </w:rPr>
        <w:t>1</w:t>
      </w:r>
      <w:r>
        <w:rPr>
          <w:sz w:val="24"/>
        </w:rPr>
        <w:t>0.1</w:t>
      </w:r>
      <w:r>
        <w:rPr>
          <w:sz w:val="24"/>
        </w:rPr>
        <w:t xml:space="preserve">. </w:t>
      </w:r>
      <w:r>
        <w:rPr>
          <w:sz w:val="24"/>
        </w:rPr>
        <w:t>О</w:t>
      </w:r>
      <w:r>
        <w:rPr>
          <w:sz w:val="24"/>
        </w:rPr>
        <w:t>беспечение исполнения контракта</w:t>
      </w:r>
      <w:r>
        <w:rPr>
          <w:sz w:val="24"/>
        </w:rPr>
        <w:t xml:space="preserve"> не требуется.</w:t>
      </w:r>
    </w:p>
    <w:p w14:paraId="89000000">
      <w:pPr>
        <w:widowControl w:val="1"/>
        <w:ind w:firstLine="567"/>
        <w:jc w:val="both"/>
        <w:rPr>
          <w:sz w:val="24"/>
        </w:rPr>
      </w:pPr>
    </w:p>
    <w:p w14:paraId="8A000000">
      <w:pPr>
        <w:widowControl w:val="0"/>
        <w:ind/>
        <w:jc w:val="center"/>
        <w:rPr>
          <w:sz w:val="24"/>
        </w:rPr>
      </w:pPr>
      <w:r>
        <w:rPr>
          <w:b w:val="1"/>
          <w:sz w:val="24"/>
        </w:rPr>
        <w:t xml:space="preserve">11. </w:t>
      </w:r>
      <w:r>
        <w:rPr>
          <w:b w:val="1"/>
          <w:sz w:val="24"/>
        </w:rPr>
        <w:t>Порядок разрешения споров</w:t>
      </w:r>
    </w:p>
    <w:p w14:paraId="8B000000">
      <w:pPr>
        <w:widowControl w:val="0"/>
        <w:ind w:firstLine="567"/>
        <w:jc w:val="both"/>
        <w:rPr>
          <w:sz w:val="24"/>
        </w:rPr>
      </w:pPr>
      <w:r>
        <w:rPr>
          <w:sz w:val="24"/>
        </w:rPr>
        <w:t>11.1. Стороны принимают все меры к тому, чтобы любые спорные вопросы, разногласия либо претензии, касающиеся исполнения Контракта, были урегулированы путём переговоров, с оформлением совместного протокола урегулирования споров.</w:t>
      </w:r>
    </w:p>
    <w:p w14:paraId="8C000000">
      <w:pPr>
        <w:widowControl w:val="0"/>
        <w:ind w:firstLine="567"/>
        <w:jc w:val="both"/>
        <w:rPr>
          <w:sz w:val="24"/>
        </w:rPr>
      </w:pPr>
      <w:r>
        <w:rPr>
          <w:sz w:val="24"/>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8D000000">
      <w:pPr>
        <w:widowControl w:val="0"/>
        <w:ind w:firstLine="567"/>
        <w:jc w:val="both"/>
        <w:rPr>
          <w:sz w:val="24"/>
        </w:rPr>
      </w:pPr>
      <w:r>
        <w:rPr>
          <w:sz w:val="24"/>
        </w:rPr>
        <w:t>11.3. Любые споры, неурегулированные в досудебном порядке разрешаются Арбитражным судом Белгородской области.</w:t>
      </w:r>
    </w:p>
    <w:p w14:paraId="8E000000">
      <w:pPr>
        <w:widowControl w:val="0"/>
        <w:ind w:firstLine="567"/>
        <w:jc w:val="both"/>
        <w:rPr>
          <w:sz w:val="24"/>
        </w:rPr>
      </w:pPr>
      <w:r>
        <w:rPr>
          <w:sz w:val="24"/>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8F000000">
      <w:pPr>
        <w:widowControl w:val="1"/>
        <w:ind w:firstLine="567"/>
        <w:jc w:val="both"/>
        <w:rPr>
          <w:sz w:val="24"/>
        </w:rPr>
      </w:pPr>
    </w:p>
    <w:p w14:paraId="90000000">
      <w:pPr>
        <w:widowControl w:val="1"/>
        <w:tabs>
          <w:tab w:leader="none" w:pos="2232" w:val="left"/>
        </w:tabs>
        <w:ind w:right="14"/>
        <w:jc w:val="center"/>
        <w:rPr>
          <w:b w:val="1"/>
          <w:sz w:val="24"/>
        </w:rPr>
      </w:pPr>
      <w:r>
        <w:rPr>
          <w:b w:val="1"/>
          <w:sz w:val="24"/>
        </w:rPr>
        <w:t>12. Гарантии</w:t>
      </w:r>
    </w:p>
    <w:p w14:paraId="91000000">
      <w:pPr>
        <w:widowControl w:val="1"/>
        <w:ind w:right="14"/>
        <w:jc w:val="both"/>
        <w:rPr>
          <w:sz w:val="24"/>
        </w:rPr>
      </w:pPr>
      <w:r>
        <w:rPr>
          <w:sz w:val="24"/>
        </w:rPr>
        <w:tab/>
      </w:r>
      <w:r>
        <w:rPr>
          <w:sz w:val="24"/>
        </w:rPr>
        <w:t>12.1. Исполнитель гарантирует надлежащее качество оказываемых услуг на протяжении всего действия Контракта, а также в случае продления действия контракта, предусмотренного п. 7.18. Контракта на весь период продления срока действия Контракта.</w:t>
      </w:r>
    </w:p>
    <w:p w14:paraId="92000000">
      <w:pPr>
        <w:widowControl w:val="1"/>
        <w:ind w:left="709" w:right="14"/>
        <w:jc w:val="both"/>
        <w:rPr>
          <w:sz w:val="24"/>
        </w:rPr>
      </w:pPr>
      <w:r>
        <w:rPr>
          <w:sz w:val="24"/>
        </w:rPr>
        <w:t xml:space="preserve">12.2. Обеспечение гарантийных обязательств не требуется. </w:t>
      </w:r>
    </w:p>
    <w:p w14:paraId="93000000">
      <w:pPr>
        <w:widowControl w:val="1"/>
        <w:ind w:left="3360"/>
        <w:rPr>
          <w:b w:val="1"/>
        </w:rPr>
      </w:pPr>
    </w:p>
    <w:p w14:paraId="94000000">
      <w:pPr>
        <w:widowControl w:val="1"/>
        <w:ind w:hanging="357" w:left="357"/>
        <w:jc w:val="center"/>
        <w:rPr>
          <w:b w:val="1"/>
          <w:sz w:val="24"/>
        </w:rPr>
      </w:pPr>
      <w:r>
        <w:rPr>
          <w:b w:val="1"/>
          <w:sz w:val="24"/>
        </w:rPr>
        <w:t>1</w:t>
      </w:r>
      <w:r>
        <w:rPr>
          <w:b w:val="1"/>
          <w:sz w:val="24"/>
        </w:rPr>
        <w:t>3</w:t>
      </w:r>
      <w:r>
        <w:rPr>
          <w:b w:val="1"/>
          <w:sz w:val="24"/>
        </w:rPr>
        <w:t>. Прочие условия</w:t>
      </w:r>
    </w:p>
    <w:p w14:paraId="95000000">
      <w:pPr>
        <w:widowControl w:val="1"/>
        <w:ind w:firstLine="720"/>
        <w:jc w:val="both"/>
        <w:rPr>
          <w:sz w:val="24"/>
        </w:rPr>
      </w:pPr>
      <w:r>
        <w:rPr>
          <w:sz w:val="24"/>
        </w:rPr>
        <w:t xml:space="preserve">13.1. Любые изменения, дополнения и приложения к настоящему Контракту действительны, если они выполнены в письменной форме и в соответствии с законодательством </w:t>
      </w:r>
      <w:r>
        <w:rPr>
          <w:sz w:val="24"/>
        </w:rPr>
        <w:t>Российской Федерации, а также подписаны уполномоченными представителями каждой из Сторон.</w:t>
      </w:r>
    </w:p>
    <w:p w14:paraId="96000000">
      <w:pPr>
        <w:widowControl w:val="1"/>
        <w:ind w:firstLine="720"/>
        <w:jc w:val="both"/>
        <w:rPr>
          <w:sz w:val="24"/>
        </w:rPr>
      </w:pPr>
      <w:r>
        <w:rPr>
          <w:sz w:val="24"/>
        </w:rPr>
        <w:t>13.2. Официальным языком Контракта является русский язык.</w:t>
      </w:r>
    </w:p>
    <w:p w14:paraId="97000000">
      <w:pPr>
        <w:widowControl w:val="1"/>
        <w:ind w:firstLine="720"/>
        <w:jc w:val="both"/>
        <w:rPr>
          <w:sz w:val="24"/>
        </w:rPr>
      </w:pPr>
      <w:r>
        <w:rPr>
          <w:sz w:val="24"/>
        </w:rPr>
        <w:t>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14:paraId="98000000">
      <w:pPr>
        <w:widowControl w:val="1"/>
        <w:ind w:firstLine="720"/>
        <w:jc w:val="both"/>
        <w:rPr>
          <w:sz w:val="24"/>
        </w:rPr>
      </w:pPr>
      <w:r>
        <w:rPr>
          <w:sz w:val="24"/>
        </w:rPr>
        <w:t xml:space="preserve">13.3. Любое уведомление, </w:t>
      </w:r>
      <w:r>
        <w:rPr>
          <w:sz w:val="24"/>
        </w:rPr>
        <w:t xml:space="preserve">техническое задание, </w:t>
      </w:r>
      <w:r>
        <w:rPr>
          <w:sz w:val="24"/>
        </w:rPr>
        <w:t>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заказным письмом по почте, посредством факса или электронной почты по адресам</w:t>
      </w:r>
      <w:r>
        <w:rPr>
          <w:sz w:val="24"/>
        </w:rPr>
        <w:t xml:space="preserve"> Сторон, указанных в настоящем Контракте.</w:t>
      </w:r>
    </w:p>
    <w:p w14:paraId="99000000">
      <w:pPr>
        <w:widowControl w:val="1"/>
        <w:ind w:firstLine="720"/>
        <w:jc w:val="both"/>
        <w:rPr>
          <w:sz w:val="24"/>
        </w:rPr>
      </w:pPr>
      <w:r>
        <w:rPr>
          <w:sz w:val="24"/>
        </w:rPr>
        <w:t>Стороны считаются уведомленными:</w:t>
      </w:r>
    </w:p>
    <w:p w14:paraId="9A000000">
      <w:pPr>
        <w:widowControl w:val="1"/>
        <w:tabs>
          <w:tab w:leader="none" w:pos="1080" w:val="left"/>
        </w:tabs>
        <w:ind w:firstLine="720"/>
        <w:jc w:val="both"/>
        <w:rPr>
          <w:sz w:val="24"/>
        </w:rPr>
      </w:pPr>
      <w:r>
        <w:rPr>
          <w:sz w:val="24"/>
        </w:rPr>
        <w:t xml:space="preserve">а) </w:t>
      </w:r>
      <w:r>
        <w:rPr>
          <w:sz w:val="24"/>
        </w:rPr>
        <w:tab/>
      </w:r>
      <w:r>
        <w:rPr>
          <w:sz w:val="24"/>
        </w:rPr>
        <w:t>в случае вручения адресату лично или доставки заказным письмом по почте – в момент доставки;</w:t>
      </w:r>
    </w:p>
    <w:p w14:paraId="9B000000">
      <w:pPr>
        <w:widowControl w:val="1"/>
        <w:tabs>
          <w:tab w:leader="none" w:pos="1080" w:val="left"/>
        </w:tabs>
        <w:ind w:firstLine="720"/>
        <w:jc w:val="both"/>
        <w:rPr>
          <w:sz w:val="24"/>
        </w:rPr>
      </w:pPr>
      <w:r>
        <w:rPr>
          <w:sz w:val="24"/>
        </w:rPr>
        <w:t xml:space="preserve">б) </w:t>
      </w:r>
      <w:r>
        <w:rPr>
          <w:sz w:val="24"/>
        </w:rPr>
        <w:tab/>
      </w:r>
      <w:r>
        <w:rPr>
          <w:sz w:val="24"/>
        </w:rPr>
        <w:t>в случае направления посредством факса – спустя два часа после отправления факса с подтверждением получения;</w:t>
      </w:r>
    </w:p>
    <w:p w14:paraId="9C000000">
      <w:pPr>
        <w:widowControl w:val="1"/>
        <w:tabs>
          <w:tab w:leader="none" w:pos="1080" w:val="left"/>
        </w:tabs>
        <w:ind w:firstLine="720"/>
        <w:jc w:val="both"/>
        <w:rPr>
          <w:sz w:val="24"/>
        </w:rPr>
      </w:pPr>
      <w:r>
        <w:rPr>
          <w:sz w:val="24"/>
        </w:rPr>
        <w:t xml:space="preserve">в) </w:t>
      </w:r>
      <w:r>
        <w:rPr>
          <w:sz w:val="24"/>
        </w:rPr>
        <w:tab/>
      </w:r>
      <w:r>
        <w:rPr>
          <w:sz w:val="24"/>
        </w:rPr>
        <w:t>в случае направления посредством электронной почты – в момент отправки (подтверждением о получении признается отметка об отправке по электронной почте).</w:t>
      </w:r>
    </w:p>
    <w:p w14:paraId="9D000000">
      <w:pPr>
        <w:widowControl w:val="1"/>
        <w:ind w:firstLine="720"/>
        <w:jc w:val="both"/>
        <w:rPr>
          <w:sz w:val="24"/>
        </w:rPr>
      </w:pPr>
      <w:r>
        <w:rPr>
          <w:sz w:val="24"/>
        </w:rPr>
        <w:t>13.4. Настоящий Контракт, составленный в форме электронного документа и подписанный Сторонами настоящего Контракта электронными цифровыми подписями, считается заключенным с момента направления оператором электронной площадки Исполнителю подписанного Контракта.</w:t>
      </w:r>
    </w:p>
    <w:p w14:paraId="9E000000">
      <w:pPr>
        <w:widowControl w:val="1"/>
        <w:ind w:firstLine="720"/>
        <w:jc w:val="both"/>
        <w:rPr>
          <w:sz w:val="24"/>
        </w:rPr>
      </w:pPr>
      <w:r>
        <w:rPr>
          <w:sz w:val="24"/>
        </w:rPr>
        <w:t>13.5. Все приложения, упомянутые в настоящем Контракте, являются его неотъемлемой частью.</w:t>
      </w:r>
    </w:p>
    <w:p w14:paraId="9F000000">
      <w:pPr>
        <w:widowControl w:val="1"/>
        <w:ind w:firstLine="708"/>
        <w:jc w:val="both"/>
        <w:rPr>
          <w:sz w:val="24"/>
        </w:rPr>
      </w:pPr>
      <w:r>
        <w:rPr>
          <w:sz w:val="24"/>
        </w:rPr>
        <w:t>13.6. В случае изменения у какой-либо из Сторон местонахождения, названия или других реквизитов она обязана в течение 3 (</w:t>
      </w:r>
      <w:r>
        <w:rPr>
          <w:sz w:val="24"/>
        </w:rPr>
        <w:t>трех) дней письменно известить об этом другую Сторону.</w:t>
      </w:r>
    </w:p>
    <w:p w14:paraId="A0000000">
      <w:pPr>
        <w:widowControl w:val="1"/>
        <w:ind w:firstLine="708"/>
        <w:jc w:val="both"/>
        <w:rPr>
          <w:sz w:val="24"/>
        </w:rPr>
      </w:pPr>
    </w:p>
    <w:tbl>
      <w:tblPr>
        <w:tblStyle w:val="Style_3"/>
        <w:tblW w:type="auto" w:w="0"/>
        <w:tblLayout w:type="fixed"/>
      </w:tblPr>
      <w:tblGrid>
        <w:gridCol w:w="2437"/>
        <w:gridCol w:w="7892"/>
      </w:tblGrid>
      <w:tr>
        <w:trPr>
          <w:trHeight w:hRule="atLeast" w:val="320"/>
        </w:trPr>
        <w:tc>
          <w:tcPr>
            <w:tcW w:type="dxa" w:w="2437"/>
          </w:tcPr>
          <w:p w14:paraId="A1000000">
            <w:pPr>
              <w:widowControl w:val="1"/>
              <w:ind w:firstLine="720"/>
              <w:jc w:val="both"/>
              <w:rPr>
                <w:spacing w:val="2"/>
                <w:sz w:val="24"/>
              </w:rPr>
            </w:pPr>
            <w:r>
              <w:rPr>
                <w:spacing w:val="2"/>
                <w:sz w:val="24"/>
              </w:rPr>
              <w:t>Приложение:</w:t>
            </w:r>
          </w:p>
          <w:p w14:paraId="A2000000">
            <w:pPr>
              <w:widowControl w:val="1"/>
              <w:ind w:firstLine="720"/>
              <w:jc w:val="both"/>
              <w:rPr>
                <w:sz w:val="24"/>
              </w:rPr>
            </w:pPr>
          </w:p>
        </w:tc>
        <w:tc>
          <w:tcPr>
            <w:tcW w:type="dxa" w:w="7892"/>
          </w:tcPr>
          <w:p w14:paraId="A3000000">
            <w:pPr>
              <w:widowControl w:val="1"/>
              <w:tabs>
                <w:tab w:leader="none" w:pos="749" w:val="left"/>
              </w:tabs>
              <w:ind/>
              <w:jc w:val="both"/>
              <w:rPr>
                <w:spacing w:val="2"/>
                <w:sz w:val="24"/>
              </w:rPr>
            </w:pPr>
            <w:r>
              <w:rPr>
                <w:spacing w:val="2"/>
                <w:sz w:val="24"/>
              </w:rPr>
              <w:t xml:space="preserve">1. Техническое задание на </w:t>
            </w:r>
            <w:r>
              <w:rPr>
                <w:spacing w:val="2"/>
                <w:sz w:val="24"/>
              </w:rPr>
              <w:t>4</w:t>
            </w:r>
            <w:r>
              <w:rPr>
                <w:spacing w:val="2"/>
                <w:sz w:val="24"/>
              </w:rPr>
              <w:t xml:space="preserve"> л.;</w:t>
            </w:r>
          </w:p>
          <w:p w14:paraId="A4000000">
            <w:pPr>
              <w:widowControl w:val="1"/>
              <w:tabs>
                <w:tab w:leader="none" w:pos="749" w:val="left"/>
              </w:tabs>
              <w:ind/>
              <w:jc w:val="both"/>
              <w:rPr>
                <w:spacing w:val="2"/>
                <w:sz w:val="24"/>
              </w:rPr>
            </w:pPr>
          </w:p>
        </w:tc>
      </w:tr>
    </w:tbl>
    <w:p w14:paraId="A5000000">
      <w:pPr>
        <w:widowControl w:val="1"/>
        <w:spacing w:line="336" w:lineRule="auto"/>
        <w:ind/>
        <w:jc w:val="center"/>
        <w:rPr>
          <w:b w:val="1"/>
          <w:sz w:val="24"/>
        </w:rPr>
      </w:pPr>
      <w:r>
        <w:rPr>
          <w:b w:val="1"/>
          <w:sz w:val="24"/>
        </w:rPr>
        <w:t>1</w:t>
      </w:r>
      <w:r>
        <w:rPr>
          <w:b w:val="1"/>
          <w:sz w:val="24"/>
        </w:rPr>
        <w:t>3</w:t>
      </w:r>
      <w:r>
        <w:rPr>
          <w:b w:val="1"/>
          <w:sz w:val="24"/>
        </w:rPr>
        <w:t>. Юридические адреса и реквизиты Сторон</w:t>
      </w:r>
    </w:p>
    <w:tbl>
      <w:tblPr>
        <w:tblStyle w:val="Style_3"/>
        <w:tblW w:type="auto" w:w="0"/>
        <w:tblInd w:type="dxa" w:w="-1"/>
        <w:tblLayout w:type="fixed"/>
        <w:tblCellMar>
          <w:left w:type="dxa" w:w="0"/>
          <w:right w:type="dxa" w:w="0"/>
        </w:tblCellMar>
      </w:tblPr>
      <w:tblGrid>
        <w:gridCol w:w="108"/>
        <w:gridCol w:w="4944"/>
        <w:gridCol w:w="4946"/>
        <w:gridCol w:w="549"/>
      </w:tblGrid>
      <w:tr>
        <w:tc>
          <w:tcPr>
            <w:tcW w:type="dxa" w:w="108"/>
            <w:shd w:fill="auto" w:val="clear"/>
            <w:tcMar>
              <w:left w:type="dxa" w:w="0"/>
              <w:right w:type="dxa" w:w="0"/>
            </w:tcMar>
          </w:tcPr>
          <w:p w14:paraId="A6000000">
            <w:pPr>
              <w:widowControl w:val="0"/>
              <w:ind w:left="57" w:right="57"/>
              <w:rPr>
                <w:b w:val="1"/>
                <w:sz w:val="24"/>
              </w:rPr>
            </w:pPr>
          </w:p>
        </w:tc>
        <w:tc>
          <w:tcPr>
            <w:tcW w:type="dxa" w:w="4944"/>
            <w:shd w:fill="auto" w:val="clear"/>
            <w:tcMar>
              <w:left w:type="dxa" w:w="0"/>
              <w:right w:type="dxa" w:w="0"/>
            </w:tcMar>
          </w:tcPr>
          <w:p w14:paraId="A7000000">
            <w:pPr>
              <w:widowControl w:val="0"/>
              <w:ind w:left="57" w:right="57"/>
              <w:jc w:val="center"/>
              <w:rPr>
                <w:b w:val="1"/>
                <w:sz w:val="24"/>
              </w:rPr>
            </w:pPr>
            <w:r>
              <w:rPr>
                <w:b w:val="1"/>
                <w:sz w:val="24"/>
              </w:rPr>
              <w:t>Заказчик:</w:t>
            </w:r>
          </w:p>
        </w:tc>
        <w:tc>
          <w:tcPr>
            <w:tcW w:type="dxa" w:w="4946"/>
            <w:shd w:fill="auto" w:val="clear"/>
            <w:tcMar>
              <w:left w:type="dxa" w:w="0"/>
              <w:right w:type="dxa" w:w="0"/>
            </w:tcMar>
          </w:tcPr>
          <w:p w14:paraId="A8000000">
            <w:pPr>
              <w:widowControl w:val="0"/>
              <w:ind w:left="57" w:right="57"/>
              <w:jc w:val="center"/>
              <w:rPr>
                <w:b w:val="1"/>
                <w:sz w:val="24"/>
              </w:rPr>
            </w:pPr>
            <w:r>
              <w:rPr>
                <w:b w:val="1"/>
                <w:sz w:val="24"/>
              </w:rPr>
              <w:t>Исполнитель</w:t>
            </w:r>
            <w:r>
              <w:rPr>
                <w:b w:val="1"/>
                <w:sz w:val="24"/>
              </w:rPr>
              <w:t>:</w:t>
            </w:r>
          </w:p>
        </w:tc>
        <w:tc>
          <w:tcPr>
            <w:tcW w:type="dxa" w:w="549"/>
            <w:shd w:fill="auto" w:val="clear"/>
            <w:tcMar>
              <w:left w:type="dxa" w:w="0"/>
              <w:right w:type="dxa" w:w="0"/>
            </w:tcMar>
          </w:tcPr>
          <w:p w14:paraId="A9000000">
            <w:pPr>
              <w:widowControl w:val="0"/>
              <w:ind w:left="57" w:right="57"/>
              <w:rPr>
                <w:sz w:val="24"/>
              </w:rPr>
            </w:pPr>
          </w:p>
        </w:tc>
      </w:tr>
      <w:tr>
        <w:tc>
          <w:tcPr>
            <w:tcW w:type="dxa" w:w="108"/>
            <w:shd w:fill="auto" w:val="clear"/>
            <w:tcMar>
              <w:left w:type="dxa" w:w="0"/>
              <w:right w:type="dxa" w:w="0"/>
            </w:tcMar>
          </w:tcPr>
          <w:p w14:paraId="AA000000">
            <w:pPr>
              <w:widowControl w:val="0"/>
              <w:ind w:left="57" w:right="57"/>
              <w:rPr>
                <w:sz w:val="24"/>
              </w:rPr>
            </w:pPr>
          </w:p>
        </w:tc>
        <w:tc>
          <w:tcPr>
            <w:tcW w:type="dxa" w:w="4944"/>
            <w:shd w:fill="auto" w:val="clear"/>
            <w:tcMar>
              <w:left w:type="dxa" w:w="0"/>
              <w:right w:type="dxa" w:w="0"/>
            </w:tcMar>
          </w:tcPr>
          <w:p w14:paraId="AB000000">
            <w:pPr>
              <w:widowControl w:val="1"/>
              <w:ind w:left="143" w:right="231"/>
              <w:rPr>
                <w:spacing w:val="-3"/>
                <w:sz w:val="24"/>
              </w:rPr>
            </w:pPr>
            <w:r>
              <w:rPr>
                <w:spacing w:val="-3"/>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AC000000">
            <w:pPr>
              <w:widowControl w:val="1"/>
              <w:ind w:left="143" w:right="231"/>
              <w:rPr>
                <w:spacing w:val="-3"/>
                <w:sz w:val="24"/>
              </w:rPr>
            </w:pPr>
            <w:r>
              <w:rPr>
                <w:spacing w:val="-3"/>
                <w:sz w:val="24"/>
              </w:rPr>
              <w:t xml:space="preserve">308024, Белгородская область, г. Белгород, ул. Мокроусова, </w:t>
            </w:r>
            <w:r>
              <w:rPr>
                <w:spacing w:val="-3"/>
                <w:sz w:val="24"/>
              </w:rPr>
              <w:t>д.</w:t>
            </w:r>
            <w:r>
              <w:rPr>
                <w:spacing w:val="-3"/>
                <w:sz w:val="24"/>
              </w:rPr>
              <w:t>6</w:t>
            </w:r>
          </w:p>
          <w:p w14:paraId="AD000000">
            <w:pPr>
              <w:widowControl w:val="1"/>
              <w:ind w:left="143" w:right="231"/>
              <w:rPr>
                <w:spacing w:val="-3"/>
                <w:sz w:val="24"/>
              </w:rPr>
            </w:pPr>
            <w:r>
              <w:rPr>
                <w:spacing w:val="-3"/>
                <w:sz w:val="24"/>
              </w:rPr>
              <w:t>ИНН 3123198660</w:t>
            </w:r>
            <w:r>
              <w:rPr>
                <w:spacing w:val="-3"/>
                <w:sz w:val="24"/>
              </w:rPr>
              <w:t xml:space="preserve"> / </w:t>
            </w:r>
            <w:r>
              <w:rPr>
                <w:spacing w:val="-3"/>
                <w:sz w:val="24"/>
              </w:rPr>
              <w:t>КПП 312301001</w:t>
            </w:r>
          </w:p>
          <w:p w14:paraId="AE000000">
            <w:pPr>
              <w:widowControl w:val="1"/>
              <w:ind w:left="143" w:right="231"/>
              <w:rPr>
                <w:spacing w:val="-3"/>
                <w:sz w:val="24"/>
              </w:rPr>
            </w:pPr>
            <w:r>
              <w:rPr>
                <w:spacing w:val="-3"/>
                <w:sz w:val="24"/>
              </w:rPr>
              <w:t>ОГРН: 1093123008241</w:t>
            </w:r>
          </w:p>
          <w:p w14:paraId="AF000000">
            <w:pPr>
              <w:widowControl w:val="1"/>
              <w:ind w:left="143" w:right="-642"/>
              <w:rPr>
                <w:rStyle w:val="Style_4_ch"/>
              </w:rPr>
            </w:pPr>
          </w:p>
          <w:p w14:paraId="B0000000">
            <w:pPr>
              <w:widowControl w:val="1"/>
              <w:ind w:left="143" w:right="-642"/>
              <w:rPr>
                <w:spacing w:val="-3"/>
                <w:sz w:val="24"/>
              </w:rPr>
            </w:pPr>
          </w:p>
          <w:p w14:paraId="B1000000">
            <w:pPr>
              <w:widowControl w:val="1"/>
              <w:ind w:left="143" w:right="-642"/>
              <w:rPr>
                <w:spacing w:val="-3"/>
                <w:sz w:val="24"/>
              </w:rPr>
            </w:pPr>
          </w:p>
          <w:p w14:paraId="B2000000">
            <w:pPr>
              <w:widowControl w:val="1"/>
              <w:ind w:left="143" w:right="-642"/>
              <w:rPr>
                <w:spacing w:val="-3"/>
                <w:sz w:val="24"/>
              </w:rPr>
            </w:pPr>
          </w:p>
          <w:p w14:paraId="B3000000">
            <w:pPr>
              <w:widowControl w:val="1"/>
              <w:spacing w:before="10"/>
              <w:ind w:left="143"/>
              <w:rPr>
                <w:sz w:val="24"/>
              </w:rPr>
            </w:pPr>
            <w:r>
              <w:rPr>
                <w:sz w:val="24"/>
              </w:rPr>
              <w:t>__________________</w:t>
            </w:r>
            <w:r>
              <w:rPr>
                <w:sz w:val="24"/>
              </w:rPr>
              <w:t>___</w:t>
            </w:r>
            <w:r>
              <w:rPr>
                <w:sz w:val="24"/>
              </w:rPr>
              <w:t>/Ю.В. Буравлев/</w:t>
            </w:r>
          </w:p>
          <w:p w14:paraId="B4000000">
            <w:pPr>
              <w:widowControl w:val="1"/>
              <w:spacing w:before="10"/>
              <w:ind w:left="143"/>
              <w:rPr>
                <w:sz w:val="24"/>
              </w:rPr>
            </w:pPr>
            <w:r>
              <w:rPr>
                <w:sz w:val="24"/>
              </w:rPr>
              <w:t>м.п</w:t>
            </w:r>
            <w:r>
              <w:rPr>
                <w:sz w:val="24"/>
              </w:rPr>
              <w:t>.</w:t>
            </w:r>
          </w:p>
          <w:p w14:paraId="B5000000">
            <w:pPr>
              <w:widowControl w:val="0"/>
              <w:ind w:left="57" w:right="57"/>
              <w:rPr>
                <w:sz w:val="24"/>
              </w:rPr>
            </w:pPr>
          </w:p>
        </w:tc>
        <w:tc>
          <w:tcPr>
            <w:tcW w:type="dxa" w:w="4946"/>
            <w:shd w:fill="auto" w:val="clear"/>
            <w:tcMar>
              <w:left w:type="dxa" w:w="0"/>
              <w:right w:type="dxa" w:w="0"/>
            </w:tcMar>
          </w:tcPr>
          <w:p/>
        </w:tc>
        <w:tc>
          <w:tcPr>
            <w:tcW w:type="dxa" w:w="549"/>
            <w:shd w:fill="auto" w:val="clear"/>
            <w:tcMar>
              <w:left w:type="dxa" w:w="0"/>
              <w:right w:type="dxa" w:w="0"/>
            </w:tcMar>
          </w:tcPr>
          <w:p w14:paraId="B6000000">
            <w:pPr>
              <w:widowControl w:val="0"/>
              <w:ind w:left="57" w:right="57"/>
              <w:rPr>
                <w:sz w:val="24"/>
              </w:rPr>
            </w:pPr>
          </w:p>
        </w:tc>
      </w:tr>
    </w:tbl>
    <w:p w14:paraId="B7000000">
      <w:pPr>
        <w:rPr>
          <w:spacing w:val="-3"/>
          <w:sz w:val="22"/>
        </w:rPr>
      </w:pPr>
    </w:p>
    <w:p w14:paraId="B8000000">
      <w:pPr>
        <w:rPr>
          <w:spacing w:val="-3"/>
          <w:sz w:val="22"/>
        </w:rPr>
      </w:pPr>
    </w:p>
    <w:p w14:paraId="B9000000">
      <w:pPr>
        <w:rPr>
          <w:spacing w:val="-3"/>
          <w:sz w:val="22"/>
        </w:rPr>
      </w:pPr>
    </w:p>
    <w:p w14:paraId="BA000000">
      <w:pPr>
        <w:rPr>
          <w:spacing w:val="-3"/>
          <w:sz w:val="22"/>
        </w:rPr>
      </w:pPr>
    </w:p>
    <w:p w14:paraId="BB000000">
      <w:pPr>
        <w:rPr>
          <w:spacing w:val="-3"/>
          <w:sz w:val="22"/>
        </w:rPr>
      </w:pPr>
    </w:p>
    <w:p w14:paraId="BC000000">
      <w:pPr>
        <w:rPr>
          <w:spacing w:val="-3"/>
          <w:sz w:val="22"/>
        </w:rPr>
      </w:pPr>
    </w:p>
    <w:p w14:paraId="BD000000">
      <w:pPr>
        <w:rPr>
          <w:spacing w:val="-3"/>
          <w:sz w:val="22"/>
        </w:rPr>
      </w:pPr>
    </w:p>
    <w:p w14:paraId="BE000000">
      <w:pPr>
        <w:rPr>
          <w:spacing w:val="-3"/>
          <w:sz w:val="22"/>
        </w:rPr>
      </w:pPr>
    </w:p>
    <w:p w14:paraId="BF000000">
      <w:pPr>
        <w:rPr>
          <w:spacing w:val="-3"/>
          <w:sz w:val="22"/>
        </w:rPr>
      </w:pPr>
    </w:p>
    <w:p w14:paraId="C0000000">
      <w:pPr>
        <w:rPr>
          <w:spacing w:val="-3"/>
          <w:sz w:val="22"/>
        </w:rPr>
      </w:pPr>
    </w:p>
    <w:p w14:paraId="C1000000">
      <w:pPr>
        <w:rPr>
          <w:spacing w:val="-3"/>
          <w:sz w:val="22"/>
        </w:rPr>
      </w:pPr>
    </w:p>
    <w:p w14:paraId="C2000000">
      <w:pPr>
        <w:rPr>
          <w:spacing w:val="-3"/>
          <w:sz w:val="22"/>
        </w:rPr>
      </w:pPr>
    </w:p>
    <w:p w14:paraId="C3000000">
      <w:pPr>
        <w:rPr>
          <w:spacing w:val="-3"/>
          <w:sz w:val="22"/>
        </w:rPr>
      </w:pPr>
    </w:p>
    <w:p w14:paraId="C4000000">
      <w:pPr>
        <w:rPr>
          <w:spacing w:val="-3"/>
          <w:sz w:val="22"/>
        </w:rPr>
      </w:pPr>
    </w:p>
    <w:p w14:paraId="C5000000">
      <w:pPr>
        <w:rPr>
          <w:spacing w:val="-3"/>
          <w:sz w:val="22"/>
        </w:rPr>
      </w:pPr>
    </w:p>
    <w:p w14:paraId="C6000000">
      <w:pPr>
        <w:rPr>
          <w:spacing w:val="-3"/>
          <w:sz w:val="22"/>
        </w:rPr>
      </w:pPr>
    </w:p>
    <w:p w14:paraId="C7000000">
      <w:pPr>
        <w:rPr>
          <w:spacing w:val="-3"/>
          <w:sz w:val="22"/>
        </w:rPr>
      </w:pPr>
    </w:p>
    <w:p w14:paraId="C8000000">
      <w:pPr>
        <w:rPr>
          <w:spacing w:val="-3"/>
          <w:sz w:val="22"/>
        </w:rPr>
      </w:pPr>
    </w:p>
    <w:p w14:paraId="C9000000">
      <w:pPr>
        <w:rPr>
          <w:spacing w:val="-3"/>
          <w:sz w:val="22"/>
        </w:rPr>
      </w:pPr>
    </w:p>
    <w:p w14:paraId="CA000000">
      <w:pPr>
        <w:rPr>
          <w:spacing w:val="-3"/>
          <w:sz w:val="22"/>
        </w:rPr>
      </w:pPr>
    </w:p>
    <w:p w14:paraId="CB000000">
      <w:pPr>
        <w:rPr>
          <w:spacing w:val="-3"/>
          <w:sz w:val="22"/>
        </w:rPr>
      </w:pPr>
    </w:p>
    <w:p w14:paraId="CC000000">
      <w:pPr>
        <w:rPr>
          <w:spacing w:val="-3"/>
          <w:sz w:val="22"/>
        </w:rPr>
      </w:pPr>
    </w:p>
    <w:p w14:paraId="CD000000">
      <w:pPr>
        <w:rPr>
          <w:spacing w:val="-3"/>
          <w:sz w:val="22"/>
        </w:rPr>
      </w:pPr>
    </w:p>
    <w:p w14:paraId="CE000000">
      <w:pPr>
        <w:rPr>
          <w:spacing w:val="-3"/>
          <w:sz w:val="22"/>
        </w:rPr>
      </w:pPr>
    </w:p>
    <w:p w14:paraId="CF000000">
      <w:pPr>
        <w:rPr>
          <w:spacing w:val="-3"/>
          <w:sz w:val="22"/>
        </w:rPr>
      </w:pPr>
    </w:p>
    <w:p w14:paraId="D0000000">
      <w:pPr>
        <w:rPr>
          <w:spacing w:val="-3"/>
          <w:sz w:val="22"/>
        </w:rPr>
      </w:pPr>
    </w:p>
    <w:p w14:paraId="D1000000">
      <w:pPr>
        <w:rPr>
          <w:spacing w:val="-3"/>
          <w:sz w:val="22"/>
        </w:rPr>
      </w:pPr>
    </w:p>
    <w:p w14:paraId="D2000000">
      <w:pPr>
        <w:rPr>
          <w:spacing w:val="-3"/>
          <w:sz w:val="22"/>
        </w:rPr>
      </w:pPr>
    </w:p>
    <w:p w14:paraId="D3000000">
      <w:pPr>
        <w:rPr>
          <w:spacing w:val="-3"/>
          <w:sz w:val="22"/>
        </w:rPr>
      </w:pPr>
    </w:p>
    <w:p w14:paraId="D4000000">
      <w:pPr>
        <w:rPr>
          <w:spacing w:val="-3"/>
          <w:sz w:val="22"/>
        </w:rPr>
      </w:pPr>
    </w:p>
    <w:p w14:paraId="D5000000">
      <w:pPr>
        <w:rPr>
          <w:spacing w:val="-3"/>
          <w:sz w:val="22"/>
        </w:rPr>
      </w:pPr>
    </w:p>
    <w:p w14:paraId="D6000000">
      <w:pPr>
        <w:rPr>
          <w:spacing w:val="-3"/>
          <w:sz w:val="22"/>
        </w:rPr>
      </w:pPr>
    </w:p>
    <w:p w14:paraId="D7000000">
      <w:pPr>
        <w:rPr>
          <w:spacing w:val="-3"/>
          <w:sz w:val="22"/>
        </w:rPr>
      </w:pPr>
    </w:p>
    <w:p w14:paraId="D8000000">
      <w:pPr>
        <w:rPr>
          <w:spacing w:val="-3"/>
          <w:sz w:val="22"/>
        </w:rPr>
      </w:pPr>
    </w:p>
    <w:p w14:paraId="D9000000">
      <w:pPr>
        <w:rPr>
          <w:spacing w:val="-3"/>
          <w:sz w:val="22"/>
        </w:rPr>
      </w:pPr>
    </w:p>
    <w:p w14:paraId="DA000000">
      <w:pPr>
        <w:rPr>
          <w:spacing w:val="-3"/>
          <w:sz w:val="22"/>
        </w:rPr>
      </w:pPr>
    </w:p>
    <w:p w14:paraId="DB000000">
      <w:pPr>
        <w:rPr>
          <w:spacing w:val="-3"/>
          <w:sz w:val="22"/>
        </w:rPr>
      </w:pPr>
    </w:p>
    <w:p w14:paraId="DC000000">
      <w:pPr>
        <w:rPr>
          <w:spacing w:val="-3"/>
          <w:sz w:val="22"/>
        </w:rPr>
      </w:pPr>
    </w:p>
    <w:p w14:paraId="DD000000">
      <w:pPr>
        <w:rPr>
          <w:spacing w:val="-3"/>
          <w:sz w:val="22"/>
        </w:rPr>
      </w:pPr>
    </w:p>
    <w:p w14:paraId="DE000000">
      <w:pPr>
        <w:rPr>
          <w:spacing w:val="-3"/>
          <w:sz w:val="22"/>
        </w:rPr>
      </w:pPr>
    </w:p>
    <w:p w14:paraId="DF000000">
      <w:pPr>
        <w:rPr>
          <w:spacing w:val="-3"/>
          <w:sz w:val="22"/>
        </w:rPr>
      </w:pPr>
    </w:p>
    <w:p w14:paraId="E0000000">
      <w:pPr>
        <w:rPr>
          <w:spacing w:val="-3"/>
          <w:sz w:val="22"/>
        </w:rPr>
      </w:pPr>
    </w:p>
    <w:p w14:paraId="E1000000">
      <w:pPr>
        <w:rPr>
          <w:spacing w:val="-3"/>
          <w:sz w:val="22"/>
        </w:rPr>
      </w:pPr>
    </w:p>
    <w:p w14:paraId="E2000000">
      <w:pPr>
        <w:rPr>
          <w:spacing w:val="-3"/>
          <w:sz w:val="22"/>
        </w:rPr>
      </w:pPr>
    </w:p>
    <w:p w14:paraId="E3000000">
      <w:pPr>
        <w:rPr>
          <w:spacing w:val="-3"/>
          <w:sz w:val="22"/>
        </w:rPr>
      </w:pPr>
    </w:p>
    <w:p w14:paraId="E4000000">
      <w:pPr>
        <w:rPr>
          <w:spacing w:val="-3"/>
          <w:sz w:val="22"/>
        </w:rPr>
      </w:pPr>
    </w:p>
    <w:p w14:paraId="E5000000">
      <w:pPr>
        <w:rPr>
          <w:spacing w:val="-3"/>
          <w:sz w:val="22"/>
        </w:rPr>
      </w:pPr>
    </w:p>
    <w:p w14:paraId="E6000000">
      <w:pPr>
        <w:rPr>
          <w:spacing w:val="-3"/>
          <w:sz w:val="22"/>
        </w:rPr>
      </w:pPr>
    </w:p>
    <w:p w14:paraId="E7000000">
      <w:pPr>
        <w:rPr>
          <w:spacing w:val="-3"/>
          <w:sz w:val="22"/>
        </w:rPr>
      </w:pPr>
    </w:p>
    <w:p w14:paraId="E8000000">
      <w:pPr>
        <w:rPr>
          <w:spacing w:val="-3"/>
          <w:sz w:val="22"/>
        </w:rPr>
      </w:pPr>
    </w:p>
    <w:p w14:paraId="E9000000">
      <w:pPr>
        <w:rPr>
          <w:spacing w:val="-3"/>
          <w:sz w:val="22"/>
        </w:rPr>
      </w:pPr>
    </w:p>
    <w:p w14:paraId="EA000000">
      <w:pPr>
        <w:rPr>
          <w:spacing w:val="-3"/>
          <w:sz w:val="22"/>
        </w:rPr>
      </w:pPr>
    </w:p>
    <w:p w14:paraId="EB000000">
      <w:pPr>
        <w:rPr>
          <w:spacing w:val="-3"/>
          <w:sz w:val="22"/>
        </w:rPr>
      </w:pPr>
    </w:p>
    <w:p w14:paraId="EC000000">
      <w:pPr>
        <w:rPr>
          <w:spacing w:val="-3"/>
          <w:sz w:val="22"/>
        </w:rPr>
      </w:pPr>
    </w:p>
    <w:p w14:paraId="ED000000">
      <w:pPr>
        <w:rPr>
          <w:spacing w:val="-3"/>
          <w:sz w:val="22"/>
        </w:rPr>
      </w:pPr>
    </w:p>
    <w:p w14:paraId="EE000000">
      <w:pPr>
        <w:rPr>
          <w:spacing w:val="-3"/>
          <w:sz w:val="22"/>
        </w:rPr>
      </w:pPr>
    </w:p>
    <w:p w14:paraId="EF000000">
      <w:pPr>
        <w:rPr>
          <w:spacing w:val="-3"/>
          <w:sz w:val="22"/>
        </w:rPr>
      </w:pPr>
    </w:p>
    <w:p w14:paraId="F0000000">
      <w:pPr>
        <w:rPr>
          <w:spacing w:val="-3"/>
          <w:sz w:val="22"/>
        </w:rPr>
      </w:pPr>
    </w:p>
    <w:p w14:paraId="F1000000">
      <w:pPr>
        <w:rPr>
          <w:spacing w:val="-3"/>
          <w:sz w:val="22"/>
        </w:rPr>
      </w:pPr>
    </w:p>
    <w:p w14:paraId="F2000000">
      <w:pPr>
        <w:rPr>
          <w:spacing w:val="-3"/>
          <w:sz w:val="22"/>
        </w:rPr>
      </w:pPr>
    </w:p>
    <w:p w14:paraId="F3000000">
      <w:pPr>
        <w:rPr>
          <w:spacing w:val="-3"/>
          <w:sz w:val="22"/>
        </w:rPr>
      </w:pPr>
    </w:p>
    <w:p w14:paraId="F4000000">
      <w:pPr>
        <w:rPr>
          <w:spacing w:val="-3"/>
          <w:sz w:val="22"/>
        </w:rPr>
      </w:pPr>
    </w:p>
    <w:tbl>
      <w:tblPr>
        <w:tblStyle w:val="Style_3"/>
        <w:tblW w:type="auto" w:w="0"/>
        <w:tblInd w:type="dxa" w:w="6345"/>
        <w:tblLayout w:type="fixed"/>
      </w:tblPr>
      <w:tblGrid>
        <w:gridCol w:w="3969"/>
      </w:tblGrid>
      <w:tr>
        <w:tc>
          <w:tcPr>
            <w:tcW w:type="dxa" w:w="3969"/>
            <w:shd w:fill="auto" w:val="clear"/>
          </w:tcPr>
          <w:p w14:paraId="F5000000">
            <w:pPr>
              <w:widowControl w:val="1"/>
              <w:ind/>
              <w:jc w:val="center"/>
              <w:rPr>
                <w:sz w:val="24"/>
              </w:rPr>
            </w:pPr>
            <w:r>
              <w:rPr>
                <w:spacing w:val="-3"/>
                <w:sz w:val="24"/>
              </w:rPr>
              <w:t>П</w:t>
            </w:r>
            <w:r>
              <w:rPr>
                <w:spacing w:val="-3"/>
                <w:sz w:val="24"/>
              </w:rPr>
              <w:t>риложение</w:t>
            </w:r>
            <w:r>
              <w:rPr>
                <w:spacing w:val="-3"/>
                <w:sz w:val="24"/>
              </w:rPr>
              <w:t xml:space="preserve"> №</w:t>
            </w:r>
            <w:r>
              <w:rPr>
                <w:spacing w:val="-3"/>
                <w:sz w:val="24"/>
              </w:rPr>
              <w:t xml:space="preserve"> 1</w:t>
            </w:r>
          </w:p>
          <w:p w14:paraId="F6000000">
            <w:pPr>
              <w:widowControl w:val="1"/>
              <w:spacing w:line="254" w:lineRule="exact"/>
              <w:ind/>
              <w:jc w:val="center"/>
              <w:rPr>
                <w:sz w:val="24"/>
              </w:rPr>
            </w:pPr>
            <w:r>
              <w:rPr>
                <w:sz w:val="24"/>
              </w:rPr>
              <w:t>к государственному контракту</w:t>
            </w:r>
          </w:p>
          <w:p w14:paraId="F7000000">
            <w:pPr>
              <w:widowControl w:val="1"/>
              <w:spacing w:line="254" w:lineRule="exact"/>
              <w:ind/>
              <w:jc w:val="center"/>
              <w:rPr>
                <w:sz w:val="24"/>
              </w:rPr>
            </w:pPr>
            <w:r>
              <w:rPr>
                <w:sz w:val="24"/>
              </w:rPr>
              <w:t xml:space="preserve">от </w:t>
            </w:r>
            <w:r>
              <w:rPr>
                <w:sz w:val="24"/>
              </w:rPr>
              <w:t>«</w:t>
            </w:r>
            <w:r>
              <w:rPr>
                <w:sz w:val="24"/>
              </w:rPr>
              <w:t xml:space="preserve">  </w:t>
            </w:r>
            <w:r>
              <w:rPr>
                <w:sz w:val="24"/>
              </w:rPr>
              <w:t xml:space="preserve">  </w:t>
            </w:r>
            <w:r>
              <w:rPr>
                <w:sz w:val="24"/>
              </w:rPr>
              <w:t xml:space="preserve">» </w:t>
            </w:r>
            <w:r>
              <w:rPr>
                <w:sz w:val="24"/>
              </w:rPr>
              <w:t xml:space="preserve">        </w:t>
            </w:r>
            <w:r>
              <w:rPr>
                <w:sz w:val="24"/>
              </w:rPr>
              <w:t xml:space="preserve"> </w:t>
            </w:r>
            <w:r>
              <w:rPr>
                <w:sz w:val="24"/>
              </w:rPr>
              <w:t>20</w:t>
            </w:r>
            <w:r>
              <w:rPr>
                <w:sz w:val="24"/>
              </w:rPr>
              <w:t>2</w:t>
            </w:r>
            <w:r>
              <w:rPr>
                <w:sz w:val="24"/>
              </w:rPr>
              <w:t xml:space="preserve">  </w:t>
            </w:r>
            <w:r>
              <w:rPr>
                <w:sz w:val="24"/>
              </w:rPr>
              <w:t xml:space="preserve"> </w:t>
            </w:r>
            <w:r>
              <w:rPr>
                <w:sz w:val="24"/>
              </w:rPr>
              <w:t>г. №</w:t>
            </w:r>
            <w:r>
              <w:rPr>
                <w:sz w:val="24"/>
              </w:rPr>
              <w:t xml:space="preserve"> </w:t>
            </w:r>
            <w:r>
              <w:rPr>
                <w:sz w:val="24"/>
                <w:shd w:fill="F8D957" w:val="clear"/>
              </w:rPr>
              <w:t>___________</w:t>
            </w:r>
          </w:p>
          <w:p w14:paraId="F8000000">
            <w:pPr>
              <w:widowControl w:val="1"/>
              <w:ind/>
              <w:jc w:val="right"/>
              <w:rPr>
                <w:spacing w:val="-3"/>
                <w:sz w:val="24"/>
              </w:rPr>
            </w:pPr>
          </w:p>
        </w:tc>
      </w:tr>
    </w:tbl>
    <w:p w14:paraId="F9000000">
      <w:pPr>
        <w:keepNext w:val="1"/>
        <w:widowControl w:val="1"/>
        <w:ind/>
        <w:contextualSpacing w:val="1"/>
        <w:jc w:val="center"/>
        <w:outlineLvl w:val="0"/>
        <w:rPr>
          <w:b w:val="1"/>
          <w:sz w:val="24"/>
        </w:rPr>
      </w:pPr>
    </w:p>
    <w:p w14:paraId="FA000000">
      <w:pPr>
        <w:pStyle w:val="Style_5"/>
        <w:widowControl w:val="1"/>
        <w:numPr>
          <w:ilvl w:val="0"/>
          <w:numId w:val="0"/>
        </w:numPr>
        <w:tabs>
          <w:tab w:leader="none" w:pos="708" w:val="left"/>
        </w:tabs>
        <w:spacing w:after="0" w:before="0" w:line="240" w:lineRule="auto"/>
        <w:ind/>
        <w:contextualSpacing w:val="1"/>
        <w:jc w:val="center"/>
        <w:rPr>
          <w:sz w:val="24"/>
        </w:rPr>
      </w:pPr>
      <w:r>
        <w:rPr>
          <w:sz w:val="24"/>
        </w:rPr>
        <w:t>ТЕХНИЧЕСКОЕ ЗАДАНИЕ</w:t>
      </w:r>
    </w:p>
    <w:p w14:paraId="FB000000">
      <w:pPr>
        <w:widowControl w:val="1"/>
        <w:ind/>
        <w:jc w:val="center"/>
        <w:rPr>
          <w:b w:val="1"/>
          <w:sz w:val="24"/>
        </w:rPr>
      </w:pPr>
      <w:r>
        <w:rPr>
          <w:b w:val="1"/>
          <w:sz w:val="24"/>
        </w:rPr>
        <w:t>на о</w:t>
      </w:r>
      <w:r>
        <w:rPr>
          <w:b w:val="1"/>
          <w:sz w:val="24"/>
        </w:rPr>
        <w:t>казание услуг по техническому обслуживанию кондиционеров</w:t>
      </w:r>
    </w:p>
    <w:p w14:paraId="FC000000">
      <w:pPr>
        <w:widowControl w:val="1"/>
        <w:ind/>
        <w:jc w:val="center"/>
        <w:rPr>
          <w:sz w:val="24"/>
        </w:rPr>
      </w:pPr>
    </w:p>
    <w:p w14:paraId="FD000000">
      <w:pPr>
        <w:widowControl w:val="1"/>
        <w:ind/>
        <w:jc w:val="both"/>
        <w:rPr>
          <w:sz w:val="24"/>
        </w:rPr>
      </w:pPr>
      <w:r>
        <w:rPr>
          <w:b w:val="1"/>
          <w:sz w:val="24"/>
        </w:rPr>
        <w:t>1.</w:t>
      </w:r>
      <w:r>
        <w:rPr>
          <w:sz w:val="24"/>
        </w:rPr>
        <w:t xml:space="preserve">  </w:t>
      </w:r>
      <w:r>
        <w:rPr>
          <w:b w:val="1"/>
          <w:sz w:val="24"/>
        </w:rPr>
        <w:t>Наименование услуг:</w:t>
      </w:r>
      <w:r>
        <w:rPr>
          <w:spacing w:val="-2"/>
          <w:sz w:val="24"/>
        </w:rPr>
        <w:t xml:space="preserve"> </w:t>
      </w:r>
      <w:r>
        <w:rPr>
          <w:sz w:val="24"/>
        </w:rPr>
        <w:t>Оказание услуг по техническому обслуживанию кондиционеров.</w:t>
      </w:r>
    </w:p>
    <w:p w14:paraId="FE000000">
      <w:pPr>
        <w:widowControl w:val="1"/>
        <w:ind/>
        <w:jc w:val="both"/>
        <w:rPr>
          <w:b w:val="1"/>
          <w:sz w:val="24"/>
        </w:rPr>
      </w:pPr>
      <w:r>
        <w:rPr>
          <w:b w:val="1"/>
          <w:sz w:val="24"/>
        </w:rPr>
        <w:t xml:space="preserve">2. Условия оказания услуг: </w:t>
      </w:r>
      <w:r>
        <w:rPr>
          <w:sz w:val="24"/>
        </w:rPr>
        <w:t>Исполнитель во</w:t>
      </w:r>
      <w:r>
        <w:rPr>
          <w:sz w:val="24"/>
        </w:rPr>
        <w:t xml:space="preserve"> время оказания услуг обеспечивает соблюдение условий по технике безопасности, противопожарной безопасности, охране труда и окружающей среды на объекте Заказчика.</w:t>
      </w:r>
    </w:p>
    <w:p w14:paraId="FF000000">
      <w:pPr>
        <w:widowControl w:val="1"/>
        <w:ind/>
        <w:jc w:val="both"/>
        <w:rPr>
          <w:b w:val="1"/>
          <w:sz w:val="24"/>
        </w:rPr>
      </w:pPr>
      <w:r>
        <w:rPr>
          <w:b w:val="1"/>
          <w:sz w:val="24"/>
        </w:rPr>
        <w:t>3.</w:t>
      </w:r>
      <w:r>
        <w:rPr>
          <w:sz w:val="24"/>
        </w:rPr>
        <w:t xml:space="preserve"> </w:t>
      </w:r>
      <w:r>
        <w:rPr>
          <w:b w:val="1"/>
          <w:sz w:val="24"/>
        </w:rPr>
        <w:t>Услуги по техническому обслуживанию кондиционера, в том числе включают в себя:</w:t>
      </w:r>
    </w:p>
    <w:p w14:paraId="00010000">
      <w:pPr>
        <w:widowControl w:val="1"/>
        <w:ind w:firstLine="426"/>
        <w:jc w:val="both"/>
        <w:rPr>
          <w:sz w:val="24"/>
        </w:rPr>
      </w:pPr>
      <w:r>
        <w:rPr>
          <w:sz w:val="24"/>
        </w:rPr>
        <w:t>1. Внешний осмотр кондиционеров, проверка креплений, ограждений и конструкций наружных и внутренних блоков.</w:t>
      </w:r>
    </w:p>
    <w:p w14:paraId="01010000">
      <w:pPr>
        <w:widowControl w:val="1"/>
        <w:ind w:firstLine="426"/>
        <w:jc w:val="both"/>
        <w:rPr>
          <w:sz w:val="24"/>
        </w:rPr>
      </w:pPr>
      <w:r>
        <w:rPr>
          <w:sz w:val="24"/>
        </w:rPr>
        <w:t>2. Проверка электропитания по фазам (проверка дисбаланса по напряжению, проверка дисбаланса по току), проверка электрических соединений.</w:t>
      </w:r>
    </w:p>
    <w:p w14:paraId="02010000">
      <w:pPr>
        <w:widowControl w:val="1"/>
        <w:ind w:firstLine="426"/>
        <w:jc w:val="both"/>
        <w:rPr>
          <w:sz w:val="24"/>
        </w:rPr>
      </w:pPr>
      <w:r>
        <w:rPr>
          <w:sz w:val="24"/>
        </w:rPr>
        <w:t>3. Проверка работы дренажной системы кондиционеров и</w:t>
      </w:r>
      <w:r>
        <w:rPr>
          <w:sz w:val="24"/>
        </w:rPr>
        <w:t>,</w:t>
      </w:r>
      <w:r>
        <w:rPr>
          <w:sz w:val="24"/>
        </w:rPr>
        <w:t xml:space="preserve"> п</w:t>
      </w:r>
      <w:r>
        <w:rPr>
          <w:sz w:val="24"/>
        </w:rPr>
        <w:t>ри</w:t>
      </w:r>
      <w:r>
        <w:rPr>
          <w:sz w:val="24"/>
        </w:rPr>
        <w:t xml:space="preserve"> необходимости</w:t>
      </w:r>
      <w:r>
        <w:rPr>
          <w:sz w:val="24"/>
        </w:rPr>
        <w:t>,</w:t>
      </w:r>
      <w:r>
        <w:rPr>
          <w:sz w:val="24"/>
        </w:rPr>
        <w:t xml:space="preserve"> очистка дренажа.</w:t>
      </w:r>
    </w:p>
    <w:p w14:paraId="03010000">
      <w:pPr>
        <w:widowControl w:val="1"/>
        <w:ind w:firstLine="426"/>
        <w:jc w:val="both"/>
        <w:rPr>
          <w:sz w:val="24"/>
        </w:rPr>
      </w:pPr>
      <w:r>
        <w:rPr>
          <w:sz w:val="24"/>
        </w:rPr>
        <w:t>4. Проверка отсутствия слоя инея на теплообменнике внутреннего блока.</w:t>
      </w:r>
    </w:p>
    <w:p w14:paraId="04010000">
      <w:pPr>
        <w:widowControl w:val="1"/>
        <w:ind w:firstLine="426"/>
        <w:jc w:val="both"/>
        <w:rPr>
          <w:sz w:val="24"/>
        </w:rPr>
      </w:pPr>
      <w:r>
        <w:rPr>
          <w:sz w:val="24"/>
        </w:rPr>
        <w:t>5. Проверка состояния лопастей вентиляторов, чистка вентиляторов, при необходимости смазка.</w:t>
      </w:r>
    </w:p>
    <w:p w14:paraId="05010000">
      <w:pPr>
        <w:widowControl w:val="1"/>
        <w:ind w:firstLine="426"/>
        <w:jc w:val="both"/>
        <w:rPr>
          <w:sz w:val="24"/>
        </w:rPr>
      </w:pPr>
      <w:r>
        <w:rPr>
          <w:sz w:val="24"/>
        </w:rPr>
        <w:t>6. Чистка ванночки внутреннего блока.</w:t>
      </w:r>
    </w:p>
    <w:p w14:paraId="06010000">
      <w:pPr>
        <w:widowControl w:val="1"/>
        <w:ind w:firstLine="426"/>
        <w:jc w:val="both"/>
        <w:rPr>
          <w:sz w:val="24"/>
        </w:rPr>
      </w:pPr>
      <w:r>
        <w:rPr>
          <w:sz w:val="24"/>
        </w:rPr>
        <w:t>7. Химическая очистка испарителя, ванночки, дренажа.</w:t>
      </w:r>
    </w:p>
    <w:p w14:paraId="07010000">
      <w:pPr>
        <w:widowControl w:val="1"/>
        <w:ind w:firstLine="426"/>
        <w:jc w:val="both"/>
        <w:rPr>
          <w:sz w:val="24"/>
        </w:rPr>
      </w:pPr>
      <w:r>
        <w:rPr>
          <w:sz w:val="24"/>
        </w:rPr>
        <w:t>8. Чистка теплообменника и других узлов блока.</w:t>
      </w:r>
    </w:p>
    <w:p w14:paraId="08010000">
      <w:pPr>
        <w:widowControl w:val="1"/>
        <w:ind w:firstLine="426"/>
        <w:jc w:val="both"/>
        <w:rPr>
          <w:sz w:val="24"/>
        </w:rPr>
      </w:pPr>
      <w:r>
        <w:rPr>
          <w:sz w:val="24"/>
        </w:rPr>
        <w:t>9. Проверка герметичности соединений фреонового контура кондиционера.</w:t>
      </w:r>
    </w:p>
    <w:p w14:paraId="09010000">
      <w:pPr>
        <w:widowControl w:val="1"/>
        <w:ind w:firstLine="426"/>
        <w:jc w:val="both"/>
        <w:rPr>
          <w:sz w:val="24"/>
        </w:rPr>
      </w:pPr>
      <w:r>
        <w:rPr>
          <w:sz w:val="24"/>
        </w:rPr>
        <w:t>10. Очистка входных и выходных жалюзи внутреннего блока.</w:t>
      </w:r>
    </w:p>
    <w:p w14:paraId="0A010000">
      <w:pPr>
        <w:widowControl w:val="1"/>
        <w:ind w:firstLine="426"/>
        <w:jc w:val="both"/>
        <w:rPr>
          <w:sz w:val="24"/>
        </w:rPr>
      </w:pPr>
      <w:r>
        <w:rPr>
          <w:sz w:val="24"/>
        </w:rPr>
        <w:t>11. Чистка корпуса и передней панели внутреннего блока.</w:t>
      </w:r>
    </w:p>
    <w:p w14:paraId="0B010000">
      <w:pPr>
        <w:widowControl w:val="1"/>
        <w:ind w:firstLine="426"/>
        <w:jc w:val="both"/>
        <w:rPr>
          <w:sz w:val="24"/>
        </w:rPr>
      </w:pPr>
      <w:r>
        <w:rPr>
          <w:sz w:val="24"/>
        </w:rPr>
        <w:t>12. Чистка фильтров внутреннего блока.</w:t>
      </w:r>
    </w:p>
    <w:p w14:paraId="0C010000">
      <w:pPr>
        <w:widowControl w:val="1"/>
        <w:ind w:firstLine="426"/>
        <w:jc w:val="both"/>
        <w:rPr>
          <w:sz w:val="24"/>
        </w:rPr>
      </w:pPr>
      <w:r>
        <w:rPr>
          <w:sz w:val="24"/>
        </w:rPr>
        <w:t>13. Проверка состояний силовых и управляющих цепей кондиционеров, по необходимости подтяжка резьбовых соединений.</w:t>
      </w:r>
    </w:p>
    <w:p w14:paraId="0D010000">
      <w:pPr>
        <w:widowControl w:val="1"/>
        <w:ind w:firstLine="426"/>
        <w:jc w:val="both"/>
        <w:rPr>
          <w:sz w:val="24"/>
        </w:rPr>
      </w:pPr>
      <w:r>
        <w:rPr>
          <w:sz w:val="24"/>
        </w:rPr>
        <w:t>14. Диагностика и устранение посторонних шумов.</w:t>
      </w:r>
    </w:p>
    <w:p w14:paraId="0E010000">
      <w:pPr>
        <w:widowControl w:val="1"/>
        <w:ind w:firstLine="426"/>
        <w:rPr>
          <w:sz w:val="24"/>
        </w:rPr>
      </w:pPr>
      <w:r>
        <w:rPr>
          <w:sz w:val="24"/>
        </w:rPr>
        <w:t>15. Антибактериальная антисептическая обработка кондиционеров специальными препаратами, предоставляемыми за счёт Исполнителя.</w:t>
      </w:r>
    </w:p>
    <w:p w14:paraId="0F010000">
      <w:pPr>
        <w:widowControl w:val="1"/>
        <w:ind w:firstLine="426"/>
        <w:jc w:val="both"/>
        <w:rPr>
          <w:sz w:val="24"/>
        </w:rPr>
      </w:pPr>
      <w:r>
        <w:rPr>
          <w:sz w:val="24"/>
        </w:rPr>
        <w:t>16. Проверка работы регулирующих устройств.</w:t>
      </w:r>
    </w:p>
    <w:p w14:paraId="10010000">
      <w:pPr>
        <w:widowControl w:val="1"/>
        <w:ind w:firstLine="426"/>
        <w:jc w:val="both"/>
        <w:rPr>
          <w:sz w:val="24"/>
        </w:rPr>
      </w:pPr>
      <w:r>
        <w:rPr>
          <w:sz w:val="24"/>
        </w:rPr>
        <w:t>17. Чистка радиатора испарителя.</w:t>
      </w:r>
    </w:p>
    <w:p w14:paraId="11010000">
      <w:pPr>
        <w:widowControl w:val="1"/>
        <w:ind w:firstLine="426"/>
        <w:jc w:val="both"/>
        <w:rPr>
          <w:sz w:val="24"/>
        </w:rPr>
      </w:pPr>
      <w:r>
        <w:rPr>
          <w:sz w:val="24"/>
        </w:rPr>
        <w:t>18. Чистка печатных плат.</w:t>
      </w:r>
    </w:p>
    <w:p w14:paraId="12010000">
      <w:pPr>
        <w:widowControl w:val="1"/>
        <w:ind w:firstLine="426"/>
        <w:jc w:val="both"/>
        <w:rPr>
          <w:sz w:val="24"/>
        </w:rPr>
      </w:pPr>
      <w:r>
        <w:rPr>
          <w:sz w:val="24"/>
        </w:rPr>
        <w:t xml:space="preserve">19. Осмотр и устранение мелких неисправностей, не требующих разборки оборудования. </w:t>
      </w:r>
    </w:p>
    <w:p w14:paraId="13010000">
      <w:pPr>
        <w:widowControl w:val="1"/>
        <w:ind w:firstLine="426"/>
        <w:jc w:val="both"/>
        <w:rPr>
          <w:sz w:val="24"/>
        </w:rPr>
      </w:pPr>
      <w:r>
        <w:rPr>
          <w:sz w:val="24"/>
        </w:rPr>
        <w:t>20. Осмотр и восстановление теплоизоляции воздуховодов, трубопроводов.</w:t>
      </w:r>
    </w:p>
    <w:p w14:paraId="14010000">
      <w:pPr>
        <w:widowControl w:val="1"/>
        <w:ind w:firstLine="426"/>
        <w:jc w:val="both"/>
        <w:rPr>
          <w:sz w:val="24"/>
        </w:rPr>
      </w:pPr>
      <w:r>
        <w:rPr>
          <w:sz w:val="24"/>
        </w:rPr>
        <w:t>21. Консультации Заказчика по правильной эксплуатации кондиционеров.</w:t>
      </w:r>
    </w:p>
    <w:p w14:paraId="15010000">
      <w:pPr>
        <w:widowControl w:val="1"/>
        <w:ind w:firstLine="426"/>
        <w:jc w:val="both"/>
        <w:rPr>
          <w:sz w:val="24"/>
        </w:rPr>
      </w:pPr>
      <w:r>
        <w:rPr>
          <w:sz w:val="24"/>
        </w:rPr>
        <w:t>22. Контроль состояния масла, при необходимости долив или замена.</w:t>
      </w:r>
    </w:p>
    <w:p w14:paraId="16010000">
      <w:pPr>
        <w:widowControl w:val="1"/>
        <w:ind w:firstLine="426"/>
        <w:rPr>
          <w:sz w:val="24"/>
        </w:rPr>
      </w:pPr>
      <w:r>
        <w:rPr>
          <w:sz w:val="24"/>
        </w:rPr>
        <w:t>23. Замена фильтров-осушителей при их загрязнении, предоставляемыми за счет Исполнителя.</w:t>
      </w:r>
    </w:p>
    <w:p w14:paraId="17010000">
      <w:pPr>
        <w:widowControl w:val="1"/>
        <w:ind w:firstLine="426"/>
        <w:jc w:val="both"/>
        <w:rPr>
          <w:sz w:val="24"/>
        </w:rPr>
      </w:pPr>
      <w:r>
        <w:rPr>
          <w:sz w:val="24"/>
        </w:rPr>
        <w:t>24. Обеспечение контроля заданных параметров температуры</w:t>
      </w:r>
      <w:r>
        <w:rPr>
          <w:sz w:val="24"/>
        </w:rPr>
        <w:t>,</w:t>
      </w:r>
      <w:r>
        <w:rPr>
          <w:sz w:val="24"/>
        </w:rPr>
        <w:t xml:space="preserve"> давления</w:t>
      </w:r>
      <w:r>
        <w:rPr>
          <w:sz w:val="24"/>
        </w:rPr>
        <w:t xml:space="preserve"> и количество хладагента (фреона)</w:t>
      </w:r>
      <w:r>
        <w:rPr>
          <w:sz w:val="24"/>
        </w:rPr>
        <w:t xml:space="preserve"> на холодопроизводящей системе</w:t>
      </w:r>
      <w:r>
        <w:rPr>
          <w:sz w:val="24"/>
        </w:rPr>
        <w:t xml:space="preserve"> для надлежащей работы кондиционера</w:t>
      </w:r>
      <w:r>
        <w:rPr>
          <w:sz w:val="24"/>
        </w:rPr>
        <w:t xml:space="preserve">. </w:t>
      </w:r>
    </w:p>
    <w:p w14:paraId="18010000">
      <w:pPr>
        <w:widowControl w:val="1"/>
        <w:ind/>
        <w:jc w:val="both"/>
        <w:rPr>
          <w:b w:val="1"/>
          <w:sz w:val="24"/>
        </w:rPr>
      </w:pPr>
      <w:r>
        <w:rPr>
          <w:b w:val="1"/>
          <w:sz w:val="24"/>
        </w:rPr>
        <w:t>4.</w:t>
      </w:r>
      <w:r>
        <w:rPr>
          <w:sz w:val="24"/>
        </w:rPr>
        <w:t xml:space="preserve"> </w:t>
      </w:r>
      <w:r>
        <w:rPr>
          <w:b w:val="1"/>
          <w:sz w:val="24"/>
        </w:rPr>
        <w:t xml:space="preserve">Услуги по заправке </w:t>
      </w:r>
      <w:r>
        <w:rPr>
          <w:b w:val="1"/>
          <w:sz w:val="24"/>
        </w:rPr>
        <w:t>фреоном кондиционера</w:t>
      </w:r>
      <w:r>
        <w:rPr>
          <w:b w:val="1"/>
          <w:sz w:val="24"/>
        </w:rPr>
        <w:t xml:space="preserve"> и включают в себя в том числе:</w:t>
      </w:r>
    </w:p>
    <w:p w14:paraId="19010000">
      <w:pPr>
        <w:widowControl w:val="1"/>
        <w:ind w:firstLine="426"/>
        <w:jc w:val="both"/>
        <w:rPr>
          <w:sz w:val="24"/>
        </w:rPr>
      </w:pPr>
      <w:r>
        <w:rPr>
          <w:sz w:val="24"/>
        </w:rPr>
        <w:t xml:space="preserve">1. </w:t>
      </w:r>
      <w:r>
        <w:rPr>
          <w:sz w:val="24"/>
        </w:rPr>
        <w:t>З</w:t>
      </w:r>
      <w:r>
        <w:rPr>
          <w:sz w:val="24"/>
        </w:rPr>
        <w:t>аправка/дозаправка фреоном</w:t>
      </w:r>
      <w:r>
        <w:rPr>
          <w:sz w:val="24"/>
        </w:rPr>
        <w:t xml:space="preserve"> </w:t>
      </w:r>
      <w:r>
        <w:rPr>
          <w:sz w:val="24"/>
        </w:rPr>
        <w:t>в кратном размере до 100 грамм силами</w:t>
      </w:r>
      <w:r>
        <w:rPr>
          <w:sz w:val="24"/>
        </w:rPr>
        <w:t xml:space="preserve"> Исполнителя.</w:t>
      </w:r>
    </w:p>
    <w:p w14:paraId="1A010000">
      <w:pPr>
        <w:widowControl w:val="1"/>
        <w:ind w:firstLine="426"/>
        <w:jc w:val="both"/>
        <w:rPr>
          <w:b w:val="0"/>
          <w:sz w:val="24"/>
        </w:rPr>
      </w:pPr>
      <w:r>
        <w:rPr>
          <w:b w:val="0"/>
          <w:sz w:val="24"/>
        </w:rPr>
        <w:t xml:space="preserve">2. </w:t>
      </w:r>
      <w:r>
        <w:rPr>
          <w:b w:val="0"/>
          <w:sz w:val="24"/>
        </w:rPr>
        <w:t xml:space="preserve">По факту </w:t>
      </w:r>
      <w:r>
        <w:rPr>
          <w:b w:val="0"/>
          <w:sz w:val="24"/>
        </w:rPr>
        <w:t>технического обслуживания кондиционера с заправкой/дозаправкой фреоном,</w:t>
      </w:r>
      <w:r>
        <w:rPr>
          <w:b w:val="0"/>
          <w:sz w:val="24"/>
        </w:rPr>
        <w:t xml:space="preserve"> Исполнитель</w:t>
      </w:r>
      <w:r>
        <w:rPr>
          <w:b w:val="0"/>
          <w:sz w:val="24"/>
        </w:rPr>
        <w:t xml:space="preserve"> совместно с Заказчиком согласовывает необходимый кратный 100 грамм объем на каждый обслуживаемый кондиционер, а именно </w:t>
      </w:r>
      <w:r>
        <w:rPr>
          <w:b w:val="0"/>
          <w:sz w:val="24"/>
        </w:rPr>
        <w:t xml:space="preserve">в размерности 100 граммов за 1 шт. услуги заправки для определения общего объема по виду оказанных данных услуг: </w:t>
      </w:r>
      <w:r>
        <w:rPr>
          <w:b w:val="0"/>
          <w:sz w:val="24"/>
        </w:rPr>
        <w:t>(100, 200, 300, 400, 500, 600 и так далее грамм, равному одной штуки услуги за кратные 100 грамм</w:t>
      </w:r>
      <w:r>
        <w:rPr>
          <w:b w:val="0"/>
          <w:sz w:val="24"/>
        </w:rPr>
        <w:t xml:space="preserve"> заправленного/дозаправленного хладагента/фреона</w:t>
      </w:r>
      <w:r>
        <w:rPr>
          <w:b w:val="0"/>
          <w:sz w:val="24"/>
        </w:rPr>
        <w:t>)</w:t>
      </w:r>
      <w:r>
        <w:rPr>
          <w:b w:val="0"/>
          <w:sz w:val="24"/>
        </w:rPr>
        <w:t>.</w:t>
      </w:r>
    </w:p>
    <w:p w14:paraId="1B010000">
      <w:pPr>
        <w:widowControl w:val="1"/>
        <w:ind w:firstLine="426"/>
        <w:jc w:val="both"/>
        <w:rPr>
          <w:b w:val="0"/>
          <w:sz w:val="24"/>
        </w:rPr>
      </w:pPr>
      <w:r>
        <w:rPr>
          <w:sz w:val="24"/>
        </w:rPr>
        <w:t>3. Обеспечение контроля заданных параметров температуры</w:t>
      </w:r>
      <w:r>
        <w:rPr>
          <w:sz w:val="24"/>
        </w:rPr>
        <w:t>,</w:t>
      </w:r>
      <w:r>
        <w:rPr>
          <w:sz w:val="24"/>
        </w:rPr>
        <w:t xml:space="preserve"> давления</w:t>
      </w:r>
      <w:r>
        <w:rPr>
          <w:sz w:val="24"/>
        </w:rPr>
        <w:t xml:space="preserve"> и количество хладагента (фреона)</w:t>
      </w:r>
      <w:r>
        <w:rPr>
          <w:sz w:val="24"/>
        </w:rPr>
        <w:t xml:space="preserve"> на холодопроизводящей системе</w:t>
      </w:r>
      <w:r>
        <w:rPr>
          <w:sz w:val="24"/>
        </w:rPr>
        <w:t xml:space="preserve"> для надлежащей работы кондиционера</w:t>
      </w:r>
      <w:r>
        <w:rPr>
          <w:sz w:val="24"/>
        </w:rPr>
        <w:t xml:space="preserve">. </w:t>
      </w:r>
    </w:p>
    <w:p w14:paraId="1C010000">
      <w:pPr>
        <w:widowControl w:val="1"/>
        <w:ind/>
        <w:jc w:val="both"/>
        <w:rPr>
          <w:b w:val="1"/>
          <w:sz w:val="24"/>
        </w:rPr>
      </w:pPr>
      <w:r>
        <w:rPr>
          <w:b w:val="1"/>
          <w:sz w:val="24"/>
        </w:rPr>
        <w:t>5.</w:t>
      </w:r>
      <w:r>
        <w:rPr>
          <w:sz w:val="24"/>
        </w:rPr>
        <w:t xml:space="preserve"> </w:t>
      </w:r>
      <w:r>
        <w:rPr>
          <w:b w:val="1"/>
          <w:sz w:val="24"/>
        </w:rPr>
        <w:t>Услуги по техническому обслуживанию кондиционера</w:t>
      </w:r>
      <w:r>
        <w:rPr>
          <w:b w:val="1"/>
          <w:sz w:val="24"/>
        </w:rPr>
        <w:t xml:space="preserve"> с установленной опцией «зимний пакет» и </w:t>
      </w:r>
      <w:r>
        <w:rPr>
          <w:b w:val="1"/>
          <w:sz w:val="24"/>
        </w:rPr>
        <w:t>включают в себя в том числе:</w:t>
      </w:r>
    </w:p>
    <w:p w14:paraId="1D010000">
      <w:pPr>
        <w:widowControl w:val="1"/>
        <w:ind w:firstLine="426"/>
        <w:jc w:val="both"/>
        <w:rPr>
          <w:sz w:val="24"/>
        </w:rPr>
      </w:pPr>
      <w:r>
        <w:rPr>
          <w:sz w:val="24"/>
        </w:rPr>
        <w:t>1. Внешний осмотр кондиционеров, проверка креплений, ограждений и конструкций наружных и внутренних блоков.</w:t>
      </w:r>
    </w:p>
    <w:p w14:paraId="1E010000">
      <w:pPr>
        <w:widowControl w:val="1"/>
        <w:ind w:firstLine="426"/>
        <w:jc w:val="both"/>
        <w:rPr>
          <w:sz w:val="24"/>
        </w:rPr>
      </w:pPr>
      <w:r>
        <w:rPr>
          <w:sz w:val="24"/>
        </w:rPr>
        <w:t>2. Проверка электропитания по фазам (проверка дисбаланса по напряжению, проверка дисбаланса по току), проверка электрических соединений.</w:t>
      </w:r>
    </w:p>
    <w:p w14:paraId="1F010000">
      <w:pPr>
        <w:widowControl w:val="1"/>
        <w:ind w:firstLine="426"/>
        <w:jc w:val="both"/>
        <w:rPr>
          <w:sz w:val="24"/>
        </w:rPr>
      </w:pPr>
      <w:r>
        <w:rPr>
          <w:sz w:val="24"/>
        </w:rPr>
        <w:t>3. Проверка работы дренажной системы кондиционеров и</w:t>
      </w:r>
      <w:r>
        <w:rPr>
          <w:sz w:val="24"/>
        </w:rPr>
        <w:t>,</w:t>
      </w:r>
      <w:r>
        <w:rPr>
          <w:sz w:val="24"/>
        </w:rPr>
        <w:t xml:space="preserve"> п</w:t>
      </w:r>
      <w:r>
        <w:rPr>
          <w:sz w:val="24"/>
        </w:rPr>
        <w:t>ри</w:t>
      </w:r>
      <w:r>
        <w:rPr>
          <w:sz w:val="24"/>
        </w:rPr>
        <w:t xml:space="preserve"> необходимости</w:t>
      </w:r>
      <w:r>
        <w:rPr>
          <w:sz w:val="24"/>
        </w:rPr>
        <w:t>,</w:t>
      </w:r>
      <w:r>
        <w:rPr>
          <w:sz w:val="24"/>
        </w:rPr>
        <w:t xml:space="preserve"> очистка дренажа.</w:t>
      </w:r>
    </w:p>
    <w:p w14:paraId="20010000">
      <w:pPr>
        <w:widowControl w:val="1"/>
        <w:ind w:firstLine="426"/>
        <w:jc w:val="both"/>
        <w:rPr>
          <w:sz w:val="24"/>
        </w:rPr>
      </w:pPr>
      <w:r>
        <w:rPr>
          <w:sz w:val="24"/>
        </w:rPr>
        <w:t>4. Проверка отсутствия слоя инея на теплообменнике внутреннего блока.</w:t>
      </w:r>
    </w:p>
    <w:p w14:paraId="21010000">
      <w:pPr>
        <w:widowControl w:val="1"/>
        <w:ind w:firstLine="426"/>
        <w:jc w:val="both"/>
        <w:rPr>
          <w:sz w:val="24"/>
        </w:rPr>
      </w:pPr>
      <w:r>
        <w:rPr>
          <w:sz w:val="24"/>
        </w:rPr>
        <w:t>5. Проверка состояния лопастей вентиляторов, чистка вентиляторов, при необходимости смазка.</w:t>
      </w:r>
    </w:p>
    <w:p w14:paraId="22010000">
      <w:pPr>
        <w:widowControl w:val="1"/>
        <w:ind w:firstLine="426"/>
        <w:jc w:val="both"/>
        <w:rPr>
          <w:sz w:val="24"/>
        </w:rPr>
      </w:pPr>
      <w:r>
        <w:rPr>
          <w:sz w:val="24"/>
        </w:rPr>
        <w:t>6. Чистка ванночки внутреннего блока.</w:t>
      </w:r>
    </w:p>
    <w:p w14:paraId="23010000">
      <w:pPr>
        <w:widowControl w:val="1"/>
        <w:ind w:firstLine="426"/>
        <w:jc w:val="both"/>
        <w:rPr>
          <w:sz w:val="24"/>
        </w:rPr>
      </w:pPr>
      <w:r>
        <w:rPr>
          <w:sz w:val="24"/>
        </w:rPr>
        <w:t>7. Химическая очистка испарителя, ванночки, дренажа.</w:t>
      </w:r>
    </w:p>
    <w:p w14:paraId="24010000">
      <w:pPr>
        <w:widowControl w:val="1"/>
        <w:ind w:firstLine="426"/>
        <w:jc w:val="both"/>
        <w:rPr>
          <w:sz w:val="24"/>
        </w:rPr>
      </w:pPr>
      <w:r>
        <w:rPr>
          <w:sz w:val="24"/>
        </w:rPr>
        <w:t>8. Чистка теплообменника и других узлов блока.</w:t>
      </w:r>
    </w:p>
    <w:p w14:paraId="25010000">
      <w:pPr>
        <w:widowControl w:val="1"/>
        <w:ind w:firstLine="426"/>
        <w:jc w:val="both"/>
        <w:rPr>
          <w:sz w:val="24"/>
        </w:rPr>
      </w:pPr>
      <w:r>
        <w:rPr>
          <w:sz w:val="24"/>
        </w:rPr>
        <w:t>9. Проверка герметичности соединений фреонового контура кондиционера.</w:t>
      </w:r>
    </w:p>
    <w:p w14:paraId="26010000">
      <w:pPr>
        <w:widowControl w:val="1"/>
        <w:ind w:firstLine="426"/>
        <w:jc w:val="both"/>
        <w:rPr>
          <w:sz w:val="24"/>
        </w:rPr>
      </w:pPr>
      <w:r>
        <w:rPr>
          <w:sz w:val="24"/>
        </w:rPr>
        <w:t>10. Очистка входных и выходных жалюзи внутреннего блока.</w:t>
      </w:r>
    </w:p>
    <w:p w14:paraId="27010000">
      <w:pPr>
        <w:widowControl w:val="1"/>
        <w:ind w:firstLine="426"/>
        <w:jc w:val="both"/>
        <w:rPr>
          <w:sz w:val="24"/>
        </w:rPr>
      </w:pPr>
      <w:r>
        <w:rPr>
          <w:sz w:val="24"/>
        </w:rPr>
        <w:t>11. Чистка корпуса и передней панели внутреннего блока.</w:t>
      </w:r>
    </w:p>
    <w:p w14:paraId="28010000">
      <w:pPr>
        <w:widowControl w:val="1"/>
        <w:ind w:firstLine="426"/>
        <w:jc w:val="both"/>
        <w:rPr>
          <w:sz w:val="24"/>
        </w:rPr>
      </w:pPr>
      <w:r>
        <w:rPr>
          <w:sz w:val="24"/>
        </w:rPr>
        <w:t>12. Чистка фильтров внутреннего блока.</w:t>
      </w:r>
    </w:p>
    <w:p w14:paraId="29010000">
      <w:pPr>
        <w:widowControl w:val="1"/>
        <w:ind w:firstLine="426"/>
        <w:jc w:val="both"/>
        <w:rPr>
          <w:sz w:val="24"/>
        </w:rPr>
      </w:pPr>
      <w:r>
        <w:rPr>
          <w:sz w:val="24"/>
        </w:rPr>
        <w:t>13. Проверка состояний силовых и управляющих цепей кондиционеров, по необходимости подтяжка резьбовых соединений.</w:t>
      </w:r>
    </w:p>
    <w:p w14:paraId="2A010000">
      <w:pPr>
        <w:widowControl w:val="1"/>
        <w:ind w:firstLine="426"/>
        <w:jc w:val="both"/>
        <w:rPr>
          <w:sz w:val="24"/>
        </w:rPr>
      </w:pPr>
      <w:r>
        <w:rPr>
          <w:sz w:val="24"/>
        </w:rPr>
        <w:t>14. Диагностика и устранение посторонних шумов.</w:t>
      </w:r>
    </w:p>
    <w:p w14:paraId="2B010000">
      <w:pPr>
        <w:widowControl w:val="1"/>
        <w:ind w:firstLine="426"/>
        <w:rPr>
          <w:sz w:val="24"/>
        </w:rPr>
      </w:pPr>
      <w:r>
        <w:rPr>
          <w:sz w:val="24"/>
        </w:rPr>
        <w:t>15. Антибактериальная антисептическая обработка кондиционеров специальными препаратами, предоставляемыми за счёт Исполнителя.</w:t>
      </w:r>
    </w:p>
    <w:p w14:paraId="2C010000">
      <w:pPr>
        <w:widowControl w:val="1"/>
        <w:ind w:firstLine="426"/>
        <w:jc w:val="both"/>
        <w:rPr>
          <w:sz w:val="24"/>
        </w:rPr>
      </w:pPr>
      <w:r>
        <w:rPr>
          <w:sz w:val="24"/>
        </w:rPr>
        <w:t>16. Проверка работы регулирующих устройств.</w:t>
      </w:r>
    </w:p>
    <w:p w14:paraId="2D010000">
      <w:pPr>
        <w:widowControl w:val="1"/>
        <w:ind w:firstLine="426"/>
        <w:jc w:val="both"/>
        <w:rPr>
          <w:sz w:val="24"/>
        </w:rPr>
      </w:pPr>
      <w:r>
        <w:rPr>
          <w:sz w:val="24"/>
        </w:rPr>
        <w:t>17. Чистка радиатора испарителя.</w:t>
      </w:r>
    </w:p>
    <w:p w14:paraId="2E010000">
      <w:pPr>
        <w:widowControl w:val="1"/>
        <w:ind w:firstLine="426"/>
        <w:jc w:val="both"/>
        <w:rPr>
          <w:sz w:val="24"/>
        </w:rPr>
      </w:pPr>
      <w:r>
        <w:rPr>
          <w:sz w:val="24"/>
        </w:rPr>
        <w:t>18. Чистка печатных плат.</w:t>
      </w:r>
    </w:p>
    <w:p w14:paraId="2F010000">
      <w:pPr>
        <w:widowControl w:val="1"/>
        <w:ind w:firstLine="426"/>
        <w:jc w:val="both"/>
        <w:rPr>
          <w:sz w:val="24"/>
        </w:rPr>
      </w:pPr>
      <w:r>
        <w:rPr>
          <w:sz w:val="24"/>
        </w:rPr>
        <w:t xml:space="preserve">19. Осмотр и устранение мелких неисправностей, не требующих разборки оборудования. </w:t>
      </w:r>
    </w:p>
    <w:p w14:paraId="30010000">
      <w:pPr>
        <w:widowControl w:val="1"/>
        <w:ind w:firstLine="426"/>
        <w:jc w:val="both"/>
        <w:rPr>
          <w:sz w:val="24"/>
        </w:rPr>
      </w:pPr>
      <w:r>
        <w:rPr>
          <w:sz w:val="24"/>
        </w:rPr>
        <w:t>20. Осмотр теплоизоляции воздуховодов, трубопроводов.</w:t>
      </w:r>
    </w:p>
    <w:p w14:paraId="31010000">
      <w:pPr>
        <w:widowControl w:val="1"/>
        <w:ind w:firstLine="426"/>
        <w:jc w:val="both"/>
        <w:rPr>
          <w:sz w:val="24"/>
        </w:rPr>
      </w:pPr>
      <w:r>
        <w:rPr>
          <w:sz w:val="24"/>
        </w:rPr>
        <w:t>21. Консультации Заказчика по правильной эксплуатации кондиционеров.</w:t>
      </w:r>
    </w:p>
    <w:p w14:paraId="32010000">
      <w:pPr>
        <w:widowControl w:val="1"/>
        <w:ind w:firstLine="426"/>
        <w:jc w:val="both"/>
        <w:rPr>
          <w:sz w:val="24"/>
        </w:rPr>
      </w:pPr>
      <w:r>
        <w:rPr>
          <w:sz w:val="24"/>
        </w:rPr>
        <w:t>22. Контроль состояния масла, при необходимости долив или замена.</w:t>
      </w:r>
    </w:p>
    <w:p w14:paraId="33010000">
      <w:pPr>
        <w:widowControl w:val="1"/>
        <w:ind w:firstLine="426"/>
        <w:rPr>
          <w:sz w:val="24"/>
        </w:rPr>
      </w:pPr>
      <w:r>
        <w:rPr>
          <w:sz w:val="24"/>
        </w:rPr>
        <w:t>23. Замена фильтров-осушителей при их загрязнении, предоставляемыми за счет Исполнителя.</w:t>
      </w:r>
    </w:p>
    <w:p w14:paraId="34010000">
      <w:pPr>
        <w:widowControl w:val="1"/>
        <w:ind w:firstLine="426"/>
        <w:jc w:val="both"/>
        <w:rPr>
          <w:sz w:val="24"/>
        </w:rPr>
      </w:pPr>
      <w:r>
        <w:rPr>
          <w:sz w:val="24"/>
        </w:rPr>
        <w:t>24. Обеспечение контроля заданных параметров температуры</w:t>
      </w:r>
      <w:r>
        <w:rPr>
          <w:sz w:val="24"/>
        </w:rPr>
        <w:t>,</w:t>
      </w:r>
      <w:r>
        <w:rPr>
          <w:sz w:val="24"/>
        </w:rPr>
        <w:t xml:space="preserve"> давления</w:t>
      </w:r>
      <w:r>
        <w:rPr>
          <w:sz w:val="24"/>
        </w:rPr>
        <w:t xml:space="preserve"> и количество хладагента (фреона)</w:t>
      </w:r>
      <w:r>
        <w:rPr>
          <w:sz w:val="24"/>
        </w:rPr>
        <w:t xml:space="preserve"> на холодопроизводящей системе</w:t>
      </w:r>
      <w:r>
        <w:rPr>
          <w:sz w:val="24"/>
        </w:rPr>
        <w:t xml:space="preserve"> для надлежащей работы кондиционера</w:t>
      </w:r>
      <w:r>
        <w:rPr>
          <w:sz w:val="24"/>
        </w:rPr>
        <w:t xml:space="preserve">. </w:t>
      </w:r>
    </w:p>
    <w:p w14:paraId="35010000">
      <w:pPr>
        <w:widowControl w:val="1"/>
        <w:ind w:firstLine="426"/>
        <w:jc w:val="both"/>
        <w:rPr>
          <w:sz w:val="24"/>
        </w:rPr>
      </w:pPr>
      <w:r>
        <w:rPr>
          <w:sz w:val="24"/>
        </w:rPr>
        <w:t>25. Обслуживание «зимнего пакета» в объеме не менее: низкотемпературный комплект к кондиционеру, работающий в круглогодичном режиме в серверном помещении (включающий в себя в том числе: установка нагревателя картера компрессора, регулятора давления конденсации, подогрев слива дренажа).</w:t>
      </w:r>
    </w:p>
    <w:p w14:paraId="36010000">
      <w:pPr>
        <w:widowControl w:val="1"/>
        <w:ind/>
        <w:jc w:val="both"/>
        <w:rPr>
          <w:b w:val="1"/>
          <w:sz w:val="24"/>
        </w:rPr>
      </w:pPr>
      <w:r>
        <w:rPr>
          <w:b w:val="1"/>
          <w:sz w:val="24"/>
        </w:rPr>
        <w:t xml:space="preserve">6. Гарантийные обязательства </w:t>
      </w:r>
    </w:p>
    <w:p w14:paraId="37010000">
      <w:pPr>
        <w:widowControl w:val="1"/>
        <w:ind w:firstLine="426" w:right="-144"/>
        <w:rPr>
          <w:sz w:val="24"/>
        </w:rPr>
      </w:pPr>
      <w:r>
        <w:rPr>
          <w:sz w:val="24"/>
        </w:rPr>
        <w:t xml:space="preserve">6.1. Срок гарантии </w:t>
      </w:r>
      <w:r>
        <w:rPr>
          <w:sz w:val="24"/>
        </w:rPr>
        <w:t xml:space="preserve">на услуги настоящего Контракта </w:t>
      </w:r>
      <w:r>
        <w:rPr>
          <w:sz w:val="24"/>
        </w:rPr>
        <w:t xml:space="preserve">составляет </w:t>
      </w:r>
      <w:r>
        <w:rPr>
          <w:sz w:val="24"/>
        </w:rPr>
        <w:t>6</w:t>
      </w:r>
      <w:r>
        <w:rPr>
          <w:sz w:val="24"/>
        </w:rPr>
        <w:t xml:space="preserve"> (</w:t>
      </w:r>
      <w:r>
        <w:rPr>
          <w:sz w:val="24"/>
        </w:rPr>
        <w:t>шесть</w:t>
      </w:r>
      <w:r>
        <w:rPr>
          <w:sz w:val="24"/>
        </w:rPr>
        <w:t>) месяцев.</w:t>
      </w:r>
    </w:p>
    <w:p w14:paraId="38010000">
      <w:pPr>
        <w:widowControl w:val="1"/>
        <w:ind w:firstLine="426" w:right="-144"/>
        <w:rPr>
          <w:sz w:val="24"/>
        </w:rPr>
      </w:pPr>
      <w:r>
        <w:rPr>
          <w:sz w:val="24"/>
        </w:rPr>
        <w:t>6.</w:t>
      </w:r>
      <w:r>
        <w:rPr>
          <w:sz w:val="24"/>
        </w:rPr>
        <w:t xml:space="preserve">2. Гарантийный срок начинает </w:t>
      </w:r>
      <w:r>
        <w:rPr>
          <w:sz w:val="24"/>
        </w:rPr>
        <w:t>действовать</w:t>
      </w:r>
      <w:r>
        <w:rPr>
          <w:sz w:val="24"/>
        </w:rPr>
        <w:t xml:space="preserve"> с даты подписания Сторонами акта</w:t>
      </w:r>
      <w:r>
        <w:rPr>
          <w:i w:val="1"/>
          <w:sz w:val="24"/>
        </w:rPr>
        <w:t xml:space="preserve"> </w:t>
      </w:r>
      <w:r>
        <w:rPr>
          <w:sz w:val="24"/>
        </w:rPr>
        <w:t>сдачи-приемки оказанных услуг.</w:t>
      </w:r>
    </w:p>
    <w:p w14:paraId="39010000">
      <w:pPr>
        <w:widowControl w:val="1"/>
        <w:ind w:firstLine="426" w:right="-144"/>
        <w:jc w:val="both"/>
        <w:rPr>
          <w:sz w:val="24"/>
        </w:rPr>
      </w:pPr>
      <w:r>
        <w:rPr>
          <w:sz w:val="24"/>
        </w:rPr>
        <w:t xml:space="preserve">6.3. Гарантийный срок продлевается на период, когда Заказчик не мог пользоваться результатом услуг из-за обнаруженных в нем недостатков при условии, что Заказчик известил Исполнителя об этих недостатках в письменной форме. </w:t>
      </w:r>
    </w:p>
    <w:p w14:paraId="3A010000">
      <w:pPr>
        <w:widowControl w:val="1"/>
        <w:ind w:firstLine="426" w:right="-144"/>
        <w:jc w:val="both"/>
        <w:rPr>
          <w:sz w:val="24"/>
        </w:rPr>
      </w:pPr>
      <w:r>
        <w:rPr>
          <w:sz w:val="24"/>
        </w:rPr>
        <w:t xml:space="preserve">6.4. Если в период гарантийного срока обнаружатся недостатки, Исполнитель обязан устранить их за свой счет в срок, установленный Заказчиком. </w:t>
      </w:r>
    </w:p>
    <w:p w14:paraId="3B010000">
      <w:pPr>
        <w:widowControl w:val="1"/>
        <w:ind w:firstLine="426" w:right="-144"/>
        <w:jc w:val="both"/>
        <w:rPr>
          <w:sz w:val="24"/>
        </w:rPr>
      </w:pPr>
      <w:r>
        <w:rPr>
          <w:sz w:val="24"/>
        </w:rPr>
        <w:t>6.5. Обеспечение гарантийных обязательств не требуется.</w:t>
      </w:r>
    </w:p>
    <w:p w14:paraId="3C010000">
      <w:pPr>
        <w:widowControl w:val="0"/>
        <w:ind/>
        <w:jc w:val="both"/>
        <w:rPr>
          <w:b w:val="1"/>
          <w:sz w:val="24"/>
        </w:rPr>
      </w:pPr>
      <w:r>
        <w:rPr>
          <w:b w:val="1"/>
          <w:sz w:val="24"/>
        </w:rPr>
        <w:t xml:space="preserve">7. Исполнитель устраняет неисправности в работе кондиционера, не требующие ремонта </w:t>
      </w:r>
      <w:r>
        <w:rPr>
          <w:b w:val="1"/>
          <w:sz w:val="24"/>
        </w:rPr>
        <w:t>c</w:t>
      </w:r>
      <w:r>
        <w:rPr>
          <w:b w:val="1"/>
          <w:sz w:val="24"/>
        </w:rPr>
        <w:t xml:space="preserve"> заменой частей или блоков. </w:t>
      </w:r>
      <w:r>
        <w:rPr>
          <w:sz w:val="24"/>
        </w:rPr>
        <w:t xml:space="preserve">В случае выявления неисправности кондиционера, требующей ремонта, Исполнитель не осуществляет техническое обслуживание данного кондиционера, а оформляет </w:t>
      </w:r>
      <w:r>
        <w:rPr>
          <w:sz w:val="24"/>
        </w:rPr>
        <w:t xml:space="preserve">на него </w:t>
      </w:r>
      <w:r>
        <w:rPr>
          <w:sz w:val="24"/>
        </w:rPr>
        <w:t xml:space="preserve">акт технического состояния кондиционера. </w:t>
      </w:r>
    </w:p>
    <w:p w14:paraId="3D010000">
      <w:pPr>
        <w:widowControl w:val="0"/>
        <w:ind/>
        <w:jc w:val="both"/>
        <w:rPr>
          <w:b w:val="1"/>
          <w:sz w:val="24"/>
        </w:rPr>
      </w:pPr>
      <w:r>
        <w:rPr>
          <w:b w:val="1"/>
          <w:sz w:val="24"/>
        </w:rPr>
        <w:t xml:space="preserve">8. Расходные материалы </w:t>
      </w:r>
      <w:r>
        <w:rPr>
          <w:sz w:val="24"/>
        </w:rPr>
        <w:t xml:space="preserve">(в том числе моющие растворы, антибактериальные средства, смазка, </w:t>
      </w:r>
      <w:r>
        <w:rPr>
          <w:color w:val="000000"/>
          <w:sz w:val="24"/>
        </w:rPr>
        <w:t>хладагенты, предохранители, наконечники и т.д.</w:t>
      </w:r>
      <w:r>
        <w:rPr>
          <w:sz w:val="24"/>
        </w:rPr>
        <w:t>)</w:t>
      </w:r>
      <w:r>
        <w:rPr>
          <w:b w:val="1"/>
          <w:sz w:val="24"/>
        </w:rPr>
        <w:t xml:space="preserve">, требуемые для устранения неисправностей и технического обслуживания </w:t>
      </w:r>
      <w:r>
        <w:rPr>
          <w:b w:val="1"/>
          <w:sz w:val="24"/>
        </w:rPr>
        <w:t>кондиционеров</w:t>
      </w:r>
      <w:r>
        <w:rPr>
          <w:b w:val="1"/>
          <w:sz w:val="24"/>
        </w:rPr>
        <w:t xml:space="preserve"> предоставляются Исполнителем. </w:t>
      </w:r>
    </w:p>
    <w:p w14:paraId="3E010000">
      <w:pPr>
        <w:widowControl w:val="0"/>
        <w:ind/>
        <w:jc w:val="both"/>
        <w:rPr>
          <w:b w:val="1"/>
          <w:sz w:val="24"/>
        </w:rPr>
      </w:pPr>
      <w:r>
        <w:rPr>
          <w:b w:val="1"/>
          <w:sz w:val="24"/>
        </w:rPr>
        <w:t>9. В случае невозможности предоставить доступ Заказчиком Исполнителю в помещение, где установлен кондиционер, Стороны согласовывают новую дату предоставления доступа или данная услуга по кондиционеру, где доступ не может быть предоставлен в период срока выполнения услуг Исполнителем, не выполняется</w:t>
      </w:r>
      <w:r>
        <w:rPr>
          <w:b w:val="1"/>
          <w:sz w:val="24"/>
        </w:rPr>
        <w:t xml:space="preserve"> по данному кондиционеру</w:t>
      </w:r>
      <w:r>
        <w:rPr>
          <w:b w:val="1"/>
          <w:sz w:val="24"/>
        </w:rPr>
        <w:t>.</w:t>
      </w:r>
    </w:p>
    <w:p w14:paraId="3F010000">
      <w:pPr>
        <w:widowControl w:val="0"/>
        <w:ind/>
        <w:jc w:val="both"/>
        <w:rPr>
          <w:sz w:val="24"/>
        </w:rPr>
      </w:pPr>
      <w:r>
        <w:rPr>
          <w:b w:val="1"/>
          <w:sz w:val="24"/>
        </w:rPr>
        <w:t xml:space="preserve">14. Порядок выполнения услуг Исполнителем: </w:t>
      </w:r>
      <w:r>
        <w:rPr>
          <w:sz w:val="24"/>
        </w:rPr>
        <w:t>Заказчик направляет на электронный адрес Исполнителя Заявку в виде перечня кондиционеров</w:t>
      </w:r>
      <w:r>
        <w:rPr>
          <w:sz w:val="24"/>
        </w:rPr>
        <w:t xml:space="preserve"> с указанием наименования и инвентарного номера кондиционера</w:t>
      </w:r>
      <w:r>
        <w:rPr>
          <w:sz w:val="24"/>
        </w:rPr>
        <w:t xml:space="preserve">, по которым необходимо выполнить услуги </w:t>
      </w:r>
      <w:r>
        <w:rPr>
          <w:sz w:val="24"/>
        </w:rPr>
        <w:t xml:space="preserve">по </w:t>
      </w:r>
      <w:r>
        <w:rPr>
          <w:sz w:val="24"/>
        </w:rPr>
        <w:t>техническо</w:t>
      </w:r>
      <w:r>
        <w:rPr>
          <w:sz w:val="24"/>
        </w:rPr>
        <w:t>му</w:t>
      </w:r>
      <w:r>
        <w:rPr>
          <w:sz w:val="24"/>
        </w:rPr>
        <w:t xml:space="preserve"> обслуживани</w:t>
      </w:r>
      <w:r>
        <w:rPr>
          <w:sz w:val="24"/>
        </w:rPr>
        <w:t>ю</w:t>
      </w:r>
      <w:r>
        <w:rPr>
          <w:sz w:val="24"/>
        </w:rPr>
        <w:t xml:space="preserve"> кондиционеро</w:t>
      </w:r>
      <w:r>
        <w:rPr>
          <w:sz w:val="24"/>
        </w:rPr>
        <w:t xml:space="preserve">в, а Исполнитель в течение 5 (пяти) рабочих дней обязан известить Заказчика по электронной почте или посредством электронных сообщений или других средств связи дату проведения технического обслуживания по данной заявке для согласования выполнения данных услуг. Исполнитель имеет право включить в Заявку от двух и более кондиционеров, находящихся по одному адресу технического обслуживания. </w:t>
      </w:r>
      <w:r>
        <w:rPr>
          <w:sz w:val="24"/>
        </w:rPr>
        <w:t>Заказчик имеет право отправить несколько заявок с выборочным списком кондиционеров согласно общего перечня кондиционеров, подлежащим техническому обслуживанию.</w:t>
      </w:r>
    </w:p>
    <w:p w14:paraId="40010000">
      <w:pPr>
        <w:widowControl w:val="0"/>
        <w:ind w:firstLine="426"/>
        <w:jc w:val="both"/>
        <w:rPr>
          <w:sz w:val="24"/>
        </w:rPr>
      </w:pPr>
    </w:p>
    <w:p w14:paraId="41010000">
      <w:pPr>
        <w:widowControl w:val="1"/>
        <w:ind/>
        <w:jc w:val="center"/>
        <w:rPr>
          <w:b w:val="1"/>
          <w:sz w:val="24"/>
        </w:rPr>
      </w:pPr>
      <w:r>
        <w:rPr>
          <w:b w:val="1"/>
          <w:spacing w:val="-3"/>
          <w:sz w:val="22"/>
        </w:rPr>
        <w:t>Предварительный п</w:t>
      </w:r>
      <w:r>
        <w:rPr>
          <w:b w:val="1"/>
          <w:sz w:val="24"/>
        </w:rPr>
        <w:t>ерече</w:t>
      </w:r>
      <w:r>
        <w:rPr>
          <w:b w:val="1"/>
          <w:sz w:val="24"/>
        </w:rPr>
        <w:t xml:space="preserve">нь </w:t>
      </w:r>
      <w:r>
        <w:rPr>
          <w:b w:val="1"/>
          <w:sz w:val="24"/>
        </w:rPr>
        <w:t xml:space="preserve">наименований </w:t>
      </w:r>
      <w:r>
        <w:rPr>
          <w:b w:val="1"/>
          <w:sz w:val="24"/>
        </w:rPr>
        <w:t>кондиционеров, подлежащих техническому обслуживанию</w:t>
      </w:r>
      <w:r>
        <w:rPr>
          <w:b w:val="1"/>
          <w:sz w:val="24"/>
        </w:rPr>
        <w:t xml:space="preserve"> согласно настоящего Технического задания</w:t>
      </w: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88"/>
        <w:gridCol w:w="8881"/>
      </w:tblGrid>
      <w:tr>
        <w:trPr>
          <w:trHeight w:hRule="exact" w:val="384"/>
        </w:trPr>
        <w:tc>
          <w:tcPr>
            <w:tcW w:type="dxa" w:w="988"/>
            <w:tcBorders>
              <w:top w:color="000000" w:sz="4" w:val="single"/>
              <w:left w:color="000000" w:sz="4" w:val="single"/>
              <w:bottom w:color="000000" w:sz="4" w:val="single"/>
              <w:right w:color="000000" w:sz="4" w:val="single"/>
            </w:tcBorders>
            <w:vAlign w:val="center"/>
          </w:tcPr>
          <w:p w14:paraId="42010000">
            <w:pPr>
              <w:widowControl w:val="1"/>
              <w:ind/>
              <w:jc w:val="center"/>
              <w:rPr>
                <w:b w:val="1"/>
                <w:sz w:val="24"/>
              </w:rPr>
            </w:pPr>
            <w:r>
              <w:rPr>
                <w:b w:val="1"/>
                <w:sz w:val="24"/>
              </w:rPr>
              <w:t>№п/п</w:t>
            </w:r>
          </w:p>
        </w:tc>
        <w:tc>
          <w:tcPr>
            <w:tcW w:type="dxa" w:w="8881"/>
            <w:tcBorders>
              <w:top w:color="000000" w:sz="4" w:val="single"/>
              <w:left w:color="000000" w:sz="4" w:val="single"/>
              <w:bottom w:color="000000" w:sz="4" w:val="single"/>
              <w:right w:color="000000" w:sz="4" w:val="single"/>
            </w:tcBorders>
            <w:vAlign w:val="center"/>
          </w:tcPr>
          <w:p w14:paraId="43010000">
            <w:pPr>
              <w:widowControl w:val="1"/>
              <w:ind/>
              <w:jc w:val="center"/>
              <w:rPr>
                <w:b w:val="1"/>
                <w:sz w:val="24"/>
              </w:rPr>
            </w:pPr>
            <w:r>
              <w:rPr>
                <w:b w:val="1"/>
                <w:sz w:val="24"/>
              </w:rPr>
              <w:t>Кондиционер</w:t>
            </w:r>
          </w:p>
        </w:tc>
      </w:tr>
      <w:tr>
        <w:tc>
          <w:tcPr>
            <w:tcW w:type="dxa" w:w="988"/>
            <w:tcBorders>
              <w:top w:color="000000" w:sz="4" w:val="single"/>
              <w:left w:color="000000" w:sz="4" w:val="single"/>
              <w:bottom w:color="000000" w:sz="4" w:val="single"/>
              <w:right w:color="000000" w:sz="4" w:val="single"/>
            </w:tcBorders>
          </w:tcPr>
          <w:p w14:paraId="44010000">
            <w:pPr>
              <w:pStyle w:val="Style_6"/>
              <w:widowControl w:val="0"/>
              <w:spacing w:after="0"/>
              <w:ind w:left="0"/>
              <w:rPr>
                <w:rFonts w:ascii="Times New Roman" w:hAnsi="Times New Roman"/>
                <w:sz w:val="24"/>
              </w:rPr>
            </w:pPr>
            <w:r>
              <w:rPr>
                <w:rFonts w:ascii="Times New Roman" w:hAnsi="Times New Roman"/>
                <w:sz w:val="24"/>
              </w:rPr>
              <w:t>1</w:t>
            </w:r>
          </w:p>
        </w:tc>
        <w:tc>
          <w:tcPr>
            <w:tcW w:type="dxa" w:w="8881"/>
            <w:tcBorders>
              <w:top w:color="000000" w:sz="4" w:val="single"/>
              <w:left w:color="000000" w:sz="4" w:val="single"/>
              <w:bottom w:color="000000" w:sz="4" w:val="single"/>
              <w:right w:color="000000" w:sz="4" w:val="single"/>
            </w:tcBorders>
          </w:tcPr>
          <w:p w14:paraId="45010000">
            <w:pPr>
              <w:rPr>
                <w:sz w:val="24"/>
                <w:shd w:fill="F8D957" w:val="clear"/>
              </w:rPr>
            </w:pPr>
            <w:r>
              <w:rPr>
                <w:sz w:val="24"/>
                <w:shd w:fill="F8D957" w:val="clear"/>
              </w:rPr>
              <w:t>Electra Compact</w:t>
            </w:r>
          </w:p>
        </w:tc>
      </w:tr>
      <w:tr>
        <w:tc>
          <w:tcPr>
            <w:tcW w:type="dxa" w:w="988"/>
            <w:tcBorders>
              <w:top w:color="000000" w:sz="4" w:val="single"/>
              <w:left w:color="000000" w:sz="4" w:val="single"/>
              <w:bottom w:color="000000" w:sz="4" w:val="single"/>
              <w:right w:color="000000" w:sz="4" w:val="single"/>
            </w:tcBorders>
          </w:tcPr>
          <w:p w14:paraId="46010000">
            <w:pPr>
              <w:pStyle w:val="Style_6"/>
              <w:widowControl w:val="0"/>
              <w:spacing w:after="0"/>
              <w:ind w:left="0"/>
              <w:rPr>
                <w:rFonts w:ascii="Times New Roman" w:hAnsi="Times New Roman"/>
                <w:sz w:val="24"/>
              </w:rPr>
            </w:pPr>
            <w:r>
              <w:rPr>
                <w:rFonts w:ascii="Times New Roman" w:hAnsi="Times New Roman"/>
                <w:sz w:val="24"/>
              </w:rPr>
              <w:t>2</w:t>
            </w:r>
          </w:p>
        </w:tc>
        <w:tc>
          <w:tcPr>
            <w:tcW w:type="dxa" w:w="8881"/>
            <w:tcBorders>
              <w:top w:color="000000" w:sz="4" w:val="single"/>
              <w:left w:color="000000" w:sz="4" w:val="single"/>
              <w:bottom w:color="000000" w:sz="4" w:val="single"/>
              <w:right w:color="000000" w:sz="4" w:val="single"/>
            </w:tcBorders>
          </w:tcPr>
          <w:p w14:paraId="47010000">
            <w:pPr>
              <w:rPr>
                <w:sz w:val="24"/>
                <w:shd w:fill="F8D957" w:val="clear"/>
              </w:rPr>
            </w:pPr>
            <w:r>
              <w:rPr>
                <w:sz w:val="24"/>
                <w:shd w:fill="F8D957" w:val="clear"/>
              </w:rPr>
              <w:t>Daikin</w:t>
            </w:r>
          </w:p>
        </w:tc>
      </w:tr>
      <w:tr>
        <w:tc>
          <w:tcPr>
            <w:tcW w:type="dxa" w:w="988"/>
            <w:tcBorders>
              <w:top w:color="000000" w:sz="4" w:val="single"/>
              <w:left w:color="000000" w:sz="4" w:val="single"/>
              <w:bottom w:color="000000" w:sz="4" w:val="single"/>
              <w:right w:color="000000" w:sz="4" w:val="single"/>
            </w:tcBorders>
          </w:tcPr>
          <w:p w14:paraId="48010000">
            <w:pPr>
              <w:pStyle w:val="Style_6"/>
              <w:widowControl w:val="0"/>
              <w:spacing w:after="0"/>
              <w:ind w:left="0"/>
              <w:rPr>
                <w:rFonts w:ascii="Times New Roman" w:hAnsi="Times New Roman"/>
                <w:sz w:val="24"/>
              </w:rPr>
            </w:pPr>
            <w:r>
              <w:rPr>
                <w:rFonts w:ascii="Times New Roman" w:hAnsi="Times New Roman"/>
                <w:sz w:val="24"/>
              </w:rPr>
              <w:t>3</w:t>
            </w:r>
          </w:p>
        </w:tc>
        <w:tc>
          <w:tcPr>
            <w:tcW w:type="dxa" w:w="8881"/>
            <w:tcBorders>
              <w:top w:color="000000" w:sz="4" w:val="single"/>
              <w:left w:color="000000" w:sz="4" w:val="single"/>
              <w:bottom w:color="000000" w:sz="4" w:val="single"/>
              <w:right w:color="000000" w:sz="4" w:val="single"/>
            </w:tcBorders>
          </w:tcPr>
          <w:p w14:paraId="49010000">
            <w:pPr>
              <w:rPr>
                <w:sz w:val="24"/>
                <w:shd w:fill="F8D957" w:val="clear"/>
              </w:rPr>
            </w:pPr>
            <w:r>
              <w:rPr>
                <w:sz w:val="24"/>
                <w:shd w:fill="F8D957" w:val="clear"/>
              </w:rPr>
              <w:t>Royal Clima</w:t>
            </w:r>
          </w:p>
        </w:tc>
      </w:tr>
      <w:tr>
        <w:tc>
          <w:tcPr>
            <w:tcW w:type="dxa" w:w="988"/>
            <w:tcBorders>
              <w:top w:color="000000" w:sz="4" w:val="single"/>
              <w:left w:color="000000" w:sz="4" w:val="single"/>
              <w:bottom w:color="000000" w:sz="4" w:val="single"/>
              <w:right w:color="000000" w:sz="4" w:val="single"/>
            </w:tcBorders>
          </w:tcPr>
          <w:p w14:paraId="4A010000">
            <w:pPr>
              <w:pStyle w:val="Style_6"/>
              <w:widowControl w:val="0"/>
              <w:spacing w:after="0"/>
              <w:ind w:left="0"/>
              <w:rPr>
                <w:rFonts w:ascii="Times New Roman" w:hAnsi="Times New Roman"/>
                <w:sz w:val="24"/>
              </w:rPr>
            </w:pPr>
            <w:r>
              <w:rPr>
                <w:rFonts w:ascii="Times New Roman" w:hAnsi="Times New Roman"/>
                <w:sz w:val="24"/>
              </w:rPr>
              <w:t>4</w:t>
            </w:r>
          </w:p>
        </w:tc>
        <w:tc>
          <w:tcPr>
            <w:tcW w:type="dxa" w:w="8881"/>
            <w:tcBorders>
              <w:top w:color="000000" w:sz="4" w:val="single"/>
              <w:left w:color="000000" w:sz="4" w:val="single"/>
              <w:bottom w:color="000000" w:sz="4" w:val="single"/>
              <w:right w:color="000000" w:sz="4" w:val="single"/>
            </w:tcBorders>
          </w:tcPr>
          <w:p w14:paraId="4B010000">
            <w:pPr>
              <w:rPr>
                <w:sz w:val="24"/>
                <w:shd w:fill="F8D957" w:val="clear"/>
              </w:rPr>
            </w:pPr>
            <w:r>
              <w:rPr>
                <w:sz w:val="24"/>
                <w:shd w:fill="F8D957" w:val="clear"/>
              </w:rPr>
              <w:t>Denko inverter</w:t>
            </w:r>
          </w:p>
        </w:tc>
      </w:tr>
      <w:tr>
        <w:tc>
          <w:tcPr>
            <w:tcW w:type="dxa" w:w="988"/>
            <w:tcBorders>
              <w:top w:color="000000" w:sz="4" w:val="single"/>
              <w:left w:color="000000" w:sz="4" w:val="single"/>
              <w:bottom w:color="000000" w:sz="4" w:val="single"/>
              <w:right w:color="000000" w:sz="4" w:val="single"/>
            </w:tcBorders>
          </w:tcPr>
          <w:p w14:paraId="4C010000">
            <w:pPr>
              <w:pStyle w:val="Style_6"/>
              <w:widowControl w:val="0"/>
              <w:spacing w:after="0"/>
              <w:ind w:left="0"/>
              <w:rPr>
                <w:rFonts w:ascii="Times New Roman" w:hAnsi="Times New Roman"/>
                <w:sz w:val="24"/>
              </w:rPr>
            </w:pPr>
            <w:r>
              <w:rPr>
                <w:rFonts w:ascii="Times New Roman" w:hAnsi="Times New Roman"/>
                <w:sz w:val="24"/>
              </w:rPr>
              <w:t>5</w:t>
            </w:r>
          </w:p>
        </w:tc>
        <w:tc>
          <w:tcPr>
            <w:tcW w:type="dxa" w:w="8881"/>
            <w:tcBorders>
              <w:top w:color="000000" w:sz="4" w:val="single"/>
              <w:left w:color="000000" w:sz="4" w:val="single"/>
              <w:bottom w:color="000000" w:sz="4" w:val="single"/>
              <w:right w:color="000000" w:sz="4" w:val="single"/>
            </w:tcBorders>
          </w:tcPr>
          <w:p w14:paraId="4D010000">
            <w:pPr>
              <w:rPr>
                <w:sz w:val="24"/>
                <w:shd w:fill="F8D957" w:val="clear"/>
              </w:rPr>
            </w:pPr>
            <w:r>
              <w:rPr>
                <w:sz w:val="24"/>
                <w:shd w:fill="F8D957" w:val="clear"/>
              </w:rPr>
              <w:t>Hisense (зимний пакет)</w:t>
            </w:r>
          </w:p>
        </w:tc>
      </w:tr>
    </w:tbl>
    <w:p w14:paraId="4E010000">
      <w:pPr>
        <w:rPr>
          <w:sz w:val="24"/>
          <w:shd w:fill="F8D957" w:val="clear"/>
        </w:rPr>
      </w:pPr>
      <w:r>
        <w:rPr>
          <w:sz w:val="24"/>
          <w:shd w:fill="F8D957" w:val="clear"/>
        </w:rPr>
        <w:t>Предварительное общее количество кондиционеров составляет 18 штук и не является окончательным.</w:t>
      </w:r>
    </w:p>
    <w:p w14:paraId="4F010000">
      <w:pPr>
        <w:rPr>
          <w:sz w:val="24"/>
          <w:shd w:fill="F8D957" w:val="clear"/>
        </w:rPr>
      </w:pPr>
      <w:r>
        <w:rPr>
          <w:sz w:val="24"/>
          <w:shd w:fill="F8D957" w:val="clear"/>
        </w:rPr>
        <w:t xml:space="preserve">Внутренние блоки кондиционеров размещаются в </w:t>
      </w:r>
      <w:r>
        <w:rPr>
          <w:sz w:val="24"/>
          <w:shd w:fill="F8D957" w:val="clear"/>
        </w:rPr>
        <w:t>помещениях</w:t>
      </w:r>
      <w:r>
        <w:rPr>
          <w:sz w:val="24"/>
          <w:shd w:fill="F8D957" w:val="clear"/>
        </w:rPr>
        <w:t xml:space="preserve">, высота потолков которых – 3 метра. </w:t>
      </w:r>
      <w:r>
        <w:rPr>
          <w:sz w:val="24"/>
          <w:shd w:fill="F8D957" w:val="clear"/>
        </w:rPr>
        <w:t>Внешние блоки находятся на фасаде двухэтажного здания. В случае необходимости, исполнитель своими силами и за свой счет обеспечивает и согласовывает с инстанциями и организациями для выполнения высотных работ (автовышка, пожарная лестница, снаряжение альпиниста и т.д.) не привлекая для этого Заказчика.</w:t>
      </w:r>
    </w:p>
    <w:p w14:paraId="50010000">
      <w:pPr>
        <w:widowControl w:val="1"/>
        <w:ind w:firstLine="709"/>
        <w:jc w:val="both"/>
        <w:rPr>
          <w:sz w:val="24"/>
        </w:rPr>
      </w:pPr>
    </w:p>
    <w:p w14:paraId="51010000">
      <w:pPr>
        <w:widowControl w:val="1"/>
        <w:ind w:firstLine="709"/>
        <w:jc w:val="center"/>
        <w:rPr>
          <w:sz w:val="24"/>
        </w:rPr>
      </w:pPr>
      <w:r>
        <w:rPr>
          <w:b w:val="1"/>
          <w:sz w:val="24"/>
        </w:rPr>
        <w:t>Подписи сторон:</w:t>
      </w:r>
    </w:p>
    <w:p w14:paraId="52010000">
      <w:pPr>
        <w:widowControl w:val="0"/>
        <w:tabs>
          <w:tab w:leader="none" w:pos="900" w:val="left"/>
        </w:tabs>
        <w:ind/>
        <w:jc w:val="center"/>
        <w:rPr>
          <w:sz w:val="24"/>
        </w:rPr>
      </w:pPr>
    </w:p>
    <w:tbl>
      <w:tblPr>
        <w:tblStyle w:val="Style_3"/>
        <w:tblW w:type="auto" w:w="0"/>
        <w:jc w:val="center"/>
        <w:tblLayout w:type="fixed"/>
        <w:tblCellMar>
          <w:left w:type="dxa" w:w="70"/>
          <w:right w:type="dxa" w:w="70"/>
        </w:tblCellMar>
      </w:tblPr>
      <w:tblGrid>
        <w:gridCol w:w="4920"/>
        <w:gridCol w:w="4719"/>
      </w:tblGrid>
      <w:tr>
        <w:trPr>
          <w:trHeight w:hRule="atLeast" w:val="23"/>
        </w:trPr>
        <w:tc>
          <w:tcPr>
            <w:tcW w:type="dxa" w:w="4920"/>
            <w:tcMar>
              <w:left w:type="dxa" w:w="70"/>
              <w:right w:type="dxa" w:w="70"/>
            </w:tcMar>
          </w:tcPr>
          <w:p w14:paraId="53010000">
            <w:pPr>
              <w:widowControl w:val="1"/>
              <w:ind/>
              <w:jc w:val="center"/>
              <w:rPr>
                <w:color w:val="000000"/>
                <w:sz w:val="24"/>
              </w:rPr>
            </w:pPr>
            <w:r>
              <w:rPr>
                <w:b w:val="1"/>
                <w:color w:val="000000"/>
                <w:sz w:val="24"/>
              </w:rPr>
              <w:t>Заказчик</w:t>
            </w:r>
            <w:r>
              <w:rPr>
                <w:color w:val="000000"/>
                <w:sz w:val="24"/>
              </w:rPr>
              <w:t>:</w:t>
            </w:r>
          </w:p>
          <w:p w14:paraId="54010000">
            <w:pPr>
              <w:widowControl w:val="1"/>
              <w:ind/>
              <w:jc w:val="center"/>
              <w:rPr>
                <w:color w:val="000000"/>
                <w:sz w:val="24"/>
              </w:rPr>
            </w:pPr>
            <w:r>
              <w:rPr>
                <w:color w:val="000000"/>
                <w:sz w:val="24"/>
              </w:rPr>
              <w:t>_________________________________</w:t>
            </w:r>
          </w:p>
          <w:p w14:paraId="55010000">
            <w:pPr>
              <w:widowControl w:val="1"/>
              <w:ind/>
              <w:jc w:val="center"/>
              <w:rPr>
                <w:color w:val="000000"/>
                <w:sz w:val="24"/>
              </w:rPr>
            </w:pPr>
            <w:r>
              <w:rPr>
                <w:color w:val="000000"/>
                <w:sz w:val="24"/>
              </w:rPr>
              <w:t>______________________________</w:t>
            </w:r>
          </w:p>
          <w:p w14:paraId="56010000">
            <w:pPr>
              <w:widowControl w:val="1"/>
              <w:ind/>
              <w:jc w:val="center"/>
              <w:rPr>
                <w:color w:val="000000"/>
                <w:sz w:val="24"/>
              </w:rPr>
            </w:pPr>
          </w:p>
          <w:p w14:paraId="57010000">
            <w:pPr>
              <w:widowControl w:val="1"/>
              <w:ind/>
              <w:jc w:val="center"/>
              <w:rPr>
                <w:color w:val="000000"/>
                <w:sz w:val="24"/>
              </w:rPr>
            </w:pPr>
            <w:r>
              <w:rPr>
                <w:color w:val="000000"/>
                <w:sz w:val="24"/>
              </w:rPr>
              <w:t>_______________________________</w:t>
            </w:r>
          </w:p>
          <w:p w14:paraId="58010000">
            <w:pPr>
              <w:widowControl w:val="1"/>
              <w:ind/>
              <w:jc w:val="center"/>
              <w:rPr>
                <w:color w:val="000000"/>
                <w:sz w:val="24"/>
              </w:rPr>
            </w:pPr>
            <w:r>
              <w:rPr>
                <w:color w:val="000000"/>
                <w:sz w:val="24"/>
              </w:rPr>
              <w:t>МП</w:t>
            </w:r>
          </w:p>
        </w:tc>
        <w:tc>
          <w:tcPr>
            <w:tcW w:type="dxa" w:w="4719"/>
            <w:tcMar>
              <w:left w:type="dxa" w:w="70"/>
              <w:right w:type="dxa" w:w="70"/>
            </w:tcMar>
          </w:tcPr>
          <w:p w14:paraId="59010000">
            <w:pPr>
              <w:widowControl w:val="1"/>
              <w:ind/>
              <w:jc w:val="center"/>
              <w:rPr>
                <w:color w:val="000000"/>
                <w:sz w:val="24"/>
              </w:rPr>
            </w:pPr>
            <w:r>
              <w:rPr>
                <w:b w:val="1"/>
                <w:color w:val="000000"/>
                <w:sz w:val="24"/>
              </w:rPr>
              <w:t>Исполнитель</w:t>
            </w:r>
            <w:r>
              <w:rPr>
                <w:color w:val="000000"/>
                <w:sz w:val="24"/>
              </w:rPr>
              <w:t>:</w:t>
            </w:r>
          </w:p>
          <w:p w14:paraId="5A010000">
            <w:pPr>
              <w:widowControl w:val="1"/>
              <w:ind/>
              <w:jc w:val="center"/>
              <w:rPr>
                <w:color w:val="000000"/>
                <w:sz w:val="24"/>
              </w:rPr>
            </w:pPr>
            <w:r>
              <w:rPr>
                <w:color w:val="000000"/>
                <w:sz w:val="24"/>
              </w:rPr>
              <w:t>____________________________________________________________________________</w:t>
            </w:r>
          </w:p>
          <w:p w14:paraId="5B010000">
            <w:pPr>
              <w:widowControl w:val="1"/>
              <w:ind/>
              <w:jc w:val="center"/>
              <w:rPr>
                <w:color w:val="000000"/>
                <w:sz w:val="24"/>
              </w:rPr>
            </w:pPr>
          </w:p>
          <w:p w14:paraId="5C010000">
            <w:pPr>
              <w:widowControl w:val="1"/>
              <w:ind/>
              <w:jc w:val="center"/>
              <w:rPr>
                <w:color w:val="000000"/>
                <w:sz w:val="24"/>
              </w:rPr>
            </w:pPr>
            <w:r>
              <w:rPr>
                <w:color w:val="000000"/>
                <w:sz w:val="24"/>
              </w:rPr>
              <w:t>__________________________________</w:t>
            </w:r>
          </w:p>
          <w:p w14:paraId="5D010000">
            <w:pPr>
              <w:widowControl w:val="1"/>
              <w:ind/>
              <w:jc w:val="center"/>
              <w:rPr>
                <w:color w:val="000000"/>
                <w:sz w:val="24"/>
              </w:rPr>
            </w:pPr>
            <w:r>
              <w:rPr>
                <w:color w:val="000000"/>
                <w:sz w:val="24"/>
              </w:rPr>
              <w:t>МП</w:t>
            </w:r>
          </w:p>
        </w:tc>
      </w:tr>
    </w:tbl>
    <w:p w14:paraId="5E010000">
      <w:pPr>
        <w:keepNext w:val="1"/>
        <w:widowControl w:val="1"/>
        <w:ind/>
        <w:contextualSpacing w:val="1"/>
        <w:jc w:val="center"/>
        <w:outlineLvl w:val="0"/>
        <w:rPr>
          <w:b w:val="1"/>
          <w:sz w:val="24"/>
        </w:rPr>
      </w:pPr>
    </w:p>
    <w:p w14:paraId="5F010000">
      <w:pPr>
        <w:pStyle w:val="Style_5"/>
        <w:widowControl w:val="1"/>
        <w:numPr>
          <w:ilvl w:val="0"/>
          <w:numId w:val="0"/>
        </w:numPr>
        <w:tabs>
          <w:tab w:leader="none" w:pos="708" w:val="left"/>
        </w:tabs>
        <w:spacing w:after="0" w:before="0" w:line="240" w:lineRule="auto"/>
        <w:ind/>
        <w:contextualSpacing w:val="1"/>
        <w:jc w:val="center"/>
        <w:rPr>
          <w:sz w:val="26"/>
        </w:rPr>
      </w:pPr>
    </w:p>
    <w:sectPr>
      <w:headerReference r:id="rId2" w:type="default"/>
      <w:footerReference r:id="rId3" w:type="default"/>
      <w:footerReference r:id="rId1" w:type="even"/>
      <w:pgSz w:h="16838" w:orient="portrait" w:w="11906"/>
      <w:pgMar w:bottom="567" w:footer="335" w:gutter="0" w:header="454" w:left="1276" w:right="567"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sz w:val="19"/>
      </w:rPr>
    </w:pPr>
    <w:r>
      <w:rPr>
        <w:rStyle w:val="Style_2_ch"/>
        <w:sz w:val="19"/>
      </w:rPr>
      <w:fldChar w:fldCharType="begin"/>
    </w:r>
    <w:r>
      <w:rPr>
        <w:rStyle w:val="Style_2_ch"/>
        <w:sz w:val="19"/>
      </w:rPr>
      <w:instrText xml:space="preserve">PAGE </w:instrText>
    </w:r>
    <w:r>
      <w:rPr>
        <w:rStyle w:val="Style_2_ch"/>
        <w:sz w:val="19"/>
      </w:rPr>
      <w:fldChar w:fldCharType="separate"/>
    </w:r>
    <w:r>
      <w:rPr>
        <w:rStyle w:val="Style_2_ch"/>
        <w:sz w:val="19"/>
      </w:rPr>
      <w:t xml:space="preserve"> </w:t>
    </w:r>
    <w:r>
      <w:rPr>
        <w:rStyle w:val="Style_2_ch"/>
        <w:sz w:val="19"/>
      </w:rPr>
      <w:fldChar w:fldCharType="end"/>
    </w:r>
  </w:p>
  <w:p w14:paraId="01000000">
    <w:pPr>
      <w:pStyle w:val="Style_1"/>
      <w:rPr>
        <w:sz w:val="19"/>
      </w:rPr>
    </w:pPr>
  </w:p>
  <w:p w14:paraId="03000000">
    <w:pPr>
      <w:rPr>
        <w:sz w:val="19"/>
      </w:rPr>
    </w:pPr>
  </w:p>
</w:ftr>
</file>

<file path=word/footer3.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rPr>
        <w:sz w:val="16"/>
      </w:rPr>
    </w:pPr>
  </w:p>
</w:ftr>
</file>

<file path=word/header2.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widowControl w:val="1"/>
      <w:ind/>
      <w:jc w:val="cente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1200" w:left="1200"/>
      </w:pPr>
    </w:lvl>
    <w:lvl w:ilvl="1">
      <w:start w:val="1"/>
      <w:numFmt w:val="decimal"/>
      <w:lvlText w:val="%1.%2."/>
      <w:lvlJc w:val="left"/>
      <w:pPr>
        <w:widowControl w:val="1"/>
        <w:ind w:hanging="1200" w:left="1908"/>
      </w:pPr>
    </w:lvl>
    <w:lvl w:ilvl="2">
      <w:start w:val="1"/>
      <w:numFmt w:val="decimal"/>
      <w:lvlText w:val="%1.%2.%3."/>
      <w:lvlJc w:val="left"/>
      <w:pPr>
        <w:widowControl w:val="1"/>
        <w:ind w:hanging="1200" w:left="2616"/>
      </w:pPr>
    </w:lvl>
    <w:lvl w:ilvl="3">
      <w:start w:val="1"/>
      <w:numFmt w:val="decimal"/>
      <w:lvlText w:val="%1.%2.%3.%4."/>
      <w:lvlJc w:val="left"/>
      <w:pPr>
        <w:widowControl w:val="1"/>
        <w:ind w:hanging="1200" w:left="3324"/>
      </w:pPr>
    </w:lvl>
    <w:lvl w:ilvl="4">
      <w:start w:val="1"/>
      <w:numFmt w:val="decimal"/>
      <w:lvlText w:val="%1.%2.%3.%4.%5."/>
      <w:lvlJc w:val="left"/>
      <w:pPr>
        <w:widowControl w:val="1"/>
        <w:ind w:hanging="1200" w:left="4032"/>
      </w:pPr>
    </w:lvl>
    <w:lvl w:ilvl="5">
      <w:start w:val="1"/>
      <w:numFmt w:val="decimal"/>
      <w:lvlText w:val="%1.%2.%3.%4.%5.%6."/>
      <w:lvlJc w:val="left"/>
      <w:pPr>
        <w:widowControl w:val="1"/>
        <w:ind w:hanging="1200" w:left="4740"/>
      </w:pPr>
    </w:lvl>
    <w:lvl w:ilvl="6">
      <w:start w:val="1"/>
      <w:numFmt w:val="decimal"/>
      <w:lvlText w:val="%1.%2.%3.%4.%5.%6.%7."/>
      <w:lvlJc w:val="left"/>
      <w:pPr>
        <w:widowControl w:val="1"/>
        <w:ind w:hanging="1440" w:left="5688"/>
      </w:pPr>
    </w:lvl>
    <w:lvl w:ilvl="7">
      <w:start w:val="1"/>
      <w:numFmt w:val="decimal"/>
      <w:lvlText w:val="%1.%2.%3.%4.%5.%6.%7.%8."/>
      <w:lvlJc w:val="left"/>
      <w:pPr>
        <w:widowControl w:val="1"/>
        <w:ind w:hanging="1440" w:left="6396"/>
      </w:pPr>
    </w:lvl>
    <w:lvl w:ilvl="8">
      <w:start w:val="1"/>
      <w:numFmt w:val="decimal"/>
      <w:lvlText w:val="%1.%2.%3.%4.%5.%6.%7.%8.%9."/>
      <w:lvlJc w:val="left"/>
      <w:pPr>
        <w:widowControl w:val="1"/>
        <w:ind w:hanging="1800" w:left="7464"/>
      </w:pPr>
    </w:lvl>
  </w:abstractNum>
  <w:abstractNum w:abstractNumId="1">
    <w:lvl w:ilvl="0">
      <w:start w:val="1"/>
      <w:numFmt w:val="decimal"/>
      <w:pStyle w:val="Style_83"/>
      <w:suff w:val="space"/>
      <w:lvlText w:val="%1."/>
      <w:lvlJc w:val="left"/>
      <w:pPr>
        <w:widowControl w:val="1"/>
        <w:ind w:firstLine="0" w:left="0"/>
      </w:pPr>
      <w:rPr>
        <w:sz w:val="24"/>
      </w:rPr>
    </w:lvl>
    <w:lvl w:ilvl="1">
      <w:start w:val="1"/>
      <w:numFmt w:val="decimal"/>
      <w:suff w:val="space"/>
      <w:lvlText w:val="%1.%2."/>
      <w:lvlJc w:val="left"/>
      <w:pPr>
        <w:widowControl w:val="1"/>
        <w:ind w:firstLine="709" w:left="0"/>
      </w:pPr>
      <w:rPr>
        <w:caps w:val="0"/>
        <w:strike w:val="0"/>
        <w:sz w:val="24"/>
      </w:rPr>
    </w:lvl>
    <w:lvl w:ilvl="2">
      <w:start w:val="1"/>
      <w:numFmt w:val="decimal"/>
      <w:suff w:val="space"/>
      <w:lvlText w:val="%1.%2.%3."/>
      <w:lvlJc w:val="left"/>
      <w:pPr>
        <w:widowControl w:val="1"/>
        <w:ind w:firstLine="709" w:left="708"/>
      </w:pPr>
      <w:rPr>
        <w:rFonts w:ascii="Times New Roman" w:hAnsi="Times New Roman"/>
        <w:sz w:val="24"/>
      </w:rPr>
    </w:lvl>
    <w:lvl w:ilvl="3">
      <w:start w:val="1"/>
      <w:numFmt w:val="decimal"/>
      <w:lvlText w:val="(%4)"/>
      <w:lvlJc w:val="left"/>
      <w:pPr>
        <w:widowControl w:val="1"/>
        <w:ind w:hanging="360" w:left="1440"/>
      </w:pPr>
    </w:lvl>
    <w:lvl w:ilvl="4">
      <w:start w:val="1"/>
      <w:numFmt w:val="lowerLetter"/>
      <w:lvlText w:val="(%5)"/>
      <w:lvlJc w:val="left"/>
      <w:pPr>
        <w:widowControl w:val="1"/>
        <w:ind w:hanging="360" w:left="1800"/>
      </w:pPr>
    </w:lvl>
    <w:lvl w:ilvl="5">
      <w:start w:val="1"/>
      <w:numFmt w:val="lowerRoman"/>
      <w:lvlText w:val="(%6)"/>
      <w:lvlJc w:val="left"/>
      <w:pPr>
        <w:widowControl w:val="1"/>
        <w:ind w:hanging="360" w:left="2160"/>
      </w:pPr>
    </w:lvl>
    <w:lvl w:ilvl="6">
      <w:start w:val="1"/>
      <w:numFmt w:val="decimal"/>
      <w:lvlText w:val="%7."/>
      <w:lvlJc w:val="left"/>
      <w:pPr>
        <w:widowControl w:val="1"/>
        <w:ind w:hanging="360" w:left="2520"/>
      </w:pPr>
    </w:lvl>
    <w:lvl w:ilvl="7">
      <w:start w:val="1"/>
      <w:numFmt w:val="lowerLetter"/>
      <w:lvlText w:val="%8."/>
      <w:lvlJc w:val="left"/>
      <w:pPr>
        <w:widowControl w:val="1"/>
        <w:ind w:hanging="360" w:left="2880"/>
      </w:pPr>
    </w:lvl>
    <w:lvl w:ilvl="8">
      <w:start w:val="1"/>
      <w:numFmt w:val="lowerRoman"/>
      <w:lvlText w:val="%9."/>
      <w:lvlJc w:val="left"/>
      <w:pPr>
        <w:widowControl w:val="1"/>
        <w:ind w:hanging="360" w:left="3240"/>
      </w:pPr>
    </w:lvl>
  </w:abstractNum>
  <w:abstractNum w:abstractNumId="2">
    <w:lvl w:ilvl="0">
      <w:start w:val="1"/>
      <w:numFmt w:val="decimal"/>
      <w:pStyle w:val="Style_5"/>
      <w:lvlText w:val="Часть %1."/>
      <w:lvlJc w:val="left"/>
      <w:pPr>
        <w:widowControl w:val="1"/>
        <w:tabs>
          <w:tab w:leader="none" w:pos="2559" w:val="left"/>
        </w:tabs>
        <w:ind w:hanging="432" w:left="2559"/>
      </w:pPr>
    </w:lvl>
    <w:lvl w:ilvl="1">
      <w:start w:val="1"/>
      <w:numFmt w:val="decimal"/>
      <w:pStyle w:val="Style_35"/>
      <w:lvlText w:val="РАЗДЕЛ %1.%2."/>
      <w:lvlJc w:val="left"/>
      <w:pPr>
        <w:widowControl w:val="1"/>
        <w:tabs>
          <w:tab w:leader="none" w:pos="1285" w:val="left"/>
        </w:tabs>
        <w:ind w:hanging="576" w:left="1285"/>
      </w:pPr>
    </w:lvl>
    <w:lvl w:ilvl="2">
      <w:start w:val="1"/>
      <w:numFmt w:val="decimal"/>
      <w:pStyle w:val="Style_47"/>
      <w:lvlText w:val="%3."/>
      <w:lvlJc w:val="left"/>
      <w:pPr>
        <w:widowControl w:val="1"/>
        <w:tabs>
          <w:tab w:leader="none" w:pos="1429" w:val="left"/>
        </w:tabs>
        <w:ind w:hanging="720" w:left="1429"/>
      </w:pPr>
    </w:lvl>
    <w:lvl w:ilvl="3">
      <w:start w:val="1"/>
      <w:numFmt w:val="decimal"/>
      <w:pStyle w:val="Style_91"/>
      <w:lvlText w:val="%3.%4."/>
      <w:lvlJc w:val="left"/>
      <w:pPr>
        <w:widowControl w:val="1"/>
        <w:tabs>
          <w:tab w:leader="none" w:pos="1824" w:val="left"/>
        </w:tabs>
        <w:ind w:hanging="864" w:left="1824"/>
      </w:pPr>
      <w:rPr>
        <w:b w:val="1"/>
        <w:color w:val="000000"/>
        <w:sz w:val="28"/>
      </w:rPr>
    </w:lvl>
    <w:lvl w:ilvl="4">
      <w:start w:val="1"/>
      <w:numFmt w:val="decimal"/>
      <w:pStyle w:val="Style_109"/>
      <w:lvlText w:val="%3.%5."/>
      <w:lvlJc w:val="left"/>
      <w:pPr>
        <w:widowControl w:val="1"/>
        <w:tabs>
          <w:tab w:leader="none" w:pos="1717" w:val="left"/>
        </w:tabs>
        <w:ind w:hanging="1008" w:left="1717"/>
      </w:pPr>
    </w:lvl>
    <w:lvl w:ilvl="5">
      <w:numFmt w:val="decimal"/>
      <w:pStyle w:val="Style_201"/>
      <w:lvlText w:val=""/>
      <w:lvlJc w:val="left"/>
      <w:pPr>
        <w:widowControl w:val="1"/>
        <w:tabs>
          <w:tab w:leader="none" w:pos="360" w:val="left"/>
        </w:tabs>
        <w:ind w:firstLine="0" w:left="0"/>
      </w:pPr>
    </w:lvl>
    <w:lvl w:ilvl="6">
      <w:start w:val="1"/>
      <w:numFmt w:val="decimal"/>
      <w:lvlText w:val="%1.%2.%3.%4.%5.%6.%7"/>
      <w:lvlJc w:val="left"/>
      <w:pPr>
        <w:widowControl w:val="1"/>
        <w:tabs>
          <w:tab w:leader="none" w:pos="2005" w:val="left"/>
        </w:tabs>
        <w:ind w:hanging="1296" w:left="2005"/>
      </w:pPr>
    </w:lvl>
    <w:lvl w:ilvl="7">
      <w:start w:val="1"/>
      <w:numFmt w:val="decimal"/>
      <w:lvlText w:val="%1.%2.%3.%4.%5.%6.%7.%8"/>
      <w:lvlJc w:val="left"/>
      <w:pPr>
        <w:widowControl w:val="1"/>
        <w:tabs>
          <w:tab w:leader="none" w:pos="2149" w:val="left"/>
        </w:tabs>
        <w:ind w:hanging="1440" w:left="2149"/>
      </w:pPr>
    </w:lvl>
    <w:lvl w:ilvl="8">
      <w:start w:val="1"/>
      <w:numFmt w:val="decimal"/>
      <w:lvlText w:val="%1.%2.%3.%4.%5.%6.%7.%8.%9"/>
      <w:lvlJc w:val="left"/>
      <w:pPr>
        <w:widowControl w:val="1"/>
        <w:tabs>
          <w:tab w:leader="none" w:pos="2293" w:val="left"/>
        </w:tabs>
        <w:ind w:hanging="1584" w:left="2293"/>
      </w:pPr>
    </w:lvl>
  </w:abstractNum>
  <w:abstractNum w:abstractNumId="3">
    <w:lvl w:ilvl="0">
      <w:start w:val="1"/>
      <w:numFmt w:val="bullet"/>
      <w:pStyle w:val="Style_77"/>
      <w:lvlText w:val=""/>
      <w:lvlJc w:val="left"/>
      <w:pPr>
        <w:widowControl w:val="1"/>
        <w:tabs>
          <w:tab w:leader="none" w:pos="2059" w:val="left"/>
        </w:tabs>
        <w:ind w:hanging="360" w:left="2059"/>
      </w:pPr>
      <w:rPr>
        <w:rFonts w:ascii="Symbol" w:hAnsi="Symbol"/>
      </w:rPr>
    </w:lvl>
  </w:abstractNum>
  <w:abstractNum w:abstractNumId="4">
    <w:lvl w:ilvl="0">
      <w:start w:val="1"/>
      <w:numFmt w:val="bullet"/>
      <w:pStyle w:val="Style_86"/>
      <w:lvlText w:val=""/>
      <w:lvlJc w:val="left"/>
      <w:pPr>
        <w:widowControl w:val="1"/>
        <w:tabs>
          <w:tab w:leader="none" w:pos="6840" w:val="left"/>
        </w:tabs>
        <w:ind w:hanging="360" w:left="6840"/>
      </w:pPr>
      <w:rPr>
        <w:rFonts w:ascii="Symbol" w:hAnsi="Symbol"/>
      </w:rPr>
    </w:lvl>
    <w:lvl w:ilvl="1">
      <w:start w:val="1"/>
      <w:numFmt w:val="bullet"/>
      <w:lvlText w:val="-"/>
      <w:lvlJc w:val="left"/>
      <w:pPr>
        <w:widowControl w:val="1"/>
        <w:tabs>
          <w:tab w:leader="none" w:pos="1440" w:val="left"/>
        </w:tabs>
        <w:ind w:hanging="360" w:left="1440"/>
      </w:pPr>
      <w:rPr>
        <w:rFonts w:ascii="Times New Roman" w:hAnsi="Times New Roman"/>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style>
  <w:style w:default="1" w:styleId="Style_7_ch" w:type="character">
    <w:name w:val="Normal"/>
    <w:link w:val="Style_7"/>
  </w:style>
  <w:style w:styleId="Style_8" w:type="paragraph">
    <w:name w:val="annotation reference"/>
    <w:link w:val="Style_8_ch"/>
    <w:rPr>
      <w:sz w:val="16"/>
    </w:rPr>
  </w:style>
  <w:style w:styleId="Style_8_ch" w:type="character">
    <w:name w:val="annotation reference"/>
    <w:link w:val="Style_8"/>
    <w:rPr>
      <w:sz w:val="16"/>
    </w:rPr>
  </w:style>
  <w:style w:styleId="Style_9" w:type="paragraph">
    <w:name w:val="Body Text 2"/>
    <w:basedOn w:val="Style_7"/>
    <w:link w:val="Style_9_ch"/>
    <w:pPr>
      <w:widowControl w:val="1"/>
      <w:spacing w:after="120" w:line="480" w:lineRule="auto"/>
      <w:ind/>
    </w:pPr>
  </w:style>
  <w:style w:styleId="Style_9_ch" w:type="character">
    <w:name w:val="Body Text 2"/>
    <w:basedOn w:val="Style_7_ch"/>
    <w:link w:val="Style_9"/>
  </w:style>
  <w:style w:styleId="Style_10" w:type="paragraph">
    <w:name w:val="toc 2"/>
    <w:basedOn w:val="Style_7"/>
    <w:next w:val="Style_7"/>
    <w:link w:val="Style_10_ch"/>
    <w:uiPriority w:val="39"/>
    <w:pPr>
      <w:widowControl w:val="1"/>
      <w:ind w:left="200"/>
    </w:pPr>
  </w:style>
  <w:style w:styleId="Style_10_ch" w:type="character">
    <w:name w:val="toc 2"/>
    <w:basedOn w:val="Style_7_ch"/>
    <w:link w:val="Style_10"/>
  </w:style>
  <w:style w:styleId="Style_11" w:type="paragraph">
    <w:name w:val="List Bullet"/>
    <w:basedOn w:val="Style_7"/>
    <w:link w:val="Style_11_ch"/>
    <w:pPr>
      <w:widowControl w:val="1"/>
      <w:ind/>
      <w:jc w:val="both"/>
    </w:pPr>
    <w:rPr>
      <w:sz w:val="24"/>
    </w:rPr>
  </w:style>
  <w:style w:styleId="Style_11_ch" w:type="character">
    <w:name w:val="List Bullet"/>
    <w:basedOn w:val="Style_7_ch"/>
    <w:link w:val="Style_11"/>
    <w:rPr>
      <w:sz w:val="24"/>
    </w:rPr>
  </w:style>
  <w:style w:styleId="Style_12" w:type="paragraph">
    <w:name w:val="xl91"/>
    <w:basedOn w:val="Style_7"/>
    <w:link w:val="Style_12_ch"/>
    <w:pPr>
      <w:widowControl w:val="1"/>
      <w:pBdr>
        <w:bottom w:color="000000" w:space="0" w:sz="8" w:val="single"/>
        <w:right w:color="000000" w:space="0" w:sz="8" w:val="single"/>
      </w:pBdr>
      <w:spacing w:afterAutospacing="on" w:beforeAutospacing="on"/>
      <w:ind/>
    </w:pPr>
    <w:rPr>
      <w:rFonts w:ascii="Calibri" w:hAnsi="Calibri"/>
      <w:sz w:val="24"/>
    </w:rPr>
  </w:style>
  <w:style w:styleId="Style_12_ch" w:type="character">
    <w:name w:val="xl91"/>
    <w:basedOn w:val="Style_7_ch"/>
    <w:link w:val="Style_12"/>
    <w:rPr>
      <w:rFonts w:ascii="Calibri" w:hAnsi="Calibri"/>
      <w:sz w:val="24"/>
    </w:rPr>
  </w:style>
  <w:style w:styleId="Style_13" w:type="paragraph">
    <w:name w:val="annotation subject"/>
    <w:basedOn w:val="Style_14"/>
    <w:next w:val="Style_14"/>
    <w:link w:val="Style_13_ch"/>
    <w:rPr>
      <w:b w:val="1"/>
    </w:rPr>
  </w:style>
  <w:style w:styleId="Style_13_ch" w:type="character">
    <w:name w:val="annotation subject"/>
    <w:basedOn w:val="Style_14_ch"/>
    <w:link w:val="Style_13"/>
    <w:rPr>
      <w:b w:val="1"/>
    </w:rPr>
  </w:style>
  <w:style w:styleId="Style_15" w:type="paragraph">
    <w:name w:val="toc 4"/>
    <w:next w:val="Style_7"/>
    <w:link w:val="Style_15_ch"/>
    <w:uiPriority w:val="39"/>
    <w:pPr>
      <w:widowControl w:val="1"/>
      <w:ind w:firstLine="0" w:left="600"/>
      <w:jc w:val="left"/>
    </w:pPr>
    <w:rPr>
      <w:rFonts w:ascii="XO Thames" w:hAnsi="XO Thames"/>
      <w:sz w:val="28"/>
    </w:rPr>
  </w:style>
  <w:style w:styleId="Style_15_ch" w:type="character">
    <w:name w:val="toc 4"/>
    <w:link w:val="Style_15"/>
    <w:rPr>
      <w:rFonts w:ascii="XO Thames" w:hAnsi="XO Thames"/>
      <w:sz w:val="28"/>
    </w:rPr>
  </w:style>
  <w:style w:styleId="Style_16" w:type="paragraph">
    <w:name w:val="heading 7"/>
    <w:basedOn w:val="Style_7"/>
    <w:next w:val="Style_7"/>
    <w:link w:val="Style_16_ch"/>
    <w:uiPriority w:val="9"/>
    <w:qFormat/>
    <w:pPr>
      <w:widowControl w:val="1"/>
      <w:spacing w:after="60" w:before="240"/>
      <w:ind/>
      <w:outlineLvl w:val="6"/>
    </w:pPr>
    <w:rPr>
      <w:sz w:val="24"/>
    </w:rPr>
  </w:style>
  <w:style w:styleId="Style_16_ch" w:type="character">
    <w:name w:val="heading 7"/>
    <w:basedOn w:val="Style_7_ch"/>
    <w:link w:val="Style_16"/>
    <w:rPr>
      <w:sz w:val="24"/>
    </w:rPr>
  </w:style>
  <w:style w:styleId="Style_17" w:type="paragraph">
    <w:name w:val="xl26"/>
    <w:basedOn w:val="Style_7"/>
    <w:link w:val="Style_17_ch"/>
    <w:pPr>
      <w:widowControl w:val="1"/>
      <w:spacing w:afterAutospacing="on" w:beforeAutospacing="on"/>
      <w:ind/>
      <w:jc w:val="right"/>
    </w:pPr>
    <w:rPr>
      <w:b w:val="1"/>
      <w:color w:val="000000"/>
      <w:sz w:val="24"/>
    </w:rPr>
  </w:style>
  <w:style w:styleId="Style_17_ch" w:type="character">
    <w:name w:val="xl26"/>
    <w:basedOn w:val="Style_7_ch"/>
    <w:link w:val="Style_17"/>
    <w:rPr>
      <w:b w:val="1"/>
      <w:color w:val="000000"/>
      <w:sz w:val="24"/>
    </w:rPr>
  </w:style>
  <w:style w:styleId="Style_18" w:type="paragraph">
    <w:name w:val="Знак Знак Char Char Знак Знак Char Char Знак Знак Знак Знак Знак Знак"/>
    <w:basedOn w:val="Style_7"/>
    <w:link w:val="Style_18_ch"/>
    <w:pPr>
      <w:widowControl w:val="1"/>
      <w:spacing w:after="160" w:line="240" w:lineRule="exact"/>
      <w:ind/>
    </w:pPr>
    <w:rPr>
      <w:rFonts w:ascii="Verdana" w:hAnsi="Verdana"/>
      <w:sz w:val="24"/>
    </w:rPr>
  </w:style>
  <w:style w:styleId="Style_18_ch" w:type="character">
    <w:name w:val="Знак Знак Char Char Знак Знак Char Char Знак Знак Знак Знак Знак Знак"/>
    <w:basedOn w:val="Style_7_ch"/>
    <w:link w:val="Style_18"/>
    <w:rPr>
      <w:rFonts w:ascii="Verdana" w:hAnsi="Verdana"/>
      <w:sz w:val="24"/>
    </w:rPr>
  </w:style>
  <w:style w:styleId="Style_19" w:type="paragraph">
    <w:name w:val="Раздел контракта"/>
    <w:basedOn w:val="Style_5"/>
    <w:next w:val="Style_7"/>
    <w:link w:val="Style_19_ch"/>
    <w:pPr>
      <w:keepNext w:val="0"/>
      <w:widowControl w:val="1"/>
      <w:numPr>
        <w:numId w:val="2"/>
      </w:numPr>
      <w:spacing w:line="240" w:lineRule="auto"/>
      <w:ind/>
      <w:jc w:val="center"/>
    </w:pPr>
    <w:rPr>
      <w:b w:val="0"/>
      <w:sz w:val="24"/>
    </w:rPr>
  </w:style>
  <w:style w:styleId="Style_19_ch" w:type="character">
    <w:name w:val="Раздел контракта"/>
    <w:basedOn w:val="Style_5_ch"/>
    <w:link w:val="Style_19"/>
    <w:rPr>
      <w:b w:val="0"/>
      <w:sz w:val="24"/>
    </w:rPr>
  </w:style>
  <w:style w:styleId="Style_20" w:type="paragraph">
    <w:name w:val="xl86"/>
    <w:basedOn w:val="Style_7"/>
    <w:link w:val="Style_20_ch"/>
    <w:pPr>
      <w:widowControl w:val="1"/>
      <w:pBdr>
        <w:left w:color="000000" w:space="0" w:sz="8" w:val="single"/>
        <w:bottom w:color="000000" w:space="0" w:sz="8" w:val="single"/>
        <w:right w:color="000000" w:space="0" w:sz="8" w:val="single"/>
      </w:pBdr>
      <w:spacing w:afterAutospacing="on" w:beforeAutospacing="on"/>
      <w:ind/>
      <w:jc w:val="center"/>
    </w:pPr>
    <w:rPr>
      <w:sz w:val="24"/>
    </w:rPr>
  </w:style>
  <w:style w:styleId="Style_20_ch" w:type="character">
    <w:name w:val="xl86"/>
    <w:basedOn w:val="Style_7_ch"/>
    <w:link w:val="Style_20"/>
    <w:rPr>
      <w:sz w:val="24"/>
    </w:rPr>
  </w:style>
  <w:style w:styleId="Style_21" w:type="paragraph">
    <w:name w:val="Body Text Indent 2"/>
    <w:basedOn w:val="Style_7"/>
    <w:link w:val="Style_21_ch"/>
    <w:pPr>
      <w:widowControl w:val="1"/>
      <w:spacing w:after="120" w:line="480" w:lineRule="auto"/>
      <w:ind w:left="283"/>
    </w:pPr>
  </w:style>
  <w:style w:styleId="Style_21_ch" w:type="character">
    <w:name w:val="Body Text Indent 2"/>
    <w:basedOn w:val="Style_7_ch"/>
    <w:link w:val="Style_21"/>
  </w:style>
  <w:style w:styleId="Style_22" w:type="paragraph">
    <w:name w:val="xl68"/>
    <w:basedOn w:val="Style_7"/>
    <w:link w:val="Style_2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21"/>
    </w:rPr>
  </w:style>
  <w:style w:styleId="Style_22_ch" w:type="character">
    <w:name w:val="xl68"/>
    <w:basedOn w:val="Style_7_ch"/>
    <w:link w:val="Style_22"/>
    <w:rPr>
      <w:sz w:val="21"/>
    </w:rPr>
  </w:style>
  <w:style w:styleId="Style_23" w:type="paragraph">
    <w:name w:val="toc 6"/>
    <w:next w:val="Style_7"/>
    <w:link w:val="Style_23_ch"/>
    <w:uiPriority w:val="39"/>
    <w:pPr>
      <w:widowControl w:val="1"/>
      <w:ind w:firstLine="0" w:left="1000"/>
      <w:jc w:val="left"/>
    </w:pPr>
    <w:rPr>
      <w:rFonts w:ascii="XO Thames" w:hAnsi="XO Thames"/>
      <w:sz w:val="28"/>
    </w:rPr>
  </w:style>
  <w:style w:styleId="Style_23_ch" w:type="character">
    <w:name w:val="toc 6"/>
    <w:link w:val="Style_23"/>
    <w:rPr>
      <w:rFonts w:ascii="XO Thames" w:hAnsi="XO Thames"/>
      <w:sz w:val="28"/>
    </w:rPr>
  </w:style>
  <w:style w:styleId="Style_24" w:type="paragraph">
    <w:name w:val="FR1"/>
    <w:link w:val="Style_24_ch"/>
    <w:pPr>
      <w:widowControl w:val="0"/>
      <w:spacing w:before="3100"/>
      <w:ind/>
      <w:jc w:val="center"/>
    </w:pPr>
    <w:rPr>
      <w:sz w:val="64"/>
    </w:rPr>
  </w:style>
  <w:style w:styleId="Style_24_ch" w:type="character">
    <w:name w:val="FR1"/>
    <w:link w:val="Style_24"/>
    <w:rPr>
      <w:sz w:val="64"/>
    </w:rPr>
  </w:style>
  <w:style w:styleId="Style_25" w:type="paragraph">
    <w:name w:val="toc 7"/>
    <w:next w:val="Style_7"/>
    <w:link w:val="Style_25_ch"/>
    <w:uiPriority w:val="39"/>
    <w:pPr>
      <w:widowControl w:val="1"/>
      <w:ind w:firstLine="0" w:left="1200"/>
      <w:jc w:val="left"/>
    </w:pPr>
    <w:rPr>
      <w:rFonts w:ascii="XO Thames" w:hAnsi="XO Thames"/>
      <w:sz w:val="28"/>
    </w:rPr>
  </w:style>
  <w:style w:styleId="Style_25_ch" w:type="character">
    <w:name w:val="toc 7"/>
    <w:link w:val="Style_25"/>
    <w:rPr>
      <w:rFonts w:ascii="XO Thames" w:hAnsi="XO Thames"/>
      <w:sz w:val="28"/>
    </w:rPr>
  </w:style>
  <w:style w:styleId="Style_26" w:type="paragraph">
    <w:name w:val="xl73"/>
    <w:basedOn w:val="Style_7"/>
    <w:link w:val="Style_2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color w:val="000000"/>
      <w:sz w:val="21"/>
    </w:rPr>
  </w:style>
  <w:style w:styleId="Style_26_ch" w:type="character">
    <w:name w:val="xl73"/>
    <w:basedOn w:val="Style_7_ch"/>
    <w:link w:val="Style_26"/>
    <w:rPr>
      <w:color w:val="000000"/>
      <w:sz w:val="21"/>
    </w:rPr>
  </w:style>
  <w:style w:styleId="Style_27" w:type="paragraph">
    <w:name w:val="Знак"/>
    <w:basedOn w:val="Style_7"/>
    <w:link w:val="Style_27_ch"/>
    <w:pPr>
      <w:widowControl w:val="1"/>
      <w:spacing w:after="160" w:line="240" w:lineRule="exact"/>
      <w:ind/>
    </w:pPr>
    <w:rPr>
      <w:rFonts w:ascii="Verdana" w:hAnsi="Verdana"/>
      <w:sz w:val="24"/>
    </w:rPr>
  </w:style>
  <w:style w:styleId="Style_27_ch" w:type="character">
    <w:name w:val="Знак"/>
    <w:basedOn w:val="Style_7_ch"/>
    <w:link w:val="Style_27"/>
    <w:rPr>
      <w:rFonts w:ascii="Verdana" w:hAnsi="Verdana"/>
      <w:sz w:val="24"/>
    </w:rPr>
  </w:style>
  <w:style w:styleId="Style_28" w:type="paragraph">
    <w:name w:val="xl28"/>
    <w:basedOn w:val="Style_7"/>
    <w:link w:val="Style_28_ch"/>
    <w:pPr>
      <w:widowControl w:val="1"/>
      <w:spacing w:afterAutospacing="on" w:beforeAutospacing="on"/>
      <w:ind/>
    </w:pPr>
    <w:rPr>
      <w:color w:val="000000"/>
      <w:sz w:val="24"/>
    </w:rPr>
  </w:style>
  <w:style w:styleId="Style_28_ch" w:type="character">
    <w:name w:val="xl28"/>
    <w:basedOn w:val="Style_7_ch"/>
    <w:link w:val="Style_28"/>
    <w:rPr>
      <w:color w:val="000000"/>
      <w:sz w:val="24"/>
    </w:rPr>
  </w:style>
  <w:style w:styleId="Style_29" w:type="paragraph">
    <w:name w:val="Body Text 21"/>
    <w:basedOn w:val="Style_30"/>
    <w:link w:val="Style_29_ch"/>
    <w:pPr>
      <w:widowControl w:val="1"/>
      <w:spacing w:line="360" w:lineRule="auto"/>
      <w:ind w:firstLine="851" w:left="0"/>
      <w:jc w:val="both"/>
    </w:pPr>
    <w:rPr>
      <w:sz w:val="24"/>
    </w:rPr>
  </w:style>
  <w:style w:styleId="Style_29_ch" w:type="character">
    <w:name w:val="Body Text 21"/>
    <w:basedOn w:val="Style_30_ch"/>
    <w:link w:val="Style_29"/>
    <w:rPr>
      <w:sz w:val="24"/>
    </w:rPr>
  </w:style>
  <w:style w:styleId="Style_31" w:type="paragraph">
    <w:name w:val="Номер1"/>
    <w:basedOn w:val="Style_32"/>
    <w:link w:val="Style_31_ch"/>
    <w:pPr>
      <w:widowControl w:val="1"/>
      <w:tabs>
        <w:tab w:leader="none" w:pos="1077" w:val="left"/>
      </w:tabs>
      <w:spacing w:after="40" w:before="40"/>
      <w:ind w:hanging="380" w:left="737"/>
    </w:pPr>
    <w:rPr>
      <w:sz w:val="22"/>
    </w:rPr>
  </w:style>
  <w:style w:styleId="Style_31_ch" w:type="character">
    <w:name w:val="Номер1"/>
    <w:basedOn w:val="Style_32_ch"/>
    <w:link w:val="Style_31"/>
    <w:rPr>
      <w:sz w:val="22"/>
    </w:rPr>
  </w:style>
  <w:style w:styleId="Style_33" w:type="paragraph">
    <w:name w:val="consplusnormal"/>
    <w:basedOn w:val="Style_7"/>
    <w:link w:val="Style_33_ch"/>
    <w:pPr>
      <w:widowControl w:val="1"/>
      <w:spacing w:afterAutospacing="on" w:beforeAutospacing="on"/>
      <w:ind/>
    </w:pPr>
    <w:rPr>
      <w:sz w:val="24"/>
    </w:rPr>
  </w:style>
  <w:style w:styleId="Style_33_ch" w:type="character">
    <w:name w:val="consplusnormal"/>
    <w:basedOn w:val="Style_7_ch"/>
    <w:link w:val="Style_33"/>
    <w:rPr>
      <w:sz w:val="24"/>
    </w:rPr>
  </w:style>
  <w:style w:styleId="Style_34" w:type="paragraph">
    <w:name w:val="Пункт контракта"/>
    <w:basedOn w:val="Style_35"/>
    <w:link w:val="Style_34_ch"/>
    <w:pPr>
      <w:keepNext w:val="0"/>
      <w:widowControl w:val="1"/>
      <w:numPr>
        <w:numId w:val="2"/>
      </w:numPr>
      <w:spacing w:after="0" w:before="0"/>
      <w:ind/>
      <w:jc w:val="both"/>
    </w:pPr>
    <w:rPr>
      <w:rFonts w:ascii="Times New Roman" w:hAnsi="Times New Roman"/>
      <w:b w:val="0"/>
      <w:i w:val="0"/>
      <w:sz w:val="24"/>
    </w:rPr>
  </w:style>
  <w:style w:styleId="Style_34_ch" w:type="character">
    <w:name w:val="Пункт контракта"/>
    <w:basedOn w:val="Style_35_ch"/>
    <w:link w:val="Style_34"/>
    <w:rPr>
      <w:rFonts w:ascii="Times New Roman" w:hAnsi="Times New Roman"/>
      <w:b w:val="0"/>
      <w:i w:val="0"/>
      <w:sz w:val="24"/>
    </w:rPr>
  </w:style>
  <w:style w:styleId="Style_36" w:type="paragraph">
    <w:name w:val="Block Text"/>
    <w:basedOn w:val="Style_7"/>
    <w:link w:val="Style_36_ch"/>
    <w:pPr>
      <w:widowControl w:val="1"/>
      <w:spacing w:line="278" w:lineRule="exact"/>
      <w:ind w:firstLine="451" w:left="10" w:right="102"/>
    </w:pPr>
    <w:rPr>
      <w:color w:val="000000"/>
      <w:spacing w:val="-9"/>
      <w:sz w:val="25"/>
    </w:rPr>
  </w:style>
  <w:style w:styleId="Style_36_ch" w:type="character">
    <w:name w:val="Block Text"/>
    <w:basedOn w:val="Style_7_ch"/>
    <w:link w:val="Style_36"/>
    <w:rPr>
      <w:color w:val="000000"/>
      <w:spacing w:val="-9"/>
      <w:sz w:val="25"/>
    </w:rPr>
  </w:style>
  <w:style w:styleId="Style_37" w:type="paragraph">
    <w:name w:val="xl71"/>
    <w:basedOn w:val="Style_7"/>
    <w:link w:val="Style_3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ourier New" w:hAnsi="Courier New"/>
      <w:color w:val="000000"/>
    </w:rPr>
  </w:style>
  <w:style w:styleId="Style_37_ch" w:type="character">
    <w:name w:val="xl71"/>
    <w:basedOn w:val="Style_7_ch"/>
    <w:link w:val="Style_37"/>
    <w:rPr>
      <w:rFonts w:ascii="Courier New" w:hAnsi="Courier New"/>
      <w:color w:val="000000"/>
    </w:rPr>
  </w:style>
  <w:style w:styleId="Style_38" w:type="paragraph">
    <w:name w:val="ConsPlusNormal"/>
    <w:link w:val="Style_38_ch"/>
    <w:pPr>
      <w:widowControl w:val="1"/>
      <w:ind w:firstLine="720"/>
    </w:pPr>
    <w:rPr>
      <w:rFonts w:ascii="Arial" w:hAnsi="Arial"/>
    </w:rPr>
  </w:style>
  <w:style w:styleId="Style_38_ch" w:type="character">
    <w:name w:val="ConsPlusNormal"/>
    <w:link w:val="Style_38"/>
    <w:rPr>
      <w:rFonts w:ascii="Arial" w:hAnsi="Arial"/>
    </w:rPr>
  </w:style>
  <w:style w:styleId="Style_39" w:type="paragraph">
    <w:name w:val="xl76"/>
    <w:basedOn w:val="Style_7"/>
    <w:link w:val="Style_39_ch"/>
    <w:pPr>
      <w:widowControl w:val="1"/>
      <w:pBdr>
        <w:bottom w:color="000000" w:space="0" w:sz="8" w:val="single"/>
        <w:right w:color="000000" w:space="0" w:sz="8" w:val="single"/>
      </w:pBdr>
      <w:spacing w:afterAutospacing="on" w:beforeAutospacing="on"/>
      <w:ind/>
    </w:pPr>
    <w:rPr>
      <w:sz w:val="28"/>
    </w:rPr>
  </w:style>
  <w:style w:styleId="Style_39_ch" w:type="character">
    <w:name w:val="xl76"/>
    <w:basedOn w:val="Style_7_ch"/>
    <w:link w:val="Style_39"/>
    <w:rPr>
      <w:sz w:val="28"/>
    </w:rPr>
  </w:style>
  <w:style w:styleId="Style_40" w:type="paragraph">
    <w:name w:val="содержание2-11"/>
    <w:basedOn w:val="Style_7"/>
    <w:link w:val="Style_40_ch"/>
    <w:pPr>
      <w:widowControl w:val="1"/>
      <w:spacing w:after="60"/>
      <w:ind/>
      <w:jc w:val="both"/>
    </w:pPr>
    <w:rPr>
      <w:sz w:val="24"/>
    </w:rPr>
  </w:style>
  <w:style w:styleId="Style_40_ch" w:type="character">
    <w:name w:val="содержание2-11"/>
    <w:basedOn w:val="Style_7_ch"/>
    <w:link w:val="Style_40"/>
    <w:rPr>
      <w:sz w:val="24"/>
    </w:rPr>
  </w:style>
  <w:style w:styleId="Style_41" w:type="paragraph">
    <w:name w:val="Обычный + Первая строка:  1 см"/>
    <w:basedOn w:val="Style_7"/>
    <w:link w:val="Style_41_ch"/>
    <w:pPr>
      <w:keepNext w:val="1"/>
      <w:keepLines w:val="1"/>
      <w:widowControl w:val="0"/>
      <w:spacing w:after="60"/>
      <w:ind w:firstLine="567"/>
      <w:jc w:val="both"/>
    </w:pPr>
    <w:rPr>
      <w:i w:val="1"/>
      <w:sz w:val="24"/>
    </w:rPr>
  </w:style>
  <w:style w:styleId="Style_41_ch" w:type="character">
    <w:name w:val="Обычный + Первая строка:  1 см"/>
    <w:basedOn w:val="Style_7_ch"/>
    <w:link w:val="Style_41"/>
    <w:rPr>
      <w:i w:val="1"/>
      <w:sz w:val="24"/>
    </w:rPr>
  </w:style>
  <w:style w:styleId="Style_42" w:type="paragraph">
    <w:name w:val="Body Text Indent 3"/>
    <w:basedOn w:val="Style_7"/>
    <w:link w:val="Style_42_ch"/>
    <w:pPr>
      <w:widowControl w:val="0"/>
      <w:spacing w:before="240"/>
      <w:ind w:hanging="680" w:left="680"/>
      <w:jc w:val="both"/>
    </w:pPr>
    <w:rPr>
      <w:sz w:val="22"/>
    </w:rPr>
  </w:style>
  <w:style w:styleId="Style_42_ch" w:type="character">
    <w:name w:val="Body Text Indent 3"/>
    <w:basedOn w:val="Style_7_ch"/>
    <w:link w:val="Style_42"/>
    <w:rPr>
      <w:sz w:val="22"/>
    </w:rPr>
  </w:style>
  <w:style w:styleId="Style_43" w:type="paragraph">
    <w:name w:val="Основной текст3"/>
    <w:basedOn w:val="Style_7"/>
    <w:link w:val="Style_43_ch"/>
    <w:pPr>
      <w:widowControl w:val="1"/>
      <w:spacing w:after="120" w:before="120"/>
      <w:ind/>
      <w:jc w:val="both"/>
    </w:pPr>
    <w:rPr>
      <w:sz w:val="24"/>
    </w:rPr>
  </w:style>
  <w:style w:styleId="Style_43_ch" w:type="character">
    <w:name w:val="Основной текст3"/>
    <w:basedOn w:val="Style_7_ch"/>
    <w:link w:val="Style_43"/>
    <w:rPr>
      <w:sz w:val="24"/>
    </w:rPr>
  </w:style>
  <w:style w:styleId="Style_44" w:type="paragraph">
    <w:name w:val="xl79"/>
    <w:basedOn w:val="Style_7"/>
    <w:link w:val="Style_44_ch"/>
    <w:pPr>
      <w:widowControl w:val="1"/>
      <w:pBdr>
        <w:left w:color="000000" w:space="0" w:sz="8" w:val="single"/>
        <w:right w:color="000000" w:space="0" w:sz="8" w:val="single"/>
      </w:pBdr>
      <w:spacing w:afterAutospacing="on" w:beforeAutospacing="on"/>
      <w:ind/>
    </w:pPr>
    <w:rPr>
      <w:sz w:val="28"/>
    </w:rPr>
  </w:style>
  <w:style w:styleId="Style_44_ch" w:type="character">
    <w:name w:val="xl79"/>
    <w:basedOn w:val="Style_7_ch"/>
    <w:link w:val="Style_44"/>
    <w:rPr>
      <w:sz w:val="28"/>
    </w:rPr>
  </w:style>
  <w:style w:styleId="Style_45" w:type="paragraph">
    <w:name w:val="xl72"/>
    <w:basedOn w:val="Style_7"/>
    <w:link w:val="Style_45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b w:val="1"/>
      <w:color w:val="000000"/>
      <w:sz w:val="21"/>
    </w:rPr>
  </w:style>
  <w:style w:styleId="Style_45_ch" w:type="character">
    <w:name w:val="xl72"/>
    <w:basedOn w:val="Style_7_ch"/>
    <w:link w:val="Style_45"/>
    <w:rPr>
      <w:b w:val="1"/>
      <w:color w:val="000000"/>
      <w:sz w:val="21"/>
    </w:rPr>
  </w:style>
  <w:style w:styleId="Style_46" w:type="paragraph">
    <w:name w:val="Endnote"/>
    <w:link w:val="Style_46_ch"/>
    <w:pPr>
      <w:widowControl w:val="1"/>
      <w:ind w:firstLine="851" w:left="0"/>
      <w:jc w:val="both"/>
    </w:pPr>
    <w:rPr>
      <w:rFonts w:ascii="XO Thames" w:hAnsi="XO Thames"/>
      <w:sz w:val="22"/>
    </w:rPr>
  </w:style>
  <w:style w:styleId="Style_46_ch" w:type="character">
    <w:name w:val="Endnote"/>
    <w:link w:val="Style_46"/>
    <w:rPr>
      <w:rFonts w:ascii="XO Thames" w:hAnsi="XO Thames"/>
      <w:sz w:val="22"/>
    </w:rPr>
  </w:style>
  <w:style w:styleId="Style_47" w:type="paragraph">
    <w:name w:val="heading 3"/>
    <w:basedOn w:val="Style_7"/>
    <w:next w:val="Style_7"/>
    <w:link w:val="Style_47_ch"/>
    <w:uiPriority w:val="9"/>
    <w:qFormat/>
    <w:pPr>
      <w:keepNext w:val="1"/>
      <w:widowControl w:val="1"/>
      <w:numPr>
        <w:ilvl w:val="2"/>
        <w:numId w:val="3"/>
      </w:numPr>
      <w:spacing w:after="60" w:before="240"/>
      <w:ind/>
      <w:outlineLvl w:val="2"/>
    </w:pPr>
    <w:rPr>
      <w:rFonts w:ascii="Arial" w:hAnsi="Arial"/>
      <w:b w:val="1"/>
      <w:sz w:val="26"/>
    </w:rPr>
  </w:style>
  <w:style w:styleId="Style_47_ch" w:type="character">
    <w:name w:val="heading 3"/>
    <w:basedOn w:val="Style_7_ch"/>
    <w:link w:val="Style_47"/>
    <w:rPr>
      <w:rFonts w:ascii="Arial" w:hAnsi="Arial"/>
      <w:b w:val="1"/>
      <w:sz w:val="26"/>
    </w:rPr>
  </w:style>
  <w:style w:styleId="Style_48" w:type="paragraph">
    <w:name w:val="отчет"/>
    <w:basedOn w:val="Style_7"/>
    <w:link w:val="Style_48_ch"/>
    <w:pPr>
      <w:widowControl w:val="1"/>
      <w:spacing w:after="120" w:line="360" w:lineRule="auto"/>
      <w:ind w:firstLine="709"/>
      <w:jc w:val="both"/>
    </w:pPr>
    <w:rPr>
      <w:sz w:val="22"/>
    </w:rPr>
  </w:style>
  <w:style w:styleId="Style_48_ch" w:type="character">
    <w:name w:val="отчет"/>
    <w:basedOn w:val="Style_7_ch"/>
    <w:link w:val="Style_48"/>
    <w:rPr>
      <w:sz w:val="22"/>
    </w:rPr>
  </w:style>
  <w:style w:styleId="Style_49" w:type="paragraph">
    <w:name w:val="Iniiaiie oaeno"/>
    <w:basedOn w:val="Style_7"/>
    <w:link w:val="Style_49_ch"/>
    <w:pPr>
      <w:widowControl w:val="1"/>
      <w:ind/>
      <w:jc w:val="center"/>
    </w:pPr>
    <w:rPr>
      <w:rFonts w:ascii="Arial" w:hAnsi="Arial"/>
      <w:sz w:val="24"/>
    </w:rPr>
  </w:style>
  <w:style w:styleId="Style_49_ch" w:type="character">
    <w:name w:val="Iniiaiie oaeno"/>
    <w:basedOn w:val="Style_7_ch"/>
    <w:link w:val="Style_49"/>
    <w:rPr>
      <w:rFonts w:ascii="Arial" w:hAnsi="Arial"/>
      <w:sz w:val="24"/>
    </w:rPr>
  </w:style>
  <w:style w:styleId="Style_50" w:type="paragraph">
    <w:name w:val="Спис_заголовок"/>
    <w:basedOn w:val="Style_7"/>
    <w:next w:val="Style_32"/>
    <w:link w:val="Style_50_ch"/>
    <w:pPr>
      <w:keepNext w:val="1"/>
      <w:keepLines w:val="1"/>
      <w:widowControl w:val="1"/>
      <w:tabs>
        <w:tab w:leader="none" w:pos="0" w:val="left"/>
        <w:tab w:leader="none" w:pos="360" w:val="left"/>
      </w:tabs>
      <w:spacing w:after="60" w:before="60"/>
      <w:ind/>
      <w:jc w:val="both"/>
    </w:pPr>
    <w:rPr>
      <w:sz w:val="22"/>
    </w:rPr>
  </w:style>
  <w:style w:styleId="Style_50_ch" w:type="character">
    <w:name w:val="Спис_заголовок"/>
    <w:basedOn w:val="Style_7_ch"/>
    <w:link w:val="Style_50"/>
    <w:rPr>
      <w:sz w:val="22"/>
    </w:rPr>
  </w:style>
  <w:style w:styleId="Style_51" w:type="paragraph">
    <w:name w:val="Char Char2"/>
    <w:basedOn w:val="Style_7"/>
    <w:link w:val="Style_51_ch"/>
    <w:pPr>
      <w:widowControl w:val="1"/>
      <w:spacing w:afterAutospacing="on" w:beforeAutospacing="on"/>
      <w:ind/>
    </w:pPr>
    <w:rPr>
      <w:rFonts w:ascii="Tahoma" w:hAnsi="Tahoma"/>
    </w:rPr>
  </w:style>
  <w:style w:styleId="Style_51_ch" w:type="character">
    <w:name w:val="Char Char2"/>
    <w:basedOn w:val="Style_7_ch"/>
    <w:link w:val="Style_51"/>
    <w:rPr>
      <w:rFonts w:ascii="Tahoma" w:hAnsi="Tahoma"/>
    </w:rPr>
  </w:style>
  <w:style w:styleId="Style_52" w:type="paragraph">
    <w:name w:val="Plain Text"/>
    <w:basedOn w:val="Style_7"/>
    <w:link w:val="Style_52_ch"/>
    <w:rPr>
      <w:rFonts w:ascii="Courier New" w:hAnsi="Courier New"/>
    </w:rPr>
  </w:style>
  <w:style w:styleId="Style_52_ch" w:type="character">
    <w:name w:val="Plain Text"/>
    <w:basedOn w:val="Style_7_ch"/>
    <w:link w:val="Style_52"/>
    <w:rPr>
      <w:rFonts w:ascii="Courier New" w:hAnsi="Courier New"/>
    </w:rPr>
  </w:style>
  <w:style w:styleId="Style_53" w:type="paragraph">
    <w:name w:val="Стиль2"/>
    <w:basedOn w:val="Style_7"/>
    <w:link w:val="Style_53_ch"/>
    <w:pPr>
      <w:widowControl w:val="1"/>
      <w:ind w:firstLine="426"/>
      <w:jc w:val="both"/>
    </w:pPr>
    <w:rPr>
      <w:sz w:val="24"/>
    </w:rPr>
  </w:style>
  <w:style w:styleId="Style_53_ch" w:type="character">
    <w:name w:val="Стиль2"/>
    <w:basedOn w:val="Style_7_ch"/>
    <w:link w:val="Style_53"/>
    <w:rPr>
      <w:sz w:val="24"/>
    </w:rPr>
  </w:style>
  <w:style w:styleId="Style_54" w:type="paragraph">
    <w:name w:val="FR5"/>
    <w:link w:val="Style_54_ch"/>
    <w:pPr>
      <w:widowControl w:val="0"/>
      <w:spacing w:line="300" w:lineRule="auto"/>
      <w:ind/>
    </w:pPr>
    <w:rPr>
      <w:rFonts w:ascii="Arial" w:hAnsi="Arial"/>
      <w:b w:val="1"/>
      <w:sz w:val="22"/>
    </w:rPr>
  </w:style>
  <w:style w:styleId="Style_54_ch" w:type="character">
    <w:name w:val="FR5"/>
    <w:link w:val="Style_54"/>
    <w:rPr>
      <w:rFonts w:ascii="Arial" w:hAnsi="Arial"/>
      <w:b w:val="1"/>
      <w:sz w:val="22"/>
    </w:rPr>
  </w:style>
  <w:style w:styleId="Style_55" w:type="paragraph">
    <w:name w:val="grame"/>
    <w:link w:val="Style_55_ch"/>
  </w:style>
  <w:style w:styleId="Style_55_ch" w:type="character">
    <w:name w:val="grame"/>
    <w:link w:val="Style_55"/>
  </w:style>
  <w:style w:styleId="Style_56" w:type="paragraph">
    <w:name w:val="3"/>
    <w:basedOn w:val="Style_7"/>
    <w:link w:val="Style_56_ch"/>
    <w:pPr>
      <w:widowControl w:val="1"/>
      <w:ind/>
      <w:jc w:val="both"/>
    </w:pPr>
    <w:rPr>
      <w:sz w:val="24"/>
    </w:rPr>
  </w:style>
  <w:style w:styleId="Style_56_ch" w:type="character">
    <w:name w:val="3"/>
    <w:basedOn w:val="Style_7_ch"/>
    <w:link w:val="Style_56"/>
    <w:rPr>
      <w:sz w:val="24"/>
    </w:rPr>
  </w:style>
  <w:style w:styleId="Style_57" w:type="paragraph">
    <w:name w:val="xl70"/>
    <w:basedOn w:val="Style_7"/>
    <w:link w:val="Style_5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b w:val="1"/>
      <w:color w:val="000000"/>
      <w:sz w:val="28"/>
    </w:rPr>
  </w:style>
  <w:style w:styleId="Style_57_ch" w:type="character">
    <w:name w:val="xl70"/>
    <w:basedOn w:val="Style_7_ch"/>
    <w:link w:val="Style_57"/>
    <w:rPr>
      <w:b w:val="1"/>
      <w:color w:val="000000"/>
      <w:sz w:val="28"/>
    </w:rPr>
  </w:style>
  <w:style w:styleId="Style_58" w:type="paragraph">
    <w:name w:val="xl85"/>
    <w:basedOn w:val="Style_7"/>
    <w:link w:val="Style_58_ch"/>
    <w:pPr>
      <w:widowControl w:val="1"/>
      <w:pBdr>
        <w:left w:color="000000" w:space="0" w:sz="8" w:val="single"/>
        <w:right w:color="000000" w:space="0" w:sz="8" w:val="single"/>
      </w:pBdr>
      <w:spacing w:afterAutospacing="on" w:beforeAutospacing="on"/>
      <w:ind/>
    </w:pPr>
    <w:rPr>
      <w:sz w:val="24"/>
    </w:rPr>
  </w:style>
  <w:style w:styleId="Style_58_ch" w:type="character">
    <w:name w:val="xl85"/>
    <w:basedOn w:val="Style_7_ch"/>
    <w:link w:val="Style_58"/>
    <w:rPr>
      <w:sz w:val="24"/>
    </w:rPr>
  </w:style>
  <w:style w:styleId="Style_59" w:type="paragraph">
    <w:name w:val="заг_центр"/>
    <w:basedOn w:val="Style_7"/>
    <w:link w:val="Style_59_ch"/>
    <w:pPr>
      <w:widowControl w:val="1"/>
      <w:spacing w:before="57"/>
      <w:ind w:left="283" w:right="283"/>
      <w:jc w:val="center"/>
    </w:pPr>
    <w:rPr>
      <w:rFonts w:ascii="AvantGardeGothicC" w:hAnsi="AvantGardeGothicC"/>
      <w:b w:val="1"/>
      <w:i w:val="1"/>
      <w:sz w:val="24"/>
    </w:rPr>
  </w:style>
  <w:style w:styleId="Style_59_ch" w:type="character">
    <w:name w:val="заг_центр"/>
    <w:basedOn w:val="Style_7_ch"/>
    <w:link w:val="Style_59"/>
    <w:rPr>
      <w:rFonts w:ascii="AvantGardeGothicC" w:hAnsi="AvantGardeGothicC"/>
      <w:b w:val="1"/>
      <w:i w:val="1"/>
      <w:sz w:val="24"/>
    </w:rPr>
  </w:style>
  <w:style w:styleId="Style_14" w:type="paragraph">
    <w:name w:val="annotation text"/>
    <w:basedOn w:val="Style_7"/>
    <w:link w:val="Style_14_ch"/>
  </w:style>
  <w:style w:styleId="Style_14_ch" w:type="character">
    <w:name w:val="annotation text"/>
    <w:basedOn w:val="Style_7_ch"/>
    <w:link w:val="Style_14"/>
  </w:style>
  <w:style w:styleId="Style_60" w:type="paragraph">
    <w:name w:val="Стиль Заголовок 3 + Times New Roman 12 пт Слева:  007 см"/>
    <w:basedOn w:val="Style_47"/>
    <w:link w:val="Style_60_ch"/>
    <w:pPr>
      <w:widowControl w:val="0"/>
      <w:numPr>
        <w:ilvl w:val="0"/>
        <w:numId w:val="0"/>
      </w:numPr>
      <w:spacing w:line="360" w:lineRule="auto"/>
      <w:ind w:firstLine="709"/>
      <w:jc w:val="both"/>
    </w:pPr>
    <w:rPr>
      <w:rFonts w:ascii="Times New Roman" w:hAnsi="Times New Roman"/>
      <w:i w:val="1"/>
      <w:sz w:val="24"/>
    </w:rPr>
  </w:style>
  <w:style w:styleId="Style_60_ch" w:type="character">
    <w:name w:val="Стиль Заголовок 3 + Times New Roman 12 пт Слева:  007 см"/>
    <w:basedOn w:val="Style_47_ch"/>
    <w:link w:val="Style_60"/>
    <w:rPr>
      <w:rFonts w:ascii="Times New Roman" w:hAnsi="Times New Roman"/>
      <w:i w:val="1"/>
      <w:sz w:val="24"/>
    </w:rPr>
  </w:style>
  <w:style w:styleId="Style_61" w:type="paragraph">
    <w:name w:val="xl95"/>
    <w:basedOn w:val="Style_7"/>
    <w:link w:val="Style_61_ch"/>
    <w:pPr>
      <w:widowControl w:val="1"/>
      <w:pBdr>
        <w:left w:color="000000" w:space="0" w:sz="8" w:val="single"/>
        <w:right w:color="000000" w:space="0" w:sz="8" w:val="single"/>
      </w:pBdr>
      <w:spacing w:afterAutospacing="on" w:beforeAutospacing="on"/>
      <w:ind/>
      <w:jc w:val="center"/>
    </w:pPr>
    <w:rPr>
      <w:sz w:val="24"/>
    </w:rPr>
  </w:style>
  <w:style w:styleId="Style_61_ch" w:type="character">
    <w:name w:val="xl95"/>
    <w:basedOn w:val="Style_7_ch"/>
    <w:link w:val="Style_61"/>
    <w:rPr>
      <w:sz w:val="24"/>
    </w:rPr>
  </w:style>
  <w:style w:styleId="Style_62" w:type="paragraph">
    <w:name w:val="Стиль7"/>
    <w:basedOn w:val="Style_63"/>
    <w:link w:val="Style_62_ch"/>
    <w:pPr>
      <w:widowControl w:val="1"/>
      <w:ind w:firstLine="426"/>
    </w:pPr>
  </w:style>
  <w:style w:styleId="Style_62_ch" w:type="character">
    <w:name w:val="Стиль7"/>
    <w:basedOn w:val="Style_63_ch"/>
    <w:link w:val="Style_62"/>
  </w:style>
  <w:style w:styleId="Style_64" w:type="paragraph">
    <w:name w:val="Заголовок 4.H4"/>
    <w:basedOn w:val="Style_7"/>
    <w:next w:val="Style_7"/>
    <w:link w:val="Style_64_ch"/>
    <w:pPr>
      <w:widowControl w:val="1"/>
      <w:spacing w:before="120"/>
      <w:ind/>
    </w:pPr>
    <w:rPr>
      <w:sz w:val="22"/>
    </w:rPr>
  </w:style>
  <w:style w:styleId="Style_64_ch" w:type="character">
    <w:name w:val="Заголовок 4.H4"/>
    <w:basedOn w:val="Style_7_ch"/>
    <w:link w:val="Style_64"/>
    <w:rPr>
      <w:sz w:val="22"/>
    </w:rPr>
  </w:style>
  <w:style w:styleId="Style_65" w:type="paragraph">
    <w:name w:val="ConsPlusCell"/>
    <w:link w:val="Style_65_ch"/>
    <w:rPr>
      <w:rFonts w:ascii="Arial" w:hAnsi="Arial"/>
    </w:rPr>
  </w:style>
  <w:style w:styleId="Style_65_ch" w:type="character">
    <w:name w:val="ConsPlusCell"/>
    <w:link w:val="Style_65"/>
    <w:rPr>
      <w:rFonts w:ascii="Arial" w:hAnsi="Arial"/>
    </w:rPr>
  </w:style>
  <w:style w:styleId="Style_66" w:type="paragraph">
    <w:name w:val="xl22"/>
    <w:basedOn w:val="Style_7"/>
    <w:link w:val="Style_66_ch"/>
    <w:pPr>
      <w:widowControl w:val="1"/>
      <w:spacing w:afterAutospacing="on" w:beforeAutospacing="on"/>
      <w:ind/>
      <w:jc w:val="right"/>
    </w:pPr>
    <w:rPr>
      <w:color w:val="000000"/>
      <w:sz w:val="24"/>
    </w:rPr>
  </w:style>
  <w:style w:styleId="Style_66_ch" w:type="character">
    <w:name w:val="xl22"/>
    <w:basedOn w:val="Style_7_ch"/>
    <w:link w:val="Style_66"/>
    <w:rPr>
      <w:color w:val="000000"/>
      <w:sz w:val="24"/>
    </w:rPr>
  </w:style>
  <w:style w:styleId="Style_67" w:type="paragraph">
    <w:name w:val="xl74"/>
    <w:basedOn w:val="Style_7"/>
    <w:link w:val="Style_67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4"/>
    </w:rPr>
  </w:style>
  <w:style w:styleId="Style_67_ch" w:type="character">
    <w:name w:val="xl74"/>
    <w:basedOn w:val="Style_7_ch"/>
    <w:link w:val="Style_67"/>
    <w:rPr>
      <w:sz w:val="24"/>
    </w:rPr>
  </w:style>
  <w:style w:styleId="Style_68" w:type="paragraph">
    <w:name w:val="ConsTitle"/>
    <w:link w:val="Style_68_ch"/>
    <w:pPr>
      <w:widowControl w:val="0"/>
      <w:ind w:right="19772"/>
    </w:pPr>
    <w:rPr>
      <w:rFonts w:ascii="Arial" w:hAnsi="Arial"/>
      <w:b w:val="1"/>
    </w:rPr>
  </w:style>
  <w:style w:styleId="Style_68_ch" w:type="character">
    <w:name w:val="ConsTitle"/>
    <w:link w:val="Style_68"/>
    <w:rPr>
      <w:rFonts w:ascii="Arial" w:hAnsi="Arial"/>
      <w:b w:val="1"/>
    </w:rPr>
  </w:style>
  <w:style w:styleId="Style_69" w:type="paragraph">
    <w:name w:val="heading 9"/>
    <w:basedOn w:val="Style_7"/>
    <w:next w:val="Style_7"/>
    <w:link w:val="Style_69_ch"/>
    <w:uiPriority w:val="9"/>
    <w:qFormat/>
    <w:pPr>
      <w:keepNext w:val="1"/>
      <w:widowControl w:val="1"/>
      <w:ind w:firstLine="244"/>
      <w:jc w:val="both"/>
      <w:outlineLvl w:val="8"/>
    </w:pPr>
    <w:rPr>
      <w:b w:val="1"/>
      <w:sz w:val="24"/>
    </w:rPr>
  </w:style>
  <w:style w:styleId="Style_69_ch" w:type="character">
    <w:name w:val="heading 9"/>
    <w:basedOn w:val="Style_7_ch"/>
    <w:link w:val="Style_69"/>
    <w:rPr>
      <w:b w:val="1"/>
      <w:sz w:val="24"/>
    </w:rPr>
  </w:style>
  <w:style w:styleId="Style_70" w:type="paragraph">
    <w:name w:val="Style First line:  127 cm"/>
    <w:basedOn w:val="Style_7"/>
    <w:link w:val="Style_70_ch"/>
    <w:pPr>
      <w:widowControl w:val="1"/>
      <w:spacing w:before="120"/>
      <w:ind w:firstLine="720"/>
      <w:jc w:val="both"/>
    </w:pPr>
    <w:rPr>
      <w:rFonts w:ascii="Arial" w:hAnsi="Arial"/>
      <w:sz w:val="24"/>
    </w:rPr>
  </w:style>
  <w:style w:styleId="Style_70_ch" w:type="character">
    <w:name w:val="Style First line:  127 cm"/>
    <w:basedOn w:val="Style_7_ch"/>
    <w:link w:val="Style_70"/>
    <w:rPr>
      <w:rFonts w:ascii="Arial" w:hAnsi="Arial"/>
      <w:sz w:val="24"/>
    </w:rPr>
  </w:style>
  <w:style w:styleId="Style_71" w:type="paragraph">
    <w:name w:val="xl66"/>
    <w:basedOn w:val="Style_7"/>
    <w:link w:val="Style_71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21"/>
    </w:rPr>
  </w:style>
  <w:style w:styleId="Style_71_ch" w:type="character">
    <w:name w:val="xl66"/>
    <w:basedOn w:val="Style_7_ch"/>
    <w:link w:val="Style_71"/>
    <w:rPr>
      <w:sz w:val="21"/>
    </w:rPr>
  </w:style>
  <w:style w:styleId="Style_72" w:type="paragraph">
    <w:name w:val="Обычный11"/>
    <w:link w:val="Style_72_ch"/>
    <w:rPr>
      <w:rFonts w:ascii="NTHelvetica/Cyrillic" w:hAnsi="NTHelvetica/Cyrillic"/>
      <w:color w:val="000080"/>
      <w:sz w:val="16"/>
    </w:rPr>
  </w:style>
  <w:style w:styleId="Style_72_ch" w:type="character">
    <w:name w:val="Обычный11"/>
    <w:link w:val="Style_72"/>
    <w:rPr>
      <w:rFonts w:ascii="NTHelvetica/Cyrillic" w:hAnsi="NTHelvetica/Cyrillic"/>
      <w:color w:val="000080"/>
      <w:sz w:val="16"/>
    </w:rPr>
  </w:style>
  <w:style w:styleId="Style_73" w:type="paragraph">
    <w:name w:val="Normal (Web)"/>
    <w:basedOn w:val="Style_7"/>
    <w:link w:val="Style_73_ch"/>
    <w:pPr>
      <w:widowControl w:val="1"/>
      <w:spacing w:afterAutospacing="on" w:beforeAutospacing="on"/>
      <w:ind/>
    </w:pPr>
    <w:rPr>
      <w:sz w:val="24"/>
    </w:rPr>
  </w:style>
  <w:style w:styleId="Style_73_ch" w:type="character">
    <w:name w:val="Normal (Web)"/>
    <w:basedOn w:val="Style_7_ch"/>
    <w:link w:val="Style_73"/>
    <w:rPr>
      <w:sz w:val="24"/>
    </w:rPr>
  </w:style>
  <w:style w:styleId="Style_74" w:type="paragraph">
    <w:name w:val="4. Текст"/>
    <w:basedOn w:val="Style_14"/>
    <w:link w:val="Style_74_ch"/>
    <w:pPr>
      <w:widowControl w:val="0"/>
      <w:spacing w:line="288" w:lineRule="auto"/>
      <w:ind w:firstLine="567"/>
      <w:jc w:val="both"/>
    </w:pPr>
    <w:rPr>
      <w:smallCaps w:val="1"/>
      <w:color w:val="000000"/>
      <w:spacing w:val="2"/>
      <w:sz w:val="24"/>
    </w:rPr>
  </w:style>
  <w:style w:styleId="Style_74_ch" w:type="character">
    <w:name w:val="4. Текст"/>
    <w:basedOn w:val="Style_14_ch"/>
    <w:link w:val="Style_74"/>
    <w:rPr>
      <w:smallCaps w:val="1"/>
      <w:color w:val="000000"/>
      <w:spacing w:val="2"/>
      <w:sz w:val="24"/>
    </w:rPr>
  </w:style>
  <w:style w:styleId="Style_75" w:type="paragraph">
    <w:name w:val="1. Заголовок 1"/>
    <w:basedOn w:val="Style_14"/>
    <w:link w:val="Style_75_ch"/>
    <w:pPr>
      <w:widowControl w:val="1"/>
      <w:spacing w:after="240"/>
      <w:ind w:firstLine="709"/>
      <w:jc w:val="center"/>
    </w:pPr>
    <w:rPr>
      <w:b w:val="1"/>
      <w:smallCaps w:val="1"/>
      <w:sz w:val="24"/>
    </w:rPr>
  </w:style>
  <w:style w:styleId="Style_75_ch" w:type="character">
    <w:name w:val="1. Заголовок 1"/>
    <w:basedOn w:val="Style_14_ch"/>
    <w:link w:val="Style_75"/>
    <w:rPr>
      <w:b w:val="1"/>
      <w:smallCaps w:val="1"/>
      <w:sz w:val="24"/>
    </w:rPr>
  </w:style>
  <w:style w:styleId="Style_76" w:type="paragraph">
    <w:name w:val="Balloon Text"/>
    <w:basedOn w:val="Style_7"/>
    <w:link w:val="Style_76_ch"/>
    <w:rPr>
      <w:rFonts w:ascii="Tahoma" w:hAnsi="Tahoma"/>
      <w:sz w:val="16"/>
    </w:rPr>
  </w:style>
  <w:style w:styleId="Style_76_ch" w:type="character">
    <w:name w:val="Balloon Text"/>
    <w:basedOn w:val="Style_7_ch"/>
    <w:link w:val="Style_76"/>
    <w:rPr>
      <w:rFonts w:ascii="Tahoma" w:hAnsi="Tahoma"/>
      <w:sz w:val="16"/>
    </w:rPr>
  </w:style>
  <w:style w:styleId="Style_77" w:type="paragraph">
    <w:name w:val="List Bullet 5"/>
    <w:basedOn w:val="Style_7"/>
    <w:link w:val="Style_77_ch"/>
    <w:pPr>
      <w:numPr>
        <w:numId w:val="4"/>
      </w:numPr>
    </w:pPr>
  </w:style>
  <w:style w:styleId="Style_77_ch" w:type="character">
    <w:name w:val="List Bullet 5"/>
    <w:basedOn w:val="Style_7_ch"/>
    <w:link w:val="Style_77"/>
  </w:style>
  <w:style w:styleId="Style_78" w:type="paragraph">
    <w:name w:val="втяжка"/>
    <w:basedOn w:val="Style_79"/>
    <w:next w:val="Style_79"/>
    <w:link w:val="Style_78_ch"/>
    <w:pPr>
      <w:widowControl w:val="1"/>
      <w:tabs>
        <w:tab w:leader="none" w:pos="567" w:val="left"/>
      </w:tabs>
      <w:spacing w:before="57"/>
      <w:ind w:hanging="567" w:left="567"/>
    </w:pPr>
  </w:style>
  <w:style w:styleId="Style_78_ch" w:type="character">
    <w:name w:val="втяжка"/>
    <w:basedOn w:val="Style_79_ch"/>
    <w:link w:val="Style_78"/>
  </w:style>
  <w:style w:styleId="Style_80" w:type="paragraph">
    <w:name w:val="xl106"/>
    <w:basedOn w:val="Style_7"/>
    <w:link w:val="Style_80_ch"/>
    <w:pPr>
      <w:widowControl w:val="1"/>
      <w:pBdr>
        <w:top w:color="000000" w:space="0" w:sz="8" w:val="single"/>
        <w:bottom w:color="000000" w:space="0" w:sz="8" w:val="single"/>
      </w:pBdr>
      <w:spacing w:afterAutospacing="on" w:beforeAutospacing="on"/>
      <w:ind/>
      <w:jc w:val="right"/>
    </w:pPr>
    <w:rPr>
      <w:sz w:val="24"/>
    </w:rPr>
  </w:style>
  <w:style w:styleId="Style_80_ch" w:type="character">
    <w:name w:val="xl106"/>
    <w:basedOn w:val="Style_7_ch"/>
    <w:link w:val="Style_80"/>
    <w:rPr>
      <w:sz w:val="24"/>
    </w:rPr>
  </w:style>
  <w:style w:styleId="Style_81" w:type="paragraph">
    <w:name w:val="xl105"/>
    <w:basedOn w:val="Style_7"/>
    <w:link w:val="Style_81_ch"/>
    <w:pPr>
      <w:widowControl w:val="1"/>
      <w:pBdr>
        <w:top w:color="000000" w:space="0" w:sz="8" w:val="single"/>
        <w:left w:color="000000" w:space="0" w:sz="8" w:val="single"/>
        <w:bottom w:color="000000" w:space="0" w:sz="8" w:val="single"/>
      </w:pBdr>
      <w:spacing w:afterAutospacing="on" w:beforeAutospacing="on"/>
      <w:ind/>
      <w:jc w:val="center"/>
    </w:pPr>
    <w:rPr>
      <w:sz w:val="24"/>
    </w:rPr>
  </w:style>
  <w:style w:styleId="Style_81_ch" w:type="character">
    <w:name w:val="xl105"/>
    <w:basedOn w:val="Style_7_ch"/>
    <w:link w:val="Style_81"/>
    <w:rPr>
      <w:sz w:val="24"/>
    </w:rPr>
  </w:style>
  <w:style w:styleId="Style_82" w:type="paragraph">
    <w:name w:val="Стиль Заголовок 3 + Times New Roman 12 пт"/>
    <w:basedOn w:val="Style_47"/>
    <w:link w:val="Style_82_ch"/>
    <w:pPr>
      <w:widowControl w:val="0"/>
      <w:numPr>
        <w:ilvl w:val="0"/>
        <w:numId w:val="0"/>
      </w:numPr>
      <w:spacing w:line="360" w:lineRule="auto"/>
      <w:ind w:firstLine="709"/>
      <w:jc w:val="both"/>
    </w:pPr>
    <w:rPr>
      <w:rFonts w:ascii="Times New Roman" w:hAnsi="Times New Roman"/>
      <w:sz w:val="24"/>
    </w:rPr>
  </w:style>
  <w:style w:styleId="Style_82_ch" w:type="character">
    <w:name w:val="Стиль Заголовок 3 + Times New Roman 12 пт"/>
    <w:basedOn w:val="Style_47_ch"/>
    <w:link w:val="Style_82"/>
    <w:rPr>
      <w:rFonts w:ascii="Times New Roman" w:hAnsi="Times New Roman"/>
      <w:sz w:val="24"/>
    </w:rPr>
  </w:style>
  <w:style w:styleId="Style_83" w:type="paragraph">
    <w:name w:val="Подпункт контракта"/>
    <w:basedOn w:val="Style_47"/>
    <w:link w:val="Style_83_ch"/>
    <w:pPr>
      <w:keepNext w:val="0"/>
      <w:widowControl w:val="1"/>
      <w:numPr>
        <w:numId w:val="2"/>
      </w:numPr>
      <w:spacing w:after="0" w:before="0"/>
      <w:ind w:left="0"/>
      <w:jc w:val="both"/>
    </w:pPr>
    <w:rPr>
      <w:rFonts w:ascii="Times New Roman" w:hAnsi="Times New Roman"/>
      <w:b w:val="0"/>
      <w:sz w:val="24"/>
    </w:rPr>
  </w:style>
  <w:style w:styleId="Style_83_ch" w:type="character">
    <w:name w:val="Подпункт контракта"/>
    <w:basedOn w:val="Style_47_ch"/>
    <w:link w:val="Style_83"/>
    <w:rPr>
      <w:rFonts w:ascii="Times New Roman" w:hAnsi="Times New Roman"/>
      <w:b w:val="0"/>
      <w:sz w:val="24"/>
    </w:rPr>
  </w:style>
  <w:style w:styleId="Style_84" w:type="paragraph">
    <w:name w:val="xl75"/>
    <w:basedOn w:val="Style_7"/>
    <w:link w:val="Style_84_ch"/>
    <w:pPr>
      <w:widowControl w:val="1"/>
      <w:pBdr>
        <w:left w:color="000000" w:space="0" w:sz="8" w:val="single"/>
        <w:bottom w:color="000000" w:space="0" w:sz="8" w:val="single"/>
        <w:right w:color="000000" w:space="0" w:sz="8" w:val="single"/>
      </w:pBdr>
      <w:spacing w:afterAutospacing="on" w:beforeAutospacing="on"/>
      <w:ind/>
    </w:pPr>
    <w:rPr>
      <w:sz w:val="28"/>
    </w:rPr>
  </w:style>
  <w:style w:styleId="Style_84_ch" w:type="character">
    <w:name w:val="xl75"/>
    <w:basedOn w:val="Style_7_ch"/>
    <w:link w:val="Style_84"/>
    <w:rPr>
      <w:sz w:val="28"/>
    </w:rPr>
  </w:style>
  <w:style w:styleId="Style_85" w:type="paragraph">
    <w:name w:val="FR3"/>
    <w:link w:val="Style_85_ch"/>
    <w:pPr>
      <w:widowControl w:val="0"/>
      <w:spacing w:line="300" w:lineRule="auto"/>
      <w:ind w:left="800" w:right="600"/>
      <w:jc w:val="center"/>
    </w:pPr>
    <w:rPr>
      <w:sz w:val="40"/>
    </w:rPr>
  </w:style>
  <w:style w:styleId="Style_85_ch" w:type="character">
    <w:name w:val="FR3"/>
    <w:link w:val="Style_85"/>
    <w:rPr>
      <w:sz w:val="40"/>
    </w:rPr>
  </w:style>
  <w:style w:styleId="Style_86" w:type="paragraph">
    <w:name w:val="Маркер1"/>
    <w:basedOn w:val="Style_7"/>
    <w:link w:val="Style_86_ch"/>
    <w:pPr>
      <w:widowControl w:val="1"/>
      <w:numPr>
        <w:numId w:val="5"/>
      </w:numPr>
      <w:spacing w:line="312" w:lineRule="auto"/>
      <w:ind/>
      <w:jc w:val="both"/>
    </w:pPr>
    <w:rPr>
      <w:sz w:val="28"/>
    </w:rPr>
  </w:style>
  <w:style w:styleId="Style_86_ch" w:type="character">
    <w:name w:val="Маркер1"/>
    <w:basedOn w:val="Style_7_ch"/>
    <w:link w:val="Style_86"/>
    <w:rPr>
      <w:sz w:val="28"/>
    </w:rPr>
  </w:style>
  <w:style w:styleId="Style_87" w:type="paragraph">
    <w:name w:val="List Bullet 3"/>
    <w:basedOn w:val="Style_11"/>
    <w:link w:val="Style_87_ch"/>
    <w:pPr>
      <w:widowControl w:val="1"/>
      <w:ind w:left="1440"/>
    </w:pPr>
  </w:style>
  <w:style w:styleId="Style_87_ch" w:type="character">
    <w:name w:val="List Bullet 3"/>
    <w:basedOn w:val="Style_11_ch"/>
    <w:link w:val="Style_87"/>
  </w:style>
  <w:style w:styleId="Style_88" w:type="paragraph">
    <w:name w:val="font1"/>
    <w:basedOn w:val="Style_7"/>
    <w:link w:val="Style_88_ch"/>
    <w:pPr>
      <w:widowControl w:val="1"/>
      <w:spacing w:afterAutospacing="on" w:beforeAutospacing="on"/>
      <w:ind/>
    </w:pPr>
    <w:rPr>
      <w:rFonts w:ascii="Calibri" w:hAnsi="Calibri"/>
      <w:color w:val="000000"/>
      <w:sz w:val="22"/>
    </w:rPr>
  </w:style>
  <w:style w:styleId="Style_88_ch" w:type="character">
    <w:name w:val="font1"/>
    <w:basedOn w:val="Style_7_ch"/>
    <w:link w:val="Style_88"/>
    <w:rPr>
      <w:rFonts w:ascii="Calibri" w:hAnsi="Calibri"/>
      <w:color w:val="000000"/>
      <w:sz w:val="22"/>
    </w:rPr>
  </w:style>
  <w:style w:styleId="Style_89" w:type="paragraph">
    <w:name w:val="Body Text Indent 31"/>
    <w:basedOn w:val="Style_7"/>
    <w:link w:val="Style_89_ch"/>
    <w:pPr>
      <w:widowControl w:val="1"/>
      <w:tabs>
        <w:tab w:leader="none" w:pos="792" w:val="left"/>
      </w:tabs>
      <w:ind w:firstLine="709"/>
      <w:jc w:val="both"/>
    </w:pPr>
    <w:rPr>
      <w:sz w:val="24"/>
    </w:rPr>
  </w:style>
  <w:style w:styleId="Style_89_ch" w:type="character">
    <w:name w:val="Body Text Indent 31"/>
    <w:basedOn w:val="Style_7_ch"/>
    <w:link w:val="Style_89"/>
    <w:rPr>
      <w:sz w:val="24"/>
    </w:rPr>
  </w:style>
  <w:style w:styleId="Style_90" w:type="paragraph">
    <w:name w:val="Заг 4"/>
    <w:basedOn w:val="Style_91"/>
    <w:link w:val="Style_90_ch"/>
    <w:pPr>
      <w:widowControl w:val="1"/>
      <w:numPr>
        <w:ilvl w:val="0"/>
        <w:numId w:val="0"/>
      </w:numPr>
      <w:tabs>
        <w:tab w:leader="none" w:pos="1824" w:val="left"/>
      </w:tabs>
      <w:spacing w:after="60" w:before="60" w:line="312" w:lineRule="auto"/>
      <w:ind w:hanging="864" w:left="1824"/>
      <w:jc w:val="both"/>
    </w:pPr>
    <w:rPr>
      <w:b w:val="0"/>
    </w:rPr>
  </w:style>
  <w:style w:styleId="Style_90_ch" w:type="character">
    <w:name w:val="Заг 4"/>
    <w:basedOn w:val="Style_91_ch"/>
    <w:link w:val="Style_90"/>
    <w:rPr>
      <w:b w:val="0"/>
    </w:rPr>
  </w:style>
  <w:style w:styleId="Style_92" w:type="paragraph">
    <w:name w:val="Заголовок 5.H5"/>
    <w:basedOn w:val="Style_7"/>
    <w:next w:val="Style_7"/>
    <w:link w:val="Style_92_ch"/>
    <w:pPr>
      <w:widowControl w:val="1"/>
      <w:spacing w:before="120"/>
      <w:ind/>
    </w:pPr>
    <w:rPr>
      <w:sz w:val="22"/>
    </w:rPr>
  </w:style>
  <w:style w:styleId="Style_92_ch" w:type="character">
    <w:name w:val="Заголовок 5.H5"/>
    <w:basedOn w:val="Style_7_ch"/>
    <w:link w:val="Style_92"/>
    <w:rPr>
      <w:sz w:val="22"/>
    </w:rPr>
  </w:style>
  <w:style w:styleId="Style_93" w:type="paragraph">
    <w:name w:val="toc 3"/>
    <w:basedOn w:val="Style_7"/>
    <w:next w:val="Style_7"/>
    <w:link w:val="Style_93_ch"/>
    <w:uiPriority w:val="39"/>
    <w:pPr>
      <w:widowControl w:val="1"/>
      <w:ind w:left="400"/>
    </w:pPr>
  </w:style>
  <w:style w:styleId="Style_93_ch" w:type="character">
    <w:name w:val="toc 3"/>
    <w:basedOn w:val="Style_7_ch"/>
    <w:link w:val="Style_93"/>
  </w:style>
  <w:style w:styleId="Style_94" w:type="paragraph">
    <w:name w:val="Основной текст с отступом 31"/>
    <w:basedOn w:val="Style_30"/>
    <w:link w:val="Style_94_ch"/>
    <w:pPr>
      <w:widowControl w:val="1"/>
      <w:spacing w:line="360" w:lineRule="auto"/>
      <w:ind w:firstLine="709" w:left="0"/>
      <w:jc w:val="both"/>
    </w:pPr>
    <w:rPr>
      <w:sz w:val="24"/>
    </w:rPr>
  </w:style>
  <w:style w:styleId="Style_94_ch" w:type="character">
    <w:name w:val="Основной текст с отступом 31"/>
    <w:basedOn w:val="Style_30_ch"/>
    <w:link w:val="Style_94"/>
    <w:rPr>
      <w:sz w:val="24"/>
    </w:rPr>
  </w:style>
  <w:style w:styleId="Style_95" w:type="paragraph">
    <w:name w:val="çàãîëîâîê 2"/>
    <w:basedOn w:val="Style_7"/>
    <w:next w:val="Style_7"/>
    <w:link w:val="Style_95_ch"/>
    <w:pPr>
      <w:keepNext w:val="1"/>
      <w:widowControl w:val="0"/>
      <w:ind/>
      <w:jc w:val="center"/>
    </w:pPr>
    <w:rPr>
      <w:b w:val="1"/>
      <w:sz w:val="32"/>
    </w:rPr>
  </w:style>
  <w:style w:styleId="Style_95_ch" w:type="character">
    <w:name w:val="çàãîëîâîê 2"/>
    <w:basedOn w:val="Style_7_ch"/>
    <w:link w:val="Style_95"/>
    <w:rPr>
      <w:b w:val="1"/>
      <w:sz w:val="32"/>
    </w:rPr>
  </w:style>
  <w:style w:styleId="Style_96" w:type="paragraph">
    <w:name w:val="xl67"/>
    <w:basedOn w:val="Style_7"/>
    <w:link w:val="Style_9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color w:val="000000"/>
      <w:sz w:val="21"/>
    </w:rPr>
  </w:style>
  <w:style w:styleId="Style_96_ch" w:type="character">
    <w:name w:val="xl67"/>
    <w:basedOn w:val="Style_7_ch"/>
    <w:link w:val="Style_96"/>
    <w:rPr>
      <w:color w:val="000000"/>
      <w:sz w:val="21"/>
    </w:rPr>
  </w:style>
  <w:style w:styleId="Style_97" w:type="paragraph">
    <w:name w:val="xl77"/>
    <w:basedOn w:val="Style_7"/>
    <w:link w:val="Style_97_ch"/>
    <w:pPr>
      <w:widowControl w:val="1"/>
      <w:pBdr>
        <w:left w:color="000000" w:space="0" w:sz="8" w:val="single"/>
        <w:bottom w:color="000000" w:space="0" w:sz="8" w:val="single"/>
        <w:right w:color="000000" w:space="0" w:sz="8" w:val="single"/>
      </w:pBdr>
      <w:spacing w:afterAutospacing="on" w:beforeAutospacing="on"/>
      <w:ind/>
    </w:pPr>
    <w:rPr>
      <w:i w:val="1"/>
      <w:sz w:val="28"/>
    </w:rPr>
  </w:style>
  <w:style w:styleId="Style_97_ch" w:type="character">
    <w:name w:val="xl77"/>
    <w:basedOn w:val="Style_7_ch"/>
    <w:link w:val="Style_97"/>
    <w:rPr>
      <w:i w:val="1"/>
      <w:sz w:val="28"/>
    </w:rPr>
  </w:style>
  <w:style w:styleId="Style_98" w:type="paragraph">
    <w:name w:val="Нумерованный список1"/>
    <w:basedOn w:val="Style_7"/>
    <w:link w:val="Style_98_ch"/>
    <w:pPr>
      <w:widowControl w:val="1"/>
      <w:tabs>
        <w:tab w:leader="none" w:pos="705" w:val="left"/>
      </w:tabs>
      <w:ind/>
      <w:jc w:val="both"/>
    </w:pPr>
    <w:rPr>
      <w:rFonts w:ascii="Courier New" w:hAnsi="Courier New"/>
    </w:rPr>
  </w:style>
  <w:style w:styleId="Style_98_ch" w:type="character">
    <w:name w:val="Нумерованный список1"/>
    <w:basedOn w:val="Style_7_ch"/>
    <w:link w:val="Style_98"/>
    <w:rPr>
      <w:rFonts w:ascii="Courier New" w:hAnsi="Courier New"/>
    </w:rPr>
  </w:style>
  <w:style w:styleId="Style_99" w:type="paragraph">
    <w:name w:val="xl89"/>
    <w:basedOn w:val="Style_7"/>
    <w:link w:val="Style_99_ch"/>
    <w:pPr>
      <w:widowControl w:val="1"/>
      <w:pBdr>
        <w:left w:color="000000" w:space="0" w:sz="8" w:val="single"/>
        <w:bottom w:color="000000" w:space="0" w:sz="8" w:val="single"/>
        <w:right w:color="000000" w:space="0" w:sz="8" w:val="single"/>
      </w:pBdr>
      <w:spacing w:afterAutospacing="on" w:beforeAutospacing="on"/>
      <w:ind/>
    </w:pPr>
    <w:rPr>
      <w:b w:val="1"/>
      <w:sz w:val="28"/>
    </w:rPr>
  </w:style>
  <w:style w:styleId="Style_99_ch" w:type="character">
    <w:name w:val="xl89"/>
    <w:basedOn w:val="Style_7_ch"/>
    <w:link w:val="Style_99"/>
    <w:rPr>
      <w:b w:val="1"/>
      <w:sz w:val="28"/>
    </w:rPr>
  </w:style>
  <w:style w:styleId="Style_100" w:type="paragraph">
    <w:name w:val="caption"/>
    <w:basedOn w:val="Style_7"/>
    <w:next w:val="Style_7"/>
    <w:link w:val="Style_100_ch"/>
    <w:pPr>
      <w:widowControl w:val="1"/>
      <w:ind/>
      <w:jc w:val="center"/>
    </w:pPr>
    <w:rPr>
      <w:b w:val="1"/>
      <w:sz w:val="24"/>
    </w:rPr>
  </w:style>
  <w:style w:styleId="Style_100_ch" w:type="character">
    <w:name w:val="caption"/>
    <w:basedOn w:val="Style_7_ch"/>
    <w:link w:val="Style_100"/>
    <w:rPr>
      <w:b w:val="1"/>
      <w:sz w:val="24"/>
    </w:rPr>
  </w:style>
  <w:style w:styleId="Style_2" w:type="paragraph">
    <w:name w:val="page number"/>
    <w:basedOn w:val="Style_101"/>
    <w:link w:val="Style_2_ch"/>
  </w:style>
  <w:style w:styleId="Style_2_ch" w:type="character">
    <w:name w:val="page number"/>
    <w:basedOn w:val="Style_101_ch"/>
    <w:link w:val="Style_2"/>
  </w:style>
  <w:style w:styleId="Style_102" w:type="paragraph">
    <w:name w:val="xl64"/>
    <w:basedOn w:val="Style_7"/>
    <w:link w:val="Style_102_ch"/>
    <w:pPr>
      <w:widowControl w:val="1"/>
      <w:spacing w:afterAutospacing="on" w:beforeAutospacing="on"/>
      <w:ind/>
      <w:jc w:val="center"/>
    </w:pPr>
    <w:rPr>
      <w:sz w:val="18"/>
    </w:rPr>
  </w:style>
  <w:style w:styleId="Style_102_ch" w:type="character">
    <w:name w:val="xl64"/>
    <w:basedOn w:val="Style_7_ch"/>
    <w:link w:val="Style_102"/>
    <w:rPr>
      <w:sz w:val="18"/>
    </w:rPr>
  </w:style>
  <w:style w:styleId="Style_1" w:type="paragraph">
    <w:name w:val="footer"/>
    <w:basedOn w:val="Style_7"/>
    <w:link w:val="Style_1_ch"/>
    <w:pPr>
      <w:widowControl w:val="1"/>
      <w:tabs>
        <w:tab w:leader="none" w:pos="4153" w:val="center"/>
        <w:tab w:leader="none" w:pos="8306" w:val="right"/>
      </w:tabs>
      <w:ind/>
    </w:pPr>
  </w:style>
  <w:style w:styleId="Style_1_ch" w:type="character">
    <w:name w:val="footer"/>
    <w:basedOn w:val="Style_7_ch"/>
    <w:link w:val="Style_1"/>
  </w:style>
  <w:style w:styleId="Style_103" w:type="paragraph">
    <w:name w:val="Знак Знак2 Char Char Знак Знак Char Char Знак Знак Char Char Знак Знак Char Char Знак Знак Char Char Знак Знак Char Char Знак Знак Char Char Знак Знак Char Char"/>
    <w:basedOn w:val="Style_7"/>
    <w:link w:val="Style_103_ch"/>
    <w:pPr>
      <w:widowControl w:val="1"/>
      <w:spacing w:afterAutospacing="on" w:beforeAutospacing="on"/>
      <w:ind/>
    </w:pPr>
    <w:rPr>
      <w:rFonts w:ascii="Tahoma" w:hAnsi="Tahoma"/>
    </w:rPr>
  </w:style>
  <w:style w:styleId="Style_103_ch" w:type="character">
    <w:name w:val="Знак Знак2 Char Char Знак Знак Char Char Знак Знак Char Char Знак Знак Char Char Знак Знак Char Char Знак Знак Char Char Знак Знак Char Char Знак Знак Char Char"/>
    <w:basedOn w:val="Style_7_ch"/>
    <w:link w:val="Style_103"/>
    <w:rPr>
      <w:rFonts w:ascii="Tahoma" w:hAnsi="Tahoma"/>
    </w:rPr>
  </w:style>
  <w:style w:styleId="Style_104" w:type="paragraph">
    <w:name w:val="Основной текст 22"/>
    <w:basedOn w:val="Style_7"/>
    <w:link w:val="Style_104_ch"/>
    <w:pPr>
      <w:widowControl w:val="1"/>
      <w:ind w:firstLine="567"/>
      <w:jc w:val="both"/>
    </w:pPr>
    <w:rPr>
      <w:sz w:val="24"/>
    </w:rPr>
  </w:style>
  <w:style w:styleId="Style_104_ch" w:type="character">
    <w:name w:val="Основной текст 22"/>
    <w:basedOn w:val="Style_7_ch"/>
    <w:link w:val="Style_104"/>
    <w:rPr>
      <w:sz w:val="24"/>
    </w:rPr>
  </w:style>
  <w:style w:styleId="Style_105" w:type="paragraph">
    <w:name w:val="Emphasis"/>
    <w:link w:val="Style_105_ch"/>
    <w:rPr>
      <w:i w:val="1"/>
    </w:rPr>
  </w:style>
  <w:style w:styleId="Style_105_ch" w:type="character">
    <w:name w:val="Emphasis"/>
    <w:link w:val="Style_105"/>
    <w:rPr>
      <w:i w:val="1"/>
    </w:rPr>
  </w:style>
  <w:style w:styleId="Style_106" w:type="paragraph">
    <w:name w:val="xl98"/>
    <w:basedOn w:val="Style_7"/>
    <w:link w:val="Style_106_ch"/>
    <w:pPr>
      <w:widowControl w:val="1"/>
      <w:pBdr>
        <w:left w:color="000000" w:space="0" w:sz="8" w:val="single"/>
        <w:bottom w:color="000000" w:space="0" w:sz="8" w:val="single"/>
        <w:right w:color="000000" w:space="0" w:sz="8" w:val="single"/>
      </w:pBdr>
      <w:spacing w:afterAutospacing="on" w:beforeAutospacing="on"/>
      <w:ind/>
      <w:jc w:val="center"/>
    </w:pPr>
    <w:rPr>
      <w:sz w:val="24"/>
    </w:rPr>
  </w:style>
  <w:style w:styleId="Style_106_ch" w:type="character">
    <w:name w:val="xl98"/>
    <w:basedOn w:val="Style_7_ch"/>
    <w:link w:val="Style_106"/>
    <w:rPr>
      <w:sz w:val="24"/>
    </w:rPr>
  </w:style>
  <w:style w:styleId="Style_107" w:type="paragraph">
    <w:name w:val="xl83"/>
    <w:basedOn w:val="Style_7"/>
    <w:link w:val="Style_107_ch"/>
    <w:pPr>
      <w:widowControl w:val="1"/>
      <w:pBdr>
        <w:top w:color="000000" w:space="0" w:sz="8" w:val="single"/>
        <w:left w:color="000000" w:space="0" w:sz="8" w:val="single"/>
        <w:right w:color="000000" w:space="0" w:sz="8" w:val="single"/>
      </w:pBdr>
      <w:spacing w:afterAutospacing="on" w:beforeAutospacing="on"/>
      <w:ind/>
    </w:pPr>
    <w:rPr>
      <w:sz w:val="24"/>
    </w:rPr>
  </w:style>
  <w:style w:styleId="Style_107_ch" w:type="character">
    <w:name w:val="xl83"/>
    <w:basedOn w:val="Style_7_ch"/>
    <w:link w:val="Style_107"/>
    <w:rPr>
      <w:sz w:val="24"/>
    </w:rPr>
  </w:style>
  <w:style w:styleId="Style_108" w:type="paragraph">
    <w:name w:val="основной сергей"/>
    <w:basedOn w:val="Style_7"/>
    <w:link w:val="Style_108_ch"/>
    <w:rPr>
      <w:sz w:val="24"/>
    </w:rPr>
  </w:style>
  <w:style w:styleId="Style_108_ch" w:type="character">
    <w:name w:val="основной сергей"/>
    <w:basedOn w:val="Style_7_ch"/>
    <w:link w:val="Style_108"/>
    <w:rPr>
      <w:sz w:val="24"/>
    </w:rPr>
  </w:style>
  <w:style w:styleId="Style_109" w:type="paragraph">
    <w:name w:val="heading 5"/>
    <w:basedOn w:val="Style_7"/>
    <w:next w:val="Style_7"/>
    <w:link w:val="Style_109_ch"/>
    <w:uiPriority w:val="9"/>
    <w:qFormat/>
    <w:pPr>
      <w:widowControl w:val="1"/>
      <w:numPr>
        <w:ilvl w:val="4"/>
        <w:numId w:val="3"/>
      </w:numPr>
      <w:spacing w:after="60" w:before="240"/>
      <w:ind/>
      <w:outlineLvl w:val="4"/>
    </w:pPr>
    <w:rPr>
      <w:b w:val="1"/>
      <w:i w:val="1"/>
      <w:sz w:val="26"/>
    </w:rPr>
  </w:style>
  <w:style w:styleId="Style_109_ch" w:type="character">
    <w:name w:val="heading 5"/>
    <w:basedOn w:val="Style_7_ch"/>
    <w:link w:val="Style_109"/>
    <w:rPr>
      <w:b w:val="1"/>
      <w:i w:val="1"/>
      <w:sz w:val="26"/>
    </w:rPr>
  </w:style>
  <w:style w:styleId="Style_110" w:type="paragraph">
    <w:name w:val="Default"/>
    <w:link w:val="Style_110_ch"/>
    <w:rPr>
      <w:color w:val="000000"/>
      <w:sz w:val="24"/>
    </w:rPr>
  </w:style>
  <w:style w:styleId="Style_110_ch" w:type="character">
    <w:name w:val="Default"/>
    <w:link w:val="Style_110"/>
    <w:rPr>
      <w:color w:val="000000"/>
      <w:sz w:val="24"/>
    </w:rPr>
  </w:style>
  <w:style w:styleId="Style_111" w:type="paragraph">
    <w:name w:val="xl94"/>
    <w:basedOn w:val="Style_7"/>
    <w:link w:val="Style_111_ch"/>
    <w:pPr>
      <w:widowControl w:val="1"/>
      <w:pBdr>
        <w:top w:color="000000" w:space="0" w:sz="8" w:val="single"/>
        <w:left w:color="000000" w:space="0" w:sz="8" w:val="single"/>
        <w:right w:color="000000" w:space="0" w:sz="8" w:val="single"/>
      </w:pBdr>
      <w:spacing w:afterAutospacing="on" w:beforeAutospacing="on"/>
      <w:ind/>
    </w:pPr>
    <w:rPr>
      <w:sz w:val="24"/>
    </w:rPr>
  </w:style>
  <w:style w:styleId="Style_111_ch" w:type="character">
    <w:name w:val="xl94"/>
    <w:basedOn w:val="Style_7_ch"/>
    <w:link w:val="Style_111"/>
    <w:rPr>
      <w:sz w:val="24"/>
    </w:rPr>
  </w:style>
  <w:style w:styleId="Style_112" w:type="paragraph">
    <w:name w:val="head21"/>
    <w:basedOn w:val="Style_7"/>
    <w:link w:val="Style_112_ch"/>
    <w:pPr>
      <w:widowControl w:val="1"/>
      <w:ind/>
      <w:jc w:val="center"/>
    </w:pPr>
    <w:rPr>
      <w:b w:val="1"/>
      <w:sz w:val="24"/>
    </w:rPr>
  </w:style>
  <w:style w:styleId="Style_112_ch" w:type="character">
    <w:name w:val="head21"/>
    <w:basedOn w:val="Style_7_ch"/>
    <w:link w:val="Style_112"/>
    <w:rPr>
      <w:b w:val="1"/>
      <w:sz w:val="24"/>
    </w:rPr>
  </w:style>
  <w:style w:styleId="Style_113" w:type="paragraph">
    <w:name w:val="FR4"/>
    <w:link w:val="Style_113_ch"/>
    <w:pPr>
      <w:widowControl w:val="0"/>
      <w:spacing w:before="460"/>
      <w:ind w:left="2560"/>
    </w:pPr>
    <w:rPr>
      <w:rFonts w:ascii="Arial" w:hAnsi="Arial"/>
      <w:sz w:val="32"/>
    </w:rPr>
  </w:style>
  <w:style w:styleId="Style_113_ch" w:type="character">
    <w:name w:val="FR4"/>
    <w:link w:val="Style_113"/>
    <w:rPr>
      <w:rFonts w:ascii="Arial" w:hAnsi="Arial"/>
      <w:sz w:val="32"/>
    </w:rPr>
  </w:style>
  <w:style w:styleId="Style_114" w:type="paragraph">
    <w:name w:val="FR2"/>
    <w:link w:val="Style_114_ch"/>
    <w:pPr>
      <w:widowControl w:val="0"/>
      <w:spacing w:before="320" w:line="300" w:lineRule="auto"/>
      <w:ind/>
      <w:jc w:val="center"/>
    </w:pPr>
    <w:rPr>
      <w:b w:val="1"/>
      <w:sz w:val="48"/>
    </w:rPr>
  </w:style>
  <w:style w:styleId="Style_114_ch" w:type="character">
    <w:name w:val="FR2"/>
    <w:link w:val="Style_114"/>
    <w:rPr>
      <w:b w:val="1"/>
      <w:sz w:val="48"/>
    </w:rPr>
  </w:style>
  <w:style w:styleId="Style_115" w:type="paragraph">
    <w:name w:val="Список отчета"/>
    <w:basedOn w:val="Style_7"/>
    <w:link w:val="Style_115_ch"/>
    <w:pPr>
      <w:widowControl w:val="1"/>
      <w:tabs>
        <w:tab w:leader="none" w:pos="1069" w:val="left"/>
      </w:tabs>
      <w:spacing w:after="120" w:line="360" w:lineRule="auto"/>
      <w:ind w:firstLine="709"/>
      <w:jc w:val="both"/>
    </w:pPr>
    <w:rPr>
      <w:b w:val="1"/>
      <w:sz w:val="24"/>
    </w:rPr>
  </w:style>
  <w:style w:styleId="Style_115_ch" w:type="character">
    <w:name w:val="Список отчета"/>
    <w:basedOn w:val="Style_7_ch"/>
    <w:link w:val="Style_115"/>
    <w:rPr>
      <w:b w:val="1"/>
      <w:sz w:val="24"/>
    </w:rPr>
  </w:style>
  <w:style w:styleId="Style_116" w:type="paragraph">
    <w:name w:val="Стиль1"/>
    <w:basedOn w:val="Style_7"/>
    <w:link w:val="Style_116_ch"/>
    <w:pPr>
      <w:widowControl w:val="1"/>
      <w:ind/>
      <w:jc w:val="center"/>
    </w:pPr>
    <w:rPr>
      <w:b w:val="1"/>
      <w:sz w:val="28"/>
    </w:rPr>
  </w:style>
  <w:style w:styleId="Style_116_ch" w:type="character">
    <w:name w:val="Стиль1"/>
    <w:basedOn w:val="Style_7_ch"/>
    <w:link w:val="Style_116"/>
    <w:rPr>
      <w:b w:val="1"/>
      <w:sz w:val="28"/>
    </w:rPr>
  </w:style>
  <w:style w:styleId="Style_5" w:type="paragraph">
    <w:name w:val="heading 1"/>
    <w:basedOn w:val="Style_7"/>
    <w:next w:val="Style_7"/>
    <w:link w:val="Style_5_ch"/>
    <w:uiPriority w:val="9"/>
    <w:qFormat/>
    <w:pPr>
      <w:keepNext w:val="1"/>
      <w:widowControl w:val="1"/>
      <w:numPr>
        <w:numId w:val="3"/>
      </w:numPr>
      <w:spacing w:after="120" w:before="120" w:line="360" w:lineRule="auto"/>
      <w:ind/>
      <w:outlineLvl w:val="0"/>
    </w:pPr>
    <w:rPr>
      <w:b w:val="1"/>
      <w:sz w:val="32"/>
    </w:rPr>
  </w:style>
  <w:style w:styleId="Style_5_ch" w:type="character">
    <w:name w:val="heading 1"/>
    <w:basedOn w:val="Style_7_ch"/>
    <w:link w:val="Style_5"/>
    <w:rPr>
      <w:b w:val="1"/>
      <w:sz w:val="32"/>
    </w:rPr>
  </w:style>
  <w:style w:styleId="Style_117" w:type="paragraph">
    <w:name w:val="Body Text"/>
    <w:basedOn w:val="Style_7"/>
    <w:link w:val="Style_117_ch"/>
    <w:pPr>
      <w:keepNext w:val="1"/>
      <w:widowControl w:val="1"/>
      <w:ind/>
      <w:outlineLvl w:val="0"/>
    </w:pPr>
    <w:rPr>
      <w:sz w:val="24"/>
    </w:rPr>
  </w:style>
  <w:style w:styleId="Style_117_ch" w:type="character">
    <w:name w:val="Body Text"/>
    <w:basedOn w:val="Style_7_ch"/>
    <w:link w:val="Style_117"/>
    <w:rPr>
      <w:sz w:val="24"/>
    </w:rPr>
  </w:style>
  <w:style w:styleId="Style_118" w:type="paragraph">
    <w:name w:val="xl29"/>
    <w:basedOn w:val="Style_7"/>
    <w:link w:val="Style_118_ch"/>
    <w:pPr>
      <w:widowControl w:val="1"/>
      <w:spacing w:afterAutospacing="on" w:beforeAutospacing="on"/>
      <w:ind/>
    </w:pPr>
    <w:rPr>
      <w:i w:val="1"/>
      <w:color w:val="000000"/>
      <w:sz w:val="24"/>
    </w:rPr>
  </w:style>
  <w:style w:styleId="Style_118_ch" w:type="character">
    <w:name w:val="xl29"/>
    <w:basedOn w:val="Style_7_ch"/>
    <w:link w:val="Style_118"/>
    <w:rPr>
      <w:i w:val="1"/>
      <w:color w:val="000000"/>
      <w:sz w:val="24"/>
    </w:rPr>
  </w:style>
  <w:style w:styleId="Style_119" w:type="paragraph">
    <w:name w:val="Стиль1-КУРСАК"/>
    <w:basedOn w:val="Style_7"/>
    <w:link w:val="Style_119_ch"/>
    <w:pPr>
      <w:widowControl w:val="0"/>
      <w:spacing w:line="360" w:lineRule="auto"/>
      <w:ind w:firstLine="699" w:left="19" w:right="5"/>
      <w:jc w:val="center"/>
    </w:pPr>
    <w:rPr>
      <w:b w:val="1"/>
      <w:color w:val="000000"/>
      <w:spacing w:val="29"/>
      <w:sz w:val="36"/>
    </w:rPr>
  </w:style>
  <w:style w:styleId="Style_119_ch" w:type="character">
    <w:name w:val="Стиль1-КУРСАК"/>
    <w:basedOn w:val="Style_7_ch"/>
    <w:link w:val="Style_119"/>
    <w:rPr>
      <w:b w:val="1"/>
      <w:color w:val="000000"/>
      <w:spacing w:val="29"/>
      <w:sz w:val="36"/>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120" w:type="paragraph">
    <w:name w:val="Footnote"/>
    <w:basedOn w:val="Style_7"/>
    <w:link w:val="Style_120_ch"/>
  </w:style>
  <w:style w:styleId="Style_120_ch" w:type="character">
    <w:name w:val="Footnote"/>
    <w:basedOn w:val="Style_7_ch"/>
    <w:link w:val="Style_120"/>
  </w:style>
  <w:style w:styleId="Style_121" w:type="paragraph">
    <w:name w:val="heading 8"/>
    <w:basedOn w:val="Style_7"/>
    <w:next w:val="Style_7"/>
    <w:link w:val="Style_121_ch"/>
    <w:uiPriority w:val="9"/>
    <w:qFormat/>
    <w:pPr>
      <w:widowControl w:val="1"/>
      <w:spacing w:after="60" w:before="240"/>
      <w:ind/>
      <w:outlineLvl w:val="7"/>
    </w:pPr>
    <w:rPr>
      <w:i w:val="1"/>
      <w:sz w:val="24"/>
    </w:rPr>
  </w:style>
  <w:style w:styleId="Style_121_ch" w:type="character">
    <w:name w:val="heading 8"/>
    <w:basedOn w:val="Style_7_ch"/>
    <w:link w:val="Style_121"/>
    <w:rPr>
      <w:i w:val="1"/>
      <w:sz w:val="24"/>
    </w:rPr>
  </w:style>
  <w:style w:styleId="Style_122" w:type="paragraph">
    <w:name w:val="footnote reference"/>
    <w:link w:val="Style_122_ch"/>
    <w:rPr>
      <w:vertAlign w:val="superscript"/>
    </w:rPr>
  </w:style>
  <w:style w:styleId="Style_122_ch" w:type="character">
    <w:name w:val="footnote reference"/>
    <w:link w:val="Style_122"/>
    <w:rPr>
      <w:vertAlign w:val="superscript"/>
    </w:rPr>
  </w:style>
  <w:style w:styleId="Style_123" w:type="paragraph">
    <w:name w:val="xl104"/>
    <w:basedOn w:val="Style_7"/>
    <w:link w:val="Style_123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sz w:val="24"/>
    </w:rPr>
  </w:style>
  <w:style w:styleId="Style_123_ch" w:type="character">
    <w:name w:val="xl104"/>
    <w:basedOn w:val="Style_7_ch"/>
    <w:link w:val="Style_123"/>
    <w:rPr>
      <w:sz w:val="24"/>
    </w:rPr>
  </w:style>
  <w:style w:styleId="Style_124" w:type="paragraph">
    <w:name w:val="Тендерные данные"/>
    <w:basedOn w:val="Style_7"/>
    <w:link w:val="Style_124_ch"/>
    <w:pPr>
      <w:widowControl w:val="1"/>
      <w:tabs>
        <w:tab w:leader="none" w:pos="1985" w:val="left"/>
      </w:tabs>
      <w:spacing w:after="60" w:before="120"/>
      <w:ind/>
      <w:jc w:val="both"/>
    </w:pPr>
    <w:rPr>
      <w:b w:val="1"/>
      <w:sz w:val="24"/>
    </w:rPr>
  </w:style>
  <w:style w:styleId="Style_124_ch" w:type="character">
    <w:name w:val="Тендерные данные"/>
    <w:basedOn w:val="Style_7_ch"/>
    <w:link w:val="Style_124"/>
    <w:rPr>
      <w:b w:val="1"/>
      <w:sz w:val="24"/>
    </w:rPr>
  </w:style>
  <w:style w:styleId="Style_125" w:type="paragraph">
    <w:name w:val="toc 1"/>
    <w:basedOn w:val="Style_7"/>
    <w:next w:val="Style_7"/>
    <w:link w:val="Style_125_ch"/>
    <w:uiPriority w:val="39"/>
  </w:style>
  <w:style w:styleId="Style_125_ch" w:type="character">
    <w:name w:val="toc 1"/>
    <w:basedOn w:val="Style_7_ch"/>
    <w:link w:val="Style_125"/>
  </w:style>
  <w:style w:styleId="Style_126" w:type="paragraph">
    <w:name w:val="ConsNormal"/>
    <w:link w:val="Style_126_ch"/>
    <w:pPr>
      <w:widowControl w:val="0"/>
      <w:ind w:firstLine="720" w:right="19772"/>
    </w:pPr>
    <w:rPr>
      <w:rFonts w:ascii="Arial" w:hAnsi="Arial"/>
    </w:rPr>
  </w:style>
  <w:style w:styleId="Style_126_ch" w:type="character">
    <w:name w:val="ConsNormal"/>
    <w:link w:val="Style_126"/>
    <w:rPr>
      <w:rFonts w:ascii="Arial" w:hAnsi="Arial"/>
    </w:rPr>
  </w:style>
  <w:style w:styleId="Style_127" w:type="paragraph">
    <w:name w:val="xl90"/>
    <w:basedOn w:val="Style_7"/>
    <w:link w:val="Style_127_ch"/>
    <w:pPr>
      <w:widowControl w:val="1"/>
      <w:spacing w:afterAutospacing="on" w:beforeAutospacing="on"/>
      <w:ind/>
      <w:jc w:val="center"/>
    </w:pPr>
    <w:rPr>
      <w:sz w:val="24"/>
    </w:rPr>
  </w:style>
  <w:style w:styleId="Style_127_ch" w:type="character">
    <w:name w:val="xl90"/>
    <w:basedOn w:val="Style_7_ch"/>
    <w:link w:val="Style_127"/>
    <w:rPr>
      <w:sz w:val="24"/>
    </w:rPr>
  </w:style>
  <w:style w:styleId="Style_128" w:type="paragraph">
    <w:name w:val="Стиль"/>
    <w:link w:val="Style_128_ch"/>
    <w:pPr>
      <w:widowControl w:val="0"/>
      <w:ind/>
    </w:pPr>
    <w:rPr>
      <w:rFonts w:ascii="Arial" w:hAnsi="Arial"/>
      <w:sz w:val="24"/>
    </w:rPr>
  </w:style>
  <w:style w:styleId="Style_128_ch" w:type="character">
    <w:name w:val="Стиль"/>
    <w:link w:val="Style_128"/>
    <w:rPr>
      <w:rFonts w:ascii="Arial" w:hAnsi="Arial"/>
      <w:sz w:val="24"/>
    </w:rPr>
  </w:style>
  <w:style w:styleId="Style_129" w:type="paragraph">
    <w:name w:val="Text Normal"/>
    <w:basedOn w:val="Style_7"/>
    <w:link w:val="Style_129_ch"/>
    <w:pPr>
      <w:widowControl w:val="1"/>
      <w:tabs>
        <w:tab w:leader="none" w:pos="1170" w:val="left"/>
      </w:tabs>
      <w:ind w:firstLine="540" w:left="360" w:right="448"/>
      <w:jc w:val="both"/>
    </w:pPr>
    <w:rPr>
      <w:rFonts w:ascii="TimesDL" w:hAnsi="TimesDL"/>
    </w:rPr>
  </w:style>
  <w:style w:styleId="Style_129_ch" w:type="character">
    <w:name w:val="Text Normal"/>
    <w:basedOn w:val="Style_7_ch"/>
    <w:link w:val="Style_129"/>
    <w:rPr>
      <w:rFonts w:ascii="TimesDL" w:hAnsi="TimesDL"/>
    </w:rPr>
  </w:style>
  <w:style w:styleId="Style_130" w:type="paragraph">
    <w:name w:val="Header and Footer"/>
    <w:link w:val="Style_130_ch"/>
    <w:pPr>
      <w:widowControl w:val="1"/>
      <w:spacing w:line="240" w:lineRule="auto"/>
      <w:ind/>
      <w:jc w:val="both"/>
    </w:pPr>
    <w:rPr>
      <w:rFonts w:ascii="XO Thames" w:hAnsi="XO Thames"/>
      <w:sz w:val="28"/>
    </w:rPr>
  </w:style>
  <w:style w:styleId="Style_130_ch" w:type="character">
    <w:name w:val="Header and Footer"/>
    <w:link w:val="Style_130"/>
    <w:rPr>
      <w:rFonts w:ascii="XO Thames" w:hAnsi="XO Thames"/>
      <w:sz w:val="28"/>
    </w:rPr>
  </w:style>
  <w:style w:styleId="Style_131" w:type="paragraph">
    <w:name w:val="Заголовок 3.H3"/>
    <w:basedOn w:val="Style_7"/>
    <w:next w:val="Style_7"/>
    <w:link w:val="Style_131_ch"/>
    <w:pPr>
      <w:widowControl w:val="1"/>
      <w:spacing w:before="120"/>
      <w:ind/>
    </w:pPr>
    <w:rPr>
      <w:sz w:val="22"/>
    </w:rPr>
  </w:style>
  <w:style w:styleId="Style_131_ch" w:type="character">
    <w:name w:val="Заголовок 3.H3"/>
    <w:basedOn w:val="Style_7_ch"/>
    <w:link w:val="Style_131"/>
    <w:rPr>
      <w:sz w:val="22"/>
    </w:rPr>
  </w:style>
  <w:style w:styleId="Style_132" w:type="paragraph">
    <w:name w:val="xl100"/>
    <w:basedOn w:val="Style_7"/>
    <w:link w:val="Style_132_ch"/>
    <w:pPr>
      <w:widowControl w:val="1"/>
      <w:pBdr>
        <w:left w:color="000000" w:space="0" w:sz="8" w:val="single"/>
        <w:bottom w:color="000000" w:space="0" w:sz="8" w:val="single"/>
        <w:right w:color="000000" w:space="0" w:sz="8" w:val="single"/>
      </w:pBdr>
      <w:spacing w:afterAutospacing="on" w:beforeAutospacing="on"/>
      <w:ind/>
    </w:pPr>
    <w:rPr>
      <w:sz w:val="24"/>
    </w:rPr>
  </w:style>
  <w:style w:styleId="Style_132_ch" w:type="character">
    <w:name w:val="xl100"/>
    <w:basedOn w:val="Style_7_ch"/>
    <w:link w:val="Style_132"/>
    <w:rPr>
      <w:sz w:val="24"/>
    </w:rPr>
  </w:style>
  <w:style w:styleId="Style_133" w:type="paragraph">
    <w:name w:val="Body Text Indent 32"/>
    <w:basedOn w:val="Style_7"/>
    <w:link w:val="Style_133_ch"/>
    <w:pPr>
      <w:widowControl w:val="0"/>
      <w:spacing w:line="360" w:lineRule="auto"/>
      <w:ind w:firstLine="709"/>
      <w:jc w:val="both"/>
    </w:pPr>
    <w:rPr>
      <w:rFonts w:ascii="Arial" w:hAnsi="Arial"/>
      <w:sz w:val="24"/>
    </w:rPr>
  </w:style>
  <w:style w:styleId="Style_133_ch" w:type="character">
    <w:name w:val="Body Text Indent 32"/>
    <w:basedOn w:val="Style_7_ch"/>
    <w:link w:val="Style_133"/>
    <w:rPr>
      <w:rFonts w:ascii="Arial" w:hAnsi="Arial"/>
      <w:sz w:val="24"/>
    </w:rPr>
  </w:style>
  <w:style w:styleId="Style_134" w:type="paragraph">
    <w:name w:val="отчет 12"/>
    <w:basedOn w:val="Style_7"/>
    <w:link w:val="Style_134_ch"/>
    <w:pPr>
      <w:widowControl w:val="1"/>
      <w:spacing w:after="120" w:line="360" w:lineRule="auto"/>
      <w:ind w:firstLine="720"/>
      <w:jc w:val="both"/>
    </w:pPr>
    <w:rPr>
      <w:sz w:val="24"/>
    </w:rPr>
  </w:style>
  <w:style w:styleId="Style_134_ch" w:type="character">
    <w:name w:val="отчет 12"/>
    <w:basedOn w:val="Style_7_ch"/>
    <w:link w:val="Style_134"/>
    <w:rPr>
      <w:sz w:val="24"/>
    </w:rPr>
  </w:style>
  <w:style w:styleId="Style_135" w:type="paragraph">
    <w:name w:val="xl27"/>
    <w:basedOn w:val="Style_7"/>
    <w:link w:val="Style_135_ch"/>
    <w:pPr>
      <w:widowControl w:val="1"/>
      <w:spacing w:afterAutospacing="on" w:beforeAutospacing="on"/>
      <w:ind/>
    </w:pPr>
    <w:rPr>
      <w:color w:val="000000"/>
      <w:sz w:val="24"/>
    </w:rPr>
  </w:style>
  <w:style w:styleId="Style_135_ch" w:type="character">
    <w:name w:val="xl27"/>
    <w:basedOn w:val="Style_7_ch"/>
    <w:link w:val="Style_135"/>
    <w:rPr>
      <w:color w:val="000000"/>
      <w:sz w:val="24"/>
    </w:rPr>
  </w:style>
  <w:style w:styleId="Style_136" w:type="paragraph">
    <w:name w:val="Основной текст 21"/>
    <w:basedOn w:val="Style_7"/>
    <w:link w:val="Style_136_ch"/>
    <w:pPr>
      <w:widowControl w:val="1"/>
      <w:ind/>
      <w:jc w:val="center"/>
    </w:pPr>
    <w:rPr>
      <w:b w:val="1"/>
      <w:sz w:val="28"/>
    </w:rPr>
  </w:style>
  <w:style w:styleId="Style_136_ch" w:type="character">
    <w:name w:val="Основной текст 21"/>
    <w:basedOn w:val="Style_7_ch"/>
    <w:link w:val="Style_136"/>
    <w:rPr>
      <w:b w:val="1"/>
      <w:sz w:val="28"/>
    </w:rPr>
  </w:style>
  <w:style w:styleId="Style_137" w:type="paragraph">
    <w:name w:val="xl78"/>
    <w:basedOn w:val="Style_7"/>
    <w:link w:val="Style_137_ch"/>
    <w:pPr>
      <w:widowControl w:val="1"/>
      <w:pBdr>
        <w:right w:color="000000" w:space="0" w:sz="8" w:val="single"/>
      </w:pBdr>
      <w:spacing w:afterAutospacing="on" w:beforeAutospacing="on"/>
      <w:ind/>
    </w:pPr>
    <w:rPr>
      <w:sz w:val="28"/>
    </w:rPr>
  </w:style>
  <w:style w:styleId="Style_137_ch" w:type="character">
    <w:name w:val="xl78"/>
    <w:basedOn w:val="Style_7_ch"/>
    <w:link w:val="Style_137"/>
    <w:rPr>
      <w:sz w:val="28"/>
    </w:rPr>
  </w:style>
  <w:style w:styleId="Style_138" w:type="paragraph">
    <w:name w:val="toc 9"/>
    <w:next w:val="Style_7"/>
    <w:link w:val="Style_138_ch"/>
    <w:uiPriority w:val="39"/>
    <w:pPr>
      <w:widowControl w:val="1"/>
      <w:ind w:firstLine="0" w:left="1600"/>
      <w:jc w:val="left"/>
    </w:pPr>
    <w:rPr>
      <w:rFonts w:ascii="XO Thames" w:hAnsi="XO Thames"/>
      <w:sz w:val="28"/>
    </w:rPr>
  </w:style>
  <w:style w:styleId="Style_138_ch" w:type="character">
    <w:name w:val="toc 9"/>
    <w:link w:val="Style_138"/>
    <w:rPr>
      <w:rFonts w:ascii="XO Thames" w:hAnsi="XO Thames"/>
      <w:sz w:val="28"/>
    </w:rPr>
  </w:style>
  <w:style w:styleId="Style_139" w:type="paragraph">
    <w:name w:val="font5"/>
    <w:basedOn w:val="Style_7"/>
    <w:link w:val="Style_139_ch"/>
    <w:pPr>
      <w:widowControl w:val="1"/>
      <w:spacing w:afterAutospacing="on" w:beforeAutospacing="on"/>
      <w:ind/>
    </w:pPr>
    <w:rPr>
      <w:color w:val="000000"/>
      <w:sz w:val="28"/>
    </w:rPr>
  </w:style>
  <w:style w:styleId="Style_139_ch" w:type="character">
    <w:name w:val="font5"/>
    <w:basedOn w:val="Style_7_ch"/>
    <w:link w:val="Style_139"/>
    <w:rPr>
      <w:color w:val="000000"/>
      <w:sz w:val="28"/>
    </w:rPr>
  </w:style>
  <w:style w:styleId="Style_140" w:type="paragraph">
    <w:name w:val="Контракт-пункт"/>
    <w:basedOn w:val="Style_7"/>
    <w:link w:val="Style_140_ch"/>
    <w:pPr>
      <w:widowControl w:val="1"/>
      <w:tabs>
        <w:tab w:leader="none" w:pos="680" w:val="left"/>
        <w:tab w:leader="none" w:pos="1440" w:val="left"/>
      </w:tabs>
      <w:spacing w:after="60"/>
      <w:ind w:firstLine="567" w:left="1440"/>
      <w:jc w:val="both"/>
    </w:pPr>
    <w:rPr>
      <w:sz w:val="24"/>
    </w:rPr>
  </w:style>
  <w:style w:styleId="Style_140_ch" w:type="character">
    <w:name w:val="Контракт-пункт"/>
    <w:basedOn w:val="Style_7_ch"/>
    <w:link w:val="Style_140"/>
    <w:rPr>
      <w:sz w:val="24"/>
    </w:rPr>
  </w:style>
  <w:style w:styleId="Style_141" w:type="paragraph">
    <w:name w:val="Body Text 3"/>
    <w:basedOn w:val="Style_7"/>
    <w:link w:val="Style_141_ch"/>
    <w:pPr>
      <w:widowControl w:val="1"/>
      <w:spacing w:after="120"/>
      <w:ind/>
    </w:pPr>
    <w:rPr>
      <w:sz w:val="16"/>
    </w:rPr>
  </w:style>
  <w:style w:styleId="Style_141_ch" w:type="character">
    <w:name w:val="Body Text 3"/>
    <w:basedOn w:val="Style_7_ch"/>
    <w:link w:val="Style_141"/>
    <w:rPr>
      <w:sz w:val="16"/>
    </w:rPr>
  </w:style>
  <w:style w:styleId="Style_142" w:type="paragraph">
    <w:name w:val="xl92"/>
    <w:basedOn w:val="Style_7"/>
    <w:link w:val="Style_142_ch"/>
    <w:pPr>
      <w:widowControl w:val="1"/>
      <w:pBdr>
        <w:top w:color="000000" w:space="0" w:sz="8" w:val="single"/>
        <w:left w:color="000000" w:space="0" w:sz="8" w:val="single"/>
        <w:right w:color="000000" w:space="0" w:sz="8" w:val="single"/>
      </w:pBdr>
      <w:spacing w:afterAutospacing="on" w:beforeAutospacing="on"/>
      <w:ind/>
      <w:jc w:val="center"/>
    </w:pPr>
    <w:rPr>
      <w:sz w:val="24"/>
    </w:rPr>
  </w:style>
  <w:style w:styleId="Style_142_ch" w:type="character">
    <w:name w:val="xl92"/>
    <w:basedOn w:val="Style_7_ch"/>
    <w:link w:val="Style_142"/>
    <w:rPr>
      <w:sz w:val="24"/>
    </w:rPr>
  </w:style>
  <w:style w:styleId="Style_143" w:type="paragraph">
    <w:name w:val="Стиль5"/>
    <w:basedOn w:val="Style_7"/>
    <w:link w:val="Style_143_ch"/>
    <w:pPr>
      <w:widowControl w:val="1"/>
      <w:ind w:firstLine="426"/>
      <w:jc w:val="center"/>
    </w:pPr>
    <w:rPr>
      <w:sz w:val="24"/>
    </w:rPr>
  </w:style>
  <w:style w:styleId="Style_143_ch" w:type="character">
    <w:name w:val="Стиль5"/>
    <w:basedOn w:val="Style_7_ch"/>
    <w:link w:val="Style_143"/>
    <w:rPr>
      <w:sz w:val="24"/>
    </w:rPr>
  </w:style>
  <w:style w:styleId="Style_144" w:type="paragraph">
    <w:name w:val="xl103"/>
    <w:basedOn w:val="Style_7"/>
    <w:link w:val="Style_144_ch"/>
    <w:pPr>
      <w:widowControl w:val="1"/>
      <w:spacing w:afterAutospacing="on" w:beforeAutospacing="on"/>
      <w:ind/>
      <w:jc w:val="center"/>
    </w:pPr>
    <w:rPr>
      <w:sz w:val="24"/>
    </w:rPr>
  </w:style>
  <w:style w:styleId="Style_144_ch" w:type="character">
    <w:name w:val="xl103"/>
    <w:basedOn w:val="Style_7_ch"/>
    <w:link w:val="Style_144"/>
    <w:rPr>
      <w:sz w:val="24"/>
    </w:rPr>
  </w:style>
  <w:style w:styleId="Style_145" w:type="paragraph">
    <w:name w:val="Body Text Indent"/>
    <w:basedOn w:val="Style_7"/>
    <w:link w:val="Style_145_ch"/>
    <w:pPr>
      <w:widowControl w:val="1"/>
      <w:spacing w:after="120"/>
      <w:ind w:left="283"/>
    </w:pPr>
  </w:style>
  <w:style w:styleId="Style_145_ch" w:type="character">
    <w:name w:val="Body Text Indent"/>
    <w:basedOn w:val="Style_7_ch"/>
    <w:link w:val="Style_145"/>
  </w:style>
  <w:style w:styleId="Style_146" w:type="paragraph">
    <w:name w:val="xl88"/>
    <w:basedOn w:val="Style_7"/>
    <w:link w:val="Style_146_ch"/>
    <w:pPr>
      <w:widowControl w:val="1"/>
      <w:pBdr>
        <w:top w:color="000000" w:space="0" w:sz="8" w:val="single"/>
        <w:left w:color="000000" w:space="0" w:sz="8" w:val="single"/>
        <w:right w:color="000000" w:space="0" w:sz="8" w:val="single"/>
      </w:pBdr>
      <w:spacing w:afterAutospacing="on" w:beforeAutospacing="on"/>
      <w:ind/>
    </w:pPr>
    <w:rPr>
      <w:b w:val="1"/>
      <w:sz w:val="28"/>
    </w:rPr>
  </w:style>
  <w:style w:styleId="Style_146_ch" w:type="character">
    <w:name w:val="xl88"/>
    <w:basedOn w:val="Style_7_ch"/>
    <w:link w:val="Style_146"/>
    <w:rPr>
      <w:b w:val="1"/>
      <w:sz w:val="28"/>
    </w:rPr>
  </w:style>
  <w:style w:styleId="Style_147" w:type="paragraph">
    <w:name w:val="xl25"/>
    <w:basedOn w:val="Style_7"/>
    <w:link w:val="Style_147_ch"/>
    <w:pPr>
      <w:widowControl w:val="1"/>
      <w:pBdr>
        <w:bottom w:color="000000" w:space="0" w:sz="4" w:val="single"/>
      </w:pBdr>
      <w:spacing w:afterAutospacing="on" w:beforeAutospacing="on"/>
      <w:ind/>
    </w:pPr>
    <w:rPr>
      <w:sz w:val="24"/>
    </w:rPr>
  </w:style>
  <w:style w:styleId="Style_147_ch" w:type="character">
    <w:name w:val="xl25"/>
    <w:basedOn w:val="Style_7_ch"/>
    <w:link w:val="Style_147"/>
    <w:rPr>
      <w:sz w:val="24"/>
    </w:rPr>
  </w:style>
  <w:style w:styleId="Style_148" w:type="paragraph">
    <w:name w:val="ConsPlusNonformat"/>
    <w:link w:val="Style_148_ch"/>
    <w:rPr>
      <w:rFonts w:ascii="Courier New" w:hAnsi="Courier New"/>
    </w:rPr>
  </w:style>
  <w:style w:styleId="Style_148_ch" w:type="character">
    <w:name w:val="ConsPlusNonformat"/>
    <w:link w:val="Style_148"/>
    <w:rPr>
      <w:rFonts w:ascii="Courier New" w:hAnsi="Courier New"/>
    </w:rPr>
  </w:style>
  <w:style w:styleId="Style_149" w:type="paragraph">
    <w:name w:val="2-11"/>
    <w:basedOn w:val="Style_7"/>
    <w:link w:val="Style_149_ch"/>
    <w:pPr>
      <w:widowControl w:val="1"/>
      <w:spacing w:after="60"/>
      <w:ind/>
      <w:jc w:val="both"/>
    </w:pPr>
    <w:rPr>
      <w:sz w:val="24"/>
    </w:rPr>
  </w:style>
  <w:style w:styleId="Style_149_ch" w:type="character">
    <w:name w:val="2-11"/>
    <w:basedOn w:val="Style_7_ch"/>
    <w:link w:val="Style_149"/>
    <w:rPr>
      <w:sz w:val="24"/>
    </w:rPr>
  </w:style>
  <w:style w:styleId="Style_150" w:type="paragraph">
    <w:name w:val="3. Заголовок 3"/>
    <w:basedOn w:val="Style_151"/>
    <w:link w:val="Style_150_ch"/>
    <w:pPr>
      <w:widowControl w:val="1"/>
      <w:spacing w:before="60" w:line="288" w:lineRule="auto"/>
      <w:ind w:firstLine="0"/>
      <w:jc w:val="both"/>
    </w:pPr>
    <w:rPr>
      <w:smallCaps w:val="0"/>
    </w:rPr>
  </w:style>
  <w:style w:styleId="Style_150_ch" w:type="character">
    <w:name w:val="3. Заголовок 3"/>
    <w:basedOn w:val="Style_151_ch"/>
    <w:link w:val="Style_150"/>
    <w:rPr>
      <w:smallCaps w:val="0"/>
    </w:rPr>
  </w:style>
  <w:style w:styleId="Style_152" w:type="paragraph">
    <w:name w:val="xl30"/>
    <w:basedOn w:val="Style_7"/>
    <w:link w:val="Style_152_ch"/>
    <w:pPr>
      <w:widowControl w:val="1"/>
      <w:spacing w:afterAutospacing="on" w:beforeAutospacing="on"/>
      <w:ind/>
    </w:pPr>
    <w:rPr>
      <w:b w:val="1"/>
      <w:color w:val="000000"/>
      <w:sz w:val="24"/>
    </w:rPr>
  </w:style>
  <w:style w:styleId="Style_152_ch" w:type="character">
    <w:name w:val="xl30"/>
    <w:basedOn w:val="Style_7_ch"/>
    <w:link w:val="Style_152"/>
    <w:rPr>
      <w:b w:val="1"/>
      <w:color w:val="000000"/>
      <w:sz w:val="24"/>
    </w:rPr>
  </w:style>
  <w:style w:styleId="Style_153" w:type="paragraph">
    <w:name w:val="текст таблицы"/>
    <w:basedOn w:val="Style_7"/>
    <w:link w:val="Style_153_ch"/>
    <w:pPr>
      <w:widowControl w:val="1"/>
      <w:spacing w:before="120"/>
      <w:ind w:right="-102"/>
    </w:pPr>
    <w:rPr>
      <w:sz w:val="24"/>
    </w:rPr>
  </w:style>
  <w:style w:styleId="Style_153_ch" w:type="character">
    <w:name w:val="текст таблицы"/>
    <w:basedOn w:val="Style_7_ch"/>
    <w:link w:val="Style_153"/>
    <w:rPr>
      <w:sz w:val="24"/>
    </w:rPr>
  </w:style>
  <w:style w:styleId="Style_154" w:type="paragraph">
    <w:name w:val="xl84"/>
    <w:basedOn w:val="Style_7"/>
    <w:link w:val="Style_154_ch"/>
    <w:pPr>
      <w:widowControl w:val="1"/>
      <w:pBdr>
        <w:left w:color="000000" w:space="0" w:sz="8" w:val="single"/>
        <w:right w:color="000000" w:space="0" w:sz="8" w:val="single"/>
      </w:pBdr>
      <w:spacing w:afterAutospacing="on" w:beforeAutospacing="on"/>
      <w:ind/>
      <w:jc w:val="center"/>
    </w:pPr>
    <w:rPr>
      <w:sz w:val="24"/>
    </w:rPr>
  </w:style>
  <w:style w:styleId="Style_154_ch" w:type="character">
    <w:name w:val="xl84"/>
    <w:basedOn w:val="Style_7_ch"/>
    <w:link w:val="Style_154"/>
    <w:rPr>
      <w:sz w:val="24"/>
    </w:rPr>
  </w:style>
  <w:style w:styleId="Style_155" w:type="paragraph">
    <w:name w:val="xl65"/>
    <w:basedOn w:val="Style_7"/>
    <w:link w:val="Style_155_ch"/>
    <w:pPr>
      <w:widowControl w:val="1"/>
      <w:spacing w:afterAutospacing="on" w:beforeAutospacing="on"/>
      <w:ind/>
      <w:jc w:val="center"/>
    </w:pPr>
    <w:rPr>
      <w:sz w:val="24"/>
    </w:rPr>
  </w:style>
  <w:style w:styleId="Style_155_ch" w:type="character">
    <w:name w:val="xl65"/>
    <w:basedOn w:val="Style_7_ch"/>
    <w:link w:val="Style_155"/>
    <w:rPr>
      <w:sz w:val="24"/>
    </w:rPr>
  </w:style>
  <w:style w:styleId="Style_156" w:type="paragraph">
    <w:name w:val="xl87"/>
    <w:basedOn w:val="Style_7"/>
    <w:link w:val="Style_156_ch"/>
    <w:pPr>
      <w:widowControl w:val="1"/>
      <w:pBdr>
        <w:left w:color="000000" w:space="0" w:sz="8" w:val="single"/>
        <w:bottom w:color="000000" w:space="0" w:sz="8" w:val="single"/>
        <w:right w:color="000000" w:space="0" w:sz="8" w:val="single"/>
      </w:pBdr>
      <w:spacing w:afterAutospacing="on" w:beforeAutospacing="on"/>
      <w:ind/>
    </w:pPr>
    <w:rPr>
      <w:sz w:val="24"/>
    </w:rPr>
  </w:style>
  <w:style w:styleId="Style_156_ch" w:type="character">
    <w:name w:val="xl87"/>
    <w:basedOn w:val="Style_7_ch"/>
    <w:link w:val="Style_156"/>
    <w:rPr>
      <w:sz w:val="24"/>
    </w:rPr>
  </w:style>
  <w:style w:styleId="Style_157" w:type="paragraph">
    <w:name w:val="Îáû÷íûé"/>
    <w:link w:val="Style_157_ch"/>
  </w:style>
  <w:style w:styleId="Style_157_ch" w:type="character">
    <w:name w:val="Îáû÷íûé"/>
    <w:link w:val="Style_157"/>
  </w:style>
  <w:style w:styleId="Style_6" w:type="paragraph">
    <w:name w:val="List Paragraph"/>
    <w:basedOn w:val="Style_7"/>
    <w:link w:val="Style_6_ch"/>
    <w:pPr>
      <w:widowControl w:val="1"/>
      <w:spacing w:after="200" w:line="276" w:lineRule="auto"/>
      <w:ind w:left="720"/>
      <w:contextualSpacing w:val="1"/>
    </w:pPr>
    <w:rPr>
      <w:rFonts w:ascii="Calibri" w:hAnsi="Calibri"/>
      <w:sz w:val="22"/>
    </w:rPr>
  </w:style>
  <w:style w:styleId="Style_6_ch" w:type="character">
    <w:name w:val="List Paragraph"/>
    <w:basedOn w:val="Style_7_ch"/>
    <w:link w:val="Style_6"/>
    <w:rPr>
      <w:rFonts w:ascii="Calibri" w:hAnsi="Calibri"/>
      <w:sz w:val="22"/>
    </w:rPr>
  </w:style>
  <w:style w:styleId="Style_158" w:type="paragraph">
    <w:name w:val="toc 8"/>
    <w:next w:val="Style_7"/>
    <w:link w:val="Style_158_ch"/>
    <w:uiPriority w:val="39"/>
    <w:pPr>
      <w:widowControl w:val="1"/>
      <w:ind w:firstLine="0" w:left="1400"/>
      <w:jc w:val="left"/>
    </w:pPr>
    <w:rPr>
      <w:rFonts w:ascii="XO Thames" w:hAnsi="XO Thames"/>
      <w:sz w:val="28"/>
    </w:rPr>
  </w:style>
  <w:style w:styleId="Style_158_ch" w:type="character">
    <w:name w:val="toc 8"/>
    <w:link w:val="Style_158"/>
    <w:rPr>
      <w:rFonts w:ascii="XO Thames" w:hAnsi="XO Thames"/>
      <w:sz w:val="28"/>
    </w:rPr>
  </w:style>
  <w:style w:styleId="Style_159" w:type="paragraph">
    <w:name w:val="xl82"/>
    <w:basedOn w:val="Style_7"/>
    <w:link w:val="Style_159_ch"/>
    <w:pPr>
      <w:widowControl w:val="1"/>
      <w:pBdr>
        <w:top w:color="000000" w:space="0" w:sz="8" w:val="single"/>
        <w:left w:color="000000" w:space="0" w:sz="8" w:val="single"/>
        <w:right w:color="000000" w:space="0" w:sz="8" w:val="single"/>
      </w:pBdr>
      <w:spacing w:afterAutospacing="on" w:beforeAutospacing="on"/>
      <w:ind/>
      <w:jc w:val="center"/>
    </w:pPr>
    <w:rPr>
      <w:sz w:val="24"/>
    </w:rPr>
  </w:style>
  <w:style w:styleId="Style_159_ch" w:type="character">
    <w:name w:val="xl82"/>
    <w:basedOn w:val="Style_7_ch"/>
    <w:link w:val="Style_159"/>
    <w:rPr>
      <w:sz w:val="24"/>
    </w:rPr>
  </w:style>
  <w:style w:styleId="Style_63" w:type="paragraph">
    <w:name w:val="Стиль3"/>
    <w:basedOn w:val="Style_7"/>
    <w:link w:val="Style_63_ch"/>
    <w:pPr>
      <w:widowControl w:val="1"/>
      <w:ind/>
      <w:jc w:val="both"/>
    </w:pPr>
  </w:style>
  <w:style w:styleId="Style_63_ch" w:type="character">
    <w:name w:val="Стиль3"/>
    <w:basedOn w:val="Style_7_ch"/>
    <w:link w:val="Style_63"/>
  </w:style>
  <w:style w:styleId="Style_160" w:type="paragraph">
    <w:name w:val="xl101"/>
    <w:basedOn w:val="Style_7"/>
    <w:link w:val="Style_160_ch"/>
    <w:pPr>
      <w:widowControl w:val="1"/>
      <w:pBdr>
        <w:top w:color="000000" w:space="0" w:sz="8" w:val="single"/>
        <w:left w:color="000000" w:space="0" w:sz="8" w:val="single"/>
        <w:right w:color="000000" w:space="0" w:sz="8" w:val="single"/>
      </w:pBdr>
      <w:spacing w:afterAutospacing="on" w:beforeAutospacing="on"/>
      <w:ind/>
    </w:pPr>
    <w:rPr>
      <w:b w:val="1"/>
      <w:sz w:val="28"/>
    </w:rPr>
  </w:style>
  <w:style w:styleId="Style_160_ch" w:type="character">
    <w:name w:val="xl101"/>
    <w:basedOn w:val="Style_7_ch"/>
    <w:link w:val="Style_160"/>
    <w:rPr>
      <w:b w:val="1"/>
      <w:sz w:val="28"/>
    </w:rPr>
  </w:style>
  <w:style w:styleId="Style_161" w:type="paragraph">
    <w:name w:val="WW-Название объекта"/>
    <w:basedOn w:val="Style_7"/>
    <w:next w:val="Style_7"/>
    <w:link w:val="Style_161_ch"/>
    <w:pPr>
      <w:widowControl w:val="1"/>
      <w:ind w:firstLine="5220" w:left="360"/>
      <w:jc w:val="both"/>
    </w:pPr>
    <w:rPr>
      <w:sz w:val="28"/>
    </w:rPr>
  </w:style>
  <w:style w:styleId="Style_161_ch" w:type="character">
    <w:name w:val="WW-Название объекта"/>
    <w:basedOn w:val="Style_7_ch"/>
    <w:link w:val="Style_161"/>
    <w:rPr>
      <w:sz w:val="28"/>
    </w:rPr>
  </w:style>
  <w:style w:styleId="Style_162" w:type="paragraph">
    <w:name w:val="Strong"/>
    <w:link w:val="Style_162_ch"/>
    <w:rPr>
      <w:b w:val="1"/>
    </w:rPr>
  </w:style>
  <w:style w:styleId="Style_162_ch" w:type="character">
    <w:name w:val="Strong"/>
    <w:link w:val="Style_162"/>
    <w:rPr>
      <w:b w:val="1"/>
    </w:rPr>
  </w:style>
  <w:style w:styleId="Style_163" w:type="paragraph">
    <w:name w:val="Обычный2"/>
    <w:link w:val="Style_163_ch"/>
  </w:style>
  <w:style w:styleId="Style_163_ch" w:type="character">
    <w:name w:val="Обычный2"/>
    <w:link w:val="Style_163"/>
  </w:style>
  <w:style w:styleId="Style_164" w:type="paragraph">
    <w:name w:val="Стиль4"/>
    <w:basedOn w:val="Style_7"/>
    <w:link w:val="Style_164_ch"/>
    <w:pPr>
      <w:widowControl w:val="1"/>
      <w:ind/>
      <w:jc w:val="both"/>
    </w:pPr>
    <w:rPr>
      <w:sz w:val="24"/>
    </w:rPr>
  </w:style>
  <w:style w:styleId="Style_164_ch" w:type="character">
    <w:name w:val="Стиль4"/>
    <w:basedOn w:val="Style_7_ch"/>
    <w:link w:val="Style_164"/>
    <w:rPr>
      <w:sz w:val="24"/>
    </w:rPr>
  </w:style>
  <w:style w:styleId="Style_165" w:type="paragraph">
    <w:name w:val="Текст_начало_2"/>
    <w:basedOn w:val="Style_7"/>
    <w:link w:val="Style_165_ch"/>
    <w:pPr>
      <w:widowControl w:val="1"/>
      <w:spacing w:line="360" w:lineRule="exact"/>
      <w:ind/>
      <w:jc w:val="both"/>
    </w:pPr>
    <w:rPr>
      <w:rFonts w:ascii="Arial" w:hAnsi="Arial"/>
      <w:sz w:val="24"/>
    </w:rPr>
  </w:style>
  <w:style w:styleId="Style_165_ch" w:type="character">
    <w:name w:val="Текст_начало_2"/>
    <w:basedOn w:val="Style_7_ch"/>
    <w:link w:val="Style_165"/>
    <w:rPr>
      <w:rFonts w:ascii="Arial" w:hAnsi="Arial"/>
      <w:sz w:val="24"/>
    </w:rPr>
  </w:style>
  <w:style w:styleId="Style_166" w:type="paragraph">
    <w:name w:val="xl97"/>
    <w:basedOn w:val="Style_7"/>
    <w:link w:val="Style_166_ch"/>
    <w:pPr>
      <w:widowControl w:val="1"/>
      <w:pBdr>
        <w:left w:color="000000" w:space="0" w:sz="8" w:val="single"/>
        <w:right w:color="000000" w:space="0" w:sz="8" w:val="single"/>
      </w:pBdr>
      <w:spacing w:afterAutospacing="on" w:beforeAutospacing="on"/>
      <w:ind/>
    </w:pPr>
    <w:rPr>
      <w:sz w:val="24"/>
    </w:rPr>
  </w:style>
  <w:style w:styleId="Style_166_ch" w:type="character">
    <w:name w:val="xl97"/>
    <w:basedOn w:val="Style_7_ch"/>
    <w:link w:val="Style_166"/>
    <w:rPr>
      <w:sz w:val="24"/>
    </w:rPr>
  </w:style>
  <w:style w:styleId="Style_167" w:type="paragraph">
    <w:name w:val="Char Char"/>
    <w:basedOn w:val="Style_7"/>
    <w:link w:val="Style_167_ch"/>
    <w:pPr>
      <w:widowControl w:val="1"/>
      <w:spacing w:after="160" w:line="240" w:lineRule="exact"/>
      <w:ind/>
    </w:pPr>
    <w:rPr>
      <w:rFonts w:ascii="Verdana" w:hAnsi="Verdana"/>
    </w:rPr>
  </w:style>
  <w:style w:styleId="Style_167_ch" w:type="character">
    <w:name w:val="Char Char"/>
    <w:basedOn w:val="Style_7_ch"/>
    <w:link w:val="Style_167"/>
    <w:rPr>
      <w:rFonts w:ascii="Verdana" w:hAnsi="Verdana"/>
    </w:rPr>
  </w:style>
  <w:style w:styleId="Style_32" w:type="paragraph">
    <w:name w:val="List"/>
    <w:basedOn w:val="Style_7"/>
    <w:link w:val="Style_32_ch"/>
    <w:pPr>
      <w:widowControl w:val="1"/>
      <w:spacing w:after="60"/>
      <w:ind w:hanging="283" w:left="283"/>
      <w:jc w:val="both"/>
    </w:pPr>
    <w:rPr>
      <w:sz w:val="24"/>
    </w:rPr>
  </w:style>
  <w:style w:styleId="Style_32_ch" w:type="character">
    <w:name w:val="List"/>
    <w:basedOn w:val="Style_7_ch"/>
    <w:link w:val="Style_32"/>
    <w:rPr>
      <w:sz w:val="24"/>
    </w:rPr>
  </w:style>
  <w:style w:styleId="Style_168" w:type="paragraph">
    <w:name w:val="ConsNonformat"/>
    <w:link w:val="Style_168_ch"/>
    <w:pPr>
      <w:widowControl w:val="0"/>
      <w:ind w:right="19772"/>
    </w:pPr>
    <w:rPr>
      <w:rFonts w:ascii="Courier New" w:hAnsi="Courier New"/>
      <w:sz w:val="24"/>
    </w:rPr>
  </w:style>
  <w:style w:styleId="Style_168_ch" w:type="character">
    <w:name w:val="ConsNonformat"/>
    <w:link w:val="Style_168"/>
    <w:rPr>
      <w:rFonts w:ascii="Courier New" w:hAnsi="Courier New"/>
      <w:sz w:val="24"/>
    </w:rPr>
  </w:style>
  <w:style w:styleId="Style_169" w:type="paragraph">
    <w:name w:val="toc 5"/>
    <w:next w:val="Style_7"/>
    <w:link w:val="Style_169_ch"/>
    <w:uiPriority w:val="39"/>
    <w:pPr>
      <w:widowControl w:val="1"/>
      <w:ind w:firstLine="0" w:left="800"/>
      <w:jc w:val="left"/>
    </w:pPr>
    <w:rPr>
      <w:rFonts w:ascii="XO Thames" w:hAnsi="XO Thames"/>
      <w:sz w:val="28"/>
    </w:rPr>
  </w:style>
  <w:style w:styleId="Style_169_ch" w:type="character">
    <w:name w:val="toc 5"/>
    <w:link w:val="Style_169"/>
    <w:rPr>
      <w:rFonts w:ascii="XO Thames" w:hAnsi="XO Thames"/>
      <w:sz w:val="28"/>
    </w:rPr>
  </w:style>
  <w:style w:styleId="Style_79" w:type="paragraph">
    <w:name w:val="текст1"/>
    <w:link w:val="Style_79_ch"/>
    <w:pPr>
      <w:widowControl w:val="1"/>
      <w:ind w:firstLine="397"/>
      <w:jc w:val="both"/>
    </w:pPr>
    <w:rPr>
      <w:rFonts w:ascii="SchoolBookC" w:hAnsi="SchoolBookC"/>
      <w:sz w:val="24"/>
    </w:rPr>
  </w:style>
  <w:style w:styleId="Style_79_ch" w:type="character">
    <w:name w:val="текст1"/>
    <w:link w:val="Style_79"/>
    <w:rPr>
      <w:rFonts w:ascii="SchoolBookC" w:hAnsi="SchoolBookC"/>
      <w:sz w:val="24"/>
    </w:rPr>
  </w:style>
  <w:style w:styleId="Style_170" w:type="paragraph">
    <w:name w:val="Знак1"/>
    <w:basedOn w:val="Style_7"/>
    <w:link w:val="Style_170_ch"/>
    <w:pPr>
      <w:widowControl w:val="1"/>
      <w:spacing w:after="160" w:line="240" w:lineRule="exact"/>
      <w:ind/>
    </w:pPr>
    <w:rPr>
      <w:rFonts w:ascii="Verdana" w:hAnsi="Verdana"/>
      <w:sz w:val="24"/>
    </w:rPr>
  </w:style>
  <w:style w:styleId="Style_170_ch" w:type="character">
    <w:name w:val="Знак1"/>
    <w:basedOn w:val="Style_7_ch"/>
    <w:link w:val="Style_170"/>
    <w:rPr>
      <w:rFonts w:ascii="Verdana" w:hAnsi="Verdana"/>
      <w:sz w:val="24"/>
    </w:rPr>
  </w:style>
  <w:style w:styleId="Style_171" w:type="paragraph">
    <w:name w:val="xl102"/>
    <w:basedOn w:val="Style_7"/>
    <w:link w:val="Style_171_ch"/>
    <w:pPr>
      <w:widowControl w:val="1"/>
      <w:pBdr>
        <w:top w:color="000000" w:space="0" w:sz="8" w:val="single"/>
      </w:pBdr>
      <w:spacing w:afterAutospacing="on" w:beforeAutospacing="on"/>
      <w:ind/>
    </w:pPr>
    <w:rPr>
      <w:i w:val="1"/>
      <w:sz w:val="24"/>
    </w:rPr>
  </w:style>
  <w:style w:styleId="Style_171_ch" w:type="character">
    <w:name w:val="xl102"/>
    <w:basedOn w:val="Style_7_ch"/>
    <w:link w:val="Style_171"/>
    <w:rPr>
      <w:i w:val="1"/>
      <w:sz w:val="24"/>
    </w:rPr>
  </w:style>
  <w:style w:styleId="Style_172" w:type="paragraph">
    <w:name w:val="Основной шрифт"/>
    <w:link w:val="Style_172_ch"/>
  </w:style>
  <w:style w:styleId="Style_172_ch" w:type="character">
    <w:name w:val="Основной шрифт"/>
    <w:link w:val="Style_172"/>
  </w:style>
  <w:style w:styleId="Style_173" w:type="paragraph">
    <w:name w:val="block"/>
    <w:basedOn w:val="Style_7"/>
    <w:link w:val="Style_173_ch"/>
    <w:pPr>
      <w:widowControl w:val="1"/>
      <w:spacing w:after="300"/>
      <w:ind/>
    </w:pPr>
    <w:rPr>
      <w:rFonts w:ascii="Tahoma" w:hAnsi="Tahoma"/>
      <w:color w:val="808080"/>
      <w:sz w:val="24"/>
    </w:rPr>
  </w:style>
  <w:style w:styleId="Style_173_ch" w:type="character">
    <w:name w:val="block"/>
    <w:basedOn w:val="Style_7_ch"/>
    <w:link w:val="Style_173"/>
    <w:rPr>
      <w:rFonts w:ascii="Tahoma" w:hAnsi="Tahoma"/>
      <w:color w:val="808080"/>
      <w:sz w:val="24"/>
    </w:rPr>
  </w:style>
  <w:style w:styleId="Style_174" w:type="paragraph">
    <w:name w:val="FollowedHyperlink"/>
    <w:link w:val="Style_174_ch"/>
    <w:rPr>
      <w:color w:val="800080"/>
      <w:u w:val="single"/>
    </w:rPr>
  </w:style>
  <w:style w:styleId="Style_174_ch" w:type="character">
    <w:name w:val="FollowedHyperlink"/>
    <w:link w:val="Style_174"/>
    <w:rPr>
      <w:color w:val="800080"/>
      <w:u w:val="single"/>
    </w:rPr>
  </w:style>
  <w:style w:styleId="Style_175" w:type="paragraph">
    <w:name w:val="текст"/>
    <w:link w:val="Style_175_ch"/>
    <w:pPr>
      <w:widowControl w:val="1"/>
      <w:ind/>
      <w:jc w:val="both"/>
    </w:pPr>
    <w:rPr>
      <w:rFonts w:ascii="SchoolBookC" w:hAnsi="SchoolBookC"/>
      <w:color w:val="000000"/>
      <w:sz w:val="24"/>
    </w:rPr>
  </w:style>
  <w:style w:styleId="Style_175_ch" w:type="character">
    <w:name w:val="текст"/>
    <w:link w:val="Style_175"/>
    <w:rPr>
      <w:rFonts w:ascii="SchoolBookC" w:hAnsi="SchoolBookC"/>
      <w:color w:val="000000"/>
      <w:sz w:val="24"/>
    </w:rPr>
  </w:style>
  <w:style w:styleId="Style_176" w:type="paragraph">
    <w:name w:val="заголовок 11"/>
    <w:basedOn w:val="Style_7"/>
    <w:next w:val="Style_7"/>
    <w:link w:val="Style_176_ch"/>
    <w:pPr>
      <w:keepNext w:val="1"/>
      <w:widowControl w:val="1"/>
      <w:ind/>
      <w:jc w:val="center"/>
    </w:pPr>
    <w:rPr>
      <w:sz w:val="24"/>
    </w:rPr>
  </w:style>
  <w:style w:styleId="Style_176_ch" w:type="character">
    <w:name w:val="заголовок 11"/>
    <w:basedOn w:val="Style_7_ch"/>
    <w:link w:val="Style_176"/>
    <w:rPr>
      <w:sz w:val="24"/>
    </w:rPr>
  </w:style>
  <w:style w:styleId="Style_177" w:type="paragraph">
    <w:name w:val="sZamNoBreakSpace"/>
    <w:link w:val="Style_177_ch"/>
  </w:style>
  <w:style w:styleId="Style_177_ch" w:type="character">
    <w:name w:val="sZamNoBreakSpace"/>
    <w:link w:val="Style_177"/>
  </w:style>
  <w:style w:styleId="Style_178" w:type="paragraph">
    <w:name w:val="Основной текст1"/>
    <w:basedOn w:val="Style_7"/>
    <w:link w:val="Style_178_ch"/>
    <w:pPr>
      <w:widowControl w:val="1"/>
      <w:spacing w:after="120" w:before="120"/>
      <w:ind/>
      <w:jc w:val="both"/>
    </w:pPr>
    <w:rPr>
      <w:sz w:val="24"/>
    </w:rPr>
  </w:style>
  <w:style w:styleId="Style_178_ch" w:type="character">
    <w:name w:val="Основной текст1"/>
    <w:basedOn w:val="Style_7_ch"/>
    <w:link w:val="Style_178"/>
    <w:rPr>
      <w:sz w:val="24"/>
    </w:rPr>
  </w:style>
  <w:style w:styleId="Style_179" w:type="paragraph">
    <w:name w:val="xl80"/>
    <w:basedOn w:val="Style_7"/>
    <w:link w:val="Style_179_ch"/>
    <w:pPr>
      <w:widowControl w:val="1"/>
      <w:pBdr>
        <w:left w:color="000000" w:space="0" w:sz="8" w:val="single"/>
        <w:right w:color="000000" w:space="0" w:sz="8" w:val="single"/>
      </w:pBdr>
      <w:spacing w:afterAutospacing="on" w:beforeAutospacing="on"/>
      <w:ind/>
    </w:pPr>
    <w:rPr>
      <w:i w:val="1"/>
      <w:sz w:val="28"/>
    </w:rPr>
  </w:style>
  <w:style w:styleId="Style_179_ch" w:type="character">
    <w:name w:val="xl80"/>
    <w:basedOn w:val="Style_7_ch"/>
    <w:link w:val="Style_179"/>
    <w:rPr>
      <w:i w:val="1"/>
      <w:sz w:val="28"/>
    </w:rPr>
  </w:style>
  <w:style w:styleId="Style_180" w:type="paragraph">
    <w:name w:val="List Number 2"/>
    <w:basedOn w:val="Style_7"/>
    <w:link w:val="Style_180_ch"/>
    <w:pPr>
      <w:widowControl w:val="1"/>
      <w:tabs>
        <w:tab w:leader="none" w:pos="360" w:val="left"/>
      </w:tabs>
      <w:spacing w:after="60"/>
      <w:ind w:hanging="360" w:left="360"/>
      <w:jc w:val="both"/>
    </w:pPr>
    <w:rPr>
      <w:sz w:val="24"/>
    </w:rPr>
  </w:style>
  <w:style w:styleId="Style_180_ch" w:type="character">
    <w:name w:val="List Number 2"/>
    <w:basedOn w:val="Style_7_ch"/>
    <w:link w:val="Style_180"/>
    <w:rPr>
      <w:sz w:val="24"/>
    </w:rPr>
  </w:style>
  <w:style w:styleId="Style_181" w:type="paragraph">
    <w:name w:val="Subtitle"/>
    <w:basedOn w:val="Style_7"/>
    <w:link w:val="Style_181_ch"/>
    <w:uiPriority w:val="11"/>
    <w:qFormat/>
    <w:pPr>
      <w:widowControl w:val="1"/>
      <w:tabs>
        <w:tab w:leader="none" w:pos="567" w:val="left"/>
      </w:tabs>
      <w:spacing w:line="360" w:lineRule="auto"/>
      <w:ind w:firstLine="709"/>
      <w:jc w:val="both"/>
    </w:pPr>
    <w:rPr>
      <w:b w:val="1"/>
      <w:sz w:val="24"/>
    </w:rPr>
  </w:style>
  <w:style w:styleId="Style_181_ch" w:type="character">
    <w:name w:val="Subtitle"/>
    <w:basedOn w:val="Style_7_ch"/>
    <w:link w:val="Style_181"/>
    <w:rPr>
      <w:b w:val="1"/>
      <w:sz w:val="24"/>
    </w:rPr>
  </w:style>
  <w:style w:styleId="Style_101" w:type="paragraph">
    <w:name w:val="Default Paragraph Font"/>
    <w:link w:val="Style_101_ch"/>
  </w:style>
  <w:style w:styleId="Style_101_ch" w:type="character">
    <w:name w:val="Default Paragraph Font"/>
    <w:link w:val="Style_101"/>
  </w:style>
  <w:style w:styleId="Style_182" w:type="paragraph">
    <w:name w:val="Стиль3 Знак Знак"/>
    <w:basedOn w:val="Style_21"/>
    <w:link w:val="Style_182_ch"/>
    <w:pPr>
      <w:widowControl w:val="0"/>
      <w:tabs>
        <w:tab w:leader="none" w:pos="227" w:val="left"/>
      </w:tabs>
      <w:spacing w:after="0" w:line="240" w:lineRule="auto"/>
      <w:ind w:left="0"/>
      <w:jc w:val="both"/>
    </w:pPr>
    <w:rPr>
      <w:sz w:val="24"/>
    </w:rPr>
  </w:style>
  <w:style w:styleId="Style_182_ch" w:type="character">
    <w:name w:val="Стиль3 Знак Знак"/>
    <w:basedOn w:val="Style_21_ch"/>
    <w:link w:val="Style_182"/>
    <w:rPr>
      <w:sz w:val="24"/>
    </w:rPr>
  </w:style>
  <w:style w:styleId="Style_183" w:type="paragraph">
    <w:name w:val="Основной текст2"/>
    <w:basedOn w:val="Style_7"/>
    <w:link w:val="Style_183_ch"/>
    <w:pPr>
      <w:widowControl w:val="1"/>
      <w:ind/>
      <w:jc w:val="both"/>
    </w:pPr>
    <w:rPr>
      <w:sz w:val="24"/>
    </w:rPr>
  </w:style>
  <w:style w:styleId="Style_183_ch" w:type="character">
    <w:name w:val="Основной текст2"/>
    <w:basedOn w:val="Style_7_ch"/>
    <w:link w:val="Style_183"/>
    <w:rPr>
      <w:sz w:val="24"/>
    </w:rPr>
  </w:style>
  <w:style w:styleId="Style_184" w:type="paragraph">
    <w:name w:val="header"/>
    <w:basedOn w:val="Style_7"/>
    <w:link w:val="Style_184_ch"/>
    <w:pPr>
      <w:widowControl w:val="1"/>
      <w:tabs>
        <w:tab w:leader="none" w:pos="4153" w:val="center"/>
        <w:tab w:leader="none" w:pos="8306" w:val="right"/>
      </w:tabs>
      <w:ind/>
    </w:pPr>
  </w:style>
  <w:style w:styleId="Style_184_ch" w:type="character">
    <w:name w:val="header"/>
    <w:basedOn w:val="Style_7_ch"/>
    <w:link w:val="Style_184"/>
  </w:style>
  <w:style w:styleId="Style_185" w:type="paragraph">
    <w:name w:val="HTML Preformatted"/>
    <w:basedOn w:val="Style_7"/>
    <w:link w:val="Style_185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Arial Unicode MS" w:hAnsi="Arial Unicode MS"/>
    </w:rPr>
  </w:style>
  <w:style w:styleId="Style_185_ch" w:type="character">
    <w:name w:val="HTML Preformatted"/>
    <w:basedOn w:val="Style_7_ch"/>
    <w:link w:val="Style_185"/>
    <w:rPr>
      <w:rFonts w:ascii="Arial Unicode MS" w:hAnsi="Arial Unicode MS"/>
    </w:rPr>
  </w:style>
  <w:style w:styleId="Style_151" w:type="paragraph">
    <w:name w:val="2. Заголовок 2"/>
    <w:basedOn w:val="Style_116"/>
    <w:link w:val="Style_151_ch"/>
    <w:pPr>
      <w:keepNext w:val="1"/>
      <w:keepLines w:val="1"/>
      <w:widowControl w:val="0"/>
      <w:tabs>
        <w:tab w:leader="none" w:pos="1080" w:val="left"/>
      </w:tabs>
      <w:spacing w:after="120" w:before="120"/>
      <w:ind w:firstLine="720"/>
      <w:jc w:val="left"/>
    </w:pPr>
    <w:rPr>
      <w:smallCaps w:val="1"/>
      <w:sz w:val="24"/>
    </w:rPr>
  </w:style>
  <w:style w:styleId="Style_151_ch" w:type="character">
    <w:name w:val="2. Заголовок 2"/>
    <w:basedOn w:val="Style_116_ch"/>
    <w:link w:val="Style_151"/>
    <w:rPr>
      <w:smallCaps w:val="1"/>
      <w:sz w:val="24"/>
    </w:rPr>
  </w:style>
  <w:style w:styleId="Style_186" w:type="paragraph">
    <w:name w:val="Title"/>
    <w:basedOn w:val="Style_7"/>
    <w:link w:val="Style_186_ch"/>
    <w:uiPriority w:val="10"/>
    <w:qFormat/>
    <w:pPr>
      <w:widowControl w:val="1"/>
      <w:ind/>
      <w:jc w:val="center"/>
    </w:pPr>
    <w:rPr>
      <w:sz w:val="32"/>
    </w:rPr>
  </w:style>
  <w:style w:styleId="Style_186_ch" w:type="character">
    <w:name w:val="Title"/>
    <w:basedOn w:val="Style_7_ch"/>
    <w:link w:val="Style_186"/>
    <w:rPr>
      <w:sz w:val="32"/>
    </w:rPr>
  </w:style>
  <w:style w:styleId="Style_187" w:type="paragraph">
    <w:name w:val="Document Map"/>
    <w:basedOn w:val="Style_7"/>
    <w:link w:val="Style_187_ch"/>
    <w:rPr>
      <w:rFonts w:ascii="Tahoma" w:hAnsi="Tahoma"/>
    </w:rPr>
  </w:style>
  <w:style w:styleId="Style_187_ch" w:type="character">
    <w:name w:val="Document Map"/>
    <w:basedOn w:val="Style_7_ch"/>
    <w:link w:val="Style_187"/>
    <w:rPr>
      <w:rFonts w:ascii="Tahoma" w:hAnsi="Tahoma"/>
    </w:rPr>
  </w:style>
  <w:style w:styleId="Style_91" w:type="paragraph">
    <w:name w:val="heading 4"/>
    <w:basedOn w:val="Style_7"/>
    <w:next w:val="Style_7"/>
    <w:link w:val="Style_91_ch"/>
    <w:uiPriority w:val="9"/>
    <w:qFormat/>
    <w:pPr>
      <w:keepNext w:val="1"/>
      <w:widowControl w:val="1"/>
      <w:numPr>
        <w:ilvl w:val="3"/>
        <w:numId w:val="3"/>
      </w:numPr>
      <w:spacing w:after="120" w:before="240"/>
      <w:ind/>
      <w:outlineLvl w:val="3"/>
    </w:pPr>
    <w:rPr>
      <w:b w:val="1"/>
      <w:sz w:val="28"/>
    </w:rPr>
  </w:style>
  <w:style w:styleId="Style_91_ch" w:type="character">
    <w:name w:val="heading 4"/>
    <w:basedOn w:val="Style_7_ch"/>
    <w:link w:val="Style_91"/>
    <w:rPr>
      <w:b w:val="1"/>
      <w:sz w:val="28"/>
    </w:rPr>
  </w:style>
  <w:style w:styleId="Style_188" w:type="paragraph">
    <w:name w:val="Текст1"/>
    <w:basedOn w:val="Style_7"/>
    <w:link w:val="Style_188_ch"/>
    <w:pPr>
      <w:widowControl w:val="1"/>
      <w:spacing w:line="360" w:lineRule="auto"/>
      <w:ind w:firstLine="720"/>
      <w:jc w:val="both"/>
    </w:pPr>
    <w:rPr>
      <w:sz w:val="28"/>
    </w:rPr>
  </w:style>
  <w:style w:styleId="Style_188_ch" w:type="character">
    <w:name w:val="Текст1"/>
    <w:basedOn w:val="Style_7_ch"/>
    <w:link w:val="Style_188"/>
    <w:rPr>
      <w:sz w:val="28"/>
    </w:rPr>
  </w:style>
  <w:style w:styleId="Style_189" w:type="paragraph">
    <w:name w:val="xl63"/>
    <w:basedOn w:val="Style_7"/>
    <w:link w:val="Style_189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89_ch" w:type="character">
    <w:name w:val="xl63"/>
    <w:basedOn w:val="Style_7_ch"/>
    <w:link w:val="Style_189"/>
    <w:rPr>
      <w:sz w:val="18"/>
    </w:rPr>
  </w:style>
  <w:style w:styleId="Style_190" w:type="paragraph">
    <w:name w:val="xl108"/>
    <w:basedOn w:val="Style_7"/>
    <w:link w:val="Style_190_ch"/>
    <w:pPr>
      <w:widowControl w:val="1"/>
      <w:pBdr>
        <w:top w:color="000000" w:space="0" w:sz="8" w:val="single"/>
        <w:bottom w:color="000000" w:space="0" w:sz="8" w:val="single"/>
      </w:pBdr>
      <w:spacing w:afterAutospacing="on" w:beforeAutospacing="on"/>
      <w:ind/>
    </w:pPr>
    <w:rPr>
      <w:sz w:val="24"/>
    </w:rPr>
  </w:style>
  <w:style w:styleId="Style_190_ch" w:type="character">
    <w:name w:val="xl108"/>
    <w:basedOn w:val="Style_7_ch"/>
    <w:link w:val="Style_190"/>
    <w:rPr>
      <w:sz w:val="24"/>
    </w:rPr>
  </w:style>
  <w:style w:styleId="Style_30" w:type="paragraph">
    <w:name w:val="Обычный1"/>
    <w:link w:val="Style_30_ch"/>
    <w:pPr>
      <w:widowControl w:val="0"/>
      <w:ind w:firstLine="560" w:left="120"/>
    </w:pPr>
    <w:rPr>
      <w:rFonts w:ascii="Arial" w:hAnsi="Arial"/>
      <w:sz w:val="22"/>
    </w:rPr>
  </w:style>
  <w:style w:styleId="Style_30_ch" w:type="character">
    <w:name w:val="Обычный1"/>
    <w:link w:val="Style_30"/>
    <w:rPr>
      <w:rFonts w:ascii="Arial" w:hAnsi="Arial"/>
      <w:sz w:val="22"/>
    </w:rPr>
  </w:style>
  <w:style w:styleId="Style_191" w:type="paragraph">
    <w:name w:val="xl24"/>
    <w:basedOn w:val="Style_7"/>
    <w:link w:val="Style_191_ch"/>
    <w:pPr>
      <w:widowControl w:val="1"/>
      <w:spacing w:afterAutospacing="on" w:beforeAutospacing="on"/>
      <w:ind/>
      <w:jc w:val="right"/>
    </w:pPr>
    <w:rPr>
      <w:i w:val="1"/>
      <w:color w:val="000000"/>
      <w:sz w:val="24"/>
    </w:rPr>
  </w:style>
  <w:style w:styleId="Style_191_ch" w:type="character">
    <w:name w:val="xl24"/>
    <w:basedOn w:val="Style_7_ch"/>
    <w:link w:val="Style_191"/>
    <w:rPr>
      <w:i w:val="1"/>
      <w:color w:val="000000"/>
      <w:sz w:val="24"/>
    </w:rPr>
  </w:style>
  <w:style w:styleId="Style_192" w:type="paragraph">
    <w:name w:val="xl69"/>
    <w:basedOn w:val="Style_7"/>
    <w:link w:val="Style_19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Arial" w:hAnsi="Arial"/>
      <w:color w:val="000000"/>
    </w:rPr>
  </w:style>
  <w:style w:styleId="Style_192_ch" w:type="character">
    <w:name w:val="xl69"/>
    <w:basedOn w:val="Style_7_ch"/>
    <w:link w:val="Style_192"/>
    <w:rPr>
      <w:rFonts w:ascii="Arial" w:hAnsi="Arial"/>
      <w:color w:val="000000"/>
    </w:rPr>
  </w:style>
  <w:style w:styleId="Style_193" w:type="paragraph">
    <w:name w:val="xl99"/>
    <w:basedOn w:val="Style_7"/>
    <w:link w:val="Style_193_ch"/>
    <w:pPr>
      <w:widowControl w:val="1"/>
      <w:pBdr>
        <w:left w:color="000000" w:space="0" w:sz="8" w:val="single"/>
        <w:bottom w:color="000000" w:space="0" w:sz="8" w:val="single"/>
        <w:right w:color="000000" w:space="0" w:sz="8" w:val="single"/>
      </w:pBdr>
      <w:spacing w:afterAutospacing="on" w:beforeAutospacing="on"/>
      <w:ind/>
    </w:pPr>
    <w:rPr>
      <w:sz w:val="24"/>
    </w:rPr>
  </w:style>
  <w:style w:styleId="Style_193_ch" w:type="character">
    <w:name w:val="xl99"/>
    <w:basedOn w:val="Style_7_ch"/>
    <w:link w:val="Style_193"/>
    <w:rPr>
      <w:sz w:val="24"/>
    </w:rPr>
  </w:style>
  <w:style w:styleId="Style_35" w:type="paragraph">
    <w:name w:val="heading 2"/>
    <w:basedOn w:val="Style_7"/>
    <w:next w:val="Style_7"/>
    <w:link w:val="Style_35_ch"/>
    <w:uiPriority w:val="9"/>
    <w:qFormat/>
    <w:pPr>
      <w:keepNext w:val="1"/>
      <w:widowControl w:val="1"/>
      <w:numPr>
        <w:ilvl w:val="1"/>
        <w:numId w:val="3"/>
      </w:numPr>
      <w:spacing w:after="60" w:before="240"/>
      <w:ind/>
      <w:outlineLvl w:val="1"/>
    </w:pPr>
    <w:rPr>
      <w:rFonts w:ascii="Arial" w:hAnsi="Arial"/>
      <w:b w:val="1"/>
      <w:i w:val="1"/>
      <w:sz w:val="28"/>
    </w:rPr>
  </w:style>
  <w:style w:styleId="Style_35_ch" w:type="character">
    <w:name w:val="heading 2"/>
    <w:basedOn w:val="Style_7_ch"/>
    <w:link w:val="Style_35"/>
    <w:rPr>
      <w:rFonts w:ascii="Arial" w:hAnsi="Arial"/>
      <w:b w:val="1"/>
      <w:i w:val="1"/>
      <w:sz w:val="28"/>
    </w:rPr>
  </w:style>
  <w:style w:styleId="Style_194" w:type="paragraph">
    <w:name w:val="xl81"/>
    <w:basedOn w:val="Style_7"/>
    <w:link w:val="Style_194_ch"/>
    <w:pPr>
      <w:widowControl w:val="1"/>
      <w:pBdr>
        <w:bottom w:color="000000" w:space="0" w:sz="8" w:val="single"/>
        <w:right w:color="000000" w:space="0" w:sz="8" w:val="single"/>
      </w:pBdr>
      <w:spacing w:afterAutospacing="on" w:beforeAutospacing="on"/>
      <w:ind/>
    </w:pPr>
    <w:rPr>
      <w:rFonts w:ascii="Calibri" w:hAnsi="Calibri"/>
      <w:sz w:val="24"/>
    </w:rPr>
  </w:style>
  <w:style w:styleId="Style_194_ch" w:type="character">
    <w:name w:val="xl81"/>
    <w:basedOn w:val="Style_7_ch"/>
    <w:link w:val="Style_194"/>
    <w:rPr>
      <w:rFonts w:ascii="Calibri" w:hAnsi="Calibri"/>
      <w:sz w:val="24"/>
    </w:rPr>
  </w:style>
  <w:style w:styleId="Style_195" w:type="paragraph">
    <w:name w:val="xl96"/>
    <w:basedOn w:val="Style_7"/>
    <w:link w:val="Style_195_ch"/>
    <w:pPr>
      <w:widowControl w:val="1"/>
      <w:pBdr>
        <w:left w:color="000000" w:space="0" w:sz="8" w:val="single"/>
        <w:right w:color="000000" w:space="0" w:sz="8" w:val="single"/>
      </w:pBdr>
      <w:spacing w:afterAutospacing="on" w:beforeAutospacing="on"/>
      <w:ind/>
    </w:pPr>
    <w:rPr>
      <w:sz w:val="24"/>
    </w:rPr>
  </w:style>
  <w:style w:styleId="Style_195_ch" w:type="character">
    <w:name w:val="xl96"/>
    <w:basedOn w:val="Style_7_ch"/>
    <w:link w:val="Style_195"/>
    <w:rPr>
      <w:sz w:val="24"/>
    </w:rPr>
  </w:style>
  <w:style w:styleId="Style_196" w:type="paragraph">
    <w:name w:val="Стиль3 Знак"/>
    <w:basedOn w:val="Style_21"/>
    <w:link w:val="Style_196_ch"/>
    <w:pPr>
      <w:widowControl w:val="0"/>
      <w:tabs>
        <w:tab w:leader="none" w:pos="1307" w:val="left"/>
      </w:tabs>
      <w:spacing w:after="0" w:line="240" w:lineRule="auto"/>
      <w:ind w:left="1080"/>
      <w:jc w:val="both"/>
    </w:pPr>
    <w:rPr>
      <w:sz w:val="24"/>
    </w:rPr>
  </w:style>
  <w:style w:styleId="Style_196_ch" w:type="character">
    <w:name w:val="Стиль3 Знак"/>
    <w:basedOn w:val="Style_21_ch"/>
    <w:link w:val="Style_196"/>
    <w:rPr>
      <w:sz w:val="24"/>
    </w:rPr>
  </w:style>
  <w:style w:styleId="Style_197" w:type="paragraph">
    <w:name w:val="xl107"/>
    <w:basedOn w:val="Style_7"/>
    <w:link w:val="Style_197_ch"/>
    <w:pPr>
      <w:widowControl w:val="1"/>
      <w:pBdr>
        <w:top w:color="000000" w:space="0" w:sz="8" w:val="single"/>
        <w:bottom w:color="000000" w:space="0" w:sz="8" w:val="single"/>
      </w:pBdr>
      <w:spacing w:afterAutospacing="on" w:beforeAutospacing="on"/>
      <w:ind/>
    </w:pPr>
    <w:rPr>
      <w:sz w:val="24"/>
    </w:rPr>
  </w:style>
  <w:style w:styleId="Style_197_ch" w:type="character">
    <w:name w:val="xl107"/>
    <w:basedOn w:val="Style_7_ch"/>
    <w:link w:val="Style_197"/>
    <w:rPr>
      <w:sz w:val="24"/>
    </w:rPr>
  </w:style>
  <w:style w:styleId="Style_198" w:type="paragraph">
    <w:name w:val="xl93"/>
    <w:basedOn w:val="Style_7"/>
    <w:link w:val="Style_198_ch"/>
    <w:pPr>
      <w:widowControl w:val="1"/>
      <w:pBdr>
        <w:top w:color="000000" w:space="0" w:sz="8" w:val="single"/>
        <w:left w:color="000000" w:space="0" w:sz="8" w:val="single"/>
        <w:right w:color="000000" w:space="0" w:sz="8" w:val="single"/>
      </w:pBdr>
      <w:spacing w:afterAutospacing="on" w:beforeAutospacing="on"/>
      <w:ind/>
    </w:pPr>
    <w:rPr>
      <w:sz w:val="24"/>
    </w:rPr>
  </w:style>
  <w:style w:styleId="Style_198_ch" w:type="character">
    <w:name w:val="xl93"/>
    <w:basedOn w:val="Style_7_ch"/>
    <w:link w:val="Style_198"/>
    <w:rPr>
      <w:sz w:val="24"/>
    </w:rPr>
  </w:style>
  <w:style w:styleId="Style_199" w:type="paragraph">
    <w:name w:val="Обычный (Web)"/>
    <w:basedOn w:val="Style_7"/>
    <w:link w:val="Style_199_ch"/>
    <w:pPr>
      <w:widowControl w:val="1"/>
      <w:spacing w:afterAutospacing="on" w:beforeAutospacing="on"/>
      <w:ind/>
    </w:pPr>
    <w:rPr>
      <w:sz w:val="24"/>
    </w:rPr>
  </w:style>
  <w:style w:styleId="Style_199_ch" w:type="character">
    <w:name w:val="Обычный (Web)"/>
    <w:basedOn w:val="Style_7_ch"/>
    <w:link w:val="Style_199"/>
    <w:rPr>
      <w:sz w:val="24"/>
    </w:rPr>
  </w:style>
  <w:style w:styleId="Style_200" w:type="paragraph">
    <w:name w:val="xl23"/>
    <w:basedOn w:val="Style_7"/>
    <w:link w:val="Style_200_ch"/>
    <w:pPr>
      <w:widowControl w:val="1"/>
      <w:spacing w:afterAutospacing="on" w:beforeAutospacing="on"/>
      <w:ind/>
      <w:jc w:val="right"/>
    </w:pPr>
    <w:rPr>
      <w:color w:val="000000"/>
      <w:sz w:val="24"/>
    </w:rPr>
  </w:style>
  <w:style w:styleId="Style_200_ch" w:type="character">
    <w:name w:val="xl23"/>
    <w:basedOn w:val="Style_7_ch"/>
    <w:link w:val="Style_200"/>
    <w:rPr>
      <w:color w:val="000000"/>
      <w:sz w:val="24"/>
    </w:rPr>
  </w:style>
  <w:style w:styleId="Style_201" w:type="paragraph">
    <w:name w:val="heading 6"/>
    <w:basedOn w:val="Style_7"/>
    <w:next w:val="Style_7"/>
    <w:link w:val="Style_201_ch"/>
    <w:uiPriority w:val="9"/>
    <w:qFormat/>
    <w:pPr>
      <w:widowControl w:val="1"/>
      <w:numPr>
        <w:ilvl w:val="5"/>
        <w:numId w:val="3"/>
      </w:numPr>
      <w:spacing w:after="60" w:before="240"/>
      <w:ind/>
      <w:outlineLvl w:val="5"/>
    </w:pPr>
    <w:rPr>
      <w:b w:val="1"/>
      <w:sz w:val="22"/>
    </w:rPr>
  </w:style>
  <w:style w:styleId="Style_201_ch" w:type="character">
    <w:name w:val="heading 6"/>
    <w:basedOn w:val="Style_7_ch"/>
    <w:link w:val="Style_201"/>
    <w:rPr>
      <w:b w:val="1"/>
      <w:sz w:val="22"/>
    </w:rPr>
  </w:style>
  <w:style w:styleId="Style_202" w:type="table">
    <w:name w:val="Table Web 1"/>
    <w:basedOn w:val="Style_3"/>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203" w:type="table">
    <w:name w:val="Table Web 3"/>
    <w:basedOn w:val="Style_3"/>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204" w:type="table">
    <w:name w:val="Table Web 2"/>
    <w:basedOn w:val="Style_3"/>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205"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206" w:type="table">
    <w:name w:val="Table Elegant"/>
    <w:basedOn w:val="Style_3"/>
    <w:tblPr>
      <w:tblBorders>
        <w:top w:color="000000" w:sz="6" w:val="double"/>
        <w:left w:color="000000" w:sz="6" w:val="double"/>
        <w:bottom w:color="000000" w:sz="6" w:val="double"/>
        <w:right w:color="000000" w:sz="6" w:val="double"/>
        <w:insideH w:color="000000" w:sz="6" w:val="single"/>
        <w:insideV w:color="000000" w:sz="6"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ntTable.xml" Type="http://schemas.openxmlformats.org/officeDocument/2006/relationships/fontTable"/>
  <Relationship Id="rId1" Target="footer1.xml" Type="http://schemas.openxmlformats.org/officeDocument/2006/relationships/footer"/>
  <Relationship Id="rId8" Target="webSettings.xml" Type="http://schemas.openxmlformats.org/officeDocument/2006/relationships/webSettings"/>
  <Relationship Id="rId10" Target="numbering.xml" Type="http://schemas.openxmlformats.org/officeDocument/2006/relationships/numbering"/>
  <Relationship Id="rId7" Target="stylesWithEffects.xml" Type="http://schemas.microsoft.com/office/2007/relationships/stylesWithEffects"/>
  <Relationship Id="rId5" Target="settings.xml" Type="http://schemas.openxmlformats.org/officeDocument/2006/relationships/settings"/>
  <Relationship Id="rId3" Target="footer3.xml" Type="http://schemas.openxmlformats.org/officeDocument/2006/relationships/footer"/>
  <Relationship Id="rId2" Target="header2.xml" Type="http://schemas.openxmlformats.org/officeDocument/2006/relationships/header"/>
  <Relationship Id="rId9" Target="theme/theme1.xml" Type="http://schemas.openxmlformats.org/officeDocument/2006/relationships/theme"/>
  <Relationship Id="rId6" Target="styles.xml" Type="http://schemas.openxmlformats.org/officeDocument/2006/relationships/style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2023-09-18T10:17:00Z</dcterms:created>
  <dcterms:modified xsi:type="dcterms:W3CDTF">2026-07-27T05:30:08Z</dcterms:modified>
</cp:coreProperties>
</file>