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right"/>
        <w:rPr>
          <w:sz w:val="24"/>
          <w:szCs w:val="24"/>
        </w:rPr>
      </w:pPr>
      <w:r>
        <w:rPr>
          <w:sz w:val="24"/>
          <w:szCs w:val="24"/>
        </w:rPr>
      </w:r>
    </w:p>
    <w:p>
      <w:pPr>
        <w:pStyle w:val="NoSpacing"/>
        <w:jc w:val="center"/>
        <w:rPr>
          <w:rFonts w:ascii="Times New Roman" w:hAnsi="Times New Roman"/>
          <w:sz w:val="24"/>
          <w:szCs w:val="24"/>
        </w:rPr>
      </w:pPr>
      <w:r>
        <w:rPr>
          <w:rFonts w:ascii="Times New Roman" w:hAnsi="Times New Roman"/>
          <w:sz w:val="24"/>
          <w:szCs w:val="24"/>
        </w:rPr>
        <w:t>Проект договора № __________</w:t>
      </w:r>
    </w:p>
    <w:p>
      <w:pPr>
        <w:pStyle w:val="NoSpacing"/>
        <w:jc w:val="center"/>
        <w:rPr>
          <w:rFonts w:ascii="Times New Roman" w:hAnsi="Times New Roman"/>
          <w:sz w:val="24"/>
          <w:szCs w:val="24"/>
        </w:rPr>
      </w:pPr>
      <w:r>
        <w:rPr>
          <w:rFonts w:ascii="Times New Roman" w:hAnsi="Times New Roman"/>
          <w:sz w:val="24"/>
          <w:szCs w:val="24"/>
        </w:rPr>
        <w:t>на поставку товара</w:t>
      </w:r>
    </w:p>
    <w:p>
      <w:pPr>
        <w:pStyle w:val="NoSpacing"/>
        <w:jc w:val="both"/>
        <w:rPr>
          <w:rFonts w:ascii="Times New Roman" w:hAnsi="Times New Roman"/>
          <w:sz w:val="24"/>
          <w:szCs w:val="24"/>
        </w:rPr>
      </w:pPr>
      <w:r>
        <w:rPr>
          <w:rFonts w:ascii="Times New Roman" w:hAnsi="Times New Roman"/>
          <w:sz w:val="24"/>
          <w:szCs w:val="24"/>
        </w:rPr>
      </w:r>
    </w:p>
    <w:tbl>
      <w:tblPr>
        <w:tblW w:w="1017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061"/>
        <w:gridCol w:w="5112"/>
      </w:tblGrid>
      <w:tr>
        <w:trPr>
          <w:trHeight w:val="343" w:hRule="atLeast"/>
        </w:trPr>
        <w:tc>
          <w:tcPr>
            <w:tcW w:w="5061" w:type="dxa"/>
            <w:tcBorders/>
          </w:tcPr>
          <w:p>
            <w:pPr>
              <w:pStyle w:val="NoSpacing"/>
              <w:widowControl w:val="false"/>
              <w:jc w:val="both"/>
              <w:rPr>
                <w:rFonts w:ascii="Times New Roman" w:hAnsi="Times New Roman"/>
                <w:sz w:val="24"/>
                <w:szCs w:val="24"/>
              </w:rPr>
            </w:pPr>
            <w:r>
              <w:rPr>
                <w:rFonts w:ascii="Times New Roman" w:hAnsi="Times New Roman"/>
                <w:sz w:val="24"/>
                <w:szCs w:val="24"/>
              </w:rPr>
              <w:t>г. Астрахань</w:t>
            </w:r>
          </w:p>
        </w:tc>
        <w:tc>
          <w:tcPr>
            <w:tcW w:w="5112" w:type="dxa"/>
            <w:tcBorders/>
          </w:tcPr>
          <w:p>
            <w:pPr>
              <w:pStyle w:val="NoSpacing"/>
              <w:widowControl w:val="false"/>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«_____» _______2026 г.</w:t>
            </w:r>
          </w:p>
        </w:tc>
      </w:tr>
    </w:tbl>
    <w:p>
      <w:pPr>
        <w:pStyle w:val="No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567"/>
        <w:jc w:val="both"/>
        <w:rPr>
          <w:rFonts w:ascii="Times New Roman" w:hAnsi="Times New Roman"/>
          <w:sz w:val="24"/>
          <w:szCs w:val="24"/>
        </w:rPr>
      </w:pPr>
      <w:r>
        <w:rPr>
          <w:rFonts w:ascii="Times New Roman" w:hAnsi="Times New Roman"/>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бедствии по Астраханской области (далее - Главное управление МЧС России по Астраханской области) , в лице _____, действующего на основании ____</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с одной стороны  и ____, в лице ______, действующей на основании ______, именуемое в дальнейшем "Поставщик", с другой стороны, а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w:t>
      </w:r>
      <w:bookmarkStart w:id="0" w:name="_GoBack1"/>
      <w:r>
        <w:rPr>
          <w:rFonts w:ascii="Times New Roman" w:hAnsi="Times New Roman"/>
          <w:sz w:val="24"/>
          <w:szCs w:val="24"/>
        </w:rPr>
        <w:t>госуд</w:t>
      </w:r>
      <w:bookmarkEnd w:id="0"/>
      <w:r>
        <w:rPr>
          <w:rFonts w:ascii="Times New Roman" w:hAnsi="Times New Roman"/>
          <w:sz w:val="24"/>
          <w:szCs w:val="24"/>
        </w:rPr>
        <w:t>арственных и муниципальных нужд», на основании итогового протокола подведения закупочной сессии от ______ № _______, заключили настоящий договор о нижеследующем:</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numPr>
          <w:ilvl w:val="0"/>
          <w:numId w:val="2"/>
        </w:numPr>
        <w:ind w:hanging="0" w:left="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 Договора</w:t>
      </w:r>
    </w:p>
    <w:p>
      <w:pPr>
        <w:pStyle w:val="ConsPlusNormal1"/>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1.1. Поставщик обязуется изготовить и п</w:t>
      </w:r>
      <w:r>
        <w:rPr>
          <w:rFonts w:cs="Times New Roman" w:ascii="Times New Roman" w:hAnsi="Times New Roman"/>
          <w:iCs/>
          <w:color w:val="000000"/>
          <w:sz w:val="24"/>
          <w:szCs w:val="24"/>
        </w:rPr>
        <w:t>оставить сувенирную продукцию для нужд Главного управления МЧС России по Астраханской области</w:t>
      </w:r>
      <w:r>
        <w:rPr>
          <w:rFonts w:cs="Times New Roman" w:ascii="Times New Roman" w:hAnsi="Times New Roman"/>
          <w:sz w:val="24"/>
          <w:szCs w:val="24"/>
        </w:rPr>
        <w:t xml:space="preserve"> (далее - Товар), а Государственный заказчик обязуется принять и оплатить Товар в порядке и на условиях, предусмотренных Договором.</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1.2. Наименование, количество и иные характеристики изготовляемого и поставляемого Товара указаны в перечне спецификации поставляемого товара (приложение № 1 к настоящему Договору), описании объекта закупки (приложение № 2 к настоящему Договору) являющихся неотъемлемой частью настоящего Договора.</w:t>
      </w:r>
    </w:p>
    <w:p>
      <w:pPr>
        <w:pStyle w:val="ConsPlusNormal1"/>
        <w:tabs>
          <w:tab w:val="clear" w:pos="708"/>
          <w:tab w:val="left" w:pos="284" w:leader="none"/>
          <w:tab w:val="left" w:pos="1365" w:leader="none"/>
        </w:tabs>
        <w:ind w:hanging="0"/>
        <w:jc w:val="both"/>
        <w:rPr>
          <w:rFonts w:ascii="Times New Roman" w:hAnsi="Times New Roman" w:cs="Times New Roman"/>
          <w:sz w:val="24"/>
          <w:szCs w:val="24"/>
        </w:rPr>
      </w:pPr>
      <w:r>
        <w:rPr>
          <w:rFonts w:cs="Times New Roman" w:ascii="Times New Roman" w:hAnsi="Times New Roman"/>
          <w:sz w:val="24"/>
          <w:szCs w:val="24"/>
        </w:rPr>
        <w:tab/>
        <w:t xml:space="preserve">1.3. ИКЗ: </w:t>
      </w:r>
      <w:r>
        <w:rPr>
          <w:rFonts w:cs="Times New Roman" w:ascii="Times New Roman" w:hAnsi="Times New Roman"/>
          <w:sz w:val="24"/>
          <w:szCs w:val="24"/>
        </w:rPr>
        <w:t>261301506715530150100100360000000244</w:t>
      </w:r>
      <w:r>
        <w:rPr>
          <w:rFonts w:cs="Times New Roman" w:ascii="Times New Roman" w:hAnsi="Times New Roman"/>
          <w:sz w:val="24"/>
          <w:szCs w:val="24"/>
        </w:rPr>
        <w:t>.</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jc w:val="center"/>
        <w:rPr>
          <w:rFonts w:ascii="Times New Roman" w:hAnsi="Times New Roman"/>
          <w:color w:themeColor="text1" w:val="000000"/>
          <w:sz w:val="24"/>
          <w:szCs w:val="24"/>
        </w:rPr>
      </w:pPr>
      <w:r>
        <w:rPr>
          <w:rFonts w:ascii="Times New Roman" w:hAnsi="Times New Roman"/>
          <w:b/>
          <w:color w:themeColor="text1" w:val="000000"/>
          <w:sz w:val="24"/>
          <w:szCs w:val="24"/>
        </w:rPr>
        <w:t>2. Цена договора и порядок оплаты</w:t>
      </w:r>
    </w:p>
    <w:p>
      <w:pPr>
        <w:pStyle w:val="NoSpacing"/>
        <w:tabs>
          <w:tab w:val="clear" w:pos="708"/>
          <w:tab w:val="left" w:pos="284" w:leader="none"/>
        </w:tabs>
        <w:jc w:val="both"/>
        <w:rPr>
          <w:rFonts w:ascii="Times New Roman" w:hAnsi="Times New Roman"/>
          <w:sz w:val="24"/>
          <w:szCs w:val="24"/>
        </w:rPr>
      </w:pPr>
      <w:r>
        <w:rPr>
          <w:rFonts w:ascii="Times New Roman" w:hAnsi="Times New Roman"/>
          <w:color w:themeColor="text1" w:val="000000"/>
          <w:sz w:val="24"/>
          <w:szCs w:val="24"/>
        </w:rPr>
        <w:tab/>
        <w:t>2.1.</w:t>
      </w:r>
      <w:r>
        <w:rPr>
          <w:rFonts w:ascii="Times New Roman" w:hAnsi="Times New Roman"/>
          <w:color w:val="000000"/>
          <w:sz w:val="24"/>
          <w:szCs w:val="24"/>
        </w:rPr>
        <w:t xml:space="preserve"> </w:t>
      </w:r>
      <w:r>
        <w:rPr>
          <w:rFonts w:eastAsia="Arial Unicode MS" w:ascii="Times New Roman" w:hAnsi="Times New Roman"/>
          <w:color w:val="000000"/>
          <w:sz w:val="24"/>
          <w:szCs w:val="24"/>
        </w:rPr>
        <w:t>Цена Договора составляет _____ (_____) рублей _____  копеек, в том числе НДС _____ % - _____ (_____) рублей _____ копеек/НДС  не облагается.</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color w:themeColor="text1" w:val="000000"/>
          <w:sz w:val="24"/>
          <w:szCs w:val="24"/>
        </w:rPr>
        <w:tab/>
        <w:t>2.2.</w:t>
      </w:r>
      <w:r>
        <w:rPr>
          <w:rFonts w:cs="Times New Roman" w:ascii="Times New Roman" w:hAnsi="Times New Roman"/>
          <w:sz w:val="24"/>
          <w:szCs w:val="24"/>
        </w:rPr>
        <w:t xml:space="preserve"> Цена договора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sz w:val="24"/>
          <w:szCs w:val="24"/>
        </w:rPr>
        <w:tab/>
        <w:t>2.3. 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2.4. 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Государственный заказчик обязан в соответствии с законодательством.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2.5. Источник финансирования:</w:t>
      </w:r>
    </w:p>
    <w:p>
      <w:pPr>
        <w:pStyle w:val="ConsNormal"/>
        <w:ind w:firstLine="540"/>
        <w:rPr>
          <w:rFonts w:ascii="Times New Roman" w:hAnsi="Times New Roman" w:cs="Times New Roman"/>
          <w:sz w:val="24"/>
          <w:szCs w:val="24"/>
        </w:rPr>
      </w:pPr>
      <w:r>
        <w:rPr>
          <w:rFonts w:cs="Times New Roman" w:ascii="Times New Roman" w:hAnsi="Times New Roman"/>
          <w:color w:val="000000"/>
          <w:kern w:val="2"/>
          <w:sz w:val="24"/>
          <w:szCs w:val="24"/>
        </w:rPr>
        <w:t xml:space="preserve">Федеральный бюджет </w:t>
      </w:r>
      <w:r>
        <w:rPr>
          <w:rFonts w:cs="Times New Roman" w:ascii="Times New Roman" w:hAnsi="Times New Roman"/>
          <w:sz w:val="24"/>
          <w:szCs w:val="24"/>
        </w:rPr>
        <w:t xml:space="preserve">ЛБО 2026 года, КБК </w:t>
      </w:r>
      <w:r>
        <w:rPr>
          <w:rFonts w:eastAsia="Calibri" w:cs="Times New Roman" w:ascii="Times New Roman" w:hAnsi="Times New Roman"/>
          <w:sz w:val="24"/>
          <w:szCs w:val="24"/>
        </w:rPr>
        <w:t>1</w:t>
      </w:r>
      <w:r>
        <w:rPr>
          <w:rFonts w:eastAsia="Times New Roman" w:cs="Times New Roman" w:ascii="Times New Roman" w:hAnsi="Times New Roman"/>
          <w:sz w:val="24"/>
          <w:szCs w:val="24"/>
        </w:rPr>
        <w:t>7703101040190049 244</w:t>
      </w:r>
      <w:r>
        <w:rPr>
          <w:rStyle w:val="FontStyle16"/>
          <w:rFonts w:eastAsia="Calibri"/>
          <w:sz w:val="24"/>
          <w:szCs w:val="24"/>
        </w:rPr>
        <w:t>.</w:t>
      </w:r>
    </w:p>
    <w:p>
      <w:pPr>
        <w:pStyle w:val="NoSpacing"/>
        <w:ind w:firstLine="284"/>
        <w:jc w:val="both"/>
        <w:rPr>
          <w:rFonts w:ascii="Times New Roman" w:hAnsi="Times New Roman"/>
          <w:sz w:val="24"/>
          <w:szCs w:val="24"/>
        </w:rPr>
      </w:pPr>
      <w:r>
        <w:rPr>
          <w:rFonts w:ascii="Times New Roman" w:hAnsi="Times New Roman"/>
          <w:sz w:val="24"/>
          <w:szCs w:val="24"/>
        </w:rPr>
        <w:t>2.6. Расчет между Государственным заказчиком и Поставщиком осуществляется безналичным платежом, путем перечисления Государственным заказчиком денежных средств на расчетный счет Поставщика.</w:t>
      </w:r>
    </w:p>
    <w:p>
      <w:pPr>
        <w:pStyle w:val="Normal"/>
        <w:spacing w:before="0" w:after="0"/>
        <w:ind w:firstLine="284"/>
        <w:jc w:val="both"/>
        <w:rPr>
          <w:rFonts w:ascii="Times New Roman" w:hAnsi="Times New Roman"/>
          <w:sz w:val="24"/>
          <w:szCs w:val="24"/>
        </w:rPr>
      </w:pPr>
      <w:r>
        <w:rPr>
          <w:rFonts w:ascii="Times New Roman" w:hAnsi="Times New Roman"/>
          <w:sz w:val="24"/>
          <w:szCs w:val="24"/>
        </w:rPr>
        <w:t>2.7. Оплата производится Государственным заказчиком в течение 10 (десяти) рабочих дней на основании надлежащим образом оформленных и предоставленных в адрес Государственного заказчика следующих документов:</w:t>
      </w:r>
    </w:p>
    <w:p>
      <w:pPr>
        <w:pStyle w:val="ConsNormal"/>
        <w:rPr>
          <w:rFonts w:ascii="Times New Roman" w:hAnsi="Times New Roman" w:cs="Times New Roman"/>
          <w:sz w:val="24"/>
          <w:szCs w:val="24"/>
        </w:rPr>
      </w:pPr>
      <w:r>
        <w:rPr>
          <w:rFonts w:cs="Times New Roman" w:ascii="Times New Roman" w:hAnsi="Times New Roman"/>
          <w:sz w:val="24"/>
          <w:szCs w:val="24"/>
        </w:rPr>
        <w:t>- счет/счет-фактура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универсальный передаточный документ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акт приемки поставленного товара;</w:t>
      </w:r>
    </w:p>
    <w:p>
      <w:pPr>
        <w:pStyle w:val="ConsNormal"/>
        <w:rPr>
          <w:rFonts w:ascii="Times New Roman" w:hAnsi="Times New Roman" w:cs="Times New Roman"/>
          <w:sz w:val="24"/>
          <w:szCs w:val="24"/>
        </w:rPr>
      </w:pPr>
      <w:r>
        <w:rPr>
          <w:rFonts w:cs="Times New Roman" w:ascii="Times New Roman" w:hAnsi="Times New Roman"/>
          <w:sz w:val="24"/>
          <w:szCs w:val="24"/>
        </w:rPr>
        <w:t>- товарная накладная;</w:t>
      </w:r>
    </w:p>
    <w:p>
      <w:pPr>
        <w:pStyle w:val="ConsNormal"/>
        <w:rPr>
          <w:rFonts w:ascii="Times New Roman" w:hAnsi="Times New Roman" w:cs="Times New Roman"/>
          <w:sz w:val="24"/>
          <w:szCs w:val="24"/>
        </w:rPr>
      </w:pPr>
      <w:r>
        <w:rPr>
          <w:rFonts w:cs="Times New Roman" w:ascii="Times New Roman" w:hAnsi="Times New Roman"/>
          <w:sz w:val="24"/>
          <w:szCs w:val="24"/>
        </w:rPr>
        <w:t>- акт приема-передачи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2.8. На всех платежных документах и актах, обязательно должны быть указаны наименование Государственного заказчика, номер и дата договора, даты оформления и подписания документов, наименование товара. </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2.9. В случае неисполнения либо ненадлежащего исполнения обязательств, предусмотренных договором, оплата по договору может быть осуществлена Государственным заказчиком путем выплаты Поставщику суммы, уменьшенной на сумму неустоек (пени, штраф).</w:t>
      </w:r>
    </w:p>
    <w:p>
      <w:pPr>
        <w:pStyle w:val="Normal"/>
        <w:widowControl w:val="false"/>
        <w:tabs>
          <w:tab w:val="clear" w:pos="708"/>
          <w:tab w:val="left" w:pos="284" w:leader="none"/>
        </w:tabs>
        <w:spacing w:before="0" w:after="200"/>
        <w:contextualSpacing/>
        <w:jc w:val="both"/>
        <w:rPr>
          <w:rFonts w:ascii="Times New Roman" w:hAnsi="Times New Roman"/>
          <w:sz w:val="24"/>
          <w:szCs w:val="24"/>
        </w:rPr>
      </w:pPr>
      <w:r>
        <w:rPr>
          <w:rFonts w:ascii="Times New Roman" w:hAnsi="Times New Roman"/>
          <w:kern w:val="2"/>
          <w:sz w:val="24"/>
          <w:szCs w:val="24"/>
          <w:lang w:eastAsia="ar-SA"/>
        </w:rPr>
        <w:tab/>
        <w:t xml:space="preserve">2.10. </w:t>
      </w:r>
      <w:r>
        <w:rPr>
          <w:rFonts w:ascii="Times New Roman" w:hAnsi="Times New Roman"/>
          <w:sz w:val="24"/>
          <w:szCs w:val="24"/>
        </w:rPr>
        <w:t>Днем оплаты считается день списания денежных средств со счета Государственного заказчика.</w:t>
      </w:r>
    </w:p>
    <w:p>
      <w:pPr>
        <w:pStyle w:val="NoSpacing"/>
        <w:ind w:firstLine="709"/>
        <w:jc w:val="both"/>
        <w:rPr>
          <w:rFonts w:ascii="Times New Roman" w:hAnsi="Times New Roman"/>
          <w:sz w:val="24"/>
          <w:szCs w:val="24"/>
        </w:rPr>
      </w:pPr>
      <w:r>
        <w:rPr>
          <w:rFonts w:ascii="Times New Roman" w:hAnsi="Times New Roman"/>
          <w:sz w:val="24"/>
          <w:szCs w:val="24"/>
        </w:rPr>
      </w:r>
    </w:p>
    <w:p>
      <w:pPr>
        <w:pStyle w:val="NoSpacing"/>
        <w:ind w:hanging="0" w:left="360"/>
        <w:jc w:val="center"/>
        <w:rPr>
          <w:rFonts w:ascii="Times New Roman" w:hAnsi="Times New Roman"/>
          <w:color w:themeColor="text1" w:val="000000"/>
          <w:sz w:val="24"/>
          <w:szCs w:val="24"/>
        </w:rPr>
      </w:pPr>
      <w:r>
        <w:rPr>
          <w:rFonts w:ascii="Times New Roman" w:hAnsi="Times New Roman"/>
          <w:b/>
          <w:color w:themeColor="text1" w:val="000000"/>
          <w:sz w:val="24"/>
          <w:szCs w:val="24"/>
        </w:rPr>
        <w:t>3.Обязанности и права Сторон</w:t>
      </w:r>
    </w:p>
    <w:p>
      <w:pPr>
        <w:pStyle w:val="Normal"/>
        <w:tabs>
          <w:tab w:val="clear" w:pos="708"/>
          <w:tab w:val="left" w:pos="284" w:leader="none"/>
        </w:tabs>
        <w:spacing w:before="0" w:after="0"/>
        <w:contextualSpacing/>
        <w:jc w:val="both"/>
        <w:rPr>
          <w:rFonts w:ascii="Times New Roman" w:hAnsi="Times New Roman"/>
          <w:sz w:val="24"/>
          <w:szCs w:val="24"/>
        </w:rPr>
      </w:pPr>
      <w:r>
        <w:rPr>
          <w:rFonts w:ascii="Times New Roman" w:hAnsi="Times New Roman"/>
          <w:sz w:val="24"/>
          <w:szCs w:val="24"/>
        </w:rPr>
        <w:tab/>
        <w:t>3.1. Государственный заказчик вправе:</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 xml:space="preserve">3.1.1. Требовать от Поставщика надлежащего исполнения обязательств, предусмотренных договором. </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3.1.2. Требовать от Поставщика своевременного устранения выявленных недостатков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3.1.3. Осуществлять контроль исполнения договора, в том числе на отдельных этапах его исполнения, без вмешательства в оперативную хозяйственную деятельность Поставщика.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3.1.4.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3.1.5. Запрашивать у Поставщика информацию о ходе и состоянии исполнения обязательств Поставщика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3.1.6. Осуществлять контроль за соблюдением сроков поставки и качеством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3.1.7. Для проверки соответствия качества поставляемых товаров привлекать независимых экспертов.</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3.1.8. Отказать Поставщику в приемке товара в соответствии с условиями договора и приложениями к нему.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3.1.9. Уведомить Поставщика об изменении адреса и/или банковских реквизитов в течение </w:t>
      </w:r>
      <w:r>
        <w:rPr>
          <w:rFonts w:ascii="Times New Roman" w:hAnsi="Times New Roman"/>
          <w:b/>
          <w:bCs/>
          <w:i/>
          <w:iCs/>
          <w:sz w:val="24"/>
          <w:szCs w:val="24"/>
        </w:rPr>
        <w:t>3 (трех) рабочих</w:t>
      </w:r>
      <w:r>
        <w:rPr>
          <w:rFonts w:ascii="Times New Roman" w:hAnsi="Times New Roman"/>
          <w:sz w:val="24"/>
          <w:szCs w:val="24"/>
        </w:rPr>
        <w:t xml:space="preserve"> дней со дня внесения таких изменений.</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3.1.10. Пользоваться иными установленными договором и законодательством Российской Федерации правами.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 Государственный заказчик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3.2.1. Принять изготовленную и поставленную продукцию, соответствующую требованиям, установленным договором, и оплаты этой продукции на указанных в нем условиях;</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3.2.2. Направлять Поставщику уведомления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3.2.3. В случае неуплаты Поставщиком в добровольном порядке предусмотренных договором сумм неустойки (пеней, штрафов) взыскивать их в судебном порядке.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договора вызвать полномочных представителей Поставщика для представления разъяснений в отношении поставленного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3.2.5. В случае изменения адресов поставки товара не позднее чем за </w:t>
      </w:r>
      <w:r>
        <w:rPr>
          <w:rFonts w:ascii="Times New Roman" w:hAnsi="Times New Roman"/>
          <w:b/>
          <w:bCs/>
          <w:i/>
          <w:iCs/>
          <w:sz w:val="24"/>
          <w:szCs w:val="24"/>
        </w:rPr>
        <w:t>3 (три)</w:t>
      </w:r>
      <w:r>
        <w:rPr>
          <w:rFonts w:ascii="Times New Roman" w:hAnsi="Times New Roman"/>
          <w:sz w:val="24"/>
          <w:szCs w:val="24"/>
        </w:rPr>
        <w:t xml:space="preserve"> дня до начала поставки по новому адресу Государственного заказчика уведомить Поставщика о таком изменении.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 Поставщик вправе: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3.3.1. Требовать своевременной оплаты на условиях, предусмотренных договором, надлежащим образом поставленной и принятой Государственным заказчиком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3.3.2. С письменного согласия Государственного заказчика привлечь к исполнению своих обязательств по договору третьих лиц. При этом Поставщик несет ответственность перед Государственным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товара по договору.</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3.3.3. Запрашивать у Государственного заказчика предоставления разъяснений и уточнений по вопросам поставки товара в рамках договора.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 Поставщик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3.4.1. Своевременно и надлежащим образом изготовить и поставить товар в соответствии с условиями договора и приложений к нему,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themeColor="text1" w:val="000000"/>
          <w:sz w:val="24"/>
          <w:szCs w:val="24"/>
        </w:rPr>
        <w:tab/>
        <w:t>3.4.2.</w:t>
      </w:r>
      <w:r>
        <w:rPr>
          <w:rFonts w:ascii="Times New Roman" w:hAnsi="Times New Roman"/>
          <w:sz w:val="24"/>
          <w:szCs w:val="24"/>
        </w:rPr>
        <w:t xml:space="preserve"> Представить Государственному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color w:themeColor="text1" w:val="000000"/>
          <w:sz w:val="24"/>
          <w:szCs w:val="24"/>
        </w:rPr>
        <w:tab/>
        <w:t>3.4.3.</w:t>
      </w:r>
      <w:r>
        <w:rPr>
          <w:rFonts w:ascii="Times New Roman" w:hAnsi="Times New Roman"/>
          <w:sz w:val="24"/>
          <w:szCs w:val="24"/>
        </w:rPr>
        <w:t xml:space="preserve"> Представить по запросу Государственного заказчика в сроки, указанные в таком запросе, информацию о ходе исполнения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 xml:space="preserve">3.4.4. Представить Государственному заказчику сведения об изменении своего фактического местонахождения в срок не позднее </w:t>
      </w:r>
      <w:r>
        <w:rPr>
          <w:rFonts w:ascii="Times New Roman" w:hAnsi="Times New Roman"/>
          <w:b/>
          <w:bCs/>
          <w:i/>
          <w:iCs/>
          <w:sz w:val="24"/>
          <w:szCs w:val="24"/>
        </w:rPr>
        <w:t>3 (трех) рабочих</w:t>
      </w:r>
      <w:r>
        <w:rPr>
          <w:rFonts w:ascii="Times New Roman" w:hAnsi="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3.4.5. Представить Государственному заказчику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т.д.).</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3.4.6. За счет собственных или привлеченных сил и средств поставить продукцию, на условиях, предусмотренных договором,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spacing w:lineRule="auto" w:line="360" w:before="240" w:after="0"/>
        <w:ind w:firstLine="284"/>
        <w:contextualSpacing/>
        <w:jc w:val="both"/>
        <w:rPr>
          <w:rFonts w:ascii="Times New Roman" w:hAnsi="Times New Roman"/>
          <w:sz w:val="24"/>
          <w:szCs w:val="24"/>
        </w:rPr>
      </w:pPr>
      <w:r>
        <w:rPr>
          <w:rFonts w:ascii="Times New Roman" w:hAnsi="Times New Roman"/>
          <w:color w:themeColor="text1" w:val="000000"/>
          <w:sz w:val="24"/>
          <w:szCs w:val="24"/>
        </w:rPr>
        <w:t>3.4.7.</w:t>
      </w:r>
      <w:r>
        <w:rPr>
          <w:rFonts w:ascii="Times New Roman" w:hAnsi="Times New Roman"/>
          <w:sz w:val="24"/>
          <w:szCs w:val="24"/>
        </w:rPr>
        <w:t xml:space="preserve">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spacing w:before="240" w:after="0"/>
        <w:ind w:firstLine="284"/>
        <w:contextualSpacing/>
        <w:jc w:val="both"/>
        <w:rPr>
          <w:rFonts w:ascii="Times New Roman" w:hAnsi="Times New Roman"/>
          <w:sz w:val="24"/>
          <w:szCs w:val="24"/>
        </w:rPr>
      </w:pPr>
      <w:r>
        <w:rPr>
          <w:rFonts w:ascii="Times New Roman" w:hAnsi="Times New Roman"/>
          <w:color w:themeColor="text1" w:val="000000"/>
          <w:sz w:val="24"/>
          <w:szCs w:val="24"/>
        </w:rPr>
        <w:t>3.4.9.</w:t>
      </w:r>
      <w:r>
        <w:rPr>
          <w:rFonts w:ascii="Times New Roman" w:hAnsi="Times New Roman"/>
          <w:sz w:val="24"/>
          <w:szCs w:val="24"/>
        </w:rPr>
        <w:t xml:space="preserve"> Устранить за свой счет недостатки и дефекты, выявленные при приемке продукции и в течение гарантийного срока, если гарантийные обязательства установлены договором на поставку этой продукции.</w:t>
      </w:r>
    </w:p>
    <w:p>
      <w:pPr>
        <w:pStyle w:val="Normal"/>
        <w:spacing w:before="240" w:after="0"/>
        <w:ind w:firstLine="284"/>
        <w:contextualSpacing/>
        <w:jc w:val="both"/>
        <w:rPr>
          <w:rFonts w:ascii="Times New Roman" w:hAnsi="Times New Roman"/>
          <w:sz w:val="24"/>
          <w:szCs w:val="24"/>
        </w:rPr>
      </w:pPr>
      <w:r>
        <w:rPr>
          <w:rFonts w:ascii="Times New Roman" w:hAnsi="Times New Roman"/>
          <w:sz w:val="24"/>
          <w:szCs w:val="24"/>
        </w:rPr>
        <w:t>3.4.10. Исполнять иные обязательства, предусмотренные действующим российским законодательством и договором.</w:t>
      </w:r>
    </w:p>
    <w:p>
      <w:pPr>
        <w:pStyle w:val="Normal"/>
        <w:spacing w:before="240" w:after="0"/>
        <w:ind w:firstLine="540"/>
        <w:contextualSpacing/>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4. Срок и условия поставки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4.1. Срок изготовления и поставки товара: в течение 7 (семи) календарных дней с момента заключения договора.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4.2. Поставка товара осуществляется путем его доставки Государственному заказчику по адресу: </w:t>
      </w:r>
      <w:r>
        <w:rPr>
          <w:rFonts w:cs="Times New Roman" w:ascii="Times New Roman" w:hAnsi="Times New Roman"/>
          <w:color w:val="000000"/>
          <w:sz w:val="24"/>
          <w:szCs w:val="24"/>
        </w:rPr>
        <w:t>Астраханская область, г. Астрахань, ул. Николая Островского, 136А .</w:t>
      </w:r>
    </w:p>
    <w:p>
      <w:pPr>
        <w:pStyle w:val="Standard"/>
        <w:keepNext w:val="true"/>
        <w:widowControl w:val="false"/>
        <w:numPr>
          <w:ilvl w:val="0"/>
          <w:numId w:val="0"/>
        </w:numPr>
        <w:suppressAutoHyphens w:val="true"/>
        <w:bidi w:val="0"/>
        <w:snapToGrid w:val="false"/>
        <w:spacing w:lineRule="auto" w:line="276" w:before="0" w:after="200"/>
        <w:ind w:hanging="454" w:left="0" w:right="0"/>
        <w:jc w:val="both"/>
        <w:textAlignment w:val="baseline"/>
        <w:outlineLvl w:val="1"/>
        <w:rPr/>
      </w:pPr>
      <w:r>
        <w:rPr>
          <w:rStyle w:val="docy"/>
          <w:rFonts w:eastAsia="Times New Roman" w:cs="Times New Roman" w:ascii="Times New Roman" w:hAnsi="Times New Roman"/>
          <w:b w:val="false"/>
          <w:bCs w:val="false"/>
          <w:iCs/>
          <w:color w:val="000000"/>
          <w:sz w:val="24"/>
          <w:szCs w:val="24"/>
        </w:rPr>
        <w:tab/>
        <w:tab/>
        <w:t xml:space="preserve">Товар должен поставляться Поставщиком (его силами и за его счет) в рабочие дни и часы Государственного заказчика: с понедельника по четверг с 9:30 до 17:30 часов по местному времени, в пятницу с 09:30 до 16:15 часов по местному времени, за исключением общегосударственных выходных и праздничных дней (обеденный перерыв с 13:00 до 13:45). Поставщик обязан согласовать с Государственным заказчиком точное время и дату поставки Товара не позднее, чем за 1 (один) рабочий день до планируемой даты поставки по телефону </w:t>
      </w:r>
      <w:r>
        <w:rPr>
          <w:rStyle w:val="docy"/>
          <w:rFonts w:eastAsia="Times New Roman" w:cs="Times New Roman" w:ascii="Times New Roman" w:hAnsi="Times New Roman"/>
          <w:b w:val="false"/>
          <w:bCs w:val="false"/>
          <w:iCs/>
          <w:color w:val="000000"/>
          <w:sz w:val="26"/>
          <w:szCs w:val="26"/>
        </w:rPr>
        <w:t>8-927-562-62-75</w:t>
      </w:r>
      <w:r>
        <w:rPr>
          <w:rStyle w:val="docy"/>
          <w:rFonts w:eastAsia="Times New Roman" w:cs="Times New Roman" w:ascii="Times New Roman" w:hAnsi="Times New Roman"/>
          <w:b w:val="false"/>
          <w:bCs w:val="false"/>
          <w:iCs/>
          <w:color w:val="000000"/>
          <w:sz w:val="24"/>
          <w:szCs w:val="24"/>
        </w:rPr>
        <w:t xml:space="preserve"> </w:t>
      </w:r>
      <w:r>
        <w:rPr>
          <w:rStyle w:val="docy"/>
          <w:rFonts w:eastAsia="Times New Roman" w:cs="Times New Roman" w:ascii="Times New Roman" w:hAnsi="Times New Roman"/>
          <w:b w:val="false"/>
          <w:bCs w:val="false"/>
          <w:iCs/>
          <w:color w:themeColor="text1" w:val="000000"/>
          <w:sz w:val="24"/>
          <w:szCs w:val="22"/>
        </w:rPr>
        <w:t xml:space="preserve">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4.3. Право выбора вида транспорта и определения других условий доставки принадлежит Поставщику.</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Доставка осуществляется за счет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4.4. Поставщик считается исполнившим обязанность по поставке товара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4.5. Поставщик обязан восполнить недопоставленное количество товара в течение 10 (десяти) дней после истечения срока поставки.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4.6. Государственный заказчик вправе, уведомив Поставщика, отказаться от принятия товаров, поставка которых просрочена.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 Тара (упаковка).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4.7.1. Изготовляемый и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4.7.2. Тара (упаковка) является одноразовой, возврату Поставщику не подлежит.</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4.7.3. Стоимость тары (упаковки) товара входит в его цену и отдельно не оплачивается.</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4.7.4. 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4.8. Маркировка товара должна соответствовать обязательным требованиям.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4.9. Право собственности на товар переходит к Государственному заказчику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ind w:firstLine="284"/>
        <w:rPr>
          <w:rFonts w:ascii="Times New Roman" w:hAnsi="Times New Roman" w:cs="Times New Roman"/>
          <w:color w:val="000000"/>
          <w:sz w:val="24"/>
          <w:szCs w:val="24"/>
        </w:rPr>
      </w:pPr>
      <w:r>
        <w:rPr>
          <w:rFonts w:cs="Times New Roman" w:ascii="Times New Roman" w:hAnsi="Times New Roman"/>
          <w:color w:val="000000"/>
          <w:sz w:val="24"/>
          <w:szCs w:val="24"/>
        </w:rPr>
        <w:t>4.10. Риски случайной гибели и случайного повреждения товара переходят к Государственному заказчику с момента вручения ему товара.</w:t>
      </w:r>
    </w:p>
    <w:p>
      <w:pPr>
        <w:pStyle w:val="NoSpacing"/>
        <w:ind w:firstLine="709"/>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5. Приемка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5.1. Государственный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5.2. Осмотр товара и проверка его количества, качества и комплектности производятся в месте доставки в день вручения товара Государственному заказчику. Государственный заказчик не принимает товар, если в ходе осмотра и проверки обнаружится, что он не соответствует условиям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5.3. Проверка количества товара производится путем подсчета товарных единиц.</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5.4. Проверка комплектности товара осуществляется путем визуального осмотра.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5.6.</w:t>
      </w:r>
      <w:r>
        <w:rPr>
          <w:rFonts w:cs="Times New Roman" w:ascii="Times New Roman" w:hAnsi="Times New Roman"/>
          <w:b/>
          <w:bCs/>
          <w:sz w:val="24"/>
          <w:szCs w:val="24"/>
        </w:rPr>
        <w:t xml:space="preserve"> </w:t>
      </w:r>
      <w:r>
        <w:rPr>
          <w:rFonts w:cs="Times New Roman" w:ascii="Times New Roman" w:hAnsi="Times New Roman"/>
          <w:b/>
          <w:bCs/>
          <w:color w:val="000000"/>
          <w:sz w:val="24"/>
          <w:szCs w:val="24"/>
        </w:rPr>
        <w:t>Приемка товара осуществляется по форме 0510452.</w:t>
      </w:r>
    </w:p>
    <w:p>
      <w:pPr>
        <w:pStyle w:val="Normal"/>
        <w:tabs>
          <w:tab w:val="clear" w:pos="708"/>
          <w:tab w:val="left" w:pos="1134" w:leader="none"/>
        </w:tabs>
        <w:spacing w:before="0" w:after="0"/>
        <w:ind w:firstLine="284"/>
        <w:jc w:val="both"/>
        <w:rPr>
          <w:rFonts w:ascii="Times New Roman" w:hAnsi="Times New Roman"/>
          <w:color w:themeColor="text1" w:val="000000"/>
          <w:sz w:val="24"/>
          <w:szCs w:val="24"/>
        </w:rPr>
      </w:pPr>
      <w:r>
        <w:rPr>
          <w:rFonts w:ascii="Times New Roman" w:hAnsi="Times New Roman"/>
          <w:color w:val="000000"/>
          <w:sz w:val="24"/>
          <w:szCs w:val="24"/>
        </w:rPr>
        <w:t xml:space="preserve">5.7. По итогам приемки товара Государственный Заказчик оформляет на бумажном носителе Акт приемки товаров, работ, услуг (ф.0510452) по унифицированной форме, установленной Приказом Минфина России от 15.06.2021 № 61н и передает Поставщику для подписания. </w:t>
      </w:r>
    </w:p>
    <w:p>
      <w:pPr>
        <w:pStyle w:val="Normal"/>
        <w:tabs>
          <w:tab w:val="clear" w:pos="708"/>
          <w:tab w:val="left" w:pos="1134" w:leader="none"/>
        </w:tabs>
        <w:spacing w:before="0" w:after="0"/>
        <w:ind w:firstLine="540"/>
        <w:jc w:val="both"/>
        <w:rPr>
          <w:rFonts w:ascii="Times New Roman" w:hAnsi="Times New Roman"/>
          <w:color w:val="000000"/>
          <w:sz w:val="24"/>
          <w:szCs w:val="24"/>
        </w:rPr>
      </w:pPr>
      <w:r>
        <w:rPr>
          <w:rFonts w:ascii="Times New Roman" w:hAnsi="Times New Roman"/>
          <w:color w:themeColor="text1" w:val="000000"/>
          <w:sz w:val="24"/>
          <w:szCs w:val="24"/>
        </w:rPr>
        <w:t>Акт формируется на основании документов, предоставленных Поставщиком и подтверждающих поставки товара, указанных</w:t>
      </w:r>
      <w:r>
        <w:rPr>
          <w:rFonts w:ascii="Times New Roman" w:hAnsi="Times New Roman"/>
          <w:color w:val="000000"/>
          <w:sz w:val="24"/>
          <w:szCs w:val="24"/>
        </w:rPr>
        <w:t xml:space="preserve"> в пункте 2.7 настоящего договора (при наличии). </w:t>
      </w:r>
    </w:p>
    <w:p>
      <w:pPr>
        <w:pStyle w:val="Normal"/>
        <w:tabs>
          <w:tab w:val="clear" w:pos="708"/>
          <w:tab w:val="left" w:pos="1134" w:leader="none"/>
        </w:tabs>
        <w:spacing w:before="0" w:after="0"/>
        <w:ind w:firstLine="284"/>
        <w:jc w:val="both"/>
        <w:rPr>
          <w:rFonts w:ascii="Times New Roman" w:hAnsi="Times New Roman"/>
          <w:sz w:val="24"/>
          <w:szCs w:val="24"/>
        </w:rPr>
      </w:pPr>
      <w:r>
        <w:rPr>
          <w:rStyle w:val="d6d6e2e2e5e5f2f2eeeee2e2eeeee5e5e2e2fbfbe4e4e5e5ebebe5e5edede8e8e5e5e4e4ebebffffd2d2e5e5eaeaf1f1f2f2"/>
          <w:rFonts w:ascii="Times New Roman" w:hAnsi="Times New Roman"/>
          <w:color w:val="000000"/>
          <w:sz w:val="24"/>
          <w:szCs w:val="24"/>
          <w:lang w:eastAsia="zh-CN" w:bidi="hi-IN"/>
        </w:rPr>
        <w:t>5.8.Акт приемки товаров, работ, услуг (ф.0510452) составляется в двух экземплярах, по одному экземпляру для каждой из Сторон.</w:t>
      </w:r>
    </w:p>
    <w:p>
      <w:pPr>
        <w:pStyle w:val="Normal"/>
        <w:spacing w:before="0" w:after="0"/>
        <w:ind w:firstLine="284"/>
        <w:jc w:val="both"/>
        <w:rPr>
          <w:rFonts w:ascii="Times New Roman" w:hAnsi="Times New Roman"/>
          <w:sz w:val="24"/>
          <w:szCs w:val="24"/>
        </w:rPr>
      </w:pPr>
      <w:bookmarkStart w:id="1" w:name="sub_408"/>
      <w:bookmarkEnd w:id="1"/>
      <w:r>
        <w:rPr>
          <w:rStyle w:val="d6d6e2e2e5e5f2f2eeeee2e2eeeee5e5e2e2fbfbe4e4e5e5ebebe5e5edede8e8e5e5e4e4ebebffffd2d2e5e5eaeaf1f1f2f2"/>
          <w:rFonts w:ascii="Times New Roman" w:hAnsi="Times New Roman"/>
          <w:sz w:val="24"/>
          <w:szCs w:val="24"/>
          <w:lang w:eastAsia="zh-CN" w:bidi="hi-IN"/>
        </w:rPr>
        <w:t>5.9. Датой приемки поставленного товара считается дата подписания Государственным заказчиком Акта приемки товаров, работ, услуг (ф.0510452).</w:t>
      </w:r>
    </w:p>
    <w:p>
      <w:pPr>
        <w:pStyle w:val="Normal"/>
        <w:spacing w:before="0" w:after="0"/>
        <w:ind w:firstLine="284"/>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6. Комплектность и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color w:val="000000"/>
          <w:sz w:val="24"/>
          <w:szCs w:val="24"/>
        </w:rPr>
        <w:t>6.1. Комплектность товара определяется обычаями или иными обычно предъявляемыми требованиями.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6.2. В случае предъявления Государственным заказчиком требования о доукомплектовании товара Поставщик обязан выполнить соответствующее требование в течение 10 (десяти) дней с момента его получения. В требовании Государственного заказчика должны быть указаны недостающие предметы.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6.3. Документы на товар.</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6.4. Поставщик обязан передать Государственному заказчику следующие документы на товар:</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копия сертификатов, формуляров, паспортов качества товара, сертификаты/декларации о соответствии (при наличии);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счет-фактуру в двух экземплярах либо УПД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товарную накладную в двух экземплярах на товар (каждую партию) (один экземпляр возвращается Поставщику после подписания);</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акт приема-передачи товара (при наличии).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6.5. Счет-фактура передается Государственному заказчику при отгрузке товара (партии).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Накладная и другие документы на товар передаются одновременно с товаром.</w:t>
      </w:r>
    </w:p>
    <w:p>
      <w:pPr>
        <w:pStyle w:val="ConsNormal"/>
        <w:ind w:firstLine="284"/>
        <w:rPr>
          <w:rFonts w:ascii="Times New Roman" w:hAnsi="Times New Roman" w:cs="Times New Roman"/>
          <w:sz w:val="24"/>
          <w:szCs w:val="24"/>
        </w:rPr>
      </w:pPr>
      <w:r>
        <w:rPr>
          <w:rFonts w:cs="Times New Roman" w:ascii="Times New Roman" w:hAnsi="Times New Roman"/>
          <w:sz w:val="24"/>
          <w:szCs w:val="24"/>
        </w:rPr>
        <w:t xml:space="preserve">6.6. Подтверждением приемки товара по количеству, качеству, ассортименту и комплектности является подписание Государственным заказчиком </w:t>
      </w:r>
      <w:r>
        <w:rPr>
          <w:rFonts w:cs="Times New Roman" w:ascii="Times New Roman" w:hAnsi="Times New Roman"/>
          <w:color w:val="000000"/>
          <w:sz w:val="24"/>
          <w:szCs w:val="24"/>
        </w:rPr>
        <w:t>документа о приемке.</w:t>
      </w:r>
    </w:p>
    <w:p>
      <w:pPr>
        <w:pStyle w:val="ConsNormal"/>
        <w:jc w:val="center"/>
        <w:rPr>
          <w:rFonts w:ascii="Times New Roman" w:hAnsi="Times New Roman" w:cs="Times New Roman"/>
          <w:b/>
          <w:sz w:val="24"/>
          <w:szCs w:val="24"/>
        </w:rPr>
      </w:pPr>
      <w:r>
        <w:rPr>
          <w:rFonts w:cs="Times New Roman" w:ascii="Times New Roman" w:hAnsi="Times New Roman"/>
          <w:b/>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7. Качество и безопасность товара</w:t>
      </w:r>
    </w:p>
    <w:p>
      <w:pPr>
        <w:pStyle w:val="ConsNormal"/>
        <w:ind w:firstLine="284"/>
        <w:rPr>
          <w:rFonts w:ascii="Times New Roman" w:hAnsi="Times New Roman" w:cs="Times New Roman"/>
          <w:sz w:val="24"/>
          <w:szCs w:val="24"/>
        </w:rPr>
      </w:pPr>
      <w:r>
        <w:rPr>
          <w:rFonts w:eastAsia="Times New Roman" w:cs="Times New Roman" w:ascii="Times New Roman" w:hAnsi="Times New Roman"/>
          <w:bCs/>
          <w:color w:val="000000"/>
          <w:sz w:val="24"/>
          <w:szCs w:val="24"/>
        </w:rPr>
        <w:t>7.1.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pPr>
        <w:pStyle w:val="Normal"/>
        <w:spacing w:lineRule="auto" w:line="240" w:before="0" w:after="0"/>
        <w:ind w:firstLine="709"/>
        <w:jc w:val="both"/>
        <w:rPr>
          <w:rFonts w:ascii="Times New Roman" w:hAnsi="Times New Roman"/>
          <w:color w:val="C9211E"/>
          <w:sz w:val="24"/>
          <w:szCs w:val="24"/>
        </w:rPr>
      </w:pPr>
      <w:r>
        <w:rPr>
          <w:rFonts w:ascii="Times New Roman" w:hAnsi="Times New Roman"/>
          <w:color w:val="C9211E"/>
          <w:sz w:val="24"/>
          <w:szCs w:val="24"/>
        </w:rPr>
      </w:r>
    </w:p>
    <w:p>
      <w:pPr>
        <w:pStyle w:val="Normal"/>
        <w:spacing w:lineRule="auto" w:line="240" w:before="0" w:after="0"/>
        <w:jc w:val="center"/>
        <w:rPr>
          <w:rFonts w:ascii="Times New Roman" w:hAnsi="Times New Roman"/>
          <w:color w:themeColor="text1" w:val="000000"/>
          <w:sz w:val="24"/>
          <w:szCs w:val="24"/>
        </w:rPr>
      </w:pPr>
      <w:r>
        <w:rPr>
          <w:rFonts w:eastAsia="Times New Roman" w:ascii="Times New Roman" w:hAnsi="Times New Roman"/>
          <w:b/>
          <w:bCs/>
          <w:color w:themeColor="text1" w:val="000000"/>
          <w:sz w:val="24"/>
          <w:szCs w:val="24"/>
          <w:lang w:eastAsia="ru-RU"/>
        </w:rPr>
        <w:t>8. Ответственность Сторон</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8.2. Взыскание неустойки с Поставщика.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8.4.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Если иное не предусмотрено законом,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 xml:space="preserve">а) 10 % от цены договора (этапа) в случае, если цена Договора (этапа) не превышает 3 млн руб.; </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8.6. Взыскание неустойки с Государственного заказчика.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8.7.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ConsNormal"/>
        <w:ind w:firstLine="284"/>
        <w:rPr>
          <w:rFonts w:ascii="Times New Roman" w:hAnsi="Times New Roman" w:cs="Times New Roman"/>
          <w:sz w:val="24"/>
          <w:szCs w:val="24"/>
        </w:rPr>
      </w:pPr>
      <w:r>
        <w:rPr>
          <w:rFonts w:cs="Times New Roman" w:ascii="Times New Roman" w:hAnsi="Times New Roman"/>
          <w:sz w:val="24"/>
          <w:szCs w:val="24"/>
        </w:rPr>
        <w:t>8.8. Штрафы начисляются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а) 1 000 руб., если цена договора не превышает 3 млн руб. (включительно);</w:t>
      </w:r>
    </w:p>
    <w:p>
      <w:pPr>
        <w:pStyle w:val="ConsNormal"/>
        <w:ind w:firstLine="284"/>
        <w:rPr>
          <w:rFonts w:ascii="Times New Roman" w:hAnsi="Times New Roman" w:cs="Times New Roman"/>
          <w:sz w:val="24"/>
          <w:szCs w:val="24"/>
        </w:rPr>
      </w:pPr>
      <w:r>
        <w:rPr>
          <w:rFonts w:eastAsia="Times New Roman" w:cs="Times New Roman" w:ascii="Times New Roman" w:hAnsi="Times New Roman"/>
          <w:color w:val="000000"/>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Normal"/>
        <w:ind w:firstLine="54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center"/>
        <w:rPr>
          <w:rFonts w:ascii="Times New Roman" w:hAnsi="Times New Roman"/>
          <w:sz w:val="24"/>
          <w:szCs w:val="24"/>
        </w:rPr>
      </w:pPr>
      <w:r>
        <w:rPr>
          <w:rFonts w:eastAsia="Times New Roman" w:ascii="Times New Roman" w:hAnsi="Times New Roman"/>
          <w:b/>
          <w:bCs/>
          <w:color w:val="000000"/>
          <w:sz w:val="24"/>
          <w:szCs w:val="24"/>
          <w:lang w:eastAsia="ru-RU"/>
        </w:rPr>
        <w:t>9. Обстоятельства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hd w:val="clear" w:color="auto" w:fill="FFFFFF"/>
        <w:spacing w:before="0" w:after="0"/>
        <w:ind w:firstLine="284"/>
        <w:jc w:val="both"/>
        <w:rPr>
          <w:rFonts w:ascii="Times New Roman" w:hAnsi="Times New Roman"/>
          <w:sz w:val="24"/>
          <w:szCs w:val="24"/>
        </w:rPr>
      </w:pPr>
      <w:r>
        <w:rPr>
          <w:rFonts w:ascii="Times New Roman" w:hAnsi="Times New Roman"/>
          <w:sz w:val="24"/>
          <w:szCs w:val="24"/>
        </w:rPr>
        <w:t>9.3.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pPr>
        <w:pStyle w:val="Normal"/>
        <w:shd w:val="clear" w:color="auto" w:fill="FFFFFF"/>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firstLine="709"/>
        <w:jc w:val="center"/>
        <w:rPr>
          <w:rFonts w:ascii="Times New Roman" w:hAnsi="Times New Roman" w:eastAsia="Times New Roman"/>
          <w:b/>
          <w:bCs/>
          <w:color w:val="000000"/>
          <w:sz w:val="24"/>
          <w:szCs w:val="24"/>
          <w:lang w:eastAsia="ru-RU"/>
        </w:rPr>
      </w:pPr>
      <w:r>
        <w:rPr>
          <w:rFonts w:eastAsia="Times New Roman" w:ascii="Times New Roman" w:hAnsi="Times New Roman"/>
          <w:b/>
          <w:bCs/>
          <w:color w:val="000000"/>
          <w:sz w:val="24"/>
          <w:szCs w:val="24"/>
          <w:lang w:eastAsia="ru-RU"/>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10. Расторжение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а также в случаях, предусмотренных ст. 95 </w:t>
      </w:r>
      <w:r>
        <w:rPr>
          <w:rFonts w:ascii="Times New Roman" w:hAnsi="Times New Roman"/>
          <w:color w:val="000000"/>
          <w:sz w:val="24"/>
          <w:szCs w:val="24"/>
        </w:rPr>
        <w:t>Закона о контрактной системе</w:t>
      </w:r>
      <w:r>
        <w:rPr>
          <w:rFonts w:ascii="Times New Roman" w:hAnsi="Times New Roman"/>
          <w:sz w:val="24"/>
          <w:szCs w:val="24"/>
        </w:rPr>
        <w:t>.</w:t>
      </w:r>
    </w:p>
    <w:p>
      <w:pPr>
        <w:pStyle w:val="ConsNormal"/>
        <w:ind w:firstLine="540"/>
        <w:rPr>
          <w:rFonts w:ascii="Times New Roman" w:hAnsi="Times New Roman" w:cs="Times New Roman"/>
          <w:sz w:val="24"/>
          <w:szCs w:val="24"/>
        </w:rPr>
      </w:pPr>
      <w:r>
        <w:rPr>
          <w:rFonts w:cs="Times New Roman" w:ascii="Times New Roman" w:hAnsi="Times New Roman"/>
          <w:sz w:val="24"/>
          <w:szCs w:val="24"/>
        </w:rPr>
      </w:r>
    </w:p>
    <w:p>
      <w:pPr>
        <w:pStyle w:val="ConsNormal"/>
        <w:jc w:val="center"/>
        <w:rPr>
          <w:rFonts w:ascii="Times New Roman" w:hAnsi="Times New Roman" w:cs="Times New Roman"/>
          <w:sz w:val="24"/>
          <w:szCs w:val="24"/>
        </w:rPr>
      </w:pPr>
      <w:r>
        <w:rPr>
          <w:rFonts w:cs="Times New Roman" w:ascii="Times New Roman" w:hAnsi="Times New Roman"/>
          <w:b/>
          <w:sz w:val="24"/>
          <w:szCs w:val="24"/>
        </w:rPr>
        <w:t>11. Разрешение споров, порядок изменения договора</w:t>
      </w:r>
    </w:p>
    <w:p>
      <w:pPr>
        <w:pStyle w:val="ConsNormal"/>
        <w:ind w:firstLine="284"/>
        <w:rPr>
          <w:rFonts w:ascii="Times New Roman" w:hAnsi="Times New Roman" w:cs="Times New Roman"/>
          <w:sz w:val="24"/>
          <w:szCs w:val="24"/>
        </w:rPr>
      </w:pPr>
      <w:r>
        <w:rPr>
          <w:rFonts w:cs="Times New Roman" w:ascii="Times New Roman" w:hAnsi="Times New Roman"/>
          <w:sz w:val="24"/>
          <w:szCs w:val="24"/>
        </w:rPr>
        <w:t>11.1.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Астраханской области в соответствии с законодательством Российской Федерации.</w:t>
      </w:r>
    </w:p>
    <w:p>
      <w:pPr>
        <w:pStyle w:val="ConsNormal"/>
        <w:ind w:firstLine="540"/>
        <w:rPr>
          <w:rFonts w:ascii="Times New Roman" w:hAnsi="Times New Roman" w:cs="Times New Roman"/>
          <w:sz w:val="24"/>
          <w:szCs w:val="24"/>
        </w:rPr>
      </w:pPr>
      <w:r>
        <w:rPr>
          <w:rFonts w:cs="Times New Roman" w:ascii="Times New Roman" w:hAnsi="Times New Roman"/>
          <w:sz w:val="24"/>
          <w:szCs w:val="24"/>
        </w:rPr>
        <w:t>Претензионный досудебный порядок разрешения споров является обязательным. Срок ответа на претензию – 10 календарных дней с момента получения. При неразрешении спора спор рассматривается в судебном порядке.</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11.2. Изменение и дополнение договора возможно по соглашению Сторон в случаях и порядке, предусмотренных </w:t>
      </w:r>
      <w:hyperlink r:id="rId2">
        <w:r>
          <w:rPr>
            <w:rStyle w:val="Style"/>
            <w:rFonts w:ascii="Times New Roman" w:hAnsi="Times New Roman"/>
            <w:sz w:val="24"/>
            <w:szCs w:val="24"/>
          </w:rPr>
          <w:t xml:space="preserve"> ст. 95</w:t>
        </w:r>
      </w:hyperlink>
      <w:r>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284"/>
        <w:jc w:val="both"/>
        <w:rPr>
          <w:rFonts w:ascii="Times New Roman" w:hAnsi="Times New Roman"/>
          <w:sz w:val="24"/>
          <w:szCs w:val="24"/>
        </w:rPr>
      </w:pPr>
      <w:r>
        <w:rPr>
          <w:rFonts w:eastAsia="Times New Roman" w:ascii="Times New Roman" w:hAnsi="Times New Roman"/>
          <w:color w:val="000000"/>
          <w:sz w:val="24"/>
          <w:szCs w:val="24"/>
          <w:lang w:eastAsia="ru-RU"/>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которые являются его неотъемлемой частью.</w:t>
      </w:r>
    </w:p>
    <w:p>
      <w:pPr>
        <w:pStyle w:val="Normal"/>
        <w:spacing w:lineRule="auto" w:line="240" w:before="0" w:after="0"/>
        <w:ind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before="0" w:after="0"/>
        <w:jc w:val="center"/>
        <w:rPr>
          <w:rFonts w:ascii="Times New Roman" w:hAnsi="Times New Roman"/>
          <w:sz w:val="24"/>
          <w:szCs w:val="24"/>
        </w:rPr>
      </w:pPr>
      <w:r>
        <w:rPr>
          <w:rFonts w:ascii="Times New Roman" w:hAnsi="Times New Roman"/>
          <w:b/>
          <w:sz w:val="24"/>
          <w:szCs w:val="24"/>
        </w:rPr>
        <w:t>12. Срок действия договора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 xml:space="preserve">12.1. Срок действия договора устанавливается со дня его заключения </w:t>
      </w:r>
      <w:r>
        <w:rPr>
          <w:rFonts w:ascii="Times New Roman" w:hAnsi="Times New Roman"/>
          <w:color w:val="111111"/>
          <w:sz w:val="24"/>
          <w:szCs w:val="24"/>
        </w:rPr>
        <w:t>по 30.11.2026г.</w:t>
      </w:r>
      <w:r>
        <w:rPr>
          <w:rFonts w:ascii="Times New Roman" w:hAnsi="Times New Roman"/>
          <w:color w:val="FF0000"/>
          <w:sz w:val="24"/>
          <w:szCs w:val="24"/>
        </w:rPr>
        <w:t xml:space="preserve"> </w:t>
      </w:r>
      <w:r>
        <w:rPr>
          <w:rFonts w:ascii="Times New Roman" w:hAnsi="Times New Roman"/>
          <w:sz w:val="24"/>
          <w:szCs w:val="24"/>
        </w:rPr>
        <w:t>(включительно), а в части оплаты – до полного исполнения сторонами финансовых обязательств по договору.</w:t>
      </w:r>
    </w:p>
    <w:p>
      <w:pPr>
        <w:pStyle w:val="Normal"/>
        <w:spacing w:before="0" w:after="0"/>
        <w:ind w:firstLine="567"/>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sz w:val="24"/>
          <w:szCs w:val="24"/>
        </w:rPr>
      </w:pPr>
      <w:r>
        <w:rPr>
          <w:rFonts w:ascii="Times New Roman" w:hAnsi="Times New Roman"/>
          <w:b/>
          <w:sz w:val="24"/>
          <w:szCs w:val="24"/>
        </w:rPr>
        <w:t>13. Заключительные положения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13.1. К отношениям Сторон по тем вопросам, которые не урегулированы или не полностью урегулированы договором, применяется законодательство Российской Федерации.</w:t>
      </w:r>
    </w:p>
    <w:p>
      <w:pPr>
        <w:pStyle w:val="Normal"/>
        <w:spacing w:before="0" w:after="0"/>
        <w:ind w:firstLine="284"/>
        <w:jc w:val="both"/>
        <w:rPr>
          <w:rFonts w:ascii="Times New Roman" w:hAnsi="Times New Roman"/>
          <w:sz w:val="24"/>
          <w:szCs w:val="24"/>
        </w:rPr>
      </w:pPr>
      <w:r>
        <w:rPr>
          <w:rFonts w:ascii="Times New Roman" w:hAnsi="Times New Roman"/>
          <w:sz w:val="24"/>
          <w:szCs w:val="24"/>
        </w:rPr>
        <w:t>13.2. Настоящий договор совершен в двух экземплярах - по одному экземпляру для каждой Стороны, причем оба экземпляра имеют одинаковую юридическую силу.</w:t>
      </w:r>
    </w:p>
    <w:p>
      <w:pPr>
        <w:pStyle w:val="Normal"/>
        <w:spacing w:before="0" w:after="0"/>
        <w:ind w:firstLine="284"/>
        <w:jc w:val="both"/>
        <w:rPr>
          <w:rFonts w:ascii="Times New Roman" w:hAnsi="Times New Roman"/>
          <w:sz w:val="24"/>
          <w:szCs w:val="24"/>
        </w:rPr>
      </w:pPr>
      <w:r>
        <w:rPr>
          <w:rFonts w:ascii="Times New Roman" w:hAnsi="Times New Roman"/>
          <w:sz w:val="24"/>
          <w:szCs w:val="24"/>
        </w:rPr>
        <w:t>13.3. Неотъемлемыми частями настоящего договора являются:</w:t>
      </w:r>
    </w:p>
    <w:p>
      <w:pPr>
        <w:pStyle w:val="Normal"/>
        <w:spacing w:before="0" w:after="0"/>
        <w:ind w:firstLine="284"/>
        <w:jc w:val="both"/>
        <w:rPr>
          <w:rFonts w:ascii="Times New Roman" w:hAnsi="Times New Roman"/>
          <w:sz w:val="24"/>
          <w:szCs w:val="24"/>
        </w:rPr>
      </w:pPr>
      <w:r>
        <w:rPr>
          <w:rFonts w:ascii="Times New Roman" w:hAnsi="Times New Roman"/>
          <w:sz w:val="24"/>
          <w:szCs w:val="24"/>
        </w:rPr>
        <w:t>13.3.1. Приложение № 1 Спецификация поставляемого товара.</w:t>
      </w:r>
    </w:p>
    <w:p>
      <w:pPr>
        <w:pStyle w:val="Normal"/>
        <w:spacing w:before="0" w:after="0"/>
        <w:ind w:firstLine="284"/>
        <w:jc w:val="both"/>
        <w:rPr>
          <w:rFonts w:ascii="Times New Roman" w:hAnsi="Times New Roman"/>
          <w:sz w:val="24"/>
          <w:szCs w:val="24"/>
        </w:rPr>
      </w:pPr>
      <w:r>
        <w:rPr>
          <w:rFonts w:ascii="Times New Roman" w:hAnsi="Times New Roman"/>
          <w:sz w:val="24"/>
          <w:szCs w:val="24"/>
        </w:rPr>
        <w:t>13.3.2. Приложение № 2</w:t>
      </w:r>
      <w:r>
        <w:rPr>
          <w:rFonts w:ascii="Times New Roman" w:hAnsi="Times New Roman"/>
          <w:color w:val="000000"/>
          <w:sz w:val="24"/>
          <w:szCs w:val="24"/>
        </w:rPr>
        <w:t xml:space="preserve"> «</w:t>
      </w:r>
      <w:r>
        <w:rPr>
          <w:rFonts w:eastAsia="Times New Roman" w:ascii="Times New Roman" w:hAnsi="Times New Roman"/>
          <w:color w:val="000000"/>
          <w:sz w:val="24"/>
          <w:szCs w:val="24"/>
          <w:lang w:eastAsia="ru-RU"/>
        </w:rPr>
        <w:t>Описание объекта закупки на изготовление и поставку сувенирной продукции</w:t>
      </w:r>
      <w:r>
        <w:rPr>
          <w:rFonts w:eastAsia="Times New Roman" w:ascii="Times New Roman" w:hAnsi="Times New Roman"/>
          <w:iCs/>
          <w:color w:val="000000"/>
          <w:sz w:val="24"/>
          <w:szCs w:val="24"/>
          <w:lang w:eastAsia="ru-RU"/>
        </w:rPr>
        <w:t xml:space="preserve"> для нужд Главного управления МЧС России по Астраханской области</w:t>
      </w:r>
      <w:r>
        <w:rPr>
          <w:rFonts w:eastAsia="Times New Roman" w:ascii="Times New Roman" w:hAnsi="Times New Roman"/>
          <w:color w:val="000000"/>
          <w:sz w:val="24"/>
          <w:szCs w:val="24"/>
          <w:lang w:eastAsia="ru-RU"/>
        </w:rPr>
        <w:t>».</w:t>
      </w:r>
    </w:p>
    <w:p>
      <w:pPr>
        <w:pStyle w:val="Normal"/>
        <w:spacing w:lineRule="auto" w:line="240" w:before="0" w:after="0"/>
        <w:jc w:val="both"/>
        <w:rPr>
          <w:rFonts w:ascii="Times New Roman" w:hAnsi="Times New Roman" w:eastAsia="Times New Roman"/>
          <w:color w:val="C9211E"/>
          <w:sz w:val="24"/>
          <w:szCs w:val="24"/>
          <w:lang w:eastAsia="ru-RU"/>
        </w:rPr>
      </w:pPr>
      <w:r>
        <w:rPr>
          <w:rFonts w:eastAsia="Times New Roman" w:ascii="Times New Roman" w:hAnsi="Times New Roman"/>
          <w:color w:val="C9211E"/>
          <w:sz w:val="24"/>
          <w:szCs w:val="24"/>
          <w:lang w:eastAsia="ru-RU"/>
        </w:rPr>
      </w:r>
    </w:p>
    <w:p>
      <w:pPr>
        <w:pStyle w:val="NoSpacing"/>
        <w:jc w:val="center"/>
        <w:rPr>
          <w:rFonts w:ascii="Times New Roman" w:hAnsi="Times New Roman"/>
          <w:sz w:val="24"/>
          <w:szCs w:val="24"/>
        </w:rPr>
      </w:pPr>
      <w:r>
        <w:rPr>
          <w:rFonts w:ascii="Times New Roman" w:hAnsi="Times New Roman"/>
          <w:b/>
          <w:sz w:val="24"/>
          <w:szCs w:val="24"/>
        </w:rPr>
        <w:t>14. Юридические адреса, банковские реквизиты</w:t>
      </w:r>
    </w:p>
    <w:tbl>
      <w:tblPr>
        <w:tblStyle w:val="af3"/>
        <w:tblW w:w="10038" w:type="dxa"/>
        <w:jc w:val="left"/>
        <w:tblInd w:w="153" w:type="dxa"/>
        <w:tblLayout w:type="fixed"/>
        <w:tblCellMar>
          <w:top w:w="55" w:type="dxa"/>
          <w:left w:w="108" w:type="dxa"/>
          <w:bottom w:w="55" w:type="dxa"/>
          <w:right w:w="108" w:type="dxa"/>
        </w:tblCellMar>
        <w:tblLook w:val="04a0" w:noHBand="0" w:noVBand="1" w:firstColumn="1" w:lastRow="0" w:lastColumn="0" w:firstRow="1"/>
      </w:tblPr>
      <w:tblGrid>
        <w:gridCol w:w="5438"/>
        <w:gridCol w:w="4599"/>
      </w:tblGrid>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Государственный заказчик:</w:t>
            </w:r>
          </w:p>
          <w:p>
            <w:pPr>
              <w:pStyle w:val="Textbody"/>
              <w:widowControl w:val="false"/>
              <w:suppressAutoHyphens w:val="true"/>
              <w:spacing w:before="0" w:after="0"/>
              <w:jc w:val="left"/>
              <w:rPr>
                <w:rFonts w:ascii="Times New Roman" w:hAnsi="Times New Roman"/>
              </w:rPr>
            </w:pPr>
            <w:r>
              <w:rPr>
                <w:rFonts w:eastAsia="Calibri" w:ascii="Times New Roman" w:hAnsi="Times New Roman"/>
                <w:lang w:val="ru-RU" w:eastAsia="en-US" w:bidi="ar-SA"/>
              </w:rPr>
              <w:t>Главное управление МЧС России</w:t>
            </w:r>
          </w:p>
          <w:p>
            <w:pPr>
              <w:pStyle w:val="Textbody"/>
              <w:widowControl w:val="false"/>
              <w:suppressAutoHyphens w:val="true"/>
              <w:spacing w:before="0" w:after="0"/>
              <w:jc w:val="left"/>
              <w:rPr>
                <w:rFonts w:ascii="Times New Roman" w:hAnsi="Times New Roman"/>
                <w:kern w:val="0"/>
              </w:rPr>
            </w:pPr>
            <w:r>
              <w:rPr>
                <w:rFonts w:eastAsia="Calibri" w:ascii="Times New Roman" w:hAnsi="Times New Roman"/>
                <w:kern w:val="0"/>
                <w:lang w:val="ru-RU" w:eastAsia="en-US" w:bidi="ar-SA"/>
              </w:rPr>
              <w:t>по Астраханской области</w:t>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Поставщик:</w:t>
            </w:r>
          </w:p>
        </w:tc>
      </w:tr>
      <w:tr>
        <w:trPr/>
        <w:tc>
          <w:tcPr>
            <w:tcW w:w="5438"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Юридический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Почтовый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Тел. (8512) 44-12-06; факс 44-12-39</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ОГРН 104 3000 714 041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ИНН 30 150 671 55, КПП 30 150 1001</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Банковские реквизиты:</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л/сч 032 517 839 20</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казначейского счета:</w:t>
            </w:r>
            <w:r>
              <w:rPr>
                <w:rFonts w:eastAsia="Calibri" w:ascii="Times New Roman" w:hAnsi="Times New Roman"/>
                <w:kern w:val="0"/>
                <w:sz w:val="24"/>
                <w:szCs w:val="24"/>
                <w:lang w:val="ru-RU" w:eastAsia="en-US" w:bidi="ar-SA"/>
              </w:rPr>
              <w:t xml:space="preserve"> 032 116 430 000 000 132 35</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u w:val="single"/>
                <w:lang w:val="ru-RU" w:eastAsia="en-US" w:bidi="ar-SA"/>
              </w:rPr>
              <w:t>номер банковского счета, входящего в состав ЕКС</w:t>
            </w:r>
            <w:r>
              <w:rPr>
                <w:rFonts w:eastAsia="Calibri" w:ascii="Times New Roman" w:hAnsi="Times New Roman"/>
                <w:kern w:val="0"/>
                <w:sz w:val="24"/>
                <w:szCs w:val="24"/>
                <w:lang w:val="ru-RU" w:eastAsia="en-US" w:bidi="ar-SA"/>
              </w:rPr>
              <w:t>: 401 028 107 453 700 000 24</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БИК: 012 202 102</w:t>
            </w:r>
          </w:p>
          <w:p>
            <w:pPr>
              <w:pStyle w:val="Normal"/>
              <w:widowControl w:val="false"/>
              <w:suppressAutoHyphens w:val="true"/>
              <w:spacing w:lineRule="auto" w:line="240" w:before="0" w:after="0"/>
              <w:jc w:val="left"/>
              <w:rPr>
                <w:rFonts w:ascii="Times New Roman" w:hAnsi="Times New Roman"/>
                <w:sz w:val="24"/>
                <w:szCs w:val="24"/>
              </w:rPr>
            </w:pPr>
            <w:r>
              <w:rPr>
                <w:rFonts w:eastAsia="Calibri" w:ascii="Times New Roman" w:hAnsi="Times New Roman"/>
                <w:kern w:val="0"/>
                <w:sz w:val="24"/>
                <w:szCs w:val="24"/>
                <w:lang w:val="ru-RU" w:eastAsia="en-US" w:bidi="ar-SA"/>
              </w:rPr>
              <w:t>Наименование Банка: ОКЦ № 1 ВВГУ Банка России//УФК по Нижегородской области, г. Нижний Новгород.</w:t>
            </w:r>
          </w:p>
          <w:p>
            <w:pPr>
              <w:pStyle w:val="Normal"/>
              <w:widowControl w:val="false"/>
              <w:suppressAutoHyphens w:val="true"/>
              <w:spacing w:lineRule="auto" w:line="240" w:before="0" w:after="0"/>
              <w:jc w:val="left"/>
              <w:rPr>
                <w:rFonts w:ascii="Times New Roman" w:hAnsi="Times New Roman"/>
                <w:sz w:val="24"/>
                <w:szCs w:val="24"/>
                <w:lang w:val="en-US"/>
              </w:rPr>
            </w:pPr>
            <w:r>
              <w:rPr>
                <w:rFonts w:eastAsia="Calibri" w:ascii="Times New Roman" w:hAnsi="Times New Roman"/>
                <w:kern w:val="0"/>
                <w:sz w:val="24"/>
                <w:szCs w:val="24"/>
                <w:lang w:val="ru-RU" w:eastAsia="en-US" w:bidi="ar-SA"/>
              </w:rPr>
              <w:t>е</w:t>
            </w:r>
            <w:r>
              <w:rPr>
                <w:rFonts w:eastAsia="Calibri" w:ascii="Times New Roman" w:hAnsi="Times New Roman"/>
                <w:kern w:val="0"/>
                <w:sz w:val="24"/>
                <w:szCs w:val="24"/>
                <w:lang w:val="en-US" w:eastAsia="en-US" w:bidi="ar-SA"/>
              </w:rPr>
              <w:t>-mail: info@mail.30.mchs.gov.ru</w:t>
            </w:r>
          </w:p>
        </w:tc>
        <w:tc>
          <w:tcPr>
            <w:tcW w:w="459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4"/>
                <w:szCs w:val="24"/>
                <w:lang w:val="en-US"/>
              </w:rPr>
            </w:pPr>
            <w:r>
              <w:rPr>
                <w:rFonts w:ascii="Times New Roman" w:hAnsi="Times New Roman"/>
                <w:sz w:val="24"/>
                <w:szCs w:val="24"/>
                <w:lang w:val="en-US"/>
              </w:rPr>
            </w:r>
          </w:p>
        </w:tc>
      </w:tr>
      <w:tr>
        <w:trPr/>
        <w:tc>
          <w:tcPr>
            <w:tcW w:w="5438" w:type="dxa"/>
            <w:tcBorders>
              <w:top w:val="nil"/>
              <w:left w:val="nil"/>
              <w:bottom w:val="nil"/>
              <w:right w:val="nil"/>
            </w:tcBorders>
          </w:tcPr>
          <w:p>
            <w:pPr>
              <w:pStyle w:val="NoSpacing"/>
              <w:widowControl w:val="false"/>
              <w:suppressAutoHyphens w:val="true"/>
              <w:spacing w:before="0" w:after="0"/>
              <w:jc w:val="left"/>
              <w:rPr>
                <w:rFonts w:ascii="Times New Roman" w:hAnsi="Times New Roman" w:eastAsia="Calibri"/>
                <w:sz w:val="24"/>
                <w:szCs w:val="24"/>
                <w:lang w:val="en-US"/>
              </w:rPr>
            </w:pPr>
            <w:r>
              <w:rPr>
                <w:rFonts w:eastAsia="Calibri" w:ascii="Times New Roman" w:hAnsi="Times New Roman"/>
                <w:sz w:val="24"/>
                <w:szCs w:val="24"/>
                <w:lang w:val="en-US"/>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______________________ / ________________ /</w:t>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sz w:val="24"/>
                <w:szCs w:val="24"/>
              </w:rPr>
            </w:r>
          </w:p>
        </w:tc>
        <w:tc>
          <w:tcPr>
            <w:tcW w:w="4599" w:type="dxa"/>
            <w:tcBorders>
              <w:top w:val="nil"/>
              <w:left w:val="nil"/>
              <w:bottom w:val="nil"/>
              <w:right w:val="nil"/>
            </w:tcBorders>
          </w:tcPr>
          <w:p>
            <w:pPr>
              <w:pStyle w:val="NoSpacing"/>
              <w:widowControl w:val="false"/>
              <w:suppressAutoHyphens w:val="true"/>
              <w:spacing w:before="0" w:after="0"/>
              <w:jc w:val="left"/>
              <w:rPr>
                <w:rFonts w:ascii="Times New Roman" w:hAnsi="Times New Roman"/>
                <w:sz w:val="24"/>
                <w:szCs w:val="24"/>
              </w:rPr>
            </w:pPr>
            <w:r>
              <w:rPr>
                <w:rFonts w:ascii="Times New Roman" w:hAnsi="Times New Roman"/>
                <w:sz w:val="24"/>
                <w:szCs w:val="24"/>
              </w:rPr>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kern w:val="0"/>
                <w:sz w:val="24"/>
                <w:szCs w:val="24"/>
                <w:lang w:val="ru-RU" w:eastAsia="en-US" w:bidi="ar-SA"/>
              </w:rPr>
              <w:t>_____________________ / ___________ /</w:t>
            </w:r>
          </w:p>
        </w:tc>
      </w:tr>
    </w:tbl>
    <w:p>
      <w:pPr>
        <w:sectPr>
          <w:type w:val="nextPage"/>
          <w:pgSz w:w="11906" w:h="16838"/>
          <w:pgMar w:left="993" w:right="850" w:gutter="0" w:header="0" w:top="632" w:footer="0" w:bottom="993"/>
          <w:pgNumType w:fmt="decimal"/>
          <w:formProt w:val="false"/>
          <w:textDirection w:val="lrTb"/>
          <w:docGrid w:type="default" w:linePitch="360" w:charSpace="40960"/>
        </w:sectPr>
      </w:pP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Приложение № 1</w:t>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от _______ №______________</w:t>
      </w:r>
    </w:p>
    <w:p>
      <w:pPr>
        <w:pStyle w:val="Heading2"/>
        <w:widowControl w:val="false"/>
        <w:numPr>
          <w:ilvl w:val="0"/>
          <w:numId w:val="0"/>
        </w:numPr>
        <w:suppressAutoHyphens w:val="false"/>
        <w:spacing w:lineRule="atLeast" w:line="0"/>
        <w:ind w:hanging="0" w:left="0"/>
        <w:jc w:val="center"/>
        <w:rPr>
          <w:color w:val="000000"/>
        </w:rPr>
      </w:pPr>
      <w:r>
        <w:rPr>
          <w:color w:val="000000"/>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Спецификация</w:t>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поставляемого товара</w:t>
      </w:r>
    </w:p>
    <w:p>
      <w:pPr>
        <w:pStyle w:val="ListParagraph"/>
        <w:widowControl w:val="false"/>
        <w:tabs>
          <w:tab w:val="clear" w:pos="708"/>
          <w:tab w:val="left" w:pos="0" w:leader="none"/>
        </w:tabs>
        <w:spacing w:lineRule="auto" w:line="240"/>
        <w:ind w:hanging="0" w:left="1418"/>
        <w:jc w:val="right"/>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1429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8383"/>
        <w:gridCol w:w="839"/>
        <w:gridCol w:w="1013"/>
        <w:gridCol w:w="1325"/>
        <w:gridCol w:w="2028"/>
      </w:tblGrid>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w:t>
            </w:r>
          </w:p>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п/п</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Наименование товара, страна происхождения</w:t>
            </w:r>
          </w:p>
        </w:tc>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Ед. изм.</w:t>
            </w:r>
          </w:p>
        </w:tc>
        <w:tc>
          <w:tcPr>
            <w:tcW w:w="1013"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Кол-во</w:t>
            </w:r>
          </w:p>
        </w:tc>
        <w:tc>
          <w:tcPr>
            <w:tcW w:w="1325"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Цена</w:t>
            </w:r>
          </w:p>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 xml:space="preserve"> </w:t>
            </w:r>
            <w:r>
              <w:rPr>
                <w:rFonts w:eastAsia="Times New Roman" w:ascii="Times New Roman" w:hAnsi="Times New Roman"/>
                <w:b/>
                <w:color w:val="000000"/>
                <w:sz w:val="24"/>
                <w:szCs w:val="24"/>
                <w:lang w:eastAsia="ru-RU"/>
              </w:rPr>
              <w:t>за ед., руб.</w:t>
            </w:r>
          </w:p>
        </w:tc>
        <w:tc>
          <w:tcPr>
            <w:tcW w:w="202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Общая стоимость товара,руб.</w:t>
            </w:r>
          </w:p>
        </w:tc>
      </w:tr>
      <w:tr>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1.</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шт.</w:t>
            </w:r>
          </w:p>
        </w:tc>
        <w:tc>
          <w:tcPr>
            <w:tcW w:w="1013"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right="17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Итого:</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color w:val="000000"/>
                <w:sz w:val="24"/>
                <w:szCs w:val="24"/>
                <w:lang w:eastAsia="ru-RU"/>
              </w:rPr>
            </w:pPr>
            <w:r>
              <w:rPr>
                <w:rFonts w:eastAsia="Times New Roman" w:ascii="Times New Roman" w:hAnsi="Times New Roman"/>
                <w:b/>
                <w:color w:val="000000"/>
                <w:sz w:val="24"/>
                <w:szCs w:val="24"/>
                <w:lang w:eastAsia="ru-RU"/>
              </w:rPr>
              <w:t>В том числе НДС (___)%,без НДС</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3"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widowControl w:val="false"/>
        <w:numPr>
          <w:ilvl w:val="0"/>
          <w:numId w:val="0"/>
        </w:numPr>
        <w:suppressAutoHyphens w:val="false"/>
        <w:spacing w:before="0" w:after="0"/>
        <w:ind w:hanging="0" w:left="0"/>
        <w:jc w:val="center"/>
        <w:outlineLvl w:val="1"/>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tbl>
      <w:tblPr>
        <w:tblW w:w="14921" w:type="dxa"/>
        <w:jc w:val="left"/>
        <w:tblInd w:w="158" w:type="dxa"/>
        <w:tblLayout w:type="fixed"/>
        <w:tblCellMar>
          <w:top w:w="0" w:type="dxa"/>
          <w:left w:w="108" w:type="dxa"/>
          <w:bottom w:w="0" w:type="dxa"/>
          <w:right w:w="108" w:type="dxa"/>
        </w:tblCellMar>
        <w:tblLook w:val="01e0" w:noHBand="0" w:noVBand="0" w:firstColumn="1" w:lastRow="1" w:lastColumn="1" w:firstRow="1"/>
      </w:tblPr>
      <w:tblGrid>
        <w:gridCol w:w="7469"/>
        <w:gridCol w:w="7451"/>
      </w:tblGrid>
      <w:tr>
        <w:trPr>
          <w:trHeight w:val="741" w:hRule="atLeast"/>
        </w:trPr>
        <w:tc>
          <w:tcPr>
            <w:tcW w:w="7469" w:type="dxa"/>
            <w:tcBorders/>
          </w:tcPr>
          <w:p>
            <w:pPr>
              <w:pStyle w:val="NoSpacing"/>
              <w:widowControl w:val="false"/>
              <w:rPr>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451" w:type="dxa"/>
            <w:tcBorders/>
          </w:tcPr>
          <w:p>
            <w:pPr>
              <w:pStyle w:val="NoSpacing"/>
              <w:widowControl w:val="false"/>
              <w:rPr>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sz w:val="24"/>
                <w:szCs w:val="24"/>
              </w:rPr>
            </w:pPr>
            <w:r>
              <w:rPr>
                <w:rFonts w:eastAsia="Calibri" w:ascii="Times New Roman" w:hAnsi="Times New Roman"/>
                <w:sz w:val="24"/>
                <w:szCs w:val="24"/>
              </w:rPr>
              <w:t>______________________ / __________________________  /</w:t>
            </w:r>
          </w:p>
        </w:tc>
      </w:tr>
    </w:tbl>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hanging="0" w:left="0"/>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Приложение № 2</w:t>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firstLine="567" w:left="0"/>
        <w:jc w:val="right"/>
        <w:outlineLvl w:val="1"/>
        <w:rPr>
          <w:rFonts w:ascii="Times New Roman" w:hAnsi="Times New Roman"/>
          <w:sz w:val="24"/>
          <w:szCs w:val="24"/>
        </w:rPr>
      </w:pPr>
      <w:r>
        <w:rPr>
          <w:rFonts w:eastAsia="Times New Roman" w:ascii="Times New Roman" w:hAnsi="Times New Roman"/>
          <w:color w:val="000000"/>
          <w:sz w:val="24"/>
          <w:szCs w:val="24"/>
          <w:lang w:eastAsia="ru-RU"/>
        </w:rPr>
        <w:t>от _______ №______________</w:t>
      </w:r>
    </w:p>
    <w:p>
      <w:pPr>
        <w:pStyle w:val="Normal"/>
        <w:widowControl w:val="false"/>
        <w:spacing w:lineRule="auto" w:line="240" w:before="0" w:after="0"/>
        <w:ind w:hanging="0" w:left="12049"/>
        <w:jc w:val="right"/>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14519" w:type="dxa"/>
        <w:jc w:val="left"/>
        <w:tblInd w:w="141" w:type="dxa"/>
        <w:tblLayout w:type="fixed"/>
        <w:tblCellMar>
          <w:top w:w="0" w:type="dxa"/>
          <w:left w:w="108" w:type="dxa"/>
          <w:bottom w:w="0" w:type="dxa"/>
          <w:right w:w="108" w:type="dxa"/>
        </w:tblCellMar>
        <w:tblLook w:val="04a0" w:noHBand="0" w:noVBand="1" w:firstColumn="1" w:lastRow="0" w:lastColumn="0" w:firstRow="1"/>
      </w:tblPr>
      <w:tblGrid>
        <w:gridCol w:w="441"/>
        <w:gridCol w:w="1237"/>
        <w:gridCol w:w="1763"/>
        <w:gridCol w:w="1739"/>
        <w:gridCol w:w="1562"/>
        <w:gridCol w:w="1639"/>
        <w:gridCol w:w="3"/>
        <w:gridCol w:w="2725"/>
        <w:gridCol w:w="2267"/>
        <w:gridCol w:w="1141"/>
      </w:tblGrid>
      <w:tr>
        <w:trPr>
          <w:trHeight w:val="510" w:hRule="atLeast"/>
        </w:trPr>
        <w:tc>
          <w:tcPr>
            <w:tcW w:w="14517" w:type="dxa"/>
            <w:gridSpan w:val="10"/>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Описание объекта закупки</w:t>
            </w:r>
          </w:p>
          <w:p>
            <w:pPr>
              <w:pStyle w:val="Normal"/>
              <w:widowControl w:val="false"/>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tc>
      </w:tr>
      <w:tr>
        <w:trPr>
          <w:trHeight w:val="315"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1</w:t>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Наименование объекта закупки</w:t>
            </w:r>
          </w:p>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tc>
      </w:tr>
      <w:tr>
        <w:trPr>
          <w:trHeight w:val="480" w:hRule="atLeast"/>
        </w:trPr>
        <w:tc>
          <w:tcPr>
            <w:tcW w:w="14517" w:type="dxa"/>
            <w:gridSpan w:val="10"/>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right="-108"/>
              <w:jc w:val="center"/>
              <w:rPr>
                <w:rFonts w:ascii="Times New Roman" w:hAnsi="Times New Roman" w:cs="Times New Roman"/>
                <w:color w:val="000000"/>
                <w:sz w:val="24"/>
                <w:szCs w:val="24"/>
              </w:rPr>
            </w:pPr>
            <w:r>
              <w:rPr>
                <w:rFonts w:cs="Times New Roman" w:ascii="Times New Roman" w:hAnsi="Times New Roman"/>
                <w:color w:val="000000"/>
                <w:sz w:val="24"/>
                <w:szCs w:val="24"/>
              </w:rPr>
              <w:t>Изготовление и поставка сувенирной продукции для нужд Главного управления МЧС России по Астраханской области</w:t>
            </w:r>
          </w:p>
          <w:p>
            <w:pPr>
              <w:pStyle w:val="Normal"/>
              <w:widowControl w:val="false"/>
              <w:spacing w:before="0" w:after="0"/>
              <w:ind w:hanging="0" w:right="-108"/>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rHeight w:val="611"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2</w:t>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Описание объекта закупки и обоснование необходимости включения в описание товара, работы, услуги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работы, услуги (при наличии описания товара, работы, услуги в позиции каталога товаров, работ услуг)</w:t>
            </w:r>
          </w:p>
        </w:tc>
      </w:tr>
      <w:tr>
        <w:trPr>
          <w:trHeight w:val="268"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2.1</w:t>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
                <w:bCs/>
                <w:color w:val="000000"/>
                <w:sz w:val="24"/>
                <w:szCs w:val="24"/>
                <w:lang w:eastAsia="ru-RU"/>
              </w:rPr>
              <w:t>При закупке работ, услуг</w:t>
            </w:r>
          </w:p>
          <w:p>
            <w:pPr>
              <w:pStyle w:val="Normal"/>
              <w:widowControl w:val="false"/>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tc>
      </w:tr>
      <w:tr>
        <w:trPr>
          <w:trHeight w:val="566"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2.2</w:t>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При закупке товара (в том числе поставляемого Заказчику при выполнении закупаемых работ, оказании закупаемых услуг)</w:t>
            </w:r>
          </w:p>
        </w:tc>
      </w:tr>
      <w:tr>
        <w:trPr>
          <w:trHeight w:val="1348"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
                <w:bCs/>
                <w:color w:val="000000"/>
                <w:kern w:val="0"/>
                <w:sz w:val="24"/>
                <w:szCs w:val="24"/>
                <w:lang w:val="ru-RU" w:eastAsia="ru-RU" w:bidi="ar-SA"/>
              </w:rPr>
              <w:t>п/п</w:t>
            </w:r>
          </w:p>
        </w:tc>
        <w:tc>
          <w:tcPr>
            <w:tcW w:w="12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7" w:right="-46"/>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Наименование товара</w:t>
            </w:r>
          </w:p>
        </w:tc>
        <w:tc>
          <w:tcPr>
            <w:tcW w:w="1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8" w:right="-98"/>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Номер позиции Каталога товаров, работ, услуг</w:t>
            </w:r>
          </w:p>
        </w:tc>
        <w:tc>
          <w:tcPr>
            <w:tcW w:w="1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108" w:right="-103"/>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Наименование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8" w:right="-103"/>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Единица измерения характеристики товара</w:t>
            </w:r>
          </w:p>
        </w:tc>
        <w:tc>
          <w:tcPr>
            <w:tcW w:w="1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left="-108" w:right="-103"/>
              <w:jc w:val="center"/>
              <w:rPr>
                <w:b/>
                <w:bCs/>
                <w:sz w:val="28"/>
                <w:szCs w:val="28"/>
              </w:rPr>
            </w:pPr>
            <w:r>
              <w:rPr>
                <w:rFonts w:eastAsia="Times New Roman" w:cs="Times New Roman" w:ascii="Times New Roman" w:hAnsi="Times New Roman"/>
                <w:b/>
                <w:bCs/>
                <w:i w:val="false"/>
                <w:caps w:val="false"/>
                <w:smallCaps w:val="false"/>
                <w:color w:val="000000"/>
                <w:spacing w:val="0"/>
                <w:kern w:val="0"/>
                <w:sz w:val="28"/>
                <w:szCs w:val="28"/>
                <w:lang w:val="ru-RU" w:eastAsia="ru-RU" w:bidi="ar-SA"/>
              </w:rPr>
              <w:t>Значение характеристики</w:t>
            </w:r>
          </w:p>
        </w:tc>
        <w:tc>
          <w:tcPr>
            <w:tcW w:w="272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bidi w:val="0"/>
              <w:spacing w:lineRule="auto" w:line="259" w:before="0" w:after="160"/>
              <w:ind w:hanging="0" w:left="-113" w:right="-113"/>
              <w:jc w:val="center"/>
              <w:rPr>
                <w:b/>
                <w:bCs/>
                <w:sz w:val="28"/>
                <w:szCs w:val="28"/>
              </w:rPr>
            </w:pPr>
            <w:r>
              <w:rPr>
                <w:rFonts w:eastAsia="Times New Roman" w:cs="Times New Roman" w:ascii="Times New Roman" w:hAnsi="Times New Roman"/>
                <w:b/>
                <w:bCs/>
                <w:i w:val="false"/>
                <w:caps w:val="false"/>
                <w:smallCaps w:val="false"/>
                <w:color w:val="000000"/>
                <w:spacing w:val="0"/>
                <w:kern w:val="0"/>
                <w:sz w:val="28"/>
                <w:szCs w:val="28"/>
                <w:lang w:val="ru-RU" w:eastAsia="ru-RU" w:bidi="ar-SA"/>
              </w:rPr>
              <w:t>Инструкция по заполнению характеристики в заявке</w:t>
            </w:r>
          </w:p>
        </w:tc>
        <w:tc>
          <w:tcPr>
            <w:tcW w:w="2267"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0"/>
              <w:ind w:hanging="0" w:left="-108" w:right="-108"/>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Обоснование показателя, значения показателя</w:t>
            </w:r>
          </w:p>
        </w:tc>
        <w:tc>
          <w:tcPr>
            <w:tcW w:w="11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8" w:right="-108"/>
              <w:jc w:val="center"/>
              <w:rPr>
                <w:rFonts w:ascii="Times New Roman" w:hAnsi="Times New Roman" w:eastAsia="Times New Roman" w:cs="Times New Roman"/>
                <w:b/>
                <w:bCs/>
                <w:color w:val="000000"/>
                <w:kern w:val="0"/>
                <w:sz w:val="24"/>
                <w:szCs w:val="24"/>
                <w:lang w:val="ru-RU" w:eastAsia="ru-RU" w:bidi="ar-SA"/>
              </w:rPr>
            </w:pPr>
            <w:r>
              <w:rPr>
                <w:rFonts w:eastAsia="Times New Roman" w:cs="Times New Roman" w:ascii="Times New Roman" w:hAnsi="Times New Roman"/>
                <w:b/>
                <w:bCs/>
                <w:color w:val="000000"/>
                <w:kern w:val="0"/>
                <w:sz w:val="24"/>
                <w:szCs w:val="24"/>
                <w:lang w:val="ru-RU" w:eastAsia="ru-RU" w:bidi="ar-SA"/>
              </w:rPr>
              <w:t>Количество</w:t>
            </w:r>
          </w:p>
        </w:tc>
      </w:tr>
      <w:tr>
        <w:trPr>
          <w:trHeight w:val="486" w:hRule="atLeast"/>
        </w:trPr>
        <w:tc>
          <w:tcPr>
            <w:tcW w:w="441"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1</w:t>
            </w:r>
          </w:p>
        </w:tc>
        <w:tc>
          <w:tcPr>
            <w:tcW w:w="123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Ручка канцелярская</w:t>
            </w:r>
          </w:p>
        </w:tc>
        <w:tc>
          <w:tcPr>
            <w:tcW w:w="1763"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b w:val="false"/>
                <w:i w:val="false"/>
                <w:i w:val="false"/>
                <w:caps w:val="false"/>
                <w:smallCaps w:val="false"/>
                <w:color w:val="000000"/>
                <w:spacing w:val="0"/>
                <w:sz w:val="20"/>
              </w:rPr>
            </w:pPr>
            <w:r>
              <w:rPr>
                <w:rFonts w:cs="Times New Roman" w:ascii="Times New Roman" w:hAnsi="Times New Roman"/>
                <w:b w:val="false"/>
                <w:i w:val="false"/>
                <w:caps w:val="false"/>
                <w:smallCaps w:val="false"/>
                <w:color w:val="000000"/>
                <w:spacing w:val="0"/>
                <w:sz w:val="20"/>
              </w:rPr>
              <w:t xml:space="preserve"> </w:t>
            </w:r>
            <w:bookmarkStart w:id="2" w:name="__DdeLink__1269_3919820365"/>
            <w:bookmarkStart w:id="3" w:name="__DdeLink__20917_791536322"/>
            <w:r>
              <w:rPr>
                <w:rFonts w:cs="Times New Roman" w:ascii="Times New Roman" w:hAnsi="Times New Roman"/>
                <w:b w:val="false"/>
                <w:i w:val="false"/>
                <w:caps w:val="false"/>
                <w:smallCaps w:val="false"/>
                <w:color w:val="000000"/>
                <w:spacing w:val="0"/>
                <w:sz w:val="20"/>
              </w:rPr>
              <w:t>32.99.59.</w:t>
            </w:r>
            <w:bookmarkEnd w:id="2"/>
            <w:bookmarkEnd w:id="3"/>
            <w:r>
              <w:rPr>
                <w:rFonts w:cs="Times New Roman" w:ascii="Times New Roman" w:hAnsi="Times New Roman"/>
                <w:b w:val="false"/>
                <w:i w:val="false"/>
                <w:caps w:val="false"/>
                <w:smallCaps w:val="false"/>
                <w:color w:val="000000"/>
                <w:spacing w:val="0"/>
                <w:sz w:val="20"/>
              </w:rPr>
              <w:t>000</w:t>
            </w:r>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Вид</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r>
              <w:rPr>
                <w:rFonts w:eastAsia="Calibri" w:cs="Times New Roman" w:ascii="Times New Roman" w:hAnsi="Times New Roman"/>
                <w:color w:val="000000"/>
                <w:kern w:val="0"/>
                <w:sz w:val="20"/>
                <w:szCs w:val="22"/>
                <w:shd w:fill="auto" w:val="clear"/>
                <w:lang w:val="ru-RU" w:eastAsia="en-US" w:bidi="ar-SA"/>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Шариковая</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eastAsia="Calibri" w:cs="Times New Roman" w:ascii="Times New Roman" w:hAnsi="Times New Roman"/>
                <w:color w:val="000000"/>
                <w:kern w:val="0"/>
                <w:sz w:val="20"/>
                <w:szCs w:val="22"/>
                <w:shd w:fill="auto" w:val="clear"/>
                <w:lang w:val="ru-RU" w:eastAsia="en-US" w:bidi="ar-SA"/>
              </w:rPr>
              <w:t>Значение характеристики не может изменяться участником закупки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before="0" w:after="0"/>
              <w:ind w:hanging="0" w:left="-108" w:right="-108"/>
              <w:jc w:val="center"/>
              <w:rPr>
                <w:rFonts w:ascii="Times New Roman" w:hAnsi="Times New Roman" w:cs="Times New Roman"/>
                <w:color w:val="000000"/>
                <w:sz w:val="20"/>
              </w:rPr>
            </w:pPr>
            <w:r>
              <w:rPr>
                <w:rFonts w:cs="Times New Roman" w:ascii="Times New Roman" w:hAnsi="Times New Roman"/>
                <w:color w:val="000000"/>
                <w:sz w:val="20"/>
              </w:rPr>
            </w:r>
          </w:p>
        </w:tc>
        <w:tc>
          <w:tcPr>
            <w:tcW w:w="114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8" w:right="-108"/>
              <w:jc w:val="center"/>
              <w:rPr>
                <w:rFonts w:ascii="Times New Roman" w:hAnsi="Times New Roman" w:cs="Times New Roman"/>
                <w:color w:val="000000"/>
                <w:sz w:val="20"/>
              </w:rPr>
            </w:pPr>
            <w:bookmarkStart w:id="4" w:name="__DdeLink__1313_3919820365"/>
            <w:r>
              <w:rPr>
                <w:rFonts w:cs="Times New Roman" w:ascii="Times New Roman" w:hAnsi="Times New Roman"/>
                <w:color w:val="000000"/>
                <w:sz w:val="20"/>
              </w:rPr>
              <w:t>40 шт</w:t>
            </w:r>
            <w:bookmarkEnd w:id="4"/>
          </w:p>
        </w:tc>
      </w:tr>
      <w:tr>
        <w:trPr>
          <w:trHeight w:val="156"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Возможность замены пишущего стержня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r>
              <w:rPr>
                <w:rFonts w:eastAsia="Calibri" w:cs="Times New Roman" w:ascii="Times New Roman" w:hAnsi="Times New Roman"/>
                <w:color w:val="000000"/>
                <w:kern w:val="0"/>
                <w:sz w:val="20"/>
                <w:szCs w:val="22"/>
                <w:shd w:fill="auto" w:val="clear"/>
                <w:lang w:val="ru-RU" w:eastAsia="en-US" w:bidi="ar-SA"/>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Да</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eastAsia="Calibri" w:cs="Times New Roman" w:ascii="Times New Roman" w:hAnsi="Times New Roman"/>
                <w:color w:val="000000"/>
                <w:kern w:val="0"/>
                <w:sz w:val="20"/>
                <w:szCs w:val="22"/>
                <w:shd w:fill="auto" w:val="clear"/>
                <w:lang w:val="ru-RU" w:eastAsia="en-US" w:bidi="ar-SA"/>
              </w:rPr>
              <w:t>Значение характеристики не может изменяться участником закупки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702"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Ручка автоматическая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Да</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 w:name="__DdeLink__20938_791536322"/>
            <w:bookmarkStart w:id="6" w:name="__DdeLink__20923_791536322"/>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5"/>
            <w:bookmarkEnd w:id="6"/>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156"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Цвет чернил</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Синий</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7" w:name="__DdeLink__982_1647682859"/>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7"/>
          </w:p>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0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Материал</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8" w:name="__DdeLink__971_1647682859"/>
            <w:r>
              <w:rPr>
                <w:rFonts w:cs="Times New Roman" w:ascii="Times New Roman" w:hAnsi="Times New Roman"/>
                <w:color w:val="000000"/>
                <w:sz w:val="20"/>
                <w:shd w:fill="auto" w:val="clear"/>
              </w:rPr>
              <w:t>П</w:t>
            </w:r>
            <w:bookmarkEnd w:id="8"/>
            <w:r>
              <w:rPr>
                <w:rFonts w:cs="Times New Roman" w:ascii="Times New Roman" w:hAnsi="Times New Roman"/>
                <w:color w:val="000000"/>
                <w:sz w:val="20"/>
                <w:shd w:fill="auto" w:val="clear"/>
              </w:rPr>
              <w:t>ластик</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9" w:name="__DdeLink__20923_791536322_Копия_1"/>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9"/>
          </w:p>
        </w:tc>
        <w:tc>
          <w:tcPr>
            <w:tcW w:w="2267" w:type="dxa"/>
            <w:vMerge w:val="restart"/>
            <w:tcBorders>
              <w:left w:val="single" w:sz="4" w:space="0" w:color="000000"/>
              <w:bottom w:val="single" w:sz="4" w:space="0" w:color="000000"/>
            </w:tcBorders>
            <w:shd w:color="auto" w:fill="auto" w:val="clear"/>
            <w:vAlign w:val="center"/>
          </w:tcPr>
          <w:p>
            <w:pPr>
              <w:pStyle w:val="Normal"/>
              <w:widowControl w:val="false"/>
              <w:snapToGrid w:val="false"/>
              <w:spacing w:lineRule="atLeast" w:line="0" w:before="0" w:after="0"/>
              <w:ind w:hanging="0" w:left="-108" w:right="-108"/>
              <w:contextualSpacing/>
              <w:jc w:val="center"/>
              <w:rPr>
                <w:sz w:val="18"/>
                <w:szCs w:val="18"/>
              </w:rPr>
            </w:pPr>
            <w:r>
              <w:rPr>
                <w:sz w:val="18"/>
                <w:szCs w:val="18"/>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156"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Цвет товара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белый/синий</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10" w:name="__DdeLink__20923_791536322_Копия_2"/>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10"/>
          </w:p>
        </w:tc>
        <w:tc>
          <w:tcPr>
            <w:tcW w:w="2267" w:type="dxa"/>
            <w:vMerge w:val="continue"/>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156"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Способ нанесения логотипа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Полноцветная УФ печать</w:t>
            </w:r>
          </w:p>
        </w:tc>
        <w:tc>
          <w:tcPr>
            <w:tcW w:w="2728"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11" w:name="__DdeLink__1273_3919820365"/>
            <w:bookmarkStart w:id="12" w:name="__DdeLink__988_1647682859_Копия_1"/>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11"/>
            <w:bookmarkEnd w:id="12"/>
          </w:p>
        </w:tc>
        <w:tc>
          <w:tcPr>
            <w:tcW w:w="2267" w:type="dxa"/>
            <w:vMerge w:val="continue"/>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Макет изделия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4367"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Приложение №1</w:t>
            </w:r>
          </w:p>
        </w:tc>
        <w:tc>
          <w:tcPr>
            <w:tcW w:w="2267" w:type="dxa"/>
            <w:vMerge w:val="continue"/>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restart"/>
            <w:tcBorders>
              <w:left w:val="single" w:sz="4" w:space="0" w:color="000000"/>
              <w:bottom w:val="single" w:sz="4" w:space="0" w:color="000000"/>
              <w:right w:val="single" w:sz="4" w:space="0" w:color="000000"/>
            </w:tcBorders>
            <w:shd w:color="auto" w:fill="auto" w:val="clea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2</w:t>
            </w:r>
          </w:p>
        </w:tc>
        <w:tc>
          <w:tcPr>
            <w:tcW w:w="123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Блокнот</w:t>
            </w:r>
          </w:p>
        </w:tc>
        <w:tc>
          <w:tcPr>
            <w:tcW w:w="1763" w:type="dxa"/>
            <w:vMerge w:val="restart"/>
            <w:tcBorders>
              <w:left w:val="single" w:sz="4" w:space="0" w:color="000000"/>
              <w:bottom w:val="single" w:sz="4" w:space="0" w:color="000000"/>
              <w:right w:val="single" w:sz="4" w:space="0" w:color="000000"/>
            </w:tcBorders>
            <w:shd w:color="auto" w:fill="auto" w:val="clear"/>
          </w:tcPr>
          <w:p>
            <w:pPr>
              <w:pStyle w:val="Normal"/>
              <w:widowControl w:val="false"/>
              <w:snapToGrid w:val="false"/>
              <w:spacing w:lineRule="exact" w:line="240" w:before="0" w:after="0"/>
              <w:jc w:val="center"/>
              <w:rPr>
                <w:rFonts w:ascii="Times New Roman" w:hAnsi="Times New Roman" w:cs="Times New Roman"/>
                <w:b w:val="false"/>
                <w:i w:val="false"/>
                <w:i w:val="false"/>
                <w:caps w:val="false"/>
                <w:smallCaps w:val="false"/>
                <w:color w:val="000000"/>
                <w:spacing w:val="0"/>
                <w:sz w:val="20"/>
              </w:rPr>
            </w:pPr>
            <w:bookmarkStart w:id="13" w:name="__DdeLink__20917_791536322_Копия_1"/>
            <w:bookmarkStart w:id="14" w:name="__DdeLink__20917_7915363221"/>
            <w:bookmarkStart w:id="15" w:name="__DdeLink__1269_39198203651"/>
            <w:r>
              <w:rPr>
                <w:rFonts w:cs="Times New Roman" w:ascii="Times New Roman" w:hAnsi="Times New Roman"/>
                <w:b w:val="false"/>
                <w:i w:val="false"/>
                <w:caps w:val="false"/>
                <w:smallCaps w:val="false"/>
                <w:color w:val="000000"/>
                <w:spacing w:val="0"/>
                <w:sz w:val="20"/>
                <w:shd w:fill="auto" w:val="clear"/>
              </w:rPr>
              <w:t>32.99.59.</w:t>
            </w:r>
            <w:bookmarkEnd w:id="14"/>
            <w:bookmarkEnd w:id="15"/>
            <w:r>
              <w:rPr>
                <w:rFonts w:cs="Times New Roman" w:ascii="Times New Roman" w:hAnsi="Times New Roman"/>
                <w:b w:val="false"/>
                <w:i w:val="false"/>
                <w:caps w:val="false"/>
                <w:smallCaps w:val="false"/>
                <w:color w:val="000000"/>
                <w:spacing w:val="0"/>
                <w:sz w:val="20"/>
                <w:shd w:fill="auto" w:val="clear"/>
              </w:rPr>
              <w:t>000</w:t>
            </w:r>
            <w:bookmarkEnd w:id="13"/>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Вид линовки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Без линовки</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16" w:name="__DdeLink__1286_3919820365"/>
            <w:bookmarkStart w:id="17" w:name="__DdeLink__988_1647682859_Копия_1_Копия_"/>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16"/>
            <w:bookmarkEnd w:id="17"/>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left="-108" w:right="-108"/>
              <w:jc w:val="center"/>
              <w:rPr>
                <w:rFonts w:ascii="Times New Roman" w:hAnsi="Times New Roman" w:cs="Times New Roman"/>
                <w:color w:val="000000"/>
                <w:sz w:val="20"/>
              </w:rPr>
            </w:pPr>
            <w:r>
              <w:rPr>
                <w:sz w:val="20"/>
              </w:rPr>
              <w:t>40 шт</w:t>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Количество листов</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60</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Штука</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kern w:val="0"/>
                <w:lang w:val="ru-RU" w:bidi="ar-SA"/>
              </w:rPr>
            </w:pPr>
            <w:bookmarkStart w:id="18" w:name="__DdeLink__1278_3919820365"/>
            <w:r>
              <w:rPr>
                <w:kern w:val="0"/>
                <w:lang w:val="ru-RU" w:bidi="ar-SA"/>
              </w:rPr>
              <w:t>Участник закупки указывает в заявке конкретное значение характеристики</w:t>
            </w:r>
            <w:bookmarkEnd w:id="18"/>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Материал обложки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Картон</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19" w:name="__DdeLink__988_1647682859_Копия_1_Копия1"/>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19"/>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Тип крепления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Спираль либо пружина</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20" w:name="__DdeLink__988_1647682859_Копия_1_Копия2"/>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20"/>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Формат листа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А5</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21" w:name="__DdeLink__988_1647682859_Копия_1_Копия3"/>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21"/>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pPr>
            <w:r>
              <w:rPr>
                <w:rFonts w:cs="Times New Roman" w:ascii="Times New Roman" w:hAnsi="Times New Roman"/>
                <w:color w:val="000000"/>
                <w:sz w:val="20"/>
                <w:shd w:fill="auto" w:val="clear"/>
              </w:rPr>
              <w:t xml:space="preserve">Плотность листов, </w:t>
            </w:r>
            <w:r>
              <w:rPr>
                <w:rStyle w:val="Strong"/>
                <w:rFonts w:cs="Times New Roman" w:ascii="Times New Roman" w:hAnsi="Times New Roman"/>
                <w:color w:val="000000"/>
                <w:sz w:val="20"/>
                <w:shd w:fill="auto" w:val="clear"/>
              </w:rPr>
              <w:t>г/м²</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80</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pPr>
            <w:r>
              <w:rPr>
                <w:rFonts w:cs="Times New Roman" w:ascii="Times New Roman" w:hAnsi="Times New Roman"/>
                <w:color w:val="000000"/>
                <w:sz w:val="20"/>
                <w:shd w:fill="auto" w:val="clear"/>
              </w:rPr>
              <w:t xml:space="preserve">Плотность обложки, </w:t>
            </w:r>
            <w:r>
              <w:rPr>
                <w:rStyle w:val="Strong"/>
                <w:rFonts w:cs="Times New Roman" w:ascii="Times New Roman" w:hAnsi="Times New Roman"/>
                <w:color w:val="000000"/>
                <w:sz w:val="20"/>
                <w:shd w:fill="auto" w:val="clear"/>
              </w:rPr>
              <w:t>г/м²</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300</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Печать обложки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односторонняя полноцветная, УФ печать, 4+0</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22" w:name="__DdeLink__988_1647682859_Копия_1_Копия4"/>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22"/>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Макет изделия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4367"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Приложение №2</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3.</w:t>
            </w:r>
          </w:p>
        </w:tc>
        <w:tc>
          <w:tcPr>
            <w:tcW w:w="123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Сумка-шоппер</w:t>
            </w:r>
          </w:p>
        </w:tc>
        <w:tc>
          <w:tcPr>
            <w:tcW w:w="1763"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 xml:space="preserve"> </w:t>
            </w:r>
            <w:bookmarkStart w:id="23" w:name="__DdeLink__20917_791536322_Копия_11"/>
            <w:bookmarkStart w:id="24" w:name="__DdeLink__20917_79153632211"/>
            <w:bookmarkStart w:id="25" w:name="__DdeLink__1269_391982036511"/>
            <w:r>
              <w:rPr>
                <w:rFonts w:cs="Times New Roman" w:ascii="Times New Roman" w:hAnsi="Times New Roman"/>
                <w:b w:val="false"/>
                <w:i w:val="false"/>
                <w:caps w:val="false"/>
                <w:smallCaps w:val="false"/>
                <w:color w:val="000000"/>
                <w:spacing w:val="0"/>
                <w:sz w:val="20"/>
                <w:shd w:fill="auto" w:val="clear"/>
              </w:rPr>
              <w:t>32.99.59.</w:t>
            </w:r>
            <w:bookmarkEnd w:id="24"/>
            <w:bookmarkEnd w:id="25"/>
            <w:r>
              <w:rPr>
                <w:rFonts w:cs="Times New Roman" w:ascii="Times New Roman" w:hAnsi="Times New Roman"/>
                <w:b w:val="false"/>
                <w:i w:val="false"/>
                <w:caps w:val="false"/>
                <w:smallCaps w:val="false"/>
                <w:color w:val="000000"/>
                <w:spacing w:val="0"/>
                <w:sz w:val="20"/>
                <w:shd w:fill="auto" w:val="clear"/>
              </w:rPr>
              <w:t>000</w:t>
            </w:r>
            <w:bookmarkEnd w:id="23"/>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Высота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26" w:name="__DdeLink__630_1647682859"/>
            <w:r>
              <w:rPr>
                <w:rFonts w:eastAsia="Calibri" w:cs="Times New Roman" w:ascii="Times New Roman" w:hAnsi="Times New Roman"/>
                <w:color w:val="000000"/>
                <w:kern w:val="0"/>
                <w:sz w:val="20"/>
                <w:szCs w:val="22"/>
                <w:shd w:fill="auto" w:val="clear"/>
                <w:lang w:val="ru-RU" w:eastAsia="en-US" w:bidi="ar-SA"/>
              </w:rPr>
              <w:t>Миллиметр</w:t>
            </w:r>
            <w:bookmarkEnd w:id="26"/>
          </w:p>
        </w:tc>
        <w:tc>
          <w:tcPr>
            <w:tcW w:w="1642" w:type="dxa"/>
            <w:gridSpan w:val="2"/>
            <w:tcBorders>
              <w:left w:val="single" w:sz="4" w:space="0" w:color="000000"/>
              <w:bottom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 xml:space="preserve">≥ </w:t>
            </w:r>
            <w:r>
              <w:rPr>
                <w:rFonts w:cs="Times New Roman" w:ascii="Times New Roman" w:hAnsi="Times New Roman"/>
                <w:color w:val="000000"/>
                <w:sz w:val="20"/>
              </w:rPr>
              <w:t>340  и  &lt; 360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Высота</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27" w:name="__DdeLink__630_1647682859_Copy_1"/>
            <w:r>
              <w:rPr>
                <w:rFonts w:eastAsia="Calibri" w:cs="Times New Roman" w:ascii="Times New Roman" w:hAnsi="Times New Roman"/>
                <w:color w:val="000000"/>
                <w:kern w:val="0"/>
                <w:sz w:val="20"/>
                <w:szCs w:val="22"/>
                <w:shd w:fill="auto" w:val="clear"/>
                <w:lang w:val="ru-RU" w:eastAsia="en-US" w:bidi="ar-SA"/>
              </w:rPr>
              <w:t>Миллиметр</w:t>
            </w:r>
            <w:bookmarkEnd w:id="27"/>
          </w:p>
        </w:tc>
        <w:tc>
          <w:tcPr>
            <w:tcW w:w="114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 xml:space="preserve">≥ </w:t>
            </w:r>
            <w:r>
              <w:rPr>
                <w:rFonts w:cs="Times New Roman" w:ascii="Times New Roman" w:hAnsi="Times New Roman"/>
                <w:color w:val="000000"/>
                <w:sz w:val="20"/>
              </w:rPr>
              <w:t>340  и  &lt; 360</w:t>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Длина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28" w:name="__DdeLink__634_1647682859"/>
            <w:r>
              <w:rPr>
                <w:rFonts w:eastAsia="Calibri" w:cs="Times New Roman" w:ascii="Times New Roman" w:hAnsi="Times New Roman"/>
                <w:color w:val="000000"/>
                <w:kern w:val="0"/>
                <w:sz w:val="20"/>
                <w:szCs w:val="22"/>
                <w:shd w:fill="auto" w:val="clear"/>
                <w:lang w:val="ru-RU" w:eastAsia="en-US" w:bidi="ar-SA"/>
              </w:rPr>
              <w:t>Миллиметр</w:t>
            </w:r>
            <w:bookmarkEnd w:id="28"/>
          </w:p>
        </w:tc>
        <w:tc>
          <w:tcPr>
            <w:tcW w:w="1642" w:type="dxa"/>
            <w:gridSpan w:val="2"/>
            <w:tcBorders>
              <w:left w:val="single" w:sz="4" w:space="0" w:color="000000"/>
              <w:bottom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 xml:space="preserve">≥ </w:t>
            </w:r>
            <w:r>
              <w:rPr>
                <w:rFonts w:cs="Times New Roman" w:ascii="Times New Roman" w:hAnsi="Times New Roman"/>
                <w:color w:val="000000"/>
                <w:sz w:val="20"/>
              </w:rPr>
              <w:t>390  и  &lt; 410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Длина</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29" w:name="__DdeLink__634_1647682859_Copy_1"/>
            <w:r>
              <w:rPr>
                <w:rFonts w:eastAsia="Calibri" w:cs="Times New Roman" w:ascii="Times New Roman" w:hAnsi="Times New Roman"/>
                <w:color w:val="000000"/>
                <w:kern w:val="0"/>
                <w:sz w:val="20"/>
                <w:szCs w:val="22"/>
                <w:shd w:fill="auto" w:val="clear"/>
                <w:lang w:val="ru-RU" w:eastAsia="en-US" w:bidi="ar-SA"/>
              </w:rPr>
              <w:t>Миллиметр</w:t>
            </w:r>
            <w:bookmarkEnd w:id="29"/>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Материал изготовления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Хлопок</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Материал изготовления</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Наличие изображения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Да</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Наличие изображения</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Наличие кармана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Нет</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Наличие кармана</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Плотность материала, г/м2</w:t>
            </w:r>
          </w:p>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br/>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0" w:name="__DdeLink__960_1647682859"/>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 xml:space="preserve">200 </w:t>
            </w:r>
            <w:bookmarkEnd w:id="30"/>
            <w:r>
              <w:rPr>
                <w:rFonts w:cs="Times New Roman" w:ascii="Times New Roman" w:hAnsi="Times New Roman"/>
                <w:color w:val="000000"/>
                <w:sz w:val="20"/>
                <w:shd w:fill="auto" w:val="clear"/>
              </w:rPr>
              <w:t> и  &lt; 220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Плотность материала, г/м2</w:t>
            </w:r>
          </w:p>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br/>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Ширина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1" w:name="__DdeLink__966_1647682859"/>
            <w:r>
              <w:rPr>
                <w:rFonts w:cs="Times New Roman" w:ascii="Times New Roman" w:hAnsi="Times New Roman"/>
                <w:color w:val="000000"/>
                <w:sz w:val="20"/>
                <w:shd w:fill="auto" w:val="clear"/>
              </w:rPr>
              <w:t>Миллиметр</w:t>
            </w:r>
            <w:bookmarkEnd w:id="31"/>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&lt; 60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Ширина</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2" w:name="__DdeLink__966_1647682859_Copy_1"/>
            <w:r>
              <w:rPr>
                <w:rFonts w:cs="Times New Roman" w:ascii="Times New Roman" w:hAnsi="Times New Roman"/>
                <w:color w:val="000000"/>
                <w:sz w:val="20"/>
                <w:shd w:fill="auto" w:val="clear"/>
              </w:rPr>
              <w:t>Миллиметр</w:t>
            </w:r>
            <w:bookmarkEnd w:id="32"/>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Высота ручки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Миллиметр</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3" w:name="__DdeLink__971_16476828591"/>
            <w:bookmarkStart w:id="34" w:name="__DdeLink__964_1647682859"/>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60</w:t>
            </w:r>
            <w:bookmarkEnd w:id="34"/>
            <w:r>
              <w:rPr>
                <w:rFonts w:cs="Times New Roman" w:ascii="Times New Roman" w:hAnsi="Times New Roman"/>
                <w:color w:val="000000"/>
                <w:sz w:val="20"/>
                <w:shd w:fill="auto" w:val="clear"/>
              </w:rPr>
              <w:t>0</w:t>
            </w:r>
            <w:bookmarkEnd w:id="33"/>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Высота ручки</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Миллиметр</w:t>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Ширина ручки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Миллиметр</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 xml:space="preserve">≥ </w:t>
            </w:r>
            <w:r>
              <w:rPr>
                <w:rFonts w:cs="Times New Roman" w:ascii="Times New Roman" w:hAnsi="Times New Roman"/>
                <w:color w:val="000000"/>
                <w:sz w:val="20"/>
                <w:shd w:fill="auto" w:val="clear"/>
              </w:rPr>
              <w:t>25</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Ширина ручки</w:t>
            </w:r>
          </w:p>
        </w:tc>
        <w:tc>
          <w:tcPr>
            <w:tcW w:w="2267" w:type="dxa"/>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Миллиметр</w:t>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Вид материала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Твил</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5" w:name="__DdeLink__988_1647682859_Копия_11"/>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35"/>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Объем</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Литр</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6" w:name="__DdeLink__964_1647682859_Копия_1"/>
            <w:r>
              <w:rPr>
                <w:rFonts w:cs="Times New Roman" w:ascii="Times New Roman" w:hAnsi="Times New Roman"/>
                <w:color w:val="000000"/>
                <w:sz w:val="20"/>
                <w:shd w:fill="auto" w:val="clear"/>
              </w:rPr>
              <w:t xml:space="preserve">≥ </w:t>
            </w:r>
            <w:bookmarkEnd w:id="36"/>
            <w:r>
              <w:rPr>
                <w:rFonts w:cs="Times New Roman" w:ascii="Times New Roman" w:hAnsi="Times New Roman"/>
                <w:color w:val="000000"/>
                <w:sz w:val="20"/>
                <w:shd w:fill="auto" w:val="clear"/>
              </w:rPr>
              <w:t>7</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7" w:name="__DdeLink__976_1647682859"/>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bookmarkEnd w:id="37"/>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Выдерживает нагрузка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Килограмм</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eastAsia="Liberation Serif" w:cs="Liberation Serif" w:ascii="Liberation Serif" w:hAnsi="Liberation Serif"/>
                <w:color w:val="000000"/>
                <w:sz w:val="20"/>
                <w:shd w:fill="auto" w:val="clear"/>
              </w:rPr>
              <w:t>≤</w:t>
            </w:r>
            <w:r>
              <w:rPr>
                <w:rFonts w:cs="Times New Roman" w:ascii="Times New Roman" w:hAnsi="Times New Roman"/>
                <w:color w:val="000000"/>
                <w:sz w:val="20"/>
                <w:shd w:fill="auto" w:val="clear"/>
              </w:rPr>
              <w:t>10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8" w:name="__DdeLink__495_2961487595"/>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bookmarkEnd w:id="38"/>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Способ обработки внутреннего шва</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Оверлок</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39" w:name="__DdeLink__991_1647682859"/>
            <w:bookmarkStart w:id="40" w:name="__DdeLink__988_1647682859"/>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39"/>
            <w:bookmarkEnd w:id="40"/>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Нанесение логотипа методом шелкографии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1+0</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41" w:name="__DdeLink__491_2961487595"/>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41"/>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Цвет нанесения гравировки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Белый</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Значение характеристики не может изменяться участником закупки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Размер нанесения гравировки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42" w:name="__DdeLink__634_1647682859_Копия_1"/>
            <w:r>
              <w:rPr>
                <w:rFonts w:eastAsia="Calibri" w:cs="Times New Roman" w:ascii="Times New Roman" w:hAnsi="Times New Roman"/>
                <w:color w:val="000000"/>
                <w:kern w:val="0"/>
                <w:sz w:val="20"/>
                <w:szCs w:val="22"/>
                <w:shd w:fill="auto" w:val="clear"/>
                <w:lang w:val="ru-RU" w:eastAsia="en-US" w:bidi="ar-SA"/>
              </w:rPr>
              <w:t>Миллиметр</w:t>
            </w:r>
            <w:bookmarkEnd w:id="42"/>
          </w:p>
        </w:tc>
        <w:tc>
          <w:tcPr>
            <w:tcW w:w="1642" w:type="dxa"/>
            <w:gridSpan w:val="2"/>
            <w:tcBorders>
              <w:left w:val="single" w:sz="4" w:space="0" w:color="000000"/>
              <w:bottom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color w:val="000000"/>
                <w:sz w:val="20"/>
              </w:rPr>
              <w:t>250</w:t>
            </w:r>
            <w:r>
              <w:rPr>
                <w:rFonts w:cs="Times New Roman" w:ascii="Times New Roman" w:hAnsi="Times New Roman"/>
                <w:color w:val="000000"/>
                <w:sz w:val="20"/>
              </w:rPr>
              <w:t>*</w:t>
            </w:r>
            <w:r>
              <w:rPr>
                <w:rFonts w:cs="Times New Roman" w:ascii="Times New Roman" w:hAnsi="Times New Roman"/>
                <w:color w:val="000000"/>
                <w:sz w:val="20"/>
              </w:rPr>
              <w:t>6</w:t>
            </w:r>
            <w:r>
              <w:rPr>
                <w:rFonts w:cs="Times New Roman" w:ascii="Times New Roman" w:hAnsi="Times New Roman"/>
                <w:color w:val="000000"/>
                <w:sz w:val="20"/>
              </w:rPr>
              <w:t>1</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Значение характеристики не может изменяться участником закупки</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Макет изделия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4367"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Приложение №3</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b w:val="false"/>
                <w:bCs/>
                <w:i w:val="false"/>
                <w:i w:val="false"/>
                <w:caps w:val="false"/>
                <w:smallCaps w:val="false"/>
                <w:color w:val="000000"/>
                <w:spacing w:val="0"/>
                <w:kern w:val="0"/>
                <w:sz w:val="20"/>
                <w:szCs w:val="22"/>
                <w:lang w:val="ru-RU" w:eastAsia="en-US" w:bidi="ar-SA"/>
              </w:rPr>
            </w:pPr>
            <w:r>
              <w:rPr>
                <w:rFonts w:eastAsia="Calibri" w:cs="Times New Roman" w:ascii="Times New Roman" w:hAnsi="Times New Roman"/>
                <w:b w:val="false"/>
                <w:bCs/>
                <w:i w:val="false"/>
                <w:caps w:val="false"/>
                <w:smallCaps w:val="false"/>
                <w:color w:val="000000"/>
                <w:spacing w:val="0"/>
                <w:kern w:val="0"/>
                <w:sz w:val="20"/>
                <w:szCs w:val="22"/>
                <w:lang w:val="ru-RU" w:eastAsia="en-US" w:bidi="ar-SA"/>
              </w:rPr>
              <w:t>4.</w:t>
            </w:r>
          </w:p>
        </w:tc>
        <w:tc>
          <w:tcPr>
            <w:tcW w:w="123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Calibri" w:cs="Times New Roman"/>
                <w:b w:val="false"/>
                <w:bCs/>
                <w:i w:val="false"/>
                <w:i w:val="false"/>
                <w:caps w:val="false"/>
                <w:smallCaps w:val="false"/>
                <w:color w:val="000000"/>
                <w:spacing w:val="0"/>
                <w:kern w:val="0"/>
                <w:sz w:val="20"/>
                <w:szCs w:val="22"/>
                <w:lang w:val="ru-RU" w:eastAsia="en-US" w:bidi="ar-SA"/>
              </w:rPr>
            </w:pPr>
            <w:r>
              <w:rPr>
                <w:rFonts w:eastAsia="Calibri" w:cs="Times New Roman" w:ascii="Times New Roman" w:hAnsi="Times New Roman"/>
                <w:b w:val="false"/>
                <w:bCs/>
                <w:i w:val="false"/>
                <w:caps w:val="false"/>
                <w:smallCaps w:val="false"/>
                <w:color w:val="000000"/>
                <w:spacing w:val="0"/>
                <w:kern w:val="0"/>
                <w:sz w:val="20"/>
                <w:szCs w:val="22"/>
                <w:lang w:val="ru-RU" w:eastAsia="en-US" w:bidi="ar-SA"/>
              </w:rPr>
              <w:t>Флеш-накопитель</w:t>
            </w:r>
          </w:p>
        </w:tc>
        <w:tc>
          <w:tcPr>
            <w:tcW w:w="1763"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cs="Times New Roman"/>
                <w:color w:val="000000"/>
                <w:sz w:val="20"/>
              </w:rPr>
            </w:pPr>
            <w:bookmarkStart w:id="43" w:name="__DdeLink__20917_791536322_Копия_111"/>
            <w:bookmarkStart w:id="44" w:name="__DdeLink__1269_3919820365111"/>
            <w:bookmarkStart w:id="45" w:name="__DdeLink__20917_791536322111"/>
            <w:r>
              <w:rPr>
                <w:rFonts w:eastAsia="Times New Roman" w:cs="Times New Roman" w:ascii="Times New Roman" w:hAnsi="Times New Roman"/>
                <w:b w:val="false"/>
                <w:bCs/>
                <w:i w:val="false"/>
                <w:caps w:val="false"/>
                <w:smallCaps w:val="false"/>
                <w:color w:val="000000"/>
                <w:spacing w:val="0"/>
                <w:sz w:val="20"/>
                <w:szCs w:val="26"/>
                <w:shd w:fill="auto" w:val="clear"/>
                <w:lang w:eastAsia="ru-RU"/>
              </w:rPr>
              <w:t>32.99.59.</w:t>
            </w:r>
            <w:bookmarkEnd w:id="44"/>
            <w:bookmarkEnd w:id="45"/>
            <w:r>
              <w:rPr>
                <w:rFonts w:eastAsia="Times New Roman" w:cs="Times New Roman" w:ascii="Times New Roman" w:hAnsi="Times New Roman"/>
                <w:b w:val="false"/>
                <w:bCs/>
                <w:i w:val="false"/>
                <w:caps w:val="false"/>
                <w:smallCaps w:val="false"/>
                <w:color w:val="000000"/>
                <w:spacing w:val="0"/>
                <w:sz w:val="20"/>
                <w:szCs w:val="26"/>
                <w:shd w:fill="auto" w:val="clear"/>
                <w:lang w:eastAsia="ru-RU"/>
              </w:rPr>
              <w:t>000</w:t>
            </w:r>
            <w:bookmarkEnd w:id="43"/>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Вид</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r>
              <w:rPr>
                <w:rFonts w:eastAsia="Calibri" w:cs="Times New Roman" w:ascii="Times New Roman" w:hAnsi="Times New Roman"/>
                <w:color w:val="000000"/>
                <w:kern w:val="0"/>
                <w:sz w:val="20"/>
                <w:szCs w:val="22"/>
                <w:shd w:fill="auto" w:val="clear"/>
                <w:lang w:val="ru-RU" w:eastAsia="en-US" w:bidi="ar-SA"/>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46" w:name="__DdeLink__630_1647682859_Копия_1"/>
            <w:r>
              <w:rPr>
                <w:rFonts w:eastAsia="Calibri" w:cs="Times New Roman" w:ascii="Times New Roman" w:hAnsi="Times New Roman"/>
                <w:color w:val="000000"/>
                <w:kern w:val="0"/>
                <w:sz w:val="20"/>
                <w:szCs w:val="22"/>
                <w:shd w:fill="auto" w:val="clear"/>
                <w:lang w:val="ru-RU" w:eastAsia="en-US" w:bidi="ar-SA"/>
              </w:rPr>
              <w:t>П</w:t>
            </w:r>
            <w:bookmarkEnd w:id="46"/>
            <w:r>
              <w:rPr>
                <w:rFonts w:eastAsia="Calibri" w:cs="Times New Roman" w:ascii="Times New Roman" w:hAnsi="Times New Roman"/>
                <w:color w:val="000000"/>
                <w:kern w:val="0"/>
                <w:sz w:val="20"/>
                <w:szCs w:val="22"/>
                <w:shd w:fill="auto" w:val="clear"/>
                <w:lang w:val="ru-RU" w:eastAsia="en-US" w:bidi="ar-SA"/>
              </w:rPr>
              <w:t>ластиковая карта с удобным откидным механизмом, с выемкой под палец</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47" w:name="__DdeLink__648_3561301203"/>
            <w:bookmarkStart w:id="48" w:name="__DdeLink__982_1647682859_Копия_1"/>
            <w:r>
              <w:rPr>
                <w:rFonts w:eastAsia="Calibri" w:cs="Times New Roman" w:ascii="Times New Roman" w:hAnsi="Times New Roman"/>
                <w:color w:val="000000"/>
                <w:kern w:val="0"/>
                <w:sz w:val="20"/>
                <w:szCs w:val="22"/>
                <w:shd w:fill="auto" w:val="clear"/>
                <w:lang w:val="ru-RU" w:eastAsia="en-US" w:bidi="ar-SA"/>
              </w:rPr>
              <w:t>Значение характеристики не может изменяться участником закупки</w:t>
            </w:r>
            <w:bookmarkEnd w:id="47"/>
            <w:bookmarkEnd w:id="48"/>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cs="Times New Roman"/>
                <w:color w:val="000000"/>
                <w:sz w:val="20"/>
              </w:rPr>
            </w:pPr>
            <w:r>
              <w:rPr>
                <w:rFonts w:eastAsia="Times New Roman" w:cs="Times New Roman" w:ascii="Times New Roman" w:hAnsi="Times New Roman"/>
                <w:bCs/>
                <w:color w:val="000000"/>
                <w:sz w:val="20"/>
                <w:szCs w:val="26"/>
                <w:lang w:eastAsia="ru-RU"/>
              </w:rPr>
              <w:t>40 шт</w:t>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z w:val="20"/>
              </w:rPr>
            </w:pPr>
            <w:r>
              <w:rPr>
                <w:rFonts w:cs="Times New Roman" w:ascii="Times New Roman" w:hAnsi="Times New Roman"/>
                <w:b w:val="false"/>
                <w:i w:val="false"/>
                <w:caps w:val="false"/>
                <w:smallCaps w:val="false"/>
                <w:color w:val="000000"/>
                <w:spacing w:val="0"/>
                <w:sz w:val="20"/>
              </w:rPr>
              <w:t>Материал</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r>
              <w:rPr>
                <w:rFonts w:eastAsia="Calibri" w:cs="Times New Roman" w:ascii="Times New Roman" w:hAnsi="Times New Roman"/>
                <w:color w:val="000000"/>
                <w:kern w:val="0"/>
                <w:sz w:val="20"/>
                <w:szCs w:val="22"/>
                <w:shd w:fill="auto" w:val="clear"/>
                <w:lang w:val="ru-RU" w:eastAsia="en-US" w:bidi="ar-SA"/>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before="0" w:after="0"/>
              <w:jc w:val="center"/>
              <w:rPr>
                <w:rFonts w:ascii="Times New Roman" w:hAnsi="Times New Roman" w:eastAsia="Calibri" w:cs="Times New Roman"/>
                <w:color w:val="000000"/>
                <w:kern w:val="0"/>
                <w:sz w:val="20"/>
                <w:szCs w:val="22"/>
                <w:shd w:fill="auto" w:val="clear"/>
                <w:lang w:val="ru-RU" w:eastAsia="en-US" w:bidi="ar-SA"/>
              </w:rPr>
            </w:pPr>
            <w:bookmarkStart w:id="49" w:name="__DdeLink__634_1647682859_Копия_12"/>
            <w:r>
              <w:rPr>
                <w:rFonts w:eastAsia="Calibri" w:cs="Times New Roman" w:ascii="Times New Roman" w:hAnsi="Times New Roman"/>
                <w:color w:val="000000"/>
                <w:kern w:val="0"/>
                <w:sz w:val="20"/>
                <w:szCs w:val="22"/>
                <w:shd w:fill="auto" w:val="clear"/>
                <w:lang w:val="ru-RU" w:eastAsia="en-US" w:bidi="ar-SA"/>
              </w:rPr>
              <w:t>П</w:t>
            </w:r>
            <w:bookmarkEnd w:id="49"/>
            <w:r>
              <w:rPr>
                <w:rFonts w:eastAsia="Calibri" w:cs="Times New Roman" w:ascii="Times New Roman" w:hAnsi="Times New Roman"/>
                <w:color w:val="000000"/>
                <w:kern w:val="0"/>
                <w:sz w:val="20"/>
                <w:szCs w:val="22"/>
                <w:shd w:fill="auto" w:val="clear"/>
                <w:lang w:val="ru-RU" w:eastAsia="en-US" w:bidi="ar-SA"/>
              </w:rPr>
              <w:t>ластик</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0" w:name="__DdeLink__982_1647682859_Копия_1_Копия_"/>
            <w:r>
              <w:rPr>
                <w:rFonts w:eastAsia="Calibri" w:cs="Times New Roman" w:ascii="Times New Roman" w:hAnsi="Times New Roman"/>
                <w:color w:val="000000"/>
                <w:kern w:val="0"/>
                <w:sz w:val="20"/>
                <w:szCs w:val="22"/>
                <w:shd w:fill="auto" w:val="clear"/>
                <w:lang w:val="ru-RU" w:eastAsia="en-US" w:bidi="ar-SA"/>
              </w:rPr>
              <w:t>Значение характеристики не может изменяться участником закупки</w:t>
            </w:r>
            <w:bookmarkEnd w:id="50"/>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Объем памяти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eastAsia="Calibri" w:cs="Times New Roman" w:ascii="Times New Roman" w:hAnsi="Times New Roman"/>
                <w:color w:val="000000"/>
                <w:sz w:val="20"/>
                <w:shd w:fill="auto" w:val="clear"/>
              </w:rPr>
              <w:t>Гб</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1" w:name="__DdeLink__659_3561301203"/>
            <w:bookmarkStart w:id="52" w:name="__DdeLink__654_3561301203"/>
            <w:r>
              <w:rPr>
                <w:rFonts w:eastAsia="Liberation Serif" w:cs="Liberation Serif" w:ascii="Liberation Serif" w:hAnsi="Liberation Serif"/>
                <w:color w:val="000000"/>
                <w:sz w:val="20"/>
                <w:shd w:fill="auto" w:val="clear"/>
              </w:rPr>
              <w:t>≥</w:t>
            </w:r>
            <w:r>
              <w:rPr>
                <w:rFonts w:eastAsia="Calibri" w:cs="Times New Roman" w:ascii="Times New Roman" w:hAnsi="Times New Roman"/>
                <w:color w:val="000000"/>
                <w:sz w:val="20"/>
                <w:shd w:fill="auto" w:val="clear"/>
              </w:rPr>
              <w:t xml:space="preserve"> </w:t>
            </w:r>
            <w:r>
              <w:rPr>
                <w:rFonts w:eastAsia="Calibri" w:cs="Times New Roman" w:ascii="Times New Roman" w:hAnsi="Times New Roman"/>
                <w:color w:val="000000"/>
                <w:sz w:val="20"/>
                <w:shd w:fill="auto" w:val="clear"/>
              </w:rPr>
              <w:t>8</w:t>
            </w:r>
            <w:bookmarkEnd w:id="51"/>
            <w:bookmarkEnd w:id="52"/>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3" w:name="__DdeLink__636_1647682859_Копия_1"/>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bookmarkEnd w:id="53"/>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Скорость чтения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4" w:name="__DdeLink__656_3561301203"/>
            <w:r>
              <w:rPr>
                <w:rFonts w:cs="Times New Roman" w:ascii="Times New Roman" w:hAnsi="Times New Roman"/>
                <w:color w:val="000000"/>
                <w:sz w:val="20"/>
                <w:shd w:fill="auto" w:val="clear"/>
              </w:rPr>
              <w:t>Мб/с</w:t>
            </w:r>
            <w:bookmarkEnd w:id="54"/>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eastAsia="Liberation Serif" w:cs="Liberation Serif" w:ascii="Liberation Serif" w:hAnsi="Liberation Serif"/>
                <w:color w:val="000000"/>
                <w:sz w:val="20"/>
                <w:shd w:fill="auto" w:val="clear"/>
              </w:rPr>
              <w:t>≥</w:t>
            </w:r>
            <w:r>
              <w:rPr>
                <w:rFonts w:eastAsia="Calibri" w:cs="Times New Roman" w:ascii="Times New Roman" w:hAnsi="Times New Roman"/>
                <w:color w:val="000000"/>
                <w:sz w:val="20"/>
                <w:shd w:fill="auto" w:val="clear"/>
              </w:rPr>
              <w:t xml:space="preserve"> </w:t>
            </w:r>
            <w:r>
              <w:rPr>
                <w:rFonts w:eastAsia="Calibri" w:cs="Times New Roman" w:ascii="Times New Roman" w:hAnsi="Times New Roman"/>
                <w:color w:val="000000"/>
                <w:sz w:val="20"/>
                <w:shd w:fill="auto" w:val="clear"/>
              </w:rPr>
              <w:t>18</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5" w:name="__DdeLink__636_1647682859_Копия_2"/>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bookmarkEnd w:id="55"/>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Скорость записи</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Мб/с</w:t>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6" w:name="__DdeLink__654_3561301203_Копия_1"/>
            <w:r>
              <w:rPr>
                <w:rFonts w:eastAsia="Liberation Serif" w:cs="Liberation Serif" w:ascii="Liberation Serif" w:hAnsi="Liberation Serif"/>
                <w:color w:val="000000"/>
                <w:sz w:val="20"/>
                <w:shd w:fill="auto" w:val="clear"/>
              </w:rPr>
              <w:t>≥</w:t>
            </w:r>
            <w:r>
              <w:rPr>
                <w:rFonts w:eastAsia="Calibri" w:cs="Times New Roman" w:ascii="Times New Roman" w:hAnsi="Times New Roman"/>
                <w:color w:val="000000"/>
                <w:sz w:val="20"/>
                <w:shd w:fill="auto" w:val="clear"/>
              </w:rPr>
              <w:t xml:space="preserve"> </w:t>
            </w:r>
            <w:r>
              <w:rPr>
                <w:rFonts w:eastAsia="Calibri" w:cs="Times New Roman" w:ascii="Times New Roman" w:hAnsi="Times New Roman"/>
                <w:color w:val="000000"/>
                <w:sz w:val="20"/>
                <w:shd w:fill="auto" w:val="clear"/>
              </w:rPr>
              <w:t>8</w:t>
            </w:r>
            <w:bookmarkEnd w:id="56"/>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7" w:name="__DdeLink__636_1647682859_Копия_3"/>
            <w:r>
              <w:rPr>
                <w:rFonts w:cs="Times New Roman" w:ascii="Times New Roman" w:hAnsi="Times New Roman"/>
                <w:color w:val="000000"/>
                <w:sz w:val="20"/>
                <w:shd w:fill="auto" w:val="clear"/>
              </w:rPr>
              <w:t>Участник закупки указывает в заявке конкретное значение характеристики</w:t>
            </w:r>
            <w:bookmarkEnd w:id="57"/>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Нанесение логотипа методом</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1642" w:type="dxa"/>
            <w:gridSpan w:val="2"/>
            <w:tcBorders>
              <w:left w:val="single" w:sz="4" w:space="0" w:color="000000"/>
              <w:bottom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УФ печать</w:t>
            </w:r>
          </w:p>
        </w:tc>
        <w:tc>
          <w:tcPr>
            <w:tcW w:w="2725"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bookmarkStart w:id="58" w:name="__DdeLink__491_29614875952"/>
            <w:r>
              <w:rPr>
                <w:rFonts w:cs="Times New Roman" w:ascii="Times New Roman" w:hAnsi="Times New Roman"/>
                <w:color w:val="000000"/>
                <w:sz w:val="20"/>
                <w:shd w:fill="auto" w:val="clear"/>
              </w:rPr>
              <w:t>Значение характеристики не может изменяться участником закупки</w:t>
            </w:r>
            <w:bookmarkEnd w:id="58"/>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240" w:hRule="atLeast"/>
        </w:trPr>
        <w:tc>
          <w:tcPr>
            <w:tcW w:w="44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23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7" w:right="-46"/>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left="-108" w:right="-9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73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Макет изделия</w:t>
            </w:r>
          </w:p>
        </w:tc>
        <w:tc>
          <w:tcPr>
            <w:tcW w:w="1562" w:type="dxa"/>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r>
          </w:p>
        </w:tc>
        <w:tc>
          <w:tcPr>
            <w:tcW w:w="4367" w:type="dxa"/>
            <w:gridSpan w:val="3"/>
            <w:tcBorders>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exact" w:line="240" w:before="0" w:after="0"/>
              <w:jc w:val="center"/>
              <w:rPr>
                <w:rFonts w:ascii="Times New Roman" w:hAnsi="Times New Roman" w:cs="Times New Roman"/>
                <w:color w:val="000000"/>
                <w:sz w:val="20"/>
                <w:shd w:fill="auto" w:val="clear"/>
              </w:rPr>
            </w:pPr>
            <w:r>
              <w:rPr>
                <w:rFonts w:cs="Times New Roman" w:ascii="Times New Roman" w:hAnsi="Times New Roman"/>
                <w:color w:val="000000"/>
                <w:sz w:val="20"/>
                <w:shd w:fill="auto" w:val="clear"/>
              </w:rPr>
              <w:t>Приложение №4</w:t>
            </w:r>
          </w:p>
        </w:tc>
        <w:tc>
          <w:tcPr>
            <w:tcW w:w="226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c>
          <w:tcPr>
            <w:tcW w:w="114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108" w:right="-108"/>
              <w:jc w:val="center"/>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tc>
      </w:tr>
      <w:tr>
        <w:trPr>
          <w:trHeight w:val="495"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3</w:t>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rFonts w:eastAsia="Times New Roman" w:cs="Times New Roman" w:ascii="Times New Roman" w:hAnsi="Times New Roman"/>
                <w:b/>
                <w:bCs/>
                <w:color w:val="000000"/>
                <w:sz w:val="26"/>
                <w:szCs w:val="26"/>
                <w:lang w:eastAsia="ru-RU"/>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w:t>
            </w:r>
          </w:p>
        </w:tc>
      </w:tr>
      <w:tr>
        <w:trPr>
          <w:trHeight w:val="234" w:hRule="atLeast"/>
        </w:trPr>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26"/>
                <w:szCs w:val="26"/>
              </w:rPr>
            </w:pPr>
            <w:r>
              <w:rPr>
                <w:sz w:val="26"/>
                <w:szCs w:val="26"/>
              </w:rPr>
            </w:r>
          </w:p>
        </w:tc>
        <w:tc>
          <w:tcPr>
            <w:tcW w:w="14076"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83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Cs/>
                <w:color w:val="000000"/>
                <w:sz w:val="24"/>
                <w:szCs w:val="24"/>
                <w:lang w:eastAsia="ru-RU"/>
              </w:rPr>
              <w:t>Гарантия качества товара не менее 6 месяцев с даты подписания документа о приемки товара</w:t>
            </w:r>
          </w:p>
        </w:tc>
      </w:tr>
    </w:tbl>
    <w:p>
      <w:pPr>
        <w:pStyle w:val="Normal"/>
        <w:spacing w:lineRule="auto" w:line="276" w:before="0" w:after="0"/>
        <w:jc w:val="both"/>
        <w:rPr>
          <w:sz w:val="28"/>
          <w:szCs w:val="28"/>
        </w:rPr>
      </w:pPr>
      <w:r>
        <w:rPr>
          <w:rFonts w:eastAsia="Times New Roman" w:cs="Times New Roman" w:ascii="Times New Roman" w:hAnsi="Times New Roman"/>
          <w:b w:val="false"/>
          <w:bCs w:val="false"/>
          <w:sz w:val="26"/>
          <w:szCs w:val="26"/>
        </w:rPr>
        <w:t>1</w:t>
      </w:r>
      <w:r>
        <w:rPr>
          <w:rFonts w:eastAsia="Times New Roman" w:cs="Times New Roman" w:ascii="Times New Roman" w:hAnsi="Times New Roman"/>
          <w:b w:val="false"/>
          <w:bCs w:val="false"/>
          <w:color w:val="000000"/>
          <w:sz w:val="24"/>
          <w:szCs w:val="24"/>
        </w:rPr>
        <w:t xml:space="preserve">. Место доставки товара, сроки поставки товара: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Место доставки: Астраханская область, город Астрахань, улица Николая Островского, дом 136 А.</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Срок поставки: в течение 7 (семи) календарных дней с момента заключения договора.</w:t>
        <w:tab/>
        <w:t xml:space="preserve">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 xml:space="preserve">2. Условия поставки: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поставка осуществляется Поставщиком любым видом транспорта;</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поставка должна осуществляться с понедельника по четверг с 9:00 до 17:30 часов по местному времени, в пятницу с 09:00 до 16:30 часов по местному времени, за исключением общегосударственных выходных и праздничных дней (обеденный перерыв с 13:00 до 13:45). Одновременно с поставкой  Товара передаются надлежащим образом оформленные сопроводительные документы, в т.ч товарная накладная, заверенные сертификаты соответствия; паспорта качества;</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поставщик обязан согласовать с Заказчиком точное время и дату поставки Товара не позднее, чем за 1 (один) рабочий день до планируемой даты поставки.</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поставка, погрузка и разгрузка Товара осуществляется силами и средствами Поставщика.</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Право собственности на товар, равно как и связанные с ним риски случайной гибели или повреждения товара, переходят от Поставщика к Заказчику с момента приемки товара Заказчиком (после подписания Заказчиком всех соответствующих документов о приемке).</w:t>
        <w:tab/>
      </w:r>
    </w:p>
    <w:p>
      <w:pPr>
        <w:pStyle w:val="Normal"/>
        <w:spacing w:lineRule="auto" w:line="276" w:before="0" w:after="0"/>
        <w:jc w:val="both"/>
        <w:rPr>
          <w:sz w:val="28"/>
          <w:szCs w:val="28"/>
        </w:rPr>
      </w:pPr>
      <w:r>
        <w:rPr>
          <w:rFonts w:eastAsia="Times New Roman" w:cs="Times New Roman" w:ascii="Times New Roman" w:hAnsi="Times New Roman"/>
          <w:b/>
          <w:bCs/>
          <w:color w:val="000000"/>
          <w:sz w:val="24"/>
          <w:szCs w:val="24"/>
        </w:rPr>
        <w:t>При возникновении условий, не оговоренных техническим заданием, Поставщик согласовывает дальнейшие действия с Заказчиком.</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 xml:space="preserve">3.Требования к качеству, безопасности Товара: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3.1. Поставщик гарантирует, что поставленный по</w:t>
      </w:r>
      <w:r>
        <w:rPr>
          <w:rFonts w:cs="Times New Roman" w:ascii="Times New Roman" w:hAnsi="Times New Roman"/>
          <w:color w:val="auto"/>
          <w:sz w:val="24"/>
          <w:szCs w:val="24"/>
        </w:rPr>
        <w:t xml:space="preserve"> Договору </w:t>
      </w:r>
      <w:r>
        <w:rPr>
          <w:rFonts w:cs="Times New Roman" w:ascii="Times New Roman" w:hAnsi="Times New Roman"/>
          <w:color w:val="000000"/>
          <w:sz w:val="24"/>
          <w:szCs w:val="24"/>
        </w:rPr>
        <w:t>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и механических повреждений, свободный от прав третьих лиц, а также соответствует действующим нормативным документам, утвержденным на данный вид Товара и требованиям, установленным Договором</w:t>
      </w:r>
      <w:r>
        <w:rPr>
          <w:rFonts w:cs="Times New Roman" w:ascii="Times New Roman" w:hAnsi="Times New Roman"/>
          <w:color w:val="C9211E"/>
          <w:sz w:val="24"/>
          <w:szCs w:val="24"/>
        </w:rPr>
        <w:t>.</w:t>
      </w:r>
      <w:r>
        <w:rPr>
          <w:rFonts w:cs="Times New Roman" w:ascii="Times New Roman" w:hAnsi="Times New Roman"/>
          <w:color w:val="000000"/>
          <w:sz w:val="24"/>
          <w:szCs w:val="24"/>
        </w:rPr>
        <w:t xml:space="preserve"> Качество Товара, его функциональные, технические, эксплуатационные характеристики и иные показатели, должны соответствовать условиям Договора</w:t>
      </w:r>
      <w:r>
        <w:rPr>
          <w:rFonts w:cs="Times New Roman" w:ascii="Times New Roman" w:hAnsi="Times New Roman"/>
          <w:color w:val="C9211E"/>
          <w:sz w:val="24"/>
          <w:szCs w:val="24"/>
        </w:rPr>
        <w:t xml:space="preserve"> </w:t>
      </w:r>
      <w:r>
        <w:rPr>
          <w:rFonts w:cs="Times New Roman" w:ascii="Times New Roman" w:hAnsi="Times New Roman"/>
          <w:color w:val="000000"/>
          <w:sz w:val="24"/>
          <w:szCs w:val="24"/>
        </w:rPr>
        <w:t xml:space="preserve">и действующему законодательству Российской Федерации.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3.2. Поставщик удостоверяет качество и безопасность Товара документами, оформленными в строгом соответствии с действующим законодательством Российской Федерации.</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 xml:space="preserve">3.3. В случае поставки Товара, к которому законодательством Российской Федерации установлены требования об обязательной сертификации, в соответствии с постановлением Правительства Российской Федерации от 23 декабря 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то поставляемый Товар должен быть надлежащим образом сертифицирован. Если в соответствии с законодательством Российской Федерации установлены требования к обязательной сертификации поставляемого Товара, то при поставке Поставщик должен предоставить заверенную копию такого сертификата или декларации соответствия. </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3.4. Товар должен быть упакован и замаркирован в соответствии с действующими стандартами.</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tab/>
        <w:t>3.5.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r>
        <w:rPr>
          <w:rStyle w:val="FootnoteReference"/>
          <w:rFonts w:cs="Times New Roman" w:ascii="Times New Roman" w:hAnsi="Times New Roman"/>
          <w:color w:val="000000"/>
          <w:sz w:val="24"/>
          <w:szCs w:val="24"/>
        </w:rPr>
        <w:footnoteReference w:id="2"/>
      </w:r>
      <w:r>
        <w:rPr>
          <w:rFonts w:cs="Times New Roman" w:ascii="Times New Roman" w:hAnsi="Times New Roman"/>
          <w:color w:val="000000"/>
          <w:sz w:val="24"/>
          <w:szCs w:val="24"/>
        </w:rPr>
        <w:t xml:space="preserve"> и гарантийного срока</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center"/>
        <w:rPr/>
      </w:pPr>
      <w:r>
        <w:rPr/>
      </w:r>
    </w:p>
    <w:p>
      <w:pPr>
        <w:pStyle w:val="Normal"/>
        <w:widowControl w:val="false"/>
        <w:spacing w:before="0" w:after="0"/>
        <w:ind w:hanging="0" w:right="-108"/>
        <w:jc w:val="center"/>
        <w:rPr/>
      </w:pPr>
      <w:r>
        <w:rPr/>
      </w:r>
    </w:p>
    <w:p>
      <w:pPr>
        <w:pStyle w:val="Normal"/>
        <w:widowControl w:val="false"/>
        <w:spacing w:before="0" w:after="0"/>
        <w:ind w:hanging="0" w:right="-108"/>
        <w:jc w:val="center"/>
        <w:rPr>
          <w:b/>
          <w:bCs/>
        </w:rPr>
      </w:pPr>
      <w:r>
        <w:rPr>
          <w:rFonts w:cs="Times New Roman" w:ascii="Times New Roman" w:hAnsi="Times New Roman"/>
          <w:b/>
          <w:bCs/>
          <w:color w:val="000000"/>
          <w:sz w:val="24"/>
          <w:szCs w:val="24"/>
        </w:rPr>
        <w:t>Макет №1</w:t>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t>П</w:t>
      </w:r>
      <w:bookmarkStart w:id="59" w:name="__DdeLink__1311_3919820365"/>
      <w:r>
        <w:rPr>
          <w:rFonts w:cs="Times New Roman" w:ascii="Times New Roman" w:hAnsi="Times New Roman"/>
          <w:color w:val="000000"/>
          <w:sz w:val="24"/>
          <w:szCs w:val="24"/>
        </w:rPr>
        <w:t xml:space="preserve">риложение </w:t>
      </w:r>
      <w:bookmarkEnd w:id="59"/>
      <w:r>
        <w:rPr>
          <w:rFonts w:eastAsia="Times New Roman" w:cs="Times New Roman" w:ascii="Times New Roman" w:hAnsi="Times New Roman"/>
          <w:color w:val="000000"/>
          <w:sz w:val="24"/>
          <w:szCs w:val="24"/>
          <w:lang w:eastAsia="ru-RU"/>
        </w:rPr>
        <w:t xml:space="preserve">к описанию </w:t>
      </w:r>
    </w:p>
    <w:p>
      <w:pPr>
        <w:pStyle w:val="Normal"/>
        <w:widowControl w:val="false"/>
        <w:spacing w:before="0" w:after="0"/>
        <w:ind w:hanging="0" w:right="-108"/>
        <w:jc w:val="right"/>
        <w:rPr>
          <w:rFonts w:ascii="Times New Roman" w:hAnsi="Times New Roman" w:cs="Times New Roman"/>
          <w:color w:val="000000"/>
          <w:sz w:val="24"/>
          <w:szCs w:val="24"/>
        </w:rPr>
      </w:pPr>
      <w:r>
        <w:rPr>
          <w:rFonts w:eastAsia="Times New Roman" w:cs="Times New Roman" w:ascii="Times New Roman" w:hAnsi="Times New Roman"/>
          <w:color w:val="000000"/>
          <w:sz w:val="24"/>
          <w:szCs w:val="24"/>
          <w:lang w:eastAsia="ru-RU"/>
        </w:rPr>
        <w:t>объекта закупки</w:t>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335395" cy="46494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335395" cy="4649470"/>
                    </a:xfrm>
                    <a:prstGeom prst="rect">
                      <a:avLst/>
                    </a:prstGeom>
                    <a:noFill/>
                  </pic:spPr>
                </pic:pic>
              </a:graphicData>
            </a:graphic>
          </wp:anchor>
        </w:drawing>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t>П</w:t>
      </w:r>
      <w:bookmarkStart w:id="60" w:name="__DdeLink__1311_39198203652"/>
      <w:r>
        <w:rPr>
          <w:rFonts w:cs="Times New Roman" w:ascii="Times New Roman" w:hAnsi="Times New Roman"/>
          <w:color w:val="000000"/>
          <w:sz w:val="24"/>
          <w:szCs w:val="24"/>
        </w:rPr>
        <w:t xml:space="preserve">риложение </w:t>
      </w:r>
      <w:bookmarkEnd w:id="60"/>
      <w:r>
        <w:rPr>
          <w:rFonts w:eastAsia="Times New Roman" w:cs="Times New Roman" w:ascii="Times New Roman" w:hAnsi="Times New Roman"/>
          <w:color w:val="000000"/>
          <w:sz w:val="24"/>
          <w:szCs w:val="24"/>
          <w:lang w:eastAsia="ru-RU"/>
        </w:rPr>
        <w:t xml:space="preserve">к описанию </w:t>
      </w:r>
    </w:p>
    <w:p>
      <w:pPr>
        <w:pStyle w:val="Normal"/>
        <w:widowControl w:val="false"/>
        <w:numPr>
          <w:ilvl w:val="0"/>
          <w:numId w:val="0"/>
        </w:numPr>
        <w:suppressAutoHyphens w:val="false"/>
        <w:spacing w:lineRule="atLeast" w:line="0" w:before="0" w:after="0"/>
        <w:ind w:hanging="0" w:left="0" w:right="-108"/>
        <w:jc w:val="right"/>
        <w:outlineLvl w:val="1"/>
        <w:rPr/>
      </w:pPr>
      <w:r>
        <w:rPr>
          <w:rFonts w:eastAsia="Times New Roman" w:cs="Times New Roman" w:ascii="Times New Roman" w:hAnsi="Times New Roman"/>
          <w:b/>
          <w:bCs/>
          <w:color w:val="000000"/>
          <w:sz w:val="24"/>
          <w:szCs w:val="24"/>
          <w:lang w:eastAsia="ru-RU"/>
        </w:rPr>
        <w:t xml:space="preserve">Макет №2                                                                                        </w:t>
      </w:r>
      <w:r>
        <w:rPr>
          <w:rFonts w:eastAsia="Times New Roman" w:cs="Times New Roman" w:ascii="Times New Roman" w:hAnsi="Times New Roman"/>
          <w:color w:val="000000"/>
          <w:sz w:val="24"/>
          <w:szCs w:val="24"/>
          <w:lang w:eastAsia="ru-RU"/>
        </w:rPr>
        <w:t>объекта закупки</w:t>
      </w:r>
    </w:p>
    <w:p>
      <w:pPr>
        <w:pStyle w:val="Normal"/>
        <w:widowControl w:val="false"/>
        <w:numPr>
          <w:ilvl w:val="0"/>
          <w:numId w:val="0"/>
        </w:numPr>
        <w:suppressAutoHyphens w:val="false"/>
        <w:spacing w:lineRule="atLeast" w:line="0" w:before="0" w:after="0"/>
        <w:ind w:hanging="0" w:left="0" w:right="-108"/>
        <w:jc w:val="center"/>
        <w:outlineLvl w:val="1"/>
        <w:rPr/>
      </w:pPr>
      <w:r>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drawing>
          <wp:anchor behindDoc="0" distT="0" distB="0" distL="0" distR="0" simplePos="0" locked="0" layoutInCell="0" allowOverlap="1" relativeHeight="3">
            <wp:simplePos x="0" y="0"/>
            <wp:positionH relativeFrom="column">
              <wp:posOffset>1127125</wp:posOffset>
            </wp:positionH>
            <wp:positionV relativeFrom="paragraph">
              <wp:posOffset>77470</wp:posOffset>
            </wp:positionV>
            <wp:extent cx="3968750" cy="634682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3968750" cy="6346825"/>
                    </a:xfrm>
                    <a:prstGeom prst="rect">
                      <a:avLst/>
                    </a:prstGeom>
                    <a:noFill/>
                  </pic:spPr>
                </pic:pic>
              </a:graphicData>
            </a:graphic>
          </wp:anchor>
        </w:drawing>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t>П</w:t>
      </w:r>
      <w:bookmarkStart w:id="61" w:name="__DdeLink__1311_39198203653"/>
      <w:r>
        <w:rPr>
          <w:rFonts w:cs="Times New Roman" w:ascii="Times New Roman" w:hAnsi="Times New Roman"/>
          <w:color w:val="000000"/>
          <w:sz w:val="24"/>
          <w:szCs w:val="24"/>
        </w:rPr>
        <w:t xml:space="preserve">риложение </w:t>
      </w:r>
      <w:bookmarkEnd w:id="61"/>
      <w:r>
        <w:rPr>
          <w:rFonts w:eastAsia="Times New Roman" w:cs="Times New Roman" w:ascii="Times New Roman" w:hAnsi="Times New Roman"/>
          <w:color w:val="000000"/>
          <w:sz w:val="24"/>
          <w:szCs w:val="24"/>
          <w:lang w:eastAsia="ru-RU"/>
        </w:rPr>
        <w:t xml:space="preserve">к описанию </w:t>
      </w:r>
    </w:p>
    <w:p>
      <w:pPr>
        <w:pStyle w:val="Normal"/>
        <w:widowControl w:val="false"/>
        <w:spacing w:before="0" w:after="0"/>
        <w:ind w:hanging="0" w:right="-108"/>
        <w:jc w:val="right"/>
        <w:rPr>
          <w:rFonts w:ascii="Times New Roman" w:hAnsi="Times New Roman" w:cs="Times New Roman"/>
          <w:color w:val="000000"/>
          <w:sz w:val="24"/>
          <w:szCs w:val="24"/>
        </w:rPr>
      </w:pPr>
      <w:r>
        <w:rPr>
          <w:rFonts w:eastAsia="Times New Roman" w:cs="Times New Roman" w:ascii="Times New Roman" w:hAnsi="Times New Roman"/>
          <w:b/>
          <w:bCs/>
          <w:color w:val="000000"/>
          <w:sz w:val="24"/>
          <w:szCs w:val="24"/>
          <w:lang w:eastAsia="ru-RU"/>
        </w:rPr>
        <w:t xml:space="preserve">Макет №3                                                                                        </w:t>
      </w:r>
      <w:r>
        <w:rPr>
          <w:rFonts w:eastAsia="Times New Roman" w:cs="Times New Roman" w:ascii="Times New Roman" w:hAnsi="Times New Roman"/>
          <w:color w:val="000000"/>
          <w:sz w:val="24"/>
          <w:szCs w:val="24"/>
          <w:lang w:eastAsia="ru-RU"/>
        </w:rPr>
        <w:t>объекта закупки</w:t>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drawing>
          <wp:anchor behindDoc="0" distT="0" distB="0" distL="0" distR="0" simplePos="0" locked="0" layoutInCell="0" allowOverlap="1" relativeHeight="4">
            <wp:simplePos x="0" y="0"/>
            <wp:positionH relativeFrom="column">
              <wp:align>center</wp:align>
            </wp:positionH>
            <wp:positionV relativeFrom="paragraph">
              <wp:posOffset>81915</wp:posOffset>
            </wp:positionV>
            <wp:extent cx="5074285" cy="555371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5074285" cy="5553710"/>
                    </a:xfrm>
                    <a:prstGeom prst="rect">
                      <a:avLst/>
                    </a:prstGeom>
                    <a:noFill/>
                  </pic:spPr>
                </pic:pic>
              </a:graphicData>
            </a:graphic>
          </wp:anchor>
        </w:drawing>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0"/>
        <w:ind w:hanging="0" w:right="-108"/>
        <w:jc w:val="right"/>
        <w:rPr>
          <w:rFonts w:ascii="Times New Roman" w:hAnsi="Times New Roman" w:cs="Times New Roman"/>
          <w:color w:val="000000"/>
          <w:sz w:val="24"/>
          <w:szCs w:val="24"/>
        </w:rPr>
      </w:pPr>
      <w:r>
        <w:drawing>
          <wp:anchor behindDoc="0" distT="0" distB="0" distL="0" distR="0" simplePos="0" locked="0" layoutInCell="0" allowOverlap="1" relativeHeight="5">
            <wp:simplePos x="0" y="0"/>
            <wp:positionH relativeFrom="column">
              <wp:posOffset>2348865</wp:posOffset>
            </wp:positionH>
            <wp:positionV relativeFrom="paragraph">
              <wp:posOffset>598805</wp:posOffset>
            </wp:positionV>
            <wp:extent cx="4029710" cy="4989830"/>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6"/>
                    <a:stretch>
                      <a:fillRect/>
                    </a:stretch>
                  </pic:blipFill>
                  <pic:spPr bwMode="auto">
                    <a:xfrm>
                      <a:off x="0" y="0"/>
                      <a:ext cx="4029710" cy="4989830"/>
                    </a:xfrm>
                    <a:prstGeom prst="rect">
                      <a:avLst/>
                    </a:prstGeom>
                    <a:noFill/>
                  </pic:spPr>
                </pic:pic>
              </a:graphicData>
            </a:graphic>
          </wp:anchor>
        </w:drawing>
      </w:r>
      <w:r>
        <w:rPr>
          <w:rFonts w:cs="Times New Roman" w:ascii="Times New Roman" w:hAnsi="Times New Roman"/>
          <w:color w:val="000000"/>
          <w:sz w:val="24"/>
          <w:szCs w:val="24"/>
        </w:rPr>
        <w:t>П</w:t>
      </w:r>
      <w:bookmarkStart w:id="62" w:name="__DdeLink__1311_39198203654"/>
      <w:r>
        <w:rPr>
          <w:rFonts w:cs="Times New Roman" w:ascii="Times New Roman" w:hAnsi="Times New Roman"/>
          <w:color w:val="000000"/>
          <w:sz w:val="24"/>
          <w:szCs w:val="24"/>
        </w:rPr>
        <w:t xml:space="preserve">риложение </w:t>
      </w:r>
      <w:bookmarkEnd w:id="62"/>
      <w:r>
        <w:rPr>
          <w:rFonts w:eastAsia="Times New Roman" w:cs="Times New Roman" w:ascii="Times New Roman" w:hAnsi="Times New Roman"/>
          <w:color w:val="000000"/>
          <w:sz w:val="24"/>
          <w:szCs w:val="24"/>
          <w:lang w:eastAsia="ru-RU"/>
        </w:rPr>
        <w:t xml:space="preserve">к описанию </w:t>
      </w:r>
    </w:p>
    <w:p>
      <w:pPr>
        <w:pStyle w:val="Normal"/>
        <w:widowControl w:val="false"/>
        <w:spacing w:before="0" w:after="0"/>
        <w:ind w:hanging="0" w:right="-108"/>
        <w:jc w:val="right"/>
        <w:rPr>
          <w:rFonts w:ascii="Times New Roman" w:hAnsi="Times New Roman" w:cs="Times New Roman"/>
          <w:color w:val="000000"/>
          <w:sz w:val="24"/>
          <w:szCs w:val="24"/>
        </w:rPr>
      </w:pPr>
      <w:r>
        <w:rPr>
          <w:rFonts w:eastAsia="Times New Roman" w:cs="Times New Roman" w:ascii="Times New Roman" w:hAnsi="Times New Roman"/>
          <w:b/>
          <w:bCs/>
          <w:color w:val="000000"/>
          <w:sz w:val="24"/>
          <w:szCs w:val="24"/>
          <w:lang w:eastAsia="ru-RU"/>
        </w:rPr>
        <w:t xml:space="preserve">Макет №4                                                                                     </w:t>
      </w:r>
      <w:r>
        <w:rPr>
          <w:rFonts w:eastAsia="Times New Roman" w:cs="Times New Roman" w:ascii="Times New Roman" w:hAnsi="Times New Roman"/>
          <w:color w:val="000000"/>
          <w:sz w:val="24"/>
          <w:szCs w:val="24"/>
          <w:lang w:eastAsia="ru-RU"/>
        </w:rPr>
        <w:t>объекта закупки</w:t>
      </w:r>
    </w:p>
    <w:sectPr>
      <w:footnotePr>
        <w:numFmt w:val="decimal"/>
      </w:footnotePr>
      <w:type w:val="nextPage"/>
      <w:pgSz w:orient="landscape" w:w="16838" w:h="11906"/>
      <w:pgMar w:left="1134" w:right="1134" w:gutter="0" w:header="0" w:top="426" w:footer="0" w:bottom="85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LiberationSerif">
    <w:altName w:val="Times New Roman"/>
    <w:charset w:val="01"/>
    <w:family w:val="roman"/>
    <w:pitch w:val="default"/>
  </w:font>
  <w:font w:name="PT Astra Serif">
    <w:charset w:val="01"/>
    <w:family w:val="roman"/>
    <w:pitch w:val="default"/>
  </w:font>
  <w:font w:name="Liberation Sans">
    <w:altName w:val="Arial"/>
    <w:charset w:val="01"/>
    <w:family w:val="roman"/>
    <w:pitch w:val="default"/>
  </w:font>
  <w:font w:name="Courier New">
    <w:charset w:val="01"/>
    <w:family w:val="roman"/>
    <w:pitch w:val="default"/>
  </w:font>
  <w:font w:name="Liberation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spacing w:before="0" w:after="160"/>
        <w:ind w:firstLine="709" w:left="340"/>
        <w:jc w:val="both"/>
        <w:rPr/>
      </w:pPr>
      <w:r>
        <w:rPr>
          <w:rStyle w:val="Style11"/>
        </w:rPr>
        <w:footnoteRef/>
      </w:r>
      <w:r>
        <w:rPr>
          <w:i/>
          <w:sz w:val="16"/>
          <w:szCs w:val="16"/>
        </w:rPr>
        <w:t>* Срок годности - это период времени, по истечении которого товар считается непригодным для использования по назначению, он является одним из показателей качества товара.</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Roman"/>
      <w:lvlText w:val="Статья %1."/>
      <w:lvlJc w:val="left"/>
      <w:pPr>
        <w:tabs>
          <w:tab w:val="num" w:pos="1800"/>
        </w:tabs>
        <w:ind w:left="0" w:hanging="0"/>
      </w:pPr>
      <w:rPr/>
    </w:lvl>
    <w:lvl w:ilvl="1">
      <w:start w:val="1"/>
      <w:pStyle w:val="Heading2"/>
      <w:numFmt w:val="decimalZero"/>
      <w:lvlText w:val="Раздел %1.%2"/>
      <w:lvlJc w:val="left"/>
      <w:pPr>
        <w:tabs>
          <w:tab w:val="num" w:pos="1440"/>
        </w:tabs>
        <w:ind w:left="0" w:hanging="0"/>
      </w:pPr>
      <w:rPr/>
    </w:lvl>
    <w:lvl w:ilvl="2">
      <w:start w:val="1"/>
      <w:pStyle w:val="Heading3"/>
      <w:numFmt w:val="lowerLetter"/>
      <w:lvlText w:val="(%3)"/>
      <w:lvlJc w:val="left"/>
      <w:pPr>
        <w:tabs>
          <w:tab w:val="num" w:pos="720"/>
        </w:tabs>
        <w:ind w:left="720" w:hanging="432"/>
      </w:pPr>
      <w:rPr/>
    </w:lvl>
    <w:lvl w:ilvl="3">
      <w:start w:val="1"/>
      <w:pStyle w:val="Heading4"/>
      <w:numFmt w:val="lowerRoman"/>
      <w:lvlText w:val="(%4)"/>
      <w:lvlJc w:val="right"/>
      <w:pPr>
        <w:tabs>
          <w:tab w:val="num" w:pos="864"/>
        </w:tabs>
        <w:ind w:left="864" w:hanging="144"/>
      </w:pPr>
      <w:rPr/>
    </w:lvl>
    <w:lvl w:ilvl="4">
      <w:start w:val="1"/>
      <w:pStyle w:val="Heading5"/>
      <w:numFmt w:val="decimal"/>
      <w:lvlText w:val="%5)"/>
      <w:lvlJc w:val="left"/>
      <w:pPr>
        <w:tabs>
          <w:tab w:val="num" w:pos="1008"/>
        </w:tabs>
        <w:ind w:left="1008" w:hanging="432"/>
      </w:pPr>
      <w:rPr/>
    </w:lvl>
    <w:lvl w:ilvl="5">
      <w:start w:val="1"/>
      <w:pStyle w:val="Heading6"/>
      <w:numFmt w:val="lowerLetter"/>
      <w:lvlText w:val="%6)"/>
      <w:lvlJc w:val="left"/>
      <w:pPr>
        <w:tabs>
          <w:tab w:val="num" w:pos="1152"/>
        </w:tabs>
        <w:ind w:left="1152" w:hanging="432"/>
      </w:pPr>
      <w:rPr/>
    </w:lvl>
    <w:lvl w:ilvl="6">
      <w:start w:val="1"/>
      <w:pStyle w:val="Heading7"/>
      <w:numFmt w:val="lowerRoman"/>
      <w:lvlText w:val="%7)"/>
      <w:lvlJc w:val="right"/>
      <w:pPr>
        <w:tabs>
          <w:tab w:val="num" w:pos="1296"/>
        </w:tabs>
        <w:ind w:left="1296" w:hanging="288"/>
      </w:pPr>
      <w:rPr/>
    </w:lvl>
    <w:lvl w:ilvl="7">
      <w:start w:val="1"/>
      <w:pStyle w:val="Heading8"/>
      <w:numFmt w:val="lowerLetter"/>
      <w:lvlText w:val="%8."/>
      <w:lvlJc w:val="left"/>
      <w:pPr>
        <w:tabs>
          <w:tab w:val="num" w:pos="1440"/>
        </w:tabs>
        <w:ind w:left="1440" w:hanging="432"/>
      </w:pPr>
      <w:rPr/>
    </w:lvl>
    <w:lvl w:ilvl="8">
      <w:start w:val="1"/>
      <w:pStyle w:val="Heading9"/>
      <w:numFmt w:val="lowerRoman"/>
      <w:lvlText w:val="%9."/>
      <w:lvlJc w:val="right"/>
      <w:pPr>
        <w:tabs>
          <w:tab w:val="num" w:pos="1584"/>
        </w:tabs>
        <w:ind w:left="1584" w:hanging="144"/>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2125" w:hanging="1416"/>
      </w:pPr>
      <w:rPr/>
    </w:lvl>
    <w:lvl w:ilvl="2">
      <w:start w:val="1"/>
      <w:numFmt w:val="decimal"/>
      <w:lvlText w:val="%1.%2.%3."/>
      <w:lvlJc w:val="left"/>
      <w:pPr>
        <w:tabs>
          <w:tab w:val="num" w:pos="0"/>
        </w:tabs>
        <w:ind w:left="2474" w:hanging="1416"/>
      </w:pPr>
      <w:rPr/>
    </w:lvl>
    <w:lvl w:ilvl="3">
      <w:start w:val="1"/>
      <w:numFmt w:val="decimal"/>
      <w:lvlText w:val="%1.%2.%3.%4."/>
      <w:lvlJc w:val="left"/>
      <w:pPr>
        <w:tabs>
          <w:tab w:val="num" w:pos="0"/>
        </w:tabs>
        <w:ind w:left="2823" w:hanging="1416"/>
      </w:pPr>
      <w:rPr/>
    </w:lvl>
    <w:lvl w:ilvl="4">
      <w:start w:val="1"/>
      <w:numFmt w:val="decimal"/>
      <w:lvlText w:val="%1.%2.%3.%4.%5."/>
      <w:lvlJc w:val="left"/>
      <w:pPr>
        <w:tabs>
          <w:tab w:val="num" w:pos="0"/>
        </w:tabs>
        <w:ind w:left="3172" w:hanging="1416"/>
      </w:pPr>
      <w:rPr/>
    </w:lvl>
    <w:lvl w:ilvl="5">
      <w:start w:val="1"/>
      <w:numFmt w:val="decimal"/>
      <w:lvlText w:val="%1.%2.%3.%4.%5.%6."/>
      <w:lvlJc w:val="left"/>
      <w:pPr>
        <w:tabs>
          <w:tab w:val="num" w:pos="0"/>
        </w:tabs>
        <w:ind w:left="3521" w:hanging="1416"/>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b18b2"/>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1">
    <w:name w:val="heading 1"/>
    <w:basedOn w:val="Normal"/>
    <w:next w:val="Normal"/>
    <w:uiPriority w:val="99"/>
    <w:qFormat/>
    <w:rsid w:val="009b18b2"/>
    <w:pPr>
      <w:keepNext w:val="true"/>
      <w:numPr>
        <w:ilvl w:val="0"/>
        <w:numId w:val="1"/>
      </w:numPr>
      <w:spacing w:lineRule="auto" w:line="240" w:before="0" w:after="0"/>
      <w:jc w:val="right"/>
      <w:outlineLvl w:val="0"/>
    </w:pPr>
    <w:rPr>
      <w:rFonts w:ascii="Times New Roman" w:hAnsi="Times New Roman" w:eastAsia="Times New Roman"/>
      <w:sz w:val="28"/>
      <w:szCs w:val="28"/>
      <w:lang w:eastAsia="ru-RU"/>
    </w:rPr>
  </w:style>
  <w:style w:type="paragraph" w:styleId="Heading2">
    <w:name w:val="heading 2"/>
    <w:basedOn w:val="Normal"/>
    <w:next w:val="Normal"/>
    <w:uiPriority w:val="99"/>
    <w:qFormat/>
    <w:rsid w:val="009b18b2"/>
    <w:pPr>
      <w:keepNext w:val="true"/>
      <w:numPr>
        <w:ilvl w:val="1"/>
        <w:numId w:val="1"/>
      </w:numPr>
      <w:spacing w:lineRule="auto" w:line="240" w:before="0" w:after="0"/>
      <w:outlineLvl w:val="1"/>
    </w:pPr>
    <w:rPr>
      <w:rFonts w:ascii="Times New Roman" w:hAnsi="Times New Roman" w:eastAsia="Times New Roman"/>
      <w:sz w:val="24"/>
      <w:szCs w:val="24"/>
      <w:lang w:eastAsia="ru-RU"/>
    </w:rPr>
  </w:style>
  <w:style w:type="paragraph" w:styleId="Heading3">
    <w:name w:val="heading 3"/>
    <w:basedOn w:val="Normal"/>
    <w:next w:val="Normal"/>
    <w:uiPriority w:val="99"/>
    <w:qFormat/>
    <w:rsid w:val="009b18b2"/>
    <w:pPr>
      <w:keepNext w:val="true"/>
      <w:numPr>
        <w:ilvl w:val="2"/>
        <w:numId w:val="1"/>
      </w:numPr>
      <w:spacing w:lineRule="auto" w:line="240" w:before="0" w:after="0"/>
      <w:outlineLvl w:val="2"/>
    </w:pPr>
    <w:rPr>
      <w:rFonts w:ascii="Times New Roman" w:hAnsi="Times New Roman" w:eastAsia="Times New Roman"/>
      <w:sz w:val="24"/>
      <w:szCs w:val="24"/>
      <w:lang w:eastAsia="ru-RU"/>
    </w:rPr>
  </w:style>
  <w:style w:type="paragraph" w:styleId="Heading4">
    <w:name w:val="heading 4"/>
    <w:basedOn w:val="Normal"/>
    <w:next w:val="Normal"/>
    <w:uiPriority w:val="99"/>
    <w:qFormat/>
    <w:rsid w:val="009b18b2"/>
    <w:pPr>
      <w:keepNext w:val="true"/>
      <w:numPr>
        <w:ilvl w:val="3"/>
        <w:numId w:val="1"/>
      </w:numPr>
      <w:spacing w:lineRule="auto" w:line="240" w:before="0" w:after="0"/>
      <w:outlineLvl w:val="3"/>
    </w:pPr>
    <w:rPr>
      <w:rFonts w:ascii="Times New Roman" w:hAnsi="Times New Roman" w:eastAsia="Times New Roman"/>
      <w:sz w:val="28"/>
      <w:szCs w:val="28"/>
      <w:lang w:eastAsia="ru-RU"/>
    </w:rPr>
  </w:style>
  <w:style w:type="paragraph" w:styleId="Heading5">
    <w:name w:val="heading 5"/>
    <w:basedOn w:val="Normal"/>
    <w:next w:val="Normal"/>
    <w:uiPriority w:val="99"/>
    <w:qFormat/>
    <w:rsid w:val="009b18b2"/>
    <w:pPr>
      <w:keepNext w:val="true"/>
      <w:numPr>
        <w:ilvl w:val="4"/>
        <w:numId w:val="1"/>
      </w:numPr>
      <w:spacing w:lineRule="auto" w:line="240" w:before="240" w:after="120"/>
      <w:jc w:val="center"/>
      <w:outlineLvl w:val="4"/>
    </w:pPr>
    <w:rPr>
      <w:rFonts w:ascii="Times New Roman" w:hAnsi="Times New Roman" w:eastAsia="Times New Roman"/>
      <w:b/>
      <w:bCs/>
      <w:sz w:val="20"/>
      <w:szCs w:val="20"/>
      <w:lang w:eastAsia="ru-RU"/>
    </w:rPr>
  </w:style>
  <w:style w:type="paragraph" w:styleId="Heading6">
    <w:name w:val="heading 6"/>
    <w:basedOn w:val="Normal"/>
    <w:next w:val="Normal"/>
    <w:uiPriority w:val="99"/>
    <w:qFormat/>
    <w:rsid w:val="009b18b2"/>
    <w:pPr>
      <w:keepNext w:val="true"/>
      <w:numPr>
        <w:ilvl w:val="5"/>
        <w:numId w:val="1"/>
      </w:numPr>
      <w:spacing w:lineRule="auto" w:line="240" w:before="0" w:after="0"/>
      <w:outlineLvl w:val="5"/>
    </w:pPr>
    <w:rPr>
      <w:rFonts w:ascii="Times New Roman" w:hAnsi="Times New Roman" w:eastAsia="Times New Roman"/>
      <w:sz w:val="24"/>
      <w:szCs w:val="24"/>
      <w:lang w:eastAsia="ru-RU"/>
    </w:rPr>
  </w:style>
  <w:style w:type="paragraph" w:styleId="Heading7">
    <w:name w:val="heading 7"/>
    <w:basedOn w:val="Normal"/>
    <w:next w:val="Normal"/>
    <w:uiPriority w:val="99"/>
    <w:qFormat/>
    <w:rsid w:val="009b18b2"/>
    <w:pPr>
      <w:keepNext w:val="true"/>
      <w:numPr>
        <w:ilvl w:val="6"/>
        <w:numId w:val="1"/>
      </w:numPr>
      <w:spacing w:lineRule="auto" w:line="240" w:before="0" w:after="0"/>
      <w:jc w:val="center"/>
      <w:outlineLvl w:val="6"/>
    </w:pPr>
    <w:rPr>
      <w:rFonts w:ascii="Times New Roman" w:hAnsi="Times New Roman" w:eastAsia="Times New Roman"/>
      <w:sz w:val="24"/>
      <w:szCs w:val="24"/>
      <w:lang w:eastAsia="ru-RU"/>
    </w:rPr>
  </w:style>
  <w:style w:type="paragraph" w:styleId="Heading8">
    <w:name w:val="heading 8"/>
    <w:basedOn w:val="Normal"/>
    <w:next w:val="Normal"/>
    <w:uiPriority w:val="99"/>
    <w:qFormat/>
    <w:rsid w:val="009b18b2"/>
    <w:pPr>
      <w:keepNext w:val="true"/>
      <w:numPr>
        <w:ilvl w:val="7"/>
        <w:numId w:val="1"/>
      </w:numPr>
      <w:spacing w:lineRule="auto" w:line="240" w:before="0" w:after="0"/>
      <w:jc w:val="center"/>
      <w:outlineLvl w:val="7"/>
    </w:pPr>
    <w:rPr>
      <w:rFonts w:ascii="Times New Roman" w:hAnsi="Times New Roman" w:eastAsia="Times New Roman"/>
      <w:b/>
      <w:bCs/>
      <w:sz w:val="24"/>
      <w:szCs w:val="24"/>
      <w:lang w:eastAsia="ru-RU"/>
    </w:rPr>
  </w:style>
  <w:style w:type="paragraph" w:styleId="Heading9">
    <w:name w:val="heading 9"/>
    <w:basedOn w:val="Normal"/>
    <w:next w:val="Normal"/>
    <w:uiPriority w:val="99"/>
    <w:qFormat/>
    <w:rsid w:val="009b18b2"/>
    <w:pPr>
      <w:keepNext w:val="true"/>
      <w:numPr>
        <w:ilvl w:val="8"/>
        <w:numId w:val="1"/>
      </w:numPr>
      <w:spacing w:lineRule="auto" w:line="240" w:before="240" w:after="120"/>
      <w:jc w:val="center"/>
      <w:outlineLvl w:val="8"/>
    </w:pPr>
    <w:rPr>
      <w:rFonts w:ascii="Times New Roman" w:hAnsi="Times New Roman" w:eastAsia="Times New Roman"/>
      <w:b/>
      <w:bCs/>
      <w:sz w:val="28"/>
      <w:szCs w:val="28"/>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9b18b2"/>
    <w:rPr>
      <w:rFonts w:ascii="Times New Roman" w:hAnsi="Times New Roman" w:eastAsia="Times New Roman" w:cs="Times New Roman"/>
      <w:sz w:val="28"/>
      <w:szCs w:val="28"/>
      <w:lang w:eastAsia="ru-RU"/>
    </w:rPr>
  </w:style>
  <w:style w:type="character" w:styleId="21" w:customStyle="1">
    <w:name w:val="Основной текст с отступом 2 Знак1"/>
    <w:basedOn w:val="DefaultParagraphFont"/>
    <w:link w:val="BodyTextIndent2"/>
    <w:uiPriority w:val="99"/>
    <w:qFormat/>
    <w:rsid w:val="009b18b2"/>
    <w:rPr>
      <w:rFonts w:ascii="Times New Roman" w:hAnsi="Times New Roman" w:eastAsia="Times New Roman" w:cs="Times New Roman"/>
      <w:sz w:val="24"/>
      <w:szCs w:val="24"/>
      <w:lang w:eastAsia="ru-RU"/>
    </w:rPr>
  </w:style>
  <w:style w:type="character" w:styleId="31" w:customStyle="1">
    <w:name w:val="Основной текст с отступом 3 Знак1"/>
    <w:basedOn w:val="DefaultParagraphFont"/>
    <w:link w:val="BodyTextIndent3"/>
    <w:uiPriority w:val="99"/>
    <w:qFormat/>
    <w:rsid w:val="009b18b2"/>
    <w:rPr>
      <w:rFonts w:ascii="Times New Roman" w:hAnsi="Times New Roman" w:eastAsia="Times New Roman" w:cs="Times New Roman"/>
      <w:sz w:val="24"/>
      <w:szCs w:val="24"/>
      <w:lang w:eastAsia="ru-RU"/>
    </w:rPr>
  </w:style>
  <w:style w:type="character" w:styleId="4" w:customStyle="1">
    <w:name w:val="Заголовок 4 Знак"/>
    <w:basedOn w:val="DefaultParagraphFont"/>
    <w:uiPriority w:val="99"/>
    <w:qFormat/>
    <w:rsid w:val="009b18b2"/>
    <w:rPr>
      <w:rFonts w:ascii="Times New Roman" w:hAnsi="Times New Roman" w:eastAsia="Times New Roman" w:cs="Times New Roman"/>
      <w:sz w:val="28"/>
      <w:szCs w:val="28"/>
      <w:lang w:eastAsia="ru-RU"/>
    </w:rPr>
  </w:style>
  <w:style w:type="character" w:styleId="5" w:customStyle="1">
    <w:name w:val="Заголовок 5 Знак"/>
    <w:basedOn w:val="DefaultParagraphFont"/>
    <w:uiPriority w:val="99"/>
    <w:qFormat/>
    <w:rsid w:val="009b18b2"/>
    <w:rPr>
      <w:rFonts w:ascii="Times New Roman" w:hAnsi="Times New Roman" w:eastAsia="Times New Roman" w:cs="Times New Roman"/>
      <w:b/>
      <w:bCs/>
      <w:sz w:val="20"/>
      <w:szCs w:val="20"/>
      <w:lang w:eastAsia="ru-RU"/>
    </w:rPr>
  </w:style>
  <w:style w:type="character" w:styleId="6" w:customStyle="1">
    <w:name w:val="Заголовок 6 Знак"/>
    <w:basedOn w:val="DefaultParagraphFont"/>
    <w:uiPriority w:val="99"/>
    <w:qFormat/>
    <w:rsid w:val="009b18b2"/>
    <w:rPr>
      <w:rFonts w:ascii="Times New Roman" w:hAnsi="Times New Roman" w:eastAsia="Times New Roman" w:cs="Times New Roman"/>
      <w:sz w:val="24"/>
      <w:szCs w:val="24"/>
      <w:lang w:eastAsia="ru-RU"/>
    </w:rPr>
  </w:style>
  <w:style w:type="character" w:styleId="7" w:customStyle="1">
    <w:name w:val="Заголовок 7 Знак"/>
    <w:basedOn w:val="DefaultParagraphFont"/>
    <w:uiPriority w:val="99"/>
    <w:qFormat/>
    <w:rsid w:val="009b18b2"/>
    <w:rPr>
      <w:rFonts w:ascii="Times New Roman" w:hAnsi="Times New Roman" w:eastAsia="Times New Roman" w:cs="Times New Roman"/>
      <w:sz w:val="24"/>
      <w:szCs w:val="24"/>
      <w:lang w:eastAsia="ru-RU"/>
    </w:rPr>
  </w:style>
  <w:style w:type="character" w:styleId="8" w:customStyle="1">
    <w:name w:val="Заголовок 8 Знак"/>
    <w:basedOn w:val="DefaultParagraphFont"/>
    <w:uiPriority w:val="99"/>
    <w:qFormat/>
    <w:rsid w:val="009b18b2"/>
    <w:rPr>
      <w:rFonts w:ascii="Times New Roman" w:hAnsi="Times New Roman" w:eastAsia="Times New Roman" w:cs="Times New Roman"/>
      <w:b/>
      <w:bCs/>
      <w:sz w:val="24"/>
      <w:szCs w:val="24"/>
      <w:lang w:eastAsia="ru-RU"/>
    </w:rPr>
  </w:style>
  <w:style w:type="character" w:styleId="9" w:customStyle="1">
    <w:name w:val="Заголовок 9 Знак"/>
    <w:basedOn w:val="DefaultParagraphFont"/>
    <w:uiPriority w:val="99"/>
    <w:qFormat/>
    <w:rsid w:val="009b18b2"/>
    <w:rPr>
      <w:rFonts w:ascii="Times New Roman" w:hAnsi="Times New Roman" w:eastAsia="Times New Roman" w:cs="Times New Roman"/>
      <w:b/>
      <w:bCs/>
      <w:sz w:val="28"/>
      <w:szCs w:val="28"/>
      <w:lang w:eastAsia="ru-RU"/>
    </w:rPr>
  </w:style>
  <w:style w:type="character" w:styleId="11" w:customStyle="1">
    <w:name w:val="Гиперссылка1"/>
    <w:uiPriority w:val="99"/>
    <w:qFormat/>
    <w:rsid w:val="009b18b2"/>
    <w:rPr>
      <w:color w:val="0000FF"/>
      <w:u w:val="single"/>
    </w:rPr>
  </w:style>
  <w:style w:type="character" w:styleId="ConsPlusNormal" w:customStyle="1">
    <w:name w:val="ConsPlusNormal Знак"/>
    <w:uiPriority w:val="99"/>
    <w:qFormat/>
    <w:locked/>
    <w:rsid w:val="009b18b2"/>
    <w:rPr>
      <w:rFonts w:ascii="Arial" w:hAnsi="Arial" w:eastAsia="Times New Roman" w:cs="Arial"/>
      <w:lang w:eastAsia="ru-RU"/>
    </w:rPr>
  </w:style>
  <w:style w:type="character" w:styleId="Style5" w:customStyle="1">
    <w:name w:val="Основной текст с отступом Знак"/>
    <w:basedOn w:val="DefaultParagraphFont"/>
    <w:qFormat/>
    <w:rsid w:val="009b18b2"/>
    <w:rPr>
      <w:rFonts w:ascii="Times New Roman" w:hAnsi="Times New Roman" w:eastAsia="Calibri" w:cs="Times New Roman"/>
    </w:rPr>
  </w:style>
  <w:style w:type="character" w:styleId="3" w:customStyle="1">
    <w:name w:val="Основной текст с отступом 3 Знак"/>
    <w:basedOn w:val="DefaultParagraphFont"/>
    <w:qFormat/>
    <w:rsid w:val="009b18b2"/>
    <w:rPr>
      <w:rFonts w:ascii="Times New Roman" w:hAnsi="Times New Roman" w:eastAsia="Calibri" w:cs="Times New Roman"/>
      <w:sz w:val="16"/>
      <w:szCs w:val="16"/>
    </w:rPr>
  </w:style>
  <w:style w:type="character" w:styleId="2" w:customStyle="1">
    <w:name w:val="Основной текст с отступом 2 Знак"/>
    <w:basedOn w:val="DefaultParagraphFont"/>
    <w:uiPriority w:val="99"/>
    <w:qFormat/>
    <w:rsid w:val="009b18b2"/>
    <w:rPr>
      <w:rFonts w:ascii="Times New Roman" w:hAnsi="Times New Roman" w:eastAsia="Times New Roman" w:cs="Times New Roman"/>
      <w:sz w:val="24"/>
      <w:szCs w:val="24"/>
    </w:rPr>
  </w:style>
  <w:style w:type="character" w:styleId="Strong">
    <w:name w:val="Strong"/>
    <w:basedOn w:val="DefaultParagraphFont"/>
    <w:qFormat/>
    <w:rsid w:val="00341ff0"/>
    <w:rPr>
      <w:b/>
      <w:bCs/>
    </w:rPr>
  </w:style>
  <w:style w:type="character" w:styleId="apple-converted-space" w:customStyle="1">
    <w:name w:val="apple-converted-space"/>
    <w:basedOn w:val="DefaultParagraphFont"/>
    <w:qFormat/>
    <w:rsid w:val="00341ff0"/>
    <w:rPr/>
  </w:style>
  <w:style w:type="character" w:styleId="Style6" w:customStyle="1">
    <w:name w:val="Без интервала Знак"/>
    <w:uiPriority w:val="1"/>
    <w:qFormat/>
    <w:locked/>
    <w:rsid w:val="006a7c20"/>
    <w:rPr>
      <w:rFonts w:ascii="Calibri" w:hAnsi="Calibri" w:eastAsia="Calibri" w:cs="Times New Roman"/>
    </w:rPr>
  </w:style>
  <w:style w:type="character" w:styleId="Style7" w:customStyle="1">
    <w:name w:val="Текст выноски Знак"/>
    <w:basedOn w:val="DefaultParagraphFont"/>
    <w:uiPriority w:val="99"/>
    <w:semiHidden/>
    <w:qFormat/>
    <w:rsid w:val="004a1978"/>
    <w:rPr>
      <w:rFonts w:ascii="Tahoma" w:hAnsi="Tahoma" w:eastAsia="Calibri" w:cs="Tahoma"/>
      <w:sz w:val="16"/>
      <w:szCs w:val="16"/>
    </w:rPr>
  </w:style>
  <w:style w:type="character" w:styleId="WW8Num3z6" w:customStyle="1">
    <w:name w:val="WW8Num3z6"/>
    <w:qFormat/>
    <w:rsid w:val="00bb74a6"/>
    <w:rPr/>
  </w:style>
  <w:style w:type="character" w:styleId="FontStyle16" w:customStyle="1">
    <w:name w:val="Font Style16"/>
    <w:qFormat/>
    <w:rPr>
      <w:rFonts w:ascii="Times New Roman" w:hAnsi="Times New Roman" w:cs="Times New Roman"/>
      <w:sz w:val="22"/>
      <w:szCs w:val="22"/>
    </w:rPr>
  </w:style>
  <w:style w:type="character" w:styleId="d6d6e2e2e5e5f2f2eeeee2e2eeeee5e5e2e2fbfbe4e4e5e5ebebe5e5edede8e8e5e5e4e4ebebffffd2d2e5e5eaeaf1f1f2f2" w:customStyle="1">
    <w:name w:val="Цd6d6вe2e2еe5e5тf2f2оeeeeвe2e2оeeeeеe5e5 вe2e2ыfbfbдe4e4еe5e5лebebеe5e5нededиe8e8еe5e5 дe4e4лebebяffff Тd2d2еe5e5кeaeaсf1f1тf2f2"/>
    <w:qFormat/>
    <w:rPr/>
  </w:style>
  <w:style w:type="character" w:styleId="Hyperlink" w:customStyle="1">
    <w:name w:val="Hyperlink"/>
    <w:rsid w:val="00f12a48"/>
    <w:rPr>
      <w:color w:val="000080"/>
      <w:u w:val="single"/>
    </w:rPr>
  </w:style>
  <w:style w:type="character" w:styleId="docy" w:customStyle="1">
    <w:name w:val="docy"/>
    <w:basedOn w:val="DefaultParagraphFont"/>
    <w:qFormat/>
    <w:rsid w:val="001e2aeb"/>
    <w:rPr/>
  </w:style>
  <w:style w:type="character" w:styleId="fontstyle01" w:customStyle="1">
    <w:name w:val="fontstyle01"/>
    <w:basedOn w:val="DefaultParagraphFont"/>
    <w:qFormat/>
    <w:rsid w:val="00f57d35"/>
    <w:rPr>
      <w:rFonts w:ascii="LiberationSerif" w:hAnsi="LiberationSerif"/>
      <w:b w:val="false"/>
      <w:bCs w:val="false"/>
      <w:i w:val="false"/>
      <w:iCs w:val="false"/>
      <w:color w:val="000000"/>
      <w:sz w:val="28"/>
      <w:szCs w:val="28"/>
    </w:rPr>
  </w:style>
  <w:style w:type="character" w:styleId="Style8" w:customStyle="1">
    <w:name w:val="Основной текст документа"/>
    <w:qFormat/>
    <w:rPr>
      <w:sz w:val="22"/>
    </w:rPr>
  </w:style>
  <w:style w:type="character" w:styleId="Style9" w:customStyle="1">
    <w:name w:val="Верхний колонтитул Знак"/>
    <w:basedOn w:val="DefaultParagraphFont"/>
    <w:uiPriority w:val="99"/>
    <w:qFormat/>
    <w:rsid w:val="007a12c1"/>
    <w:rPr>
      <w:rFonts w:cs="Times New Roman"/>
    </w:rPr>
  </w:style>
  <w:style w:type="character" w:styleId="Style10" w:customStyle="1">
    <w:name w:val="Нижний колонтитул Знак"/>
    <w:basedOn w:val="DefaultParagraphFont"/>
    <w:uiPriority w:val="99"/>
    <w:qFormat/>
    <w:rsid w:val="007a12c1"/>
    <w:rPr>
      <w:rFonts w:cs="Times New Roman"/>
    </w:rPr>
  </w:style>
  <w:style w:type="character" w:styleId="Style11">
    <w:name w:val="Символ сноски"/>
    <w:qFormat/>
    <w:rPr>
      <w:vertAlign w:val="superscript"/>
    </w:rPr>
  </w:style>
  <w:style w:type="character" w:styleId="FootnoteReference">
    <w:name w:val="footnote reference"/>
    <w:rPr>
      <w:vertAlign w:val="superscript"/>
    </w:rPr>
  </w:style>
  <w:style w:type="character" w:styleId="Style12">
    <w:name w:val="Символ концевой сноски"/>
    <w:qFormat/>
    <w:rPr/>
  </w:style>
  <w:style w:type="character" w:styleId="EndnoteReference">
    <w:name w:val="endnote reference"/>
    <w:rPr>
      <w:vertAlign w:val="superscript"/>
    </w:rPr>
  </w:style>
  <w:style w:type="paragraph" w:styleId="Style1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4">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12" w:customStyle="1">
    <w:name w:val="Заголовок1"/>
    <w:basedOn w:val="Normal"/>
    <w:next w:val="BodyText"/>
    <w:qFormat/>
    <w:pPr>
      <w:keepNext w:val="true"/>
      <w:spacing w:before="240" w:after="120"/>
    </w:pPr>
    <w:rPr>
      <w:rFonts w:ascii="PT Astra Serif" w:hAnsi="PT Astra Serif" w:eastAsia="Tahoma" w:cs="Noto Sans Devanagari"/>
      <w:sz w:val="28"/>
      <w:szCs w:val="28"/>
    </w:rPr>
  </w:style>
  <w:style w:type="paragraph" w:styleId="ConsPlusNormal1" w:customStyle="1">
    <w:name w:val="ConsPlusNormal"/>
    <w:qFormat/>
    <w:rsid w:val="009b18b2"/>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BodyTextIndent">
    <w:name w:val="Body Text Indent"/>
    <w:basedOn w:val="Normal"/>
    <w:rsid w:val="009b18b2"/>
    <w:pPr>
      <w:spacing w:before="0" w:after="120"/>
      <w:ind w:hanging="0" w:left="283"/>
      <w:jc w:val="both"/>
    </w:pPr>
    <w:rPr>
      <w:rFonts w:ascii="Times New Roman" w:hAnsi="Times New Roman"/>
    </w:rPr>
  </w:style>
  <w:style w:type="paragraph" w:styleId="BodyTextIndent3">
    <w:name w:val="Body Text Indent 3"/>
    <w:basedOn w:val="Normal"/>
    <w:link w:val="31"/>
    <w:qFormat/>
    <w:rsid w:val="009b18b2"/>
    <w:pPr>
      <w:spacing w:before="0" w:after="120"/>
      <w:ind w:hanging="0" w:left="283"/>
      <w:jc w:val="both"/>
    </w:pPr>
    <w:rPr>
      <w:rFonts w:ascii="Times New Roman" w:hAnsi="Times New Roman"/>
      <w:sz w:val="16"/>
      <w:szCs w:val="16"/>
    </w:rPr>
  </w:style>
  <w:style w:type="paragraph" w:styleId="13" w:customStyle="1">
    <w:name w:val="Обычный1"/>
    <w:qFormat/>
    <w:rsid w:val="009b18b2"/>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2">
    <w:name w:val="Body Text Indent 2"/>
    <w:basedOn w:val="Normal"/>
    <w:link w:val="21"/>
    <w:uiPriority w:val="99"/>
    <w:qFormat/>
    <w:rsid w:val="009b18b2"/>
    <w:pPr>
      <w:spacing w:lineRule="auto" w:line="480" w:before="0" w:after="120"/>
      <w:ind w:hanging="0" w:left="283"/>
    </w:pPr>
    <w:rPr>
      <w:rFonts w:ascii="Times New Roman" w:hAnsi="Times New Roman" w:eastAsia="Times New Roman"/>
      <w:sz w:val="24"/>
      <w:szCs w:val="24"/>
    </w:rPr>
  </w:style>
  <w:style w:type="paragraph" w:styleId="-" w:customStyle="1">
    <w:name w:val="Контракт-раздел"/>
    <w:basedOn w:val="Normal"/>
    <w:next w:val="-1"/>
    <w:uiPriority w:val="99"/>
    <w:qFormat/>
    <w:rsid w:val="009b18b2"/>
    <w:pPr>
      <w:keepNext w:val="true"/>
      <w:tabs>
        <w:tab w:val="clear" w:pos="708"/>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1" w:customStyle="1">
    <w:name w:val="Контракт-пункт"/>
    <w:basedOn w:val="Normal"/>
    <w:uiPriority w:val="99"/>
    <w:qFormat/>
    <w:rsid w:val="009b18b2"/>
    <w:pPr>
      <w:tabs>
        <w:tab w:val="clear" w:pos="708"/>
        <w:tab w:val="left" w:pos="0" w:leader="none"/>
        <w:tab w:val="left" w:pos="1391" w:leader="none"/>
      </w:tabs>
      <w:spacing w:lineRule="auto" w:line="240" w:before="0" w:after="0"/>
      <w:ind w:hanging="0" w:left="1391"/>
      <w:jc w:val="both"/>
    </w:pPr>
    <w:rPr>
      <w:rFonts w:ascii="Times New Roman" w:hAnsi="Times New Roman" w:eastAsia="Times New Roman"/>
      <w:sz w:val="24"/>
      <w:szCs w:val="24"/>
      <w:lang w:eastAsia="ru-RU"/>
    </w:rPr>
  </w:style>
  <w:style w:type="paragraph" w:styleId="-2" w:customStyle="1">
    <w:name w:val="Контракт-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3" w:customStyle="1">
    <w:name w:val="Контракт-подподпункт"/>
    <w:basedOn w:val="Normal"/>
    <w:uiPriority w:val="99"/>
    <w:qFormat/>
    <w:rsid w:val="009b18b2"/>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22" w:customStyle="1">
    <w:name w:val="Обычный2"/>
    <w:qFormat/>
    <w:rsid w:val="009b18b2"/>
    <w:pPr>
      <w:widowControl w:val="false"/>
      <w:suppressAutoHyphens w:val="true"/>
      <w:bidi w:val="0"/>
      <w:spacing w:lineRule="auto" w:line="300" w:before="0" w:after="0"/>
      <w:ind w:firstLine="720"/>
      <w:jc w:val="both"/>
    </w:pPr>
    <w:rPr>
      <w:rFonts w:ascii="Times New Roman" w:hAnsi="Times New Roman" w:eastAsia="Calibri" w:cs="Times New Roman" w:eastAsiaTheme="minorHAnsi"/>
      <w:color w:val="auto"/>
      <w:kern w:val="0"/>
      <w:sz w:val="24"/>
      <w:szCs w:val="20"/>
      <w:lang w:val="ru-RU" w:eastAsia="ru-RU" w:bidi="ar-SA"/>
    </w:rPr>
  </w:style>
  <w:style w:type="paragraph" w:styleId="NoSpacing">
    <w:name w:val="No Spacing"/>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4" w:customStyle="1">
    <w:name w:val="Без интервала1"/>
    <w:qFormat/>
    <w:rsid w:val="009b18b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ru-RU" w:bidi="ar-SA"/>
    </w:rPr>
  </w:style>
  <w:style w:type="paragraph" w:styleId="NoSpacing1" w:customStyle="1">
    <w:name w:val="No Spacing1"/>
    <w:uiPriority w:val="99"/>
    <w:qFormat/>
    <w:rsid w:val="009b18b2"/>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ru-RU" w:bidi="ar-SA"/>
    </w:rPr>
  </w:style>
  <w:style w:type="paragraph" w:styleId="15" w:customStyle="1">
    <w:name w:val="Абзац списка1"/>
    <w:basedOn w:val="Normal"/>
    <w:qFormat/>
    <w:rsid w:val="009b18b2"/>
    <w:pPr>
      <w:spacing w:before="0" w:after="200"/>
      <w:ind w:hanging="0" w:left="720"/>
      <w:contextualSpacing/>
    </w:pPr>
    <w:rPr>
      <w:lang w:eastAsia="ru-RU"/>
    </w:rPr>
  </w:style>
  <w:style w:type="paragraph" w:styleId="BalloonText">
    <w:name w:val="Balloon Text"/>
    <w:basedOn w:val="Normal"/>
    <w:uiPriority w:val="99"/>
    <w:semiHidden/>
    <w:unhideWhenUsed/>
    <w:qFormat/>
    <w:rsid w:val="004a1978"/>
    <w:pPr>
      <w:spacing w:lineRule="auto" w:line="240" w:before="0" w:after="0"/>
    </w:pPr>
    <w:rPr>
      <w:rFonts w:ascii="Tahoma" w:hAnsi="Tahoma" w:cs="Tahoma"/>
      <w:sz w:val="16"/>
      <w:szCs w:val="16"/>
    </w:rPr>
  </w:style>
  <w:style w:type="paragraph" w:styleId="16" w:customStyle="1">
    <w:name w:val="Обычный (веб)1"/>
    <w:basedOn w:val="Normal"/>
    <w:qFormat/>
    <w:pPr>
      <w:spacing w:lineRule="auto" w:line="240" w:before="280" w:after="280"/>
    </w:pPr>
    <w:rPr>
      <w:rFonts w:ascii="Times New Roman" w:hAnsi="Times New Roman" w:eastAsia="Times New Roman"/>
      <w:sz w:val="24"/>
      <w:szCs w:val="24"/>
      <w:lang w:eastAsia="zh-CN"/>
    </w:rPr>
  </w:style>
  <w:style w:type="paragraph" w:styleId="ListParagraph">
    <w:name w:val="List Paragraph"/>
    <w:basedOn w:val="Normal"/>
    <w:qFormat/>
    <w:pPr>
      <w:spacing w:before="0" w:after="0"/>
      <w:ind w:hanging="0" w:left="720"/>
      <w:contextualSpacing/>
    </w:pPr>
    <w:rPr/>
  </w:style>
  <w:style w:type="paragraph" w:styleId="Style15" w:customStyle="1">
    <w:name w:val="Содержимое таблицы"/>
    <w:basedOn w:val="Normal"/>
    <w:qFormat/>
    <w:pPr>
      <w:widowControl w:val="false"/>
      <w:suppressLineNumbers/>
    </w:pPr>
    <w:rPr/>
  </w:style>
  <w:style w:type="paragraph" w:styleId="Style16" w:customStyle="1">
    <w:name w:val="Заголовок таблицы"/>
    <w:basedOn w:val="Style15"/>
    <w:qFormat/>
    <w:pPr>
      <w:jc w:val="center"/>
    </w:pPr>
    <w:rPr>
      <w:b/>
      <w:bCs/>
    </w:rPr>
  </w:style>
  <w:style w:type="paragraph" w:styleId="Textbody" w:customStyle="1">
    <w:name w:val="Text body"/>
    <w:basedOn w:val="Normal"/>
    <w:qFormat/>
    <w:pPr>
      <w:spacing w:before="0" w:after="120"/>
      <w:jc w:val="both"/>
      <w:textAlignment w:val="baseline"/>
    </w:pPr>
    <w:rPr>
      <w:kern w:val="2"/>
      <w:sz w:val="24"/>
      <w:szCs w:val="24"/>
    </w:rPr>
  </w:style>
  <w:style w:type="paragraph" w:styleId="ConsNormal" w:customStyle="1">
    <w:name w:val="ConsNormal"/>
    <w:qFormat/>
    <w:pPr>
      <w:widowControl/>
      <w:suppressAutoHyphens w:val="true"/>
      <w:bidi w:val="0"/>
      <w:spacing w:before="0" w:after="0"/>
      <w:jc w:val="both"/>
    </w:pPr>
    <w:rPr>
      <w:rFonts w:ascii="Courier New" w:hAnsi="Courier New" w:eastAsia="Courier New" w:cs="Courier New"/>
      <w:color w:val="auto"/>
      <w:kern w:val="0"/>
      <w:sz w:val="20"/>
      <w:szCs w:val="20"/>
      <w:lang w:val="ru-RU" w:eastAsia="ru-RU" w:bidi="ar-SA"/>
    </w:rPr>
  </w:style>
  <w:style w:type="paragraph" w:styleId="aaf57754bde2fa03msolistparagraph" w:customStyle="1">
    <w:name w:val="aaf57754bde2fa03msolistparagraph"/>
    <w:basedOn w:val="Normal"/>
    <w:qFormat/>
    <w:rsid w:val="00746e0f"/>
    <w:pPr>
      <w:spacing w:lineRule="auto" w:line="240" w:before="280" w:after="280"/>
    </w:pPr>
    <w:rPr>
      <w:rFonts w:ascii="Times New Roman" w:hAnsi="Times New Roman" w:eastAsia="Times New Roman"/>
      <w:sz w:val="24"/>
      <w:szCs w:val="24"/>
      <w:lang w:eastAsia="zh-CN"/>
    </w:rPr>
  </w:style>
  <w:style w:type="paragraph" w:styleId="docdata" w:customStyle="1">
    <w:name w:val="docdata"/>
    <w:basedOn w:val="Normal"/>
    <w:qFormat/>
    <w:rsid w:val="00487a3a"/>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Style17">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9"/>
    <w:uiPriority w:val="99"/>
    <w:unhideWhenUsed/>
    <w:rsid w:val="007a12c1"/>
    <w:pPr>
      <w:tabs>
        <w:tab w:val="clear" w:pos="708"/>
        <w:tab w:val="center" w:pos="4677" w:leader="none"/>
        <w:tab w:val="right" w:pos="9355" w:leader="none"/>
      </w:tabs>
      <w:spacing w:lineRule="auto" w:line="240" w:before="0" w:after="0"/>
    </w:pPr>
    <w:rPr/>
  </w:style>
  <w:style w:type="paragraph" w:styleId="Footer">
    <w:name w:val="footer"/>
    <w:basedOn w:val="Normal"/>
    <w:link w:val="Style10"/>
    <w:uiPriority w:val="99"/>
    <w:unhideWhenUsed/>
    <w:rsid w:val="007a12c1"/>
    <w:pPr>
      <w:tabs>
        <w:tab w:val="clear" w:pos="708"/>
        <w:tab w:val="center" w:pos="4677" w:leader="none"/>
        <w:tab w:val="right" w:pos="9355" w:leader="none"/>
      </w:tabs>
      <w:spacing w:lineRule="auto" w:line="240" w:before="0" w:after="0"/>
    </w:pPr>
    <w:rPr/>
  </w:style>
  <w:style w:type="paragraph" w:styleId="Standard">
    <w:name w:val="Standard"/>
    <w:qFormat/>
    <w:pPr>
      <w:widowControl/>
      <w:suppressAutoHyphens w:val="true"/>
      <w:bidi w:val="0"/>
      <w:spacing w:lineRule="auto" w:line="276" w:before="0" w:after="200"/>
      <w:jc w:val="left"/>
      <w:textAlignment w:val="baseline"/>
    </w:pPr>
    <w:rPr>
      <w:rFonts w:ascii="Calibri" w:hAnsi="Calibri" w:eastAsia="Times New Roman" w:cs="Times New Roman"/>
      <w:color w:val="auto"/>
      <w:kern w:val="0"/>
      <w:sz w:val="22"/>
      <w:szCs w:val="22"/>
      <w:lang w:val="ru-RU" w:eastAsia="ru-RU" w:bidi="ar-SA"/>
      <w14:ligatures w14:val="none"/>
    </w:rPr>
  </w:style>
  <w:style w:type="paragraph" w:styleId="FootnoteText">
    <w:name w:val="footnote text"/>
    <w:basedOn w:val="Normal"/>
    <w:pPr>
      <w:suppressLineNumbers/>
      <w:ind w:hanging="340" w:left="340"/>
    </w:pPr>
    <w:rPr>
      <w:sz w:val="20"/>
      <w:szCs w:val="20"/>
    </w:rPr>
  </w:style>
  <w:style w:type="paragraph" w:styleId="NormalWeb">
    <w:name w:val="Normal (Web)"/>
    <w:basedOn w:val="Normal"/>
    <w:qFormat/>
    <w:pPr>
      <w:spacing w:beforeAutospacing="1" w:afterAutospacing="1"/>
    </w:pPr>
    <w:rPr>
      <w:sz w:val="24"/>
      <w:szCs w:val="24"/>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6e5a3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
    <w:name w:val="Сетка таблицы1"/>
    <w:basedOn w:val="a1"/>
    <w:uiPriority w:val="59"/>
    <w:rsid w:val="007a414e"/>
    <w:rPr>
      <w:lang w:eastAsia="ru-RU"/>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C66F9112049BF70844330D8F467622160095DB732CE25B0D828521A8B4A36220923D3DC669DA4A6DBFEF0EF229A9B9C4DC690956C62B200M"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CE00A-F614-4DA3-B7BE-11308897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Application>LibreOffice/24.8.4.2$Linux_X86_64 LibreOffice_project/480$Build-2</Application>
  <AppVersion>15.0000</AppVersion>
  <Pages>18</Pages>
  <Words>3885</Words>
  <Characters>27640</Characters>
  <CharactersWithSpaces>31499</CharactersWithSpaces>
  <Paragraphs>382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2026-04-16T10:29:00Z</dcterms:created>
  <dc:creator>Admin</dc:creator>
  <dc:description/>
  <dc:language>ru-RU</dc:language>
  <cp:lastModifiedBy/>
  <cp:lastPrinted>2026-03-26T11:47:00Z</cp:lastPrinted>
  <dcterms:modified xsi:type="dcterms:W3CDTF">2026-08-31T10:16:16Z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