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14519" w:type="dxa"/>
        <w:jc w:val="left"/>
        <w:tblInd w:w="1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1"/>
        <w:gridCol w:w="1238"/>
        <w:gridCol w:w="1762"/>
        <w:gridCol w:w="1739"/>
        <w:gridCol w:w="1562"/>
        <w:gridCol w:w="1639"/>
        <w:gridCol w:w="3"/>
        <w:gridCol w:w="2725"/>
        <w:gridCol w:w="2268"/>
        <w:gridCol w:w="1140"/>
      </w:tblGrid>
      <w:tr>
        <w:trPr>
          <w:trHeight w:val="510" w:hRule="atLeast"/>
        </w:trPr>
        <w:tc>
          <w:tcPr>
            <w:tcW w:w="145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Описание объекта закупки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145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Изготовление и поставка сувенирной продукции для нужд Главного управления МЧС России по Астраханской области</w:t>
            </w:r>
          </w:p>
          <w:p>
            <w:pPr>
              <w:pStyle w:val="Normal"/>
              <w:widowControl w:val="false"/>
              <w:spacing w:before="0" w:after="0"/>
              <w:ind w:hanging="0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611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объекта закупки и обоснование необходимости включения в описание товара, работы, услуги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(при наличии описания товара, работы, услуги в позиции каталога товаров, работ услуг)</w:t>
            </w:r>
          </w:p>
        </w:tc>
      </w:tr>
      <w:tr>
        <w:trPr>
          <w:trHeight w:val="268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0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 закупке работ, услуг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66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0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 закупке товара (в том числе поставляемого Заказчику при выполнении закупаемых работ, оказании закупаемых услуг)</w:t>
            </w:r>
          </w:p>
        </w:tc>
      </w:tr>
      <w:tr>
        <w:trPr>
          <w:trHeight w:val="1348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товара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Номер позиции Каталога товаров, работ, услуг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08" w:right="-10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характеристики товара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08" w:right="-10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Единица измерения характеристики товара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8" w:right="-10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Значение характеристики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ind w:hanging="0" w:left="-113" w:right="-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Инструкция по заполнению характеристики в заявке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Обоснование показателя, значения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Количество</w:t>
            </w:r>
          </w:p>
        </w:tc>
      </w:tr>
      <w:tr>
        <w:trPr>
          <w:trHeight w:val="486" w:hRule="atLeast"/>
        </w:trPr>
        <w:tc>
          <w:tcPr>
            <w:tcW w:w="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2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Ручка канцелярская</w:t>
            </w:r>
          </w:p>
        </w:tc>
        <w:tc>
          <w:tcPr>
            <w:tcW w:w="17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 xml:space="preserve"> </w:t>
            </w:r>
            <w:bookmarkStart w:id="0" w:name="__DdeLink__1269_3919820365"/>
            <w:bookmarkStart w:id="1" w:name="__DdeLink__20917_791536322"/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32.99.59.</w:t>
            </w:r>
            <w:bookmarkEnd w:id="0"/>
            <w:bookmarkEnd w:id="1"/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000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Вид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Шариковая</w:t>
            </w:r>
          </w:p>
        </w:tc>
        <w:tc>
          <w:tcPr>
            <w:tcW w:w="2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bookmarkStart w:id="2" w:name="__DdeLink__1313_3919820365"/>
            <w:r>
              <w:rPr>
                <w:rFonts w:cs="Times New Roman" w:ascii="Times New Roman" w:hAnsi="Times New Roman"/>
                <w:color w:val="000000"/>
                <w:sz w:val="20"/>
              </w:rPr>
              <w:t>40 шт</w:t>
            </w:r>
            <w:bookmarkEnd w:id="2"/>
          </w:p>
        </w:tc>
      </w:tr>
      <w:tr>
        <w:trPr>
          <w:trHeight w:val="156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Возможность замены пишущего стержня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Да</w:t>
            </w:r>
          </w:p>
        </w:tc>
        <w:tc>
          <w:tcPr>
            <w:tcW w:w="2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702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Ручка автоматическая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Да</w:t>
            </w:r>
          </w:p>
        </w:tc>
        <w:tc>
          <w:tcPr>
            <w:tcW w:w="2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" w:name="__DdeLink__20938_791536322"/>
            <w:bookmarkStart w:id="4" w:name="__DdeLink__20923_791536322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3"/>
            <w:bookmarkEnd w:id="4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156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Цвет чернил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Синий</w:t>
            </w:r>
          </w:p>
        </w:tc>
        <w:tc>
          <w:tcPr>
            <w:tcW w:w="2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5" w:name="__DdeLink__982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5"/>
          </w:p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0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Материал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6" w:name="__DdeLink__971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П</w:t>
            </w:r>
            <w:bookmarkEnd w:id="6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ластик</w:t>
            </w:r>
          </w:p>
        </w:tc>
        <w:tc>
          <w:tcPr>
            <w:tcW w:w="2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7" w:name="__DdeLink__20923_791536322_Копия_1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7"/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0" w:before="0" w:after="0"/>
              <w:ind w:hanging="0" w:left="-108" w:righ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156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Цвет товара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белый/синий</w:t>
            </w:r>
          </w:p>
        </w:tc>
        <w:tc>
          <w:tcPr>
            <w:tcW w:w="2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8" w:name="__DdeLink__20923_791536322_Копия_2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8"/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156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Способ нанесения логотипа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Полноцветная УФ печать</w:t>
            </w:r>
          </w:p>
        </w:tc>
        <w:tc>
          <w:tcPr>
            <w:tcW w:w="2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9" w:name="__DdeLink__1273_3919820365"/>
            <w:bookmarkStart w:id="10" w:name="__DdeLink__988_1647682859_Копия_1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9"/>
            <w:bookmarkEnd w:id="10"/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Макет изделия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43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Приложение №1</w:t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2</w:t>
            </w:r>
          </w:p>
        </w:tc>
        <w:tc>
          <w:tcPr>
            <w:tcW w:w="12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Блокнот</w:t>
            </w:r>
          </w:p>
        </w:tc>
        <w:tc>
          <w:tcPr>
            <w:tcW w:w="17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</w:pPr>
            <w:bookmarkStart w:id="11" w:name="__DdeLink__20917_791536322_Копия_1"/>
            <w:bookmarkStart w:id="12" w:name="__DdeLink__20917_7915363221"/>
            <w:bookmarkStart w:id="13" w:name="__DdeLink__1269_39198203651"/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hd w:fill="auto" w:val="clear"/>
              </w:rPr>
              <w:t>32.99.59.</w:t>
            </w:r>
            <w:bookmarkEnd w:id="12"/>
            <w:bookmarkEnd w:id="13"/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hd w:fill="auto" w:val="clear"/>
              </w:rPr>
              <w:t>000</w:t>
            </w:r>
            <w:bookmarkEnd w:id="11"/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Вид линовки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Без линовки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14" w:name="__DdeLink__1286_3919820365"/>
            <w:bookmarkStart w:id="15" w:name="__DdeLink__988_1647682859_Копия_1_Копия_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14"/>
            <w:bookmarkEnd w:id="15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sz w:val="20"/>
              </w:rPr>
              <w:t>40 шт</w:t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Количество листов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≥ </w:t>
            </w: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60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Штука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lang w:val="ru-RU" w:bidi="ar-SA"/>
              </w:rPr>
            </w:pPr>
            <w:bookmarkStart w:id="16" w:name="__DdeLink__1278_3919820365"/>
            <w:r>
              <w:rPr>
                <w:kern w:val="0"/>
                <w:lang w:val="ru-RU" w:bidi="ar-SA"/>
              </w:rPr>
              <w:t>Участник закупки указывает в заявке конкретное значение характеристики</w:t>
            </w:r>
            <w:bookmarkEnd w:id="16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Материал обложки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Картон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17" w:name="__DdeLink__988_1647682859_Копия_1_Копия1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17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Тип крепления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Спираль либо пружина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18" w:name="__DdeLink__988_1647682859_Копия_1_Копия2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18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Формат листа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А5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19" w:name="__DdeLink__988_1647682859_Копия_1_Копия3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19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Плотность листов, </w:t>
            </w:r>
            <w:r>
              <w:rPr>
                <w:rStyle w:val="Strong"/>
                <w:rFonts w:cs="Times New Roman" w:ascii="Times New Roman" w:hAnsi="Times New Roman"/>
                <w:color w:val="000000"/>
                <w:sz w:val="20"/>
                <w:shd w:fill="auto" w:val="clear"/>
              </w:rPr>
              <w:t>г/м²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≥ </w:t>
            </w: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80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Плотность обложки, </w:t>
            </w:r>
            <w:r>
              <w:rPr>
                <w:rStyle w:val="Strong"/>
                <w:rFonts w:cs="Times New Roman" w:ascii="Times New Roman" w:hAnsi="Times New Roman"/>
                <w:color w:val="000000"/>
                <w:sz w:val="20"/>
                <w:shd w:fill="auto" w:val="clear"/>
              </w:rPr>
              <w:t>г/м²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≥ </w:t>
            </w: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300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Печать обложки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односторонняя полноцветная, УФ печать, 4+0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20" w:name="__DdeLink__988_1647682859_Копия_1_Копия4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20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Макет изделия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43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Приложение №2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2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Сумка-шоппер</w:t>
            </w:r>
          </w:p>
        </w:tc>
        <w:tc>
          <w:tcPr>
            <w:tcW w:w="17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 xml:space="preserve"> </w:t>
            </w:r>
            <w:bookmarkStart w:id="21" w:name="__DdeLink__20917_791536322_Копия_11"/>
            <w:bookmarkStart w:id="22" w:name="__DdeLink__20917_79153632211"/>
            <w:bookmarkStart w:id="23" w:name="__DdeLink__1269_391982036511"/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hd w:fill="auto" w:val="clear"/>
              </w:rPr>
              <w:t>32.99.59.</w:t>
            </w:r>
            <w:bookmarkEnd w:id="22"/>
            <w:bookmarkEnd w:id="23"/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hd w:fill="auto" w:val="clear"/>
              </w:rPr>
              <w:t>000</w:t>
            </w:r>
            <w:bookmarkEnd w:id="21"/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Высота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bookmarkStart w:id="24" w:name="__DdeLink__630_1647682859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Миллиметр</w:t>
            </w:r>
            <w:bookmarkEnd w:id="24"/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 xml:space="preserve">≥ </w:t>
            </w:r>
            <w:r>
              <w:rPr>
                <w:rFonts w:cs="Times New Roman" w:ascii="Times New Roman" w:hAnsi="Times New Roman"/>
                <w:color w:val="000000"/>
                <w:sz w:val="20"/>
              </w:rPr>
              <w:t>340  и  &lt; 360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bookmarkStart w:id="25" w:name="__DdeLink__632_1647682859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Участник закупки указывает в заявке конкретное значение характеристики</w:t>
            </w:r>
            <w:bookmarkEnd w:id="25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6"/>
                <w:lang w:eastAsia="ru-RU"/>
              </w:rPr>
              <w:t>40 шт</w:t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Длина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bookmarkStart w:id="26" w:name="__DdeLink__634_1647682859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Миллиметр</w:t>
            </w:r>
            <w:bookmarkEnd w:id="26"/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 xml:space="preserve">≥ </w:t>
            </w:r>
            <w:r>
              <w:rPr>
                <w:rFonts w:cs="Times New Roman" w:ascii="Times New Roman" w:hAnsi="Times New Roman"/>
                <w:color w:val="000000"/>
                <w:sz w:val="20"/>
              </w:rPr>
              <w:t>390  и  &lt; 410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bookmarkStart w:id="27" w:name="__DdeLink__628_1647682859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Участник закупки указывает в заявке конкретное значение характеристики</w:t>
            </w:r>
            <w:bookmarkEnd w:id="27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Материал изготовления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Хлопок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Наличие изображения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Да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28" w:name="__DdeLink__982_16476828591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28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Наличие кармана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Нет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Плотность материала, г/м2</w:t>
            </w:r>
          </w:p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br/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29" w:name="__DdeLink__960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≥ </w:t>
            </w: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200 </w:t>
            </w:r>
            <w:bookmarkEnd w:id="2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 и  &lt; 220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0" w:name="__DdeLink__636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  <w:bookmarkEnd w:id="30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Ширина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1" w:name="__DdeLink__966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Миллиметр</w:t>
            </w:r>
            <w:bookmarkEnd w:id="31"/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&lt; 60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2" w:name="__DdeLink__962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  <w:bookmarkEnd w:id="32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Высота ручки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Миллиметр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3" w:name="__DdeLink__971_16476828591"/>
            <w:bookmarkStart w:id="34" w:name="__DdeLink__964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≥ </w:t>
            </w: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60</w:t>
            </w:r>
            <w:bookmarkEnd w:id="34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0</w:t>
            </w:r>
            <w:bookmarkEnd w:id="33"/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5" w:name="__DdeLink__968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  <w:bookmarkEnd w:id="35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Ширина ручки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Миллиметр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≥ </w:t>
            </w: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25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6" w:name="__DdeLink__974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  <w:bookmarkEnd w:id="36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Вид материала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Твил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7" w:name="__DdeLink__988_1647682859_Копия_11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37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Объем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Литр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8" w:name="__DdeLink__964_1647682859_Копия_1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 xml:space="preserve">≥ </w:t>
            </w:r>
            <w:bookmarkEnd w:id="38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7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39" w:name="__DdeLink__976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  <w:bookmarkEnd w:id="39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Выдерживает нагрузка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Килограмм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  <w:sz w:val="20"/>
                <w:shd w:fill="auto" w:val="clear"/>
              </w:rPr>
              <w:t>≤</w:t>
            </w: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10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40" w:name="__DdeLink__495_2961487595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  <w:bookmarkEnd w:id="40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Способ обработки внутреннего шва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Оверлок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41" w:name="__DdeLink__991_1647682859"/>
            <w:bookmarkStart w:id="42" w:name="__DdeLink__988_1647682859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41"/>
            <w:bookmarkEnd w:id="42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Нанесение логотипа методом шелкографии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1+0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43" w:name="__DdeLink__491_2961487595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43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Цвет нанесения гравировки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Белый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Размер нанесения гравировки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bookmarkStart w:id="44" w:name="__DdeLink__634_1647682859_Копия_1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Миллиметр</w:t>
            </w:r>
            <w:bookmarkEnd w:id="44"/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250</w:t>
            </w:r>
            <w:r>
              <w:rPr>
                <w:rFonts w:cs="Times New Roman" w:ascii="Times New Roman" w:hAnsi="Times New Roman"/>
                <w:color w:val="000000"/>
                <w:sz w:val="20"/>
              </w:rPr>
              <w:t>*</w:t>
            </w:r>
            <w:r>
              <w:rPr>
                <w:rFonts w:cs="Times New Roman" w:ascii="Times New Roman" w:hAnsi="Times New Roman"/>
                <w:color w:val="000000"/>
                <w:sz w:val="20"/>
              </w:rPr>
              <w:t>6</w:t>
            </w:r>
            <w:r>
              <w:rPr>
                <w:rFonts w:cs="Times New Roman"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Макет изделия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43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Приложение №3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2"/>
                <w:lang w:val="ru-RU" w:eastAsia="en-US" w:bidi="ar-SA"/>
              </w:rPr>
              <w:t>4.</w:t>
            </w:r>
          </w:p>
        </w:tc>
        <w:tc>
          <w:tcPr>
            <w:tcW w:w="12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Calibri" w:cs="Times New Roman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2"/>
                <w:lang w:val="ru-RU" w:eastAsia="en-US" w:bidi="ar-SA"/>
              </w:rPr>
              <w:t>Флеш-накопитель</w:t>
            </w:r>
          </w:p>
        </w:tc>
        <w:tc>
          <w:tcPr>
            <w:tcW w:w="17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bookmarkStart w:id="45" w:name="__DdeLink__20917_791536322_Копия_111"/>
            <w:bookmarkStart w:id="46" w:name="__DdeLink__1269_3919820365111"/>
            <w:bookmarkStart w:id="47" w:name="__DdeLink__20917_791536322111"/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6"/>
                <w:shd w:fill="auto" w:val="clear"/>
                <w:lang w:eastAsia="ru-RU"/>
              </w:rPr>
              <w:t>32.99.59.</w:t>
            </w:r>
            <w:bookmarkEnd w:id="46"/>
            <w:bookmarkEnd w:id="47"/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6"/>
                <w:shd w:fill="auto" w:val="clear"/>
                <w:lang w:eastAsia="ru-RU"/>
              </w:rPr>
              <w:t>000</w:t>
            </w:r>
            <w:bookmarkEnd w:id="45"/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Вид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bookmarkStart w:id="48" w:name="__DdeLink__630_1647682859_Копия_1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П</w:t>
            </w:r>
            <w:bookmarkEnd w:id="48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ластиковая карта с удобным откидным механизмом, с выемкой под палец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49" w:name="__DdeLink__648_3561301203"/>
            <w:bookmarkStart w:id="50" w:name="__DdeLink__982_1647682859_Копия_1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Значение характеристики не может изменяться участником закупки</w:t>
            </w:r>
            <w:bookmarkEnd w:id="49"/>
            <w:bookmarkEnd w:id="50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6"/>
                <w:lang w:eastAsia="ru-RU"/>
              </w:rPr>
              <w:t>40 шт</w:t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Материал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</w:pPr>
            <w:bookmarkStart w:id="51" w:name="__DdeLink__634_1647682859_Копия_12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П</w:t>
            </w:r>
            <w:bookmarkEnd w:id="51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ластик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52" w:name="__DdeLink__982_1647682859_Копия_1_Копия_"/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2"/>
                <w:shd w:fill="auto" w:val="clear"/>
                <w:lang w:val="ru-RU" w:eastAsia="en-US" w:bidi="ar-SA"/>
              </w:rPr>
              <w:t>Значение характеристики не может изменяться участником закупки</w:t>
            </w:r>
            <w:bookmarkEnd w:id="52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Объем памяти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hd w:fill="auto" w:val="clear"/>
              </w:rPr>
              <w:t>Гб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53" w:name="__DdeLink__659_3561301203"/>
            <w:bookmarkStart w:id="54" w:name="__DdeLink__654_3561301203"/>
            <w:r>
              <w:rPr>
                <w:rFonts w:eastAsia="Liberation Serif" w:cs="Liberation Serif" w:ascii="Liberation Serif" w:hAnsi="Liberation Serif"/>
                <w:color w:val="000000"/>
                <w:sz w:val="20"/>
                <w:shd w:fill="auto" w:val="clear"/>
              </w:rPr>
              <w:t>≥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hd w:fill="auto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hd w:fill="auto" w:val="clear"/>
              </w:rPr>
              <w:t>8</w:t>
            </w:r>
            <w:bookmarkEnd w:id="53"/>
            <w:bookmarkEnd w:id="54"/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55" w:name="__DdeLink__636_1647682859_Копия_1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  <w:bookmarkEnd w:id="55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Скорость чтения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56" w:name="__DdeLink__656_3561301203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Мб/с</w:t>
            </w:r>
            <w:bookmarkEnd w:id="56"/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  <w:sz w:val="20"/>
                <w:shd w:fill="auto" w:val="clear"/>
              </w:rPr>
              <w:t>≥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hd w:fill="auto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hd w:fill="auto" w:val="clear"/>
              </w:rPr>
              <w:t>18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57" w:name="__DdeLink__636_1647682859_Копия_2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  <w:bookmarkEnd w:id="57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Скорость записи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Мб/с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58" w:name="__DdeLink__654_3561301203_Копия_1"/>
            <w:r>
              <w:rPr>
                <w:rFonts w:eastAsia="Liberation Serif" w:cs="Liberation Serif" w:ascii="Liberation Serif" w:hAnsi="Liberation Serif"/>
                <w:color w:val="000000"/>
                <w:sz w:val="20"/>
                <w:shd w:fill="auto" w:val="clear"/>
              </w:rPr>
              <w:t>≥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hd w:fill="auto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hd w:fill="auto" w:val="clear"/>
              </w:rPr>
              <w:t>8</w:t>
            </w:r>
            <w:bookmarkEnd w:id="58"/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59" w:name="__DdeLink__636_1647682859_Копия_3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Участник закупки указывает в заявке конкретное значение характеристики</w:t>
            </w:r>
            <w:bookmarkEnd w:id="59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Нанесение логотипа методом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УФ печать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bookmarkStart w:id="60" w:name="__DdeLink__491_29614875952"/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Значение характеристики не может изменяться участником закупки</w:t>
            </w:r>
            <w:bookmarkEnd w:id="60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7" w:right="-46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9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Макет изделия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</w:r>
          </w:p>
        </w:tc>
        <w:tc>
          <w:tcPr>
            <w:tcW w:w="43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hd w:fill="auto" w:val="clear"/>
              </w:rPr>
              <w:t>Приложение №4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0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обслуживанию.</w:t>
            </w:r>
          </w:p>
        </w:tc>
      </w:tr>
      <w:tr>
        <w:trPr>
          <w:trHeight w:val="234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0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36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Гарантия качества товара не менее 6 месяцев с даты подписания документа о приемки товара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. Место доставки товара, сроки поставки товара: 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Место доставки: Астраханская область, город Астрахань, улица Николая Островского, дом 136 А.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Срок поставки: в течение 7 (семи) календарных дней с момента заключения договора.</w:t>
        <w:tab/>
        <w:t xml:space="preserve"> 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Условия поставки: 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 поставка осуществляется Поставщиком любым видом транспорта;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 поставка должна осуществляться с понедельника по четверг с 9:00 до 17:30 часов по местному времени, в пятницу с 09:00 до 16:30 часов по местному времени, за исключением общегосударственных выходных и праздничных дней (обеденный перерыв с 13:00 до 13:45). Одновременно с поставкой  Товара передаются надлежащим образом оформленные сопроводительные документы, в т.ч товарная накладная, заверенные сертификаты соответствия; паспорта качества;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поставщик обязан согласовать с Заказчиком точное время и дату поставки Товара не позднее, чем за 1 (один) рабочий день до планируемой даты поставки.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 поставка, погрузка и разгрузка Товара осуществляется силами и средствами Поставщика.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Право собственности на товар, равно как и связанные с ним риски случайной гибели или повреждения товара, переходят от Поставщика к Заказчику с момента приемки товара Заказчиком (после подписания Заказчиком всех соответствующих документов о приемке).</w:t>
        <w:tab/>
      </w:r>
    </w:p>
    <w:p>
      <w:pPr>
        <w:pStyle w:val="Normal"/>
        <w:spacing w:lineRule="auto" w:line="276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При возникновении условий, не оговоренных техническим заданием, Поставщик согласовывает дальнейшие действия с Заказчиком.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3.Требования к качеству, безопасности Товара: 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3.1. Поставщик гарантирует, что поставленный по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Договору </w:t>
      </w:r>
      <w:r>
        <w:rPr>
          <w:rFonts w:cs="Times New Roman" w:ascii="Times New Roman" w:hAnsi="Times New Roman"/>
          <w:color w:val="000000"/>
          <w:sz w:val="24"/>
          <w:szCs w:val="24"/>
        </w:rPr>
        <w:t>Товар,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имеет дефектов и механических повреждений, свободный от прав третьих лиц, а также соответствует действующим нормативным документам, утвержденным на данный вид Товара и требованиям, установленным Договором</w:t>
      </w:r>
      <w:r>
        <w:rPr>
          <w:rFonts w:cs="Times New Roman" w:ascii="Times New Roman" w:hAnsi="Times New Roman"/>
          <w:color w:val="C9211E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Качество Товара, его функциональные, технические, эксплуатационные характеристики и иные показатели, должны соответствовать условиям Договора</w:t>
      </w:r>
      <w:r>
        <w:rPr>
          <w:rFonts w:cs="Times New Roman" w:ascii="Times New Roman" w:hAnsi="Times New Roman"/>
          <w:color w:val="C9211E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и действующему законодательству Российской Федерации. 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3.2. Поставщик удостоверяет качество и безопасность Товара документами, оформленными в строгом соответствии с действующим законодательством Российской Федерации.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3.3. В случае поставки Товара, к которому законодательством Российской Федерации установлены требования об обязательной сертификации, в соответствии с постановлением Правительства Российской Федерации от 23 декабря 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 то поставляемый Товар должен быть надлежащим образом сертифицирован. Если в соответствии с законодательством Российской Федерации установлены требования к обязательной сертификации поставляемого Товара, то при поставке Поставщик должен предоставить заверенную копию такого сертификата или декларации соответствия. 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3.4. Товар должен быть упакован и замаркирован в соответствии с действующими стандартами.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3.5. Товар должен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 производства товара, сроках хранения, условиях хранения и предельного срока годности</w:t>
      </w:r>
      <w:r>
        <w:rPr>
          <w:rStyle w:val="FootnoteReference"/>
          <w:rFonts w:cs="Times New Roman" w:ascii="Times New Roman" w:hAnsi="Times New Roman"/>
          <w:color w:val="000000"/>
          <w:sz w:val="24"/>
          <w:szCs w:val="24"/>
        </w:rPr>
        <w:footnoteReference w:id="2"/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гарантийного срока</w:t>
      </w:r>
      <w:r>
        <w:rPr>
          <w:rStyle w:val="FootnoteReference"/>
          <w:rFonts w:cs="Times New Roman" w:ascii="Times New Roman" w:hAnsi="Times New Roman"/>
          <w:color w:val="000000"/>
          <w:sz w:val="24"/>
          <w:szCs w:val="24"/>
        </w:rPr>
        <w:footnoteReference w:id="3"/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napToGrid w:val="false"/>
        <w:spacing w:lineRule="exact" w:line="240" w:before="0" w:after="0"/>
        <w:jc w:val="both"/>
        <w:rPr>
          <w:rFonts w:ascii="Times New Roman" w:hAnsi="Times New Roman" w:cs="Times New Roman"/>
          <w:color w:val="000000"/>
          <w:sz w:val="20"/>
          <w:shd w:fill="auto" w:val="clear"/>
        </w:rPr>
      </w:pPr>
      <w:r>
        <w:rPr>
          <w:rFonts w:cs="Times New Roman" w:ascii="Times New Roman" w:hAnsi="Times New Roman"/>
          <w:color w:val="000000"/>
          <w:sz w:val="20"/>
          <w:shd w:fill="auto" w:val="clear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Макет №1</w:t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</w:t>
      </w:r>
      <w:bookmarkStart w:id="61" w:name="__DdeLink__1311_3919820365"/>
      <w:r>
        <w:rPr>
          <w:rFonts w:cs="Times New Roman" w:ascii="Times New Roman" w:hAnsi="Times New Roman"/>
          <w:color w:val="000000"/>
          <w:sz w:val="24"/>
          <w:szCs w:val="24"/>
        </w:rPr>
        <w:t xml:space="preserve">риложение </w:t>
      </w:r>
      <w:bookmarkEnd w:id="61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к описанию </w:t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объекта закупки</w:t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5395" cy="464947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464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</w:t>
      </w:r>
      <w:bookmarkStart w:id="62" w:name="__DdeLink__1311_39198203652"/>
      <w:r>
        <w:rPr>
          <w:rFonts w:cs="Times New Roman" w:ascii="Times New Roman" w:hAnsi="Times New Roman"/>
          <w:color w:val="000000"/>
          <w:sz w:val="24"/>
          <w:szCs w:val="24"/>
        </w:rPr>
        <w:t xml:space="preserve">риложение </w:t>
      </w:r>
      <w:bookmarkEnd w:id="62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к описанию 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tLeast" w:line="0" w:before="0" w:after="0"/>
        <w:ind w:hanging="0" w:left="0" w:right="-108"/>
        <w:jc w:val="right"/>
        <w:outlineLvl w:val="1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Макет №2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объекта закупки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tLeast" w:line="0" w:before="0" w:after="0"/>
        <w:ind w:hanging="0" w:left="0" w:right="-108"/>
        <w:jc w:val="center"/>
        <w:outlineLvl w:val="1"/>
        <w:rPr/>
      </w:pPr>
      <w:r>
        <w:rPr/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1127125</wp:posOffset>
            </wp:positionH>
            <wp:positionV relativeFrom="paragraph">
              <wp:posOffset>77470</wp:posOffset>
            </wp:positionV>
            <wp:extent cx="3968750" cy="634682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634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</w:t>
      </w:r>
      <w:bookmarkStart w:id="63" w:name="__DdeLink__1311_39198203653"/>
      <w:r>
        <w:rPr>
          <w:rFonts w:cs="Times New Roman" w:ascii="Times New Roman" w:hAnsi="Times New Roman"/>
          <w:color w:val="000000"/>
          <w:sz w:val="24"/>
          <w:szCs w:val="24"/>
        </w:rPr>
        <w:t xml:space="preserve">риложение </w:t>
      </w:r>
      <w:bookmarkEnd w:id="63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к описанию </w:t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Макет №3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объекта закупки</w:t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81915</wp:posOffset>
            </wp:positionV>
            <wp:extent cx="5074285" cy="5553710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85" cy="555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2348865</wp:posOffset>
            </wp:positionH>
            <wp:positionV relativeFrom="paragraph">
              <wp:posOffset>598805</wp:posOffset>
            </wp:positionV>
            <wp:extent cx="4029710" cy="4989830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498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color w:val="000000"/>
          <w:sz w:val="24"/>
          <w:szCs w:val="24"/>
        </w:rPr>
        <w:t>П</w:t>
      </w:r>
      <w:bookmarkStart w:id="64" w:name="__DdeLink__1311_39198203654"/>
      <w:r>
        <w:rPr>
          <w:rFonts w:cs="Times New Roman" w:ascii="Times New Roman" w:hAnsi="Times New Roman"/>
          <w:color w:val="000000"/>
          <w:sz w:val="24"/>
          <w:szCs w:val="24"/>
        </w:rPr>
        <w:t xml:space="preserve">риложение </w:t>
      </w:r>
      <w:bookmarkEnd w:id="64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к описанию </w:t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Макет №4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объекта закупки</w:t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before="0" w:after="0"/>
        <w:ind w:hanging="0" w:right="-1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spacing w:before="0" w:after="160"/>
        <w:ind w:firstLine="709" w:left="340"/>
        <w:jc w:val="both"/>
        <w:rPr/>
      </w:pPr>
      <w:r>
        <w:rPr>
          <w:rStyle w:val="Style14"/>
        </w:rPr>
        <w:footnoteRef/>
      </w:r>
      <w:r>
        <w:rPr>
          <w:i/>
          <w:sz w:val="16"/>
          <w:szCs w:val="16"/>
        </w:rPr>
        <w:t>* Срок годности - это период времени, по истечении которого товар считается непригодным для использования по назначению, он является одним из показателей качества товара.</w:t>
      </w:r>
    </w:p>
  </w:footnote>
  <w:footnote w:id="3">
    <w:p>
      <w:pPr>
        <w:pStyle w:val="NormalWeb"/>
        <w:suppressAutoHyphens w:val="true"/>
        <w:spacing w:beforeAutospacing="0" w:before="0" w:afterAutospacing="0" w:after="0"/>
        <w:ind w:firstLine="709" w:left="340"/>
        <w:jc w:val="both"/>
        <w:rPr/>
      </w:pPr>
      <w:r>
        <w:rPr>
          <w:rStyle w:val="Style14"/>
        </w:rPr>
        <w:footnoteRef/>
      </w:r>
      <w:r>
        <w:rPr>
          <w:i/>
          <w:sz w:val="16"/>
          <w:szCs w:val="16"/>
        </w:rPr>
        <w:t xml:space="preserve">* </w:t>
      </w:r>
      <w:r>
        <w:rPr>
          <w:i/>
          <w:color w:val="333333"/>
          <w:sz w:val="16"/>
          <w:szCs w:val="16"/>
          <w:shd w:fill="FFFFFF" w:val="clear"/>
        </w:rPr>
        <w:t>Гарантийный срок - это период, в течение которого в случае обнаружения в товаре (работе) недостатка изготовитель (Поставщик) обязан удовлетворить требования потребителя (Заказчика) относительно недостатков товара (работы)</w:t>
      </w:r>
      <w:r>
        <w:rPr>
          <w:i/>
          <w:sz w:val="16"/>
          <w:szCs w:val="16"/>
        </w:rPr>
        <w:t>.</w:t>
      </w:r>
    </w:p>
  </w:footnote>
</w:footnote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676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qFormat/>
    <w:rsid w:val="00746768"/>
    <w:rPr>
      <w:color w:val="000080"/>
      <w:u w:val="single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Application>LibreOffice/24.8.4.2$Linux_X86_64 LibreOffice_project/480$Build-2</Application>
  <AppVersion>15.0000</AppVersion>
  <Pages>9</Pages>
  <Words>1210</Words>
  <Characters>8377</Characters>
  <CharactersWithSpaces>9686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2026-08-31T10:18:40Z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