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51" w:rsidRPr="00D1435E" w:rsidRDefault="00A93B51" w:rsidP="00A93B51">
      <w:pPr>
        <w:ind w:right="-3"/>
        <w:jc w:val="center"/>
        <w:rPr>
          <w:b/>
          <w:sz w:val="23"/>
          <w:szCs w:val="23"/>
        </w:rPr>
      </w:pPr>
      <w:r w:rsidRPr="00D1435E">
        <w:rPr>
          <w:b/>
          <w:sz w:val="23"/>
          <w:szCs w:val="23"/>
        </w:rPr>
        <w:t>Контракт №</w:t>
      </w:r>
      <w:r w:rsidR="00194705" w:rsidRPr="00D1435E">
        <w:rPr>
          <w:sz w:val="23"/>
          <w:szCs w:val="23"/>
        </w:rPr>
        <w:t xml:space="preserve"> </w:t>
      </w:r>
      <w:r w:rsidR="00600D59" w:rsidRPr="00D1435E">
        <w:rPr>
          <w:b/>
          <w:sz w:val="23"/>
          <w:szCs w:val="23"/>
        </w:rPr>
        <w:t>_____________</w:t>
      </w:r>
    </w:p>
    <w:p w:rsidR="007017AA" w:rsidRDefault="007017AA" w:rsidP="002013A1">
      <w:pPr>
        <w:ind w:right="-6" w:firstLine="540"/>
        <w:jc w:val="both"/>
        <w:rPr>
          <w:b/>
          <w:sz w:val="23"/>
          <w:szCs w:val="23"/>
        </w:rPr>
      </w:pPr>
      <w:r w:rsidRPr="007017AA">
        <w:rPr>
          <w:b/>
          <w:sz w:val="23"/>
          <w:szCs w:val="23"/>
        </w:rPr>
        <w:t xml:space="preserve">Поставка пододеяльника для нужд ФГБОУ ВО ОрГМУ Минздрава России </w:t>
      </w:r>
    </w:p>
    <w:p w:rsidR="00A93B51" w:rsidRPr="00D1435E" w:rsidRDefault="00A93B51" w:rsidP="002013A1">
      <w:pPr>
        <w:ind w:right="-6" w:firstLine="540"/>
        <w:jc w:val="both"/>
        <w:rPr>
          <w:sz w:val="23"/>
          <w:szCs w:val="23"/>
        </w:rPr>
      </w:pPr>
      <w:r w:rsidRPr="00D1435E">
        <w:rPr>
          <w:bCs/>
          <w:sz w:val="23"/>
          <w:szCs w:val="23"/>
        </w:rPr>
        <w:t>г. Оренбург</w:t>
      </w:r>
      <w:r w:rsidRPr="00D1435E">
        <w:rPr>
          <w:b/>
          <w:bCs/>
          <w:sz w:val="23"/>
          <w:szCs w:val="23"/>
        </w:rPr>
        <w:t xml:space="preserve">                   </w:t>
      </w:r>
      <w:r w:rsidRPr="00D1435E">
        <w:rPr>
          <w:sz w:val="23"/>
          <w:szCs w:val="23"/>
        </w:rPr>
        <w:tab/>
        <w:t xml:space="preserve">                     </w:t>
      </w:r>
      <w:r w:rsidRPr="00D1435E">
        <w:rPr>
          <w:sz w:val="23"/>
          <w:szCs w:val="23"/>
        </w:rPr>
        <w:tab/>
        <w:t xml:space="preserve">                                          «__» </w:t>
      </w:r>
      <w:r w:rsidR="00D95B00">
        <w:rPr>
          <w:sz w:val="23"/>
          <w:szCs w:val="23"/>
        </w:rPr>
        <w:t>_________ 2026</w:t>
      </w:r>
      <w:r w:rsidRPr="00D1435E">
        <w:rPr>
          <w:sz w:val="23"/>
          <w:szCs w:val="23"/>
        </w:rPr>
        <w:t xml:space="preserve"> г.                                                    </w:t>
      </w:r>
    </w:p>
    <w:p w:rsidR="00A93B51" w:rsidRPr="00D1435E" w:rsidRDefault="00A93B51" w:rsidP="00120D55">
      <w:pPr>
        <w:ind w:firstLine="540"/>
        <w:jc w:val="both"/>
        <w:rPr>
          <w:sz w:val="23"/>
          <w:szCs w:val="23"/>
        </w:rPr>
      </w:pPr>
      <w:r w:rsidRPr="00D1435E">
        <w:rPr>
          <w:color w:val="000000" w:themeColor="text1"/>
          <w:sz w:val="23"/>
          <w:szCs w:val="23"/>
        </w:rPr>
        <w:t xml:space="preserve">Федеральное государственное бюджетное </w:t>
      </w:r>
      <w:r w:rsidRPr="00D1435E">
        <w:rPr>
          <w:bCs/>
          <w:color w:val="000000" w:themeColor="text1"/>
          <w:spacing w:val="5"/>
          <w:sz w:val="23"/>
          <w:szCs w:val="23"/>
        </w:rPr>
        <w:t xml:space="preserve">образовательное учреждение высшего </w:t>
      </w:r>
      <w:r w:rsidRPr="00D1435E">
        <w:rPr>
          <w:bCs/>
          <w:color w:val="000000" w:themeColor="text1"/>
          <w:spacing w:val="-1"/>
          <w:sz w:val="23"/>
          <w:szCs w:val="23"/>
        </w:rPr>
        <w:t xml:space="preserve">образования «Оренбургский государственный медицинский университет» Министерства здравоохранения Российской Федерации, </w:t>
      </w:r>
      <w:r w:rsidRPr="00D1435E">
        <w:rPr>
          <w:color w:val="000000" w:themeColor="text1"/>
          <w:sz w:val="23"/>
          <w:szCs w:val="23"/>
        </w:rPr>
        <w:t xml:space="preserve">именуемое в дальнейшем «Заказчик», </w:t>
      </w:r>
      <w:r w:rsidR="00D64B9C" w:rsidRPr="00D1435E">
        <w:rPr>
          <w:color w:val="000000" w:themeColor="text1"/>
          <w:sz w:val="23"/>
          <w:szCs w:val="23"/>
        </w:rPr>
        <w:t xml:space="preserve">в лице </w:t>
      </w:r>
      <w:r w:rsidR="00600D59" w:rsidRPr="00D1435E">
        <w:rPr>
          <w:color w:val="000000" w:themeColor="text1"/>
          <w:sz w:val="23"/>
          <w:szCs w:val="23"/>
        </w:rPr>
        <w:t>_______________________</w:t>
      </w:r>
      <w:r w:rsidR="00D64B9C" w:rsidRPr="00D1435E">
        <w:rPr>
          <w:color w:val="000000" w:themeColor="text1"/>
          <w:sz w:val="23"/>
          <w:szCs w:val="23"/>
        </w:rPr>
        <w:t xml:space="preserve">, действующего на основании </w:t>
      </w:r>
      <w:r w:rsidR="00600D59" w:rsidRPr="00D1435E">
        <w:rPr>
          <w:color w:val="000000" w:themeColor="text1"/>
          <w:sz w:val="23"/>
          <w:szCs w:val="23"/>
        </w:rPr>
        <w:t>____________</w:t>
      </w:r>
      <w:r w:rsidR="00D64B9C" w:rsidRPr="00D1435E">
        <w:rPr>
          <w:color w:val="000000" w:themeColor="text1"/>
          <w:sz w:val="23"/>
          <w:szCs w:val="23"/>
        </w:rPr>
        <w:t>,</w:t>
      </w:r>
      <w:r w:rsidRPr="00D1435E">
        <w:rPr>
          <w:color w:val="000000" w:themeColor="text1"/>
          <w:sz w:val="23"/>
          <w:szCs w:val="23"/>
        </w:rPr>
        <w:t xml:space="preserve"> </w:t>
      </w:r>
      <w:r w:rsidR="00472A1D" w:rsidRPr="00D1435E">
        <w:rPr>
          <w:color w:val="000000" w:themeColor="text1"/>
          <w:sz w:val="23"/>
          <w:szCs w:val="23"/>
        </w:rPr>
        <w:t xml:space="preserve">и </w:t>
      </w:r>
      <w:r w:rsidR="00600D59" w:rsidRPr="00D1435E">
        <w:rPr>
          <w:color w:val="000000" w:themeColor="text1"/>
          <w:sz w:val="23"/>
          <w:szCs w:val="23"/>
        </w:rPr>
        <w:t>_______________</w:t>
      </w:r>
      <w:r w:rsidR="005A3BCD" w:rsidRPr="00D1435E">
        <w:rPr>
          <w:sz w:val="23"/>
          <w:szCs w:val="23"/>
        </w:rPr>
        <w:t xml:space="preserve"> </w:t>
      </w:r>
      <w:r w:rsidRPr="00D1435E">
        <w:rPr>
          <w:sz w:val="23"/>
          <w:szCs w:val="23"/>
        </w:rPr>
        <w:t>именуемое в</w:t>
      </w:r>
      <w:r w:rsidR="009554B8" w:rsidRPr="00D1435E">
        <w:rPr>
          <w:sz w:val="23"/>
          <w:szCs w:val="23"/>
        </w:rPr>
        <w:t xml:space="preserve"> дальнейшем «Поставщик»,</w:t>
      </w:r>
      <w:r w:rsidR="00077264" w:rsidRPr="00D1435E">
        <w:rPr>
          <w:sz w:val="23"/>
          <w:szCs w:val="23"/>
        </w:rPr>
        <w:t xml:space="preserve"> в лице </w:t>
      </w:r>
      <w:r w:rsidR="00600D59" w:rsidRPr="00D1435E">
        <w:rPr>
          <w:sz w:val="23"/>
          <w:szCs w:val="23"/>
        </w:rPr>
        <w:t>________________</w:t>
      </w:r>
      <w:r w:rsidR="009A38C7" w:rsidRPr="00D1435E">
        <w:rPr>
          <w:sz w:val="23"/>
          <w:szCs w:val="23"/>
        </w:rPr>
        <w:t xml:space="preserve"> </w:t>
      </w:r>
      <w:r w:rsidRPr="00D1435E">
        <w:rPr>
          <w:sz w:val="23"/>
          <w:szCs w:val="23"/>
        </w:rPr>
        <w:t>действующего на основании</w:t>
      </w:r>
      <w:r w:rsidR="003C6802" w:rsidRPr="00D1435E">
        <w:rPr>
          <w:sz w:val="23"/>
          <w:szCs w:val="23"/>
        </w:rPr>
        <w:t xml:space="preserve"> </w:t>
      </w:r>
      <w:r w:rsidR="00600D59" w:rsidRPr="00D1435E">
        <w:rPr>
          <w:sz w:val="23"/>
          <w:szCs w:val="23"/>
        </w:rPr>
        <w:t>_____________</w:t>
      </w:r>
      <w:r w:rsidR="005E2502" w:rsidRPr="00D1435E">
        <w:rPr>
          <w:sz w:val="23"/>
          <w:szCs w:val="23"/>
        </w:rPr>
        <w:t>,</w:t>
      </w:r>
      <w:r w:rsidRPr="00D1435E">
        <w:rPr>
          <w:sz w:val="23"/>
          <w:szCs w:val="23"/>
        </w:rPr>
        <w:t xml:space="preserve"> </w:t>
      </w:r>
      <w:r w:rsidRPr="00D1435E">
        <w:rPr>
          <w:color w:val="000000" w:themeColor="text1"/>
          <w:sz w:val="23"/>
          <w:szCs w:val="23"/>
        </w:rPr>
        <w:t>с другой стороны, далее совместно именуемые «Стороны», на основании п.5 ч.1 ст.93 Федерального закона № 44-ФЗ «О контрактной системе в сфере закупок товаров, работ, услуг, для обеспечения государственных и муниципальных нужд» от 05 апреля 2013 года, заключили настоящий Контракт о нижеследующем:</w:t>
      </w:r>
    </w:p>
    <w:p w:rsidR="00A93B51" w:rsidRPr="00D1435E" w:rsidRDefault="00A93B51" w:rsidP="00A93B51">
      <w:pPr>
        <w:ind w:firstLine="540"/>
        <w:jc w:val="both"/>
        <w:rPr>
          <w:sz w:val="23"/>
          <w:szCs w:val="23"/>
        </w:rPr>
      </w:pPr>
    </w:p>
    <w:p w:rsidR="00A93B51" w:rsidRPr="00D1435E" w:rsidRDefault="00A93B51" w:rsidP="00A93B51">
      <w:pPr>
        <w:numPr>
          <w:ilvl w:val="0"/>
          <w:numId w:val="1"/>
        </w:numPr>
        <w:tabs>
          <w:tab w:val="left" w:pos="900"/>
        </w:tabs>
        <w:ind w:right="-5"/>
        <w:jc w:val="center"/>
        <w:rPr>
          <w:b/>
          <w:bCs/>
          <w:sz w:val="23"/>
          <w:szCs w:val="23"/>
        </w:rPr>
      </w:pPr>
      <w:r w:rsidRPr="00D1435E">
        <w:rPr>
          <w:b/>
          <w:bCs/>
          <w:sz w:val="23"/>
          <w:szCs w:val="23"/>
        </w:rPr>
        <w:t>Предмет Контракта</w:t>
      </w:r>
    </w:p>
    <w:p w:rsidR="00A93B51" w:rsidRPr="00D1435E" w:rsidRDefault="00A93B51" w:rsidP="00A93B51">
      <w:pPr>
        <w:tabs>
          <w:tab w:val="left" w:pos="284"/>
        </w:tabs>
        <w:ind w:right="-5"/>
        <w:jc w:val="both"/>
        <w:rPr>
          <w:sz w:val="23"/>
          <w:szCs w:val="23"/>
        </w:rPr>
      </w:pPr>
      <w:r w:rsidRPr="00D1435E">
        <w:rPr>
          <w:sz w:val="23"/>
          <w:szCs w:val="23"/>
        </w:rPr>
        <w:t xml:space="preserve">1.1 Поставщик обязуется </w:t>
      </w:r>
      <w:r w:rsidRPr="007017AA">
        <w:rPr>
          <w:sz w:val="23"/>
          <w:szCs w:val="23"/>
        </w:rPr>
        <w:t xml:space="preserve">поставить </w:t>
      </w:r>
      <w:r w:rsidR="007017AA" w:rsidRPr="007017AA">
        <w:rPr>
          <w:sz w:val="23"/>
          <w:szCs w:val="23"/>
        </w:rPr>
        <w:t>пододеяльник</w:t>
      </w:r>
      <w:bookmarkStart w:id="0" w:name="_GoBack"/>
      <w:bookmarkEnd w:id="0"/>
      <w:r w:rsidR="007017AA">
        <w:rPr>
          <w:b/>
          <w:sz w:val="23"/>
          <w:szCs w:val="23"/>
        </w:rPr>
        <w:t xml:space="preserve"> </w:t>
      </w:r>
      <w:r w:rsidR="008519A5" w:rsidRPr="008519A5">
        <w:rPr>
          <w:sz w:val="23"/>
          <w:szCs w:val="23"/>
        </w:rPr>
        <w:t xml:space="preserve">для </w:t>
      </w:r>
      <w:r w:rsidR="00D95B00">
        <w:rPr>
          <w:sz w:val="23"/>
          <w:szCs w:val="23"/>
        </w:rPr>
        <w:t>нужд</w:t>
      </w:r>
      <w:r w:rsidR="00D95B00" w:rsidRPr="008519A5">
        <w:rPr>
          <w:sz w:val="23"/>
          <w:szCs w:val="23"/>
        </w:rPr>
        <w:t xml:space="preserve"> ФГБОУ</w:t>
      </w:r>
      <w:r w:rsidR="008519A5" w:rsidRPr="008519A5">
        <w:rPr>
          <w:sz w:val="23"/>
          <w:szCs w:val="23"/>
        </w:rPr>
        <w:t xml:space="preserve"> ВО ОрГМУ Минздрава России</w:t>
      </w:r>
      <w:r w:rsidR="00907436" w:rsidRPr="00D1435E">
        <w:rPr>
          <w:sz w:val="23"/>
          <w:szCs w:val="23"/>
        </w:rPr>
        <w:t xml:space="preserve"> </w:t>
      </w:r>
      <w:r w:rsidRPr="00D1435E">
        <w:rPr>
          <w:sz w:val="23"/>
          <w:szCs w:val="23"/>
        </w:rPr>
        <w:t>(далее по тексту – Товар), а Заказчик принять и оплатить согласно Приложения № 1, являющегося неотъемлемой частью настоящего Контракта.</w:t>
      </w:r>
    </w:p>
    <w:p w:rsidR="00A93B51" w:rsidRPr="00D1435E" w:rsidRDefault="00A93B51" w:rsidP="00A93B51">
      <w:pPr>
        <w:tabs>
          <w:tab w:val="left" w:pos="284"/>
          <w:tab w:val="num" w:pos="1695"/>
        </w:tabs>
        <w:ind w:right="-5"/>
        <w:jc w:val="both"/>
        <w:rPr>
          <w:sz w:val="23"/>
          <w:szCs w:val="23"/>
        </w:rPr>
      </w:pPr>
      <w:r w:rsidRPr="00D1435E">
        <w:rPr>
          <w:sz w:val="23"/>
          <w:szCs w:val="23"/>
        </w:rPr>
        <w:t>1.2 Ассортимент, количество, цена Товара указываются в Спецификации (Приложение № 1).</w:t>
      </w:r>
    </w:p>
    <w:p w:rsidR="00A93B51" w:rsidRDefault="006048EF" w:rsidP="00A93B51">
      <w:pPr>
        <w:tabs>
          <w:tab w:val="left" w:pos="284"/>
          <w:tab w:val="num" w:pos="1695"/>
        </w:tabs>
        <w:ind w:right="-5"/>
        <w:jc w:val="both"/>
        <w:rPr>
          <w:sz w:val="23"/>
          <w:szCs w:val="23"/>
        </w:rPr>
      </w:pPr>
      <w:r w:rsidRPr="00D1435E">
        <w:rPr>
          <w:sz w:val="23"/>
          <w:szCs w:val="23"/>
        </w:rPr>
        <w:t xml:space="preserve">1.3 ИКЗ: </w:t>
      </w:r>
      <w:r w:rsidR="00D95B00" w:rsidRPr="00D95B00">
        <w:rPr>
          <w:sz w:val="23"/>
          <w:szCs w:val="23"/>
        </w:rPr>
        <w:t>261561004255456100100100550000000244</w:t>
      </w:r>
    </w:p>
    <w:p w:rsidR="00D95B00" w:rsidRPr="00D1435E" w:rsidRDefault="00D95B00" w:rsidP="00A93B51">
      <w:pPr>
        <w:tabs>
          <w:tab w:val="left" w:pos="284"/>
          <w:tab w:val="num" w:pos="1695"/>
        </w:tabs>
        <w:ind w:right="-5"/>
        <w:jc w:val="both"/>
        <w:rPr>
          <w:sz w:val="23"/>
          <w:szCs w:val="23"/>
        </w:rPr>
      </w:pPr>
    </w:p>
    <w:p w:rsidR="00A93B51" w:rsidRPr="00D1435E" w:rsidRDefault="00A93B51" w:rsidP="00A93B51">
      <w:pPr>
        <w:numPr>
          <w:ilvl w:val="0"/>
          <w:numId w:val="1"/>
        </w:numPr>
        <w:tabs>
          <w:tab w:val="left" w:pos="284"/>
        </w:tabs>
        <w:ind w:right="-5"/>
        <w:jc w:val="center"/>
        <w:rPr>
          <w:b/>
          <w:bCs/>
          <w:sz w:val="23"/>
          <w:szCs w:val="23"/>
        </w:rPr>
      </w:pPr>
      <w:r w:rsidRPr="00D1435E">
        <w:rPr>
          <w:b/>
          <w:bCs/>
          <w:sz w:val="23"/>
          <w:szCs w:val="23"/>
        </w:rPr>
        <w:t>Качество Товара</w:t>
      </w:r>
    </w:p>
    <w:p w:rsidR="00A93B51" w:rsidRPr="00D1435E" w:rsidRDefault="00A93B51" w:rsidP="00A93B51">
      <w:pPr>
        <w:numPr>
          <w:ilvl w:val="1"/>
          <w:numId w:val="2"/>
        </w:numPr>
        <w:tabs>
          <w:tab w:val="clear" w:pos="360"/>
          <w:tab w:val="left" w:pos="0"/>
          <w:tab w:val="num" w:pos="851"/>
          <w:tab w:val="left" w:pos="4860"/>
        </w:tabs>
        <w:ind w:left="0" w:firstLine="0"/>
        <w:jc w:val="both"/>
        <w:rPr>
          <w:bCs/>
          <w:sz w:val="23"/>
          <w:szCs w:val="23"/>
        </w:rPr>
      </w:pPr>
      <w:r w:rsidRPr="00D1435E">
        <w:rPr>
          <w:bCs/>
          <w:sz w:val="23"/>
          <w:szCs w:val="23"/>
        </w:rPr>
        <w:t xml:space="preserve">  </w:t>
      </w:r>
      <w:r w:rsidRPr="00D1435E">
        <w:rPr>
          <w:sz w:val="23"/>
          <w:szCs w:val="23"/>
        </w:rPr>
        <w:t>Качество поставляемого Товара должно соответствовать ГОСТам, ТУ, принятым для данного вида Товаров. Товар должен быть снабжен соответствующими сертификатами или другими документами на русском языке, надлежащим образом подтверждающими качество и безопасность Товара в соответствии с требованиями законодательства Российской Федерации.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В случае поставки Товара ненадлежащего качества Заказчик вправе потребовать замены Товара ненадлежащего качества. В случае обнаружения недостатков, которые не могли быть установлены при обычном способе приемки (скрытые недостатки) Поставщик обязан устранить данные недостатки в течение 10 календарных дней с момента предъявления Заказчиком претензии.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Упаковка Товара должна обеспечить сохранность в пути до конечного пункта назначения при условии соблюдения правил транспортировки.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До подписания товарной накладной риск случайной гибели или порчи Товара лежит на Поставщике.</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sz w:val="23"/>
          <w:szCs w:val="23"/>
        </w:rPr>
        <w:t>Товар должен быть новым, ранее неиспользованным.</w:t>
      </w:r>
    </w:p>
    <w:p w:rsidR="00A93B51" w:rsidRPr="00D1435E" w:rsidRDefault="00A93B51" w:rsidP="00A93B51">
      <w:pPr>
        <w:tabs>
          <w:tab w:val="num" w:pos="540"/>
          <w:tab w:val="left" w:pos="4860"/>
        </w:tabs>
        <w:ind w:left="360"/>
        <w:jc w:val="both"/>
        <w:rPr>
          <w:bCs/>
          <w:sz w:val="23"/>
          <w:szCs w:val="23"/>
        </w:rPr>
      </w:pPr>
    </w:p>
    <w:p w:rsidR="00A93B51" w:rsidRPr="00D1435E" w:rsidRDefault="00A93B51" w:rsidP="00A93B51">
      <w:pPr>
        <w:numPr>
          <w:ilvl w:val="0"/>
          <w:numId w:val="1"/>
        </w:numPr>
        <w:tabs>
          <w:tab w:val="num" w:pos="0"/>
          <w:tab w:val="left" w:pos="284"/>
        </w:tabs>
        <w:ind w:left="0" w:right="-6" w:firstLine="0"/>
        <w:jc w:val="center"/>
        <w:rPr>
          <w:b/>
          <w:sz w:val="23"/>
          <w:szCs w:val="23"/>
        </w:rPr>
      </w:pPr>
      <w:r w:rsidRPr="00D1435E">
        <w:rPr>
          <w:b/>
          <w:sz w:val="23"/>
          <w:szCs w:val="23"/>
        </w:rPr>
        <w:t>Цена и порядок расчетов</w:t>
      </w:r>
    </w:p>
    <w:p w:rsidR="00F3223D" w:rsidRDefault="00F61964" w:rsidP="00F61964">
      <w:pPr>
        <w:tabs>
          <w:tab w:val="left" w:pos="426"/>
        </w:tabs>
        <w:ind w:right="-6"/>
        <w:jc w:val="both"/>
        <w:rPr>
          <w:b/>
          <w:color w:val="000000" w:themeColor="text1"/>
          <w:sz w:val="23"/>
          <w:szCs w:val="23"/>
        </w:rPr>
      </w:pPr>
      <w:r w:rsidRPr="00D1435E">
        <w:rPr>
          <w:color w:val="000000" w:themeColor="text1"/>
          <w:sz w:val="23"/>
          <w:szCs w:val="23"/>
        </w:rPr>
        <w:t>3.1</w:t>
      </w:r>
      <w:r w:rsidR="00A93B51" w:rsidRPr="00D1435E">
        <w:rPr>
          <w:color w:val="000000" w:themeColor="text1"/>
          <w:sz w:val="23"/>
          <w:szCs w:val="23"/>
        </w:rPr>
        <w:t xml:space="preserve"> Общая стоимость Контракта с учетом доставки Товара до склада Заказчика составляет </w:t>
      </w:r>
      <w:r w:rsidR="00B041D4" w:rsidRPr="00D1435E">
        <w:rPr>
          <w:color w:val="000000" w:themeColor="text1"/>
          <w:sz w:val="23"/>
          <w:szCs w:val="23"/>
        </w:rPr>
        <w:t xml:space="preserve">                         </w:t>
      </w:r>
      <w:r w:rsidR="00600D59" w:rsidRPr="00D1435E">
        <w:rPr>
          <w:b/>
          <w:color w:val="000000" w:themeColor="text1"/>
          <w:sz w:val="23"/>
          <w:szCs w:val="23"/>
        </w:rPr>
        <w:t>_______</w:t>
      </w:r>
      <w:r w:rsidR="00A93B51" w:rsidRPr="00D1435E">
        <w:rPr>
          <w:b/>
          <w:color w:val="000000" w:themeColor="text1"/>
          <w:sz w:val="23"/>
          <w:szCs w:val="23"/>
        </w:rPr>
        <w:t xml:space="preserve"> рублей </w:t>
      </w:r>
      <w:r w:rsidR="00600D59" w:rsidRPr="00D1435E">
        <w:rPr>
          <w:b/>
          <w:color w:val="000000" w:themeColor="text1"/>
          <w:sz w:val="23"/>
          <w:szCs w:val="23"/>
        </w:rPr>
        <w:t>__________</w:t>
      </w:r>
      <w:r w:rsidR="00C5482F" w:rsidRPr="00D1435E">
        <w:rPr>
          <w:b/>
          <w:color w:val="000000" w:themeColor="text1"/>
          <w:sz w:val="23"/>
          <w:szCs w:val="23"/>
        </w:rPr>
        <w:t xml:space="preserve"> копеек</w:t>
      </w:r>
      <w:r w:rsidR="00B041D4" w:rsidRPr="00D1435E">
        <w:rPr>
          <w:b/>
          <w:color w:val="000000" w:themeColor="text1"/>
          <w:sz w:val="23"/>
          <w:szCs w:val="23"/>
        </w:rPr>
        <w:t>, НДС</w:t>
      </w:r>
      <w:r w:rsidR="00600D59" w:rsidRPr="00D1435E">
        <w:rPr>
          <w:b/>
          <w:color w:val="000000" w:themeColor="text1"/>
          <w:sz w:val="23"/>
          <w:szCs w:val="23"/>
        </w:rPr>
        <w:t>/безНДС.</w:t>
      </w:r>
    </w:p>
    <w:p w:rsidR="00557ADD" w:rsidRPr="00557ADD" w:rsidRDefault="00557ADD" w:rsidP="00F61964">
      <w:pPr>
        <w:tabs>
          <w:tab w:val="left" w:pos="426"/>
        </w:tabs>
        <w:ind w:right="-6"/>
        <w:jc w:val="both"/>
        <w:rPr>
          <w:color w:val="000000" w:themeColor="text1"/>
          <w:sz w:val="23"/>
          <w:szCs w:val="23"/>
          <w:shd w:val="clear" w:color="auto" w:fill="FFFFFF"/>
        </w:rPr>
      </w:pPr>
      <w:r w:rsidRPr="00557ADD">
        <w:rPr>
          <w:color w:val="000000" w:themeColor="text1"/>
          <w:sz w:val="23"/>
          <w:szCs w:val="23"/>
          <w:shd w:val="clear" w:color="auto" w:fill="FFFFFF"/>
        </w:rPr>
        <w:t>Оплата товара производится Заказчиком путем перечисления денежных средств на расчетный счет Поставщика в течение 10 (десяти) рабочих дней с даты приемки поставленного Товара и подписания Заказчиком товарной накладной ТОРГ12 и счета-фактуры (при наличии) или подписания универсального передаточного документа (УПД). Счет на оплату выставляется Поставщиком в дату подписания Заказчиком товарной накладной по форме ТОРГ 12 или УПД. Датой оплаты признается дата списания денежных средств с расчетного счета Заказчика.</w:t>
      </w:r>
    </w:p>
    <w:p w:rsidR="00A93B51" w:rsidRPr="00D1435E" w:rsidRDefault="00A93B51" w:rsidP="00A93B51">
      <w:pPr>
        <w:pStyle w:val="a3"/>
        <w:numPr>
          <w:ilvl w:val="1"/>
          <w:numId w:val="9"/>
        </w:numPr>
        <w:tabs>
          <w:tab w:val="left" w:pos="284"/>
        </w:tabs>
        <w:ind w:left="0" w:right="-6" w:firstLine="0"/>
        <w:jc w:val="both"/>
        <w:rPr>
          <w:sz w:val="23"/>
          <w:szCs w:val="23"/>
        </w:rPr>
      </w:pPr>
      <w:r w:rsidRPr="00D1435E">
        <w:rPr>
          <w:sz w:val="23"/>
          <w:szCs w:val="23"/>
        </w:rPr>
        <w:t>Поставщик обязан указать реквизиты Контракта (основание) в счете на оплату, товарной накладной, универсальном передаточном документе, счете-фактуре (при наличии).</w:t>
      </w:r>
    </w:p>
    <w:p w:rsidR="00C57B12" w:rsidRDefault="00F61964" w:rsidP="00A93B51">
      <w:pPr>
        <w:tabs>
          <w:tab w:val="left" w:pos="284"/>
        </w:tabs>
        <w:ind w:right="-6"/>
        <w:contextualSpacing/>
        <w:jc w:val="both"/>
        <w:rPr>
          <w:sz w:val="23"/>
          <w:szCs w:val="23"/>
        </w:rPr>
      </w:pPr>
      <w:r w:rsidRPr="00D1435E">
        <w:rPr>
          <w:sz w:val="23"/>
          <w:szCs w:val="23"/>
        </w:rPr>
        <w:t xml:space="preserve">3.4 </w:t>
      </w:r>
      <w:r w:rsidR="00A93B51" w:rsidRPr="00D1435E">
        <w:rPr>
          <w:sz w:val="23"/>
          <w:szCs w:val="23"/>
        </w:rPr>
        <w:t>Цена Контракта включает в себя стоимость погрузки, упак</w:t>
      </w:r>
      <w:r w:rsidRPr="00D1435E">
        <w:rPr>
          <w:sz w:val="23"/>
          <w:szCs w:val="23"/>
        </w:rPr>
        <w:t xml:space="preserve">овки, доставки Товара до склада </w:t>
      </w:r>
      <w:r w:rsidR="00A93B51" w:rsidRPr="00D1435E">
        <w:rPr>
          <w:sz w:val="23"/>
          <w:szCs w:val="23"/>
        </w:rPr>
        <w:t>Заказчика по адресу:</w:t>
      </w:r>
      <w:r w:rsidR="005A3BCD" w:rsidRPr="00D1435E">
        <w:rPr>
          <w:sz w:val="23"/>
          <w:szCs w:val="23"/>
        </w:rPr>
        <w:t xml:space="preserve"> </w:t>
      </w:r>
      <w:r w:rsidR="00600D59" w:rsidRPr="00D1435E">
        <w:rPr>
          <w:sz w:val="23"/>
          <w:szCs w:val="23"/>
        </w:rPr>
        <w:t xml:space="preserve">460018, г. </w:t>
      </w:r>
      <w:r w:rsidR="00557ADD">
        <w:rPr>
          <w:sz w:val="23"/>
          <w:szCs w:val="23"/>
        </w:rPr>
        <w:t xml:space="preserve">Оренбург </w:t>
      </w:r>
      <w:r w:rsidR="00D95B00">
        <w:rPr>
          <w:sz w:val="23"/>
          <w:szCs w:val="23"/>
        </w:rPr>
        <w:t>ул. Советская зд.6 строение 9</w:t>
      </w:r>
      <w:r w:rsidR="00C5482F" w:rsidRPr="00D1435E">
        <w:rPr>
          <w:rFonts w:eastAsia="Calibri"/>
          <w:sz w:val="23"/>
          <w:szCs w:val="23"/>
        </w:rPr>
        <w:t>,</w:t>
      </w:r>
      <w:r w:rsidR="00A93B51" w:rsidRPr="00D1435E">
        <w:rPr>
          <w:rFonts w:eastAsia="Calibri"/>
          <w:color w:val="000000" w:themeColor="text1"/>
          <w:sz w:val="23"/>
          <w:szCs w:val="23"/>
        </w:rPr>
        <w:t xml:space="preserve"> </w:t>
      </w:r>
      <w:r w:rsidR="00A063B5" w:rsidRPr="00D1435E">
        <w:rPr>
          <w:sz w:val="23"/>
          <w:szCs w:val="23"/>
        </w:rPr>
        <w:t>разгрузки,</w:t>
      </w:r>
      <w:r w:rsidR="00A93B51" w:rsidRPr="00D1435E">
        <w:rPr>
          <w:sz w:val="23"/>
          <w:szCs w:val="23"/>
        </w:rPr>
        <w:t xml:space="preserve"> уплату всех налогов, таможенных пошлин, сборов</w:t>
      </w:r>
      <w:r w:rsidR="004076F2" w:rsidRPr="00D1435E">
        <w:rPr>
          <w:sz w:val="23"/>
          <w:szCs w:val="23"/>
        </w:rPr>
        <w:t xml:space="preserve"> и других обязательных платежей.</w:t>
      </w:r>
    </w:p>
    <w:p w:rsidR="008C3291" w:rsidRPr="00D1435E" w:rsidRDefault="008C3291" w:rsidP="00A93B51">
      <w:pPr>
        <w:tabs>
          <w:tab w:val="left" w:pos="284"/>
        </w:tabs>
        <w:ind w:right="-6"/>
        <w:contextualSpacing/>
        <w:jc w:val="both"/>
        <w:rPr>
          <w:sz w:val="23"/>
          <w:szCs w:val="23"/>
        </w:rPr>
      </w:pPr>
      <w:r>
        <w:rPr>
          <w:sz w:val="23"/>
          <w:szCs w:val="23"/>
        </w:rPr>
        <w:t xml:space="preserve">3.5. Источник финансирования: </w:t>
      </w:r>
      <w:r w:rsidR="00D95B00">
        <w:rPr>
          <w:sz w:val="23"/>
          <w:szCs w:val="23"/>
        </w:rPr>
        <w:t xml:space="preserve">Федеральный бюджет. </w:t>
      </w:r>
    </w:p>
    <w:p w:rsidR="002013A1" w:rsidRPr="00D1435E" w:rsidRDefault="002013A1" w:rsidP="00A93B51">
      <w:pPr>
        <w:tabs>
          <w:tab w:val="left" w:pos="284"/>
        </w:tabs>
        <w:ind w:right="-6"/>
        <w:contextualSpacing/>
        <w:jc w:val="both"/>
        <w:rPr>
          <w:sz w:val="23"/>
          <w:szCs w:val="23"/>
        </w:rPr>
      </w:pPr>
    </w:p>
    <w:p w:rsidR="00600D59" w:rsidRPr="00D1435E" w:rsidRDefault="00600D59" w:rsidP="00A93B51">
      <w:pPr>
        <w:tabs>
          <w:tab w:val="left" w:pos="284"/>
        </w:tabs>
        <w:ind w:right="-6"/>
        <w:contextualSpacing/>
        <w:jc w:val="both"/>
        <w:rPr>
          <w:sz w:val="23"/>
          <w:szCs w:val="23"/>
        </w:rPr>
      </w:pPr>
    </w:p>
    <w:p w:rsidR="00657E6A" w:rsidRPr="00D1435E" w:rsidRDefault="00657E6A" w:rsidP="00A93B51">
      <w:pPr>
        <w:tabs>
          <w:tab w:val="left" w:pos="284"/>
        </w:tabs>
        <w:ind w:right="-6"/>
        <w:contextualSpacing/>
        <w:jc w:val="both"/>
        <w:rPr>
          <w:sz w:val="23"/>
          <w:szCs w:val="23"/>
        </w:rPr>
      </w:pPr>
    </w:p>
    <w:p w:rsidR="00A93B51" w:rsidRPr="00D1435E" w:rsidRDefault="00A93B51" w:rsidP="00A93B51">
      <w:pPr>
        <w:pStyle w:val="a3"/>
        <w:numPr>
          <w:ilvl w:val="0"/>
          <w:numId w:val="7"/>
        </w:numPr>
        <w:tabs>
          <w:tab w:val="left" w:pos="284"/>
        </w:tabs>
        <w:ind w:right="-5"/>
        <w:contextualSpacing/>
        <w:jc w:val="center"/>
        <w:rPr>
          <w:b/>
          <w:bCs/>
          <w:sz w:val="23"/>
          <w:szCs w:val="23"/>
        </w:rPr>
      </w:pPr>
      <w:r w:rsidRPr="00D1435E">
        <w:rPr>
          <w:b/>
          <w:bCs/>
          <w:sz w:val="23"/>
          <w:szCs w:val="23"/>
        </w:rPr>
        <w:t>Сроки и условия поставки</w:t>
      </w:r>
    </w:p>
    <w:p w:rsidR="00A93B51" w:rsidRPr="00D95B00" w:rsidRDefault="00A93B51" w:rsidP="00D95B00">
      <w:pPr>
        <w:pStyle w:val="a3"/>
        <w:numPr>
          <w:ilvl w:val="1"/>
          <w:numId w:val="7"/>
        </w:numPr>
        <w:tabs>
          <w:tab w:val="left" w:pos="284"/>
        </w:tabs>
        <w:ind w:left="0" w:firstLine="709"/>
        <w:jc w:val="both"/>
        <w:rPr>
          <w:sz w:val="23"/>
          <w:szCs w:val="23"/>
        </w:rPr>
      </w:pPr>
      <w:r w:rsidRPr="008C3291">
        <w:rPr>
          <w:sz w:val="23"/>
          <w:szCs w:val="23"/>
        </w:rPr>
        <w:t xml:space="preserve">Срок </w:t>
      </w:r>
      <w:r w:rsidRPr="0094274E">
        <w:rPr>
          <w:sz w:val="23"/>
          <w:szCs w:val="23"/>
        </w:rPr>
        <w:t>поставки Товара –</w:t>
      </w:r>
      <w:r w:rsidR="00557ADD" w:rsidRPr="0094274E">
        <w:rPr>
          <w:sz w:val="23"/>
          <w:szCs w:val="23"/>
          <w:lang w:val="ru"/>
        </w:rPr>
        <w:t xml:space="preserve"> </w:t>
      </w:r>
      <w:r w:rsidR="001E448C" w:rsidRPr="001E448C">
        <w:rPr>
          <w:sz w:val="23"/>
          <w:szCs w:val="23"/>
        </w:rPr>
        <w:t xml:space="preserve">в течение </w:t>
      </w:r>
      <w:r w:rsidR="0053504F">
        <w:rPr>
          <w:sz w:val="23"/>
          <w:szCs w:val="23"/>
        </w:rPr>
        <w:t>30</w:t>
      </w:r>
      <w:r w:rsidR="001E448C" w:rsidRPr="001E448C">
        <w:rPr>
          <w:sz w:val="23"/>
          <w:szCs w:val="23"/>
        </w:rPr>
        <w:t xml:space="preserve"> (</w:t>
      </w:r>
      <w:r w:rsidR="0053504F">
        <w:rPr>
          <w:sz w:val="23"/>
          <w:szCs w:val="23"/>
        </w:rPr>
        <w:t>тридцати</w:t>
      </w:r>
      <w:r w:rsidR="001E448C" w:rsidRPr="001E448C">
        <w:rPr>
          <w:sz w:val="23"/>
          <w:szCs w:val="23"/>
        </w:rPr>
        <w:t>) календарных дней с момента заключения Контракта.</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lastRenderedPageBreak/>
        <w:t>Товар транспортируется согласно соответствующей документации, обеспечивающей сохранность при обычных условиях хранения и транспортировки. Поставляемый Товар подлежит маркировке в соответствии с требованиями стандартов.</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В случае получения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8C3291" w:rsidRPr="008C3291" w:rsidRDefault="008C3291" w:rsidP="008C3291">
      <w:pPr>
        <w:pStyle w:val="a3"/>
        <w:numPr>
          <w:ilvl w:val="1"/>
          <w:numId w:val="7"/>
        </w:numPr>
        <w:ind w:left="0" w:firstLine="0"/>
        <w:jc w:val="both"/>
        <w:rPr>
          <w:sz w:val="23"/>
          <w:szCs w:val="23"/>
        </w:rPr>
      </w:pPr>
      <w:r w:rsidRPr="008C3291">
        <w:rPr>
          <w:sz w:val="23"/>
          <w:szCs w:val="23"/>
        </w:rPr>
        <w:t>Приёмка товара Заказчиком осуществляется в течении 20 рабочих дней с даты поставки. Заказчик обязан в этот же срок проверить количество и качество принятого Товара. О выявленных несоответствиях или недостатках Товара Заказчик обязан уведомить Поставщика, направив соответствующую претензию.</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Поставщик обязан устранить недостатки Товара в срок, установленный в претензии З</w:t>
      </w:r>
      <w:r w:rsidRPr="00D1435E">
        <w:rPr>
          <w:bCs/>
          <w:sz w:val="23"/>
          <w:szCs w:val="23"/>
        </w:rPr>
        <w:t>аказчика</w:t>
      </w:r>
      <w:r w:rsidRPr="00D1435E">
        <w:rPr>
          <w:sz w:val="23"/>
          <w:szCs w:val="23"/>
        </w:rPr>
        <w:t xml:space="preserve"> или, если такой срок не установлен, в течение 10 календарных дней с момента получения претензии. Устранение недостатков осуществляется Поставщиком за свой счет без последующей компенсации этих расходов З</w:t>
      </w:r>
      <w:r w:rsidRPr="00D1435E">
        <w:rPr>
          <w:bCs/>
          <w:sz w:val="23"/>
          <w:szCs w:val="23"/>
        </w:rPr>
        <w:t>аказчиком</w:t>
      </w:r>
      <w:r w:rsidRPr="00D1435E">
        <w:rPr>
          <w:sz w:val="23"/>
          <w:szCs w:val="23"/>
        </w:rPr>
        <w:t>.</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 xml:space="preserve">По решению Заказчика для приемки Товара может создаваться приемочная комиссия, которая   состоит не менее чем из трех человек. Состав приемочной комиссии определяет Заказчик. </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 предусмотренный Контрактом, при этом Заказчик обязан обеспечить приемку поставленного Товара.</w:t>
      </w:r>
    </w:p>
    <w:p w:rsidR="00A93B51" w:rsidRPr="00D1435E" w:rsidRDefault="00480B52" w:rsidP="00480B52">
      <w:pPr>
        <w:tabs>
          <w:tab w:val="left" w:pos="426"/>
        </w:tabs>
        <w:autoSpaceDE w:val="0"/>
        <w:autoSpaceDN w:val="0"/>
        <w:adjustRightInd w:val="0"/>
        <w:jc w:val="both"/>
        <w:rPr>
          <w:sz w:val="23"/>
          <w:szCs w:val="23"/>
        </w:rPr>
      </w:pPr>
      <w:r w:rsidRPr="00D1435E">
        <w:rPr>
          <w:sz w:val="23"/>
          <w:szCs w:val="23"/>
        </w:rPr>
        <w:t xml:space="preserve">4.8. </w:t>
      </w:r>
      <w:r w:rsidR="006048EF" w:rsidRPr="00D1435E">
        <w:rPr>
          <w:sz w:val="23"/>
          <w:szCs w:val="23"/>
        </w:rPr>
        <w:t xml:space="preserve">Контракт вступает в силу с момента его подписания ЭЦП в электронном виде </w:t>
      </w:r>
      <w:r w:rsidR="00D95B00">
        <w:rPr>
          <w:sz w:val="23"/>
          <w:szCs w:val="23"/>
        </w:rPr>
        <w:t>и действует по «31» декабря 2026</w:t>
      </w:r>
      <w:r w:rsidR="006048EF" w:rsidRPr="00D1435E">
        <w:rPr>
          <w:sz w:val="23"/>
          <w:szCs w:val="23"/>
        </w:rPr>
        <w:t xml:space="preserve"> г.</w:t>
      </w:r>
      <w:r w:rsidR="00D1435E" w:rsidRPr="00D1435E">
        <w:rPr>
          <w:sz w:val="23"/>
          <w:szCs w:val="23"/>
        </w:rPr>
        <w:t>, а в части неисполненных обязательств - до полного их исполнения Сторонами. Прекращение срока действия Контракта не освобождает стороны от принятых на себя обязательств и ответственности за неисполнение этих обязательств.</w:t>
      </w:r>
    </w:p>
    <w:p w:rsidR="00480B52" w:rsidRPr="00D1435E" w:rsidRDefault="00480B52" w:rsidP="00480B52">
      <w:pPr>
        <w:tabs>
          <w:tab w:val="left" w:pos="426"/>
        </w:tabs>
        <w:autoSpaceDE w:val="0"/>
        <w:autoSpaceDN w:val="0"/>
        <w:adjustRightInd w:val="0"/>
        <w:jc w:val="both"/>
        <w:rPr>
          <w:sz w:val="23"/>
          <w:szCs w:val="23"/>
        </w:rPr>
      </w:pPr>
    </w:p>
    <w:p w:rsidR="00A93B51" w:rsidRPr="00D1435E" w:rsidRDefault="00A93B51" w:rsidP="00A93B51">
      <w:pPr>
        <w:pStyle w:val="a3"/>
        <w:numPr>
          <w:ilvl w:val="0"/>
          <w:numId w:val="7"/>
        </w:numPr>
        <w:tabs>
          <w:tab w:val="left" w:pos="284"/>
          <w:tab w:val="left" w:pos="709"/>
        </w:tabs>
        <w:ind w:right="-5"/>
        <w:contextualSpacing/>
        <w:jc w:val="center"/>
        <w:rPr>
          <w:b/>
          <w:bCs/>
          <w:sz w:val="23"/>
          <w:szCs w:val="23"/>
        </w:rPr>
      </w:pPr>
      <w:r w:rsidRPr="00D1435E">
        <w:rPr>
          <w:b/>
          <w:bCs/>
          <w:sz w:val="23"/>
          <w:szCs w:val="23"/>
        </w:rPr>
        <w:t>Ответственность Сторон</w:t>
      </w:r>
    </w:p>
    <w:p w:rsidR="00A93B51" w:rsidRPr="00D1435E" w:rsidRDefault="00A93B51" w:rsidP="00A93B51">
      <w:pPr>
        <w:tabs>
          <w:tab w:val="num" w:pos="426"/>
          <w:tab w:val="num" w:pos="1260"/>
        </w:tabs>
        <w:ind w:right="-6"/>
        <w:jc w:val="both"/>
        <w:rPr>
          <w:sz w:val="23"/>
          <w:szCs w:val="23"/>
        </w:rPr>
      </w:pPr>
      <w:r w:rsidRPr="00D1435E">
        <w:rPr>
          <w:sz w:val="23"/>
          <w:szCs w:val="23"/>
        </w:rPr>
        <w:t>5.1</w:t>
      </w:r>
      <w:r w:rsidRPr="00D1435E">
        <w:rPr>
          <w:sz w:val="23"/>
          <w:szCs w:val="23"/>
        </w:rPr>
        <w:tab/>
        <w:t xml:space="preserve">За просрочку исполнения обязательства Заказчиком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(штраф, пени) составляет одну трехсотую действующую на дату уплаты пени ключевой ставки Центрального банка Российской Федерации на день уплаты. </w:t>
      </w:r>
    </w:p>
    <w:p w:rsidR="00A93B51" w:rsidRPr="00D1435E" w:rsidRDefault="00A93B51" w:rsidP="00A93B51">
      <w:pPr>
        <w:tabs>
          <w:tab w:val="num" w:pos="426"/>
          <w:tab w:val="num" w:pos="1260"/>
        </w:tabs>
        <w:ind w:right="-6"/>
        <w:jc w:val="both"/>
        <w:rPr>
          <w:sz w:val="23"/>
          <w:szCs w:val="23"/>
        </w:rPr>
      </w:pPr>
      <w:r w:rsidRPr="00D1435E">
        <w:rPr>
          <w:sz w:val="23"/>
          <w:szCs w:val="23"/>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rsidR="00A93B51" w:rsidRPr="00D1435E" w:rsidRDefault="00A93B51" w:rsidP="00A93B51">
      <w:pPr>
        <w:tabs>
          <w:tab w:val="num" w:pos="426"/>
          <w:tab w:val="num" w:pos="1260"/>
        </w:tabs>
        <w:ind w:right="-6"/>
        <w:jc w:val="both"/>
        <w:rPr>
          <w:sz w:val="23"/>
          <w:szCs w:val="23"/>
        </w:rPr>
      </w:pPr>
      <w:r w:rsidRPr="00D1435E">
        <w:rPr>
          <w:sz w:val="23"/>
          <w:szCs w:val="23"/>
        </w:rPr>
        <w:t xml:space="preserve">5.2.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одну трехсотую действующую на дату уплаты пени ключевой ставки Центрального банка Российской Федерации на день уплаты неустойки (штрафа, пеней). </w:t>
      </w:r>
    </w:p>
    <w:p w:rsidR="002013A1" w:rsidRPr="00D1435E" w:rsidRDefault="00A93B51" w:rsidP="00A93B51">
      <w:pPr>
        <w:tabs>
          <w:tab w:val="num" w:pos="426"/>
          <w:tab w:val="num" w:pos="1260"/>
        </w:tabs>
        <w:ind w:right="-6"/>
        <w:jc w:val="both"/>
        <w:rPr>
          <w:sz w:val="23"/>
          <w:szCs w:val="23"/>
        </w:rPr>
      </w:pPr>
      <w:r w:rsidRPr="00D1435E">
        <w:rPr>
          <w:sz w:val="23"/>
          <w:szCs w:val="23"/>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A93B51" w:rsidRPr="00D1435E" w:rsidRDefault="00A93B51" w:rsidP="00A93B51">
      <w:pPr>
        <w:tabs>
          <w:tab w:val="num" w:pos="786"/>
          <w:tab w:val="num" w:pos="1260"/>
        </w:tabs>
        <w:ind w:left="360" w:right="-6"/>
        <w:jc w:val="both"/>
        <w:rPr>
          <w:sz w:val="23"/>
          <w:szCs w:val="23"/>
        </w:rPr>
      </w:pPr>
    </w:p>
    <w:p w:rsidR="00A93B51" w:rsidRPr="00D1435E" w:rsidRDefault="00A93B51" w:rsidP="00A93B51">
      <w:pPr>
        <w:pStyle w:val="a3"/>
        <w:numPr>
          <w:ilvl w:val="0"/>
          <w:numId w:val="7"/>
        </w:numPr>
        <w:tabs>
          <w:tab w:val="left" w:pos="284"/>
          <w:tab w:val="left" w:pos="709"/>
        </w:tabs>
        <w:ind w:right="-5"/>
        <w:jc w:val="center"/>
        <w:rPr>
          <w:b/>
          <w:sz w:val="23"/>
          <w:szCs w:val="23"/>
        </w:rPr>
      </w:pPr>
      <w:r w:rsidRPr="00D1435E">
        <w:rPr>
          <w:b/>
          <w:bCs/>
          <w:sz w:val="23"/>
          <w:szCs w:val="23"/>
        </w:rPr>
        <w:t>Форс-мажор</w:t>
      </w:r>
    </w:p>
    <w:p w:rsidR="00A93B51" w:rsidRPr="00D1435E" w:rsidRDefault="00A93B51" w:rsidP="00A93B51">
      <w:pPr>
        <w:numPr>
          <w:ilvl w:val="0"/>
          <w:numId w:val="3"/>
        </w:numPr>
        <w:tabs>
          <w:tab w:val="left" w:pos="284"/>
        </w:tabs>
        <w:ind w:left="0" w:right="-5" w:firstLine="0"/>
        <w:jc w:val="both"/>
        <w:rPr>
          <w:b/>
          <w:sz w:val="23"/>
          <w:szCs w:val="23"/>
        </w:rPr>
      </w:pPr>
      <w:r w:rsidRPr="00D1435E">
        <w:rPr>
          <w:bCs/>
          <w:sz w:val="23"/>
          <w:szCs w:val="23"/>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A93B51" w:rsidRPr="00D1435E" w:rsidRDefault="00A93B51" w:rsidP="00A93B51">
      <w:pPr>
        <w:tabs>
          <w:tab w:val="left" w:pos="284"/>
        </w:tabs>
        <w:ind w:left="720" w:right="-5"/>
        <w:jc w:val="both"/>
        <w:rPr>
          <w:b/>
          <w:sz w:val="23"/>
          <w:szCs w:val="23"/>
        </w:rPr>
      </w:pPr>
    </w:p>
    <w:p w:rsidR="00A93B51" w:rsidRPr="00D1435E" w:rsidRDefault="00A93B51" w:rsidP="00A93B51">
      <w:pPr>
        <w:numPr>
          <w:ilvl w:val="0"/>
          <w:numId w:val="4"/>
        </w:numPr>
        <w:tabs>
          <w:tab w:val="clear" w:pos="360"/>
          <w:tab w:val="num" w:pos="0"/>
          <w:tab w:val="left" w:pos="284"/>
          <w:tab w:val="num" w:pos="540"/>
          <w:tab w:val="left" w:pos="709"/>
        </w:tabs>
        <w:ind w:right="-5"/>
        <w:jc w:val="center"/>
        <w:rPr>
          <w:b/>
          <w:bCs/>
          <w:sz w:val="23"/>
          <w:szCs w:val="23"/>
        </w:rPr>
      </w:pPr>
      <w:r w:rsidRPr="00D1435E">
        <w:rPr>
          <w:b/>
          <w:bCs/>
          <w:sz w:val="23"/>
          <w:szCs w:val="23"/>
        </w:rPr>
        <w:t>Разрешение споров</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Стороны обязуются принять все меры к урегулированию всех споров, возникших из Контракта, путем переговоров.</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lastRenderedPageBreak/>
        <w:t>В случае если возникший спор не удалось разрешить путем переговоров, Стороны оставляют за собой право обратиться в Арбитражный суд Оренбургской области.</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При рассмотрении споров, связанных с исполнением условий настоящего Контракта, применяются нормы гражданского законодательства Российской Федерации.</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Изменение условий Контракта допускается по соглашению Сторон в следующих случаях:</w:t>
      </w:r>
    </w:p>
    <w:p w:rsidR="00A93B51" w:rsidRPr="00D1435E" w:rsidRDefault="00A93B51" w:rsidP="00A93B51">
      <w:pPr>
        <w:tabs>
          <w:tab w:val="left" w:pos="284"/>
          <w:tab w:val="left" w:pos="426"/>
          <w:tab w:val="left" w:pos="567"/>
        </w:tabs>
        <w:jc w:val="both"/>
        <w:rPr>
          <w:sz w:val="23"/>
          <w:szCs w:val="23"/>
        </w:rPr>
      </w:pPr>
      <w:r w:rsidRPr="00D1435E">
        <w:rPr>
          <w:sz w:val="23"/>
          <w:szCs w:val="23"/>
        </w:rPr>
        <w:t>- при снижении цены Контракта без изменения, предусмотренного Контрактом количества и качества Товара и иных условий Контракта;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изменение условий и порядка финансирования, влекущих невозможность исполнения Контракта;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в иных случаях, предусмотренных положениями действующего законодательства Российской Федерации.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Передача одной из Сторон своих прав и обязанностей по Контракту третьей Стороне может осуществляться только при условии получения предварительного письменного согласия другой Стороны.</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При исполнении Контракта не допускается замена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В случае перемены Заказчика права и обязанности Заказчика, предусмотренные Контрактом, переходят к новому Заказчику.</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Заказчик принимает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проведении запроса котировок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котировок.</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Решение Стороны Контракта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 xml:space="preserve">Решение Стороны Контракта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До истечения указанного срока Сторона Контракта, направившая уведомление об одностороннем отказе от исполнения Контракта, обязана отменить решение об одностороннем отказе от исполнения Контракта, если другой Стороной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w:t>
      </w:r>
      <w:r w:rsidRPr="00D1435E">
        <w:rPr>
          <w:sz w:val="23"/>
          <w:szCs w:val="23"/>
        </w:rPr>
        <w:lastRenderedPageBreak/>
        <w:t>применяется в случае повторного нарушения Поставщиком условий Контракта, которые являются основанием для одностороннего отказа Заказчика от исполнения Контракта.</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A93B51" w:rsidRPr="00D1435E" w:rsidRDefault="00A93B51" w:rsidP="00A93B51">
      <w:pPr>
        <w:tabs>
          <w:tab w:val="left" w:pos="0"/>
          <w:tab w:val="left" w:pos="284"/>
        </w:tabs>
        <w:autoSpaceDE w:val="0"/>
        <w:autoSpaceDN w:val="0"/>
        <w:adjustRightInd w:val="0"/>
        <w:ind w:left="720"/>
        <w:jc w:val="both"/>
        <w:rPr>
          <w:sz w:val="23"/>
          <w:szCs w:val="23"/>
        </w:rPr>
      </w:pPr>
    </w:p>
    <w:p w:rsidR="00A93B51" w:rsidRPr="00D1435E" w:rsidRDefault="00A93B51" w:rsidP="00A93B51">
      <w:pPr>
        <w:numPr>
          <w:ilvl w:val="0"/>
          <w:numId w:val="4"/>
        </w:numPr>
        <w:tabs>
          <w:tab w:val="clear" w:pos="360"/>
          <w:tab w:val="num" w:pos="0"/>
          <w:tab w:val="left" w:pos="284"/>
          <w:tab w:val="num" w:pos="540"/>
          <w:tab w:val="left" w:pos="709"/>
        </w:tabs>
        <w:ind w:right="-5"/>
        <w:jc w:val="center"/>
        <w:rPr>
          <w:b/>
          <w:bCs/>
          <w:sz w:val="23"/>
          <w:szCs w:val="23"/>
        </w:rPr>
      </w:pPr>
      <w:r w:rsidRPr="00D1435E">
        <w:rPr>
          <w:b/>
          <w:bCs/>
          <w:sz w:val="23"/>
          <w:szCs w:val="23"/>
        </w:rPr>
        <w:t>Прочие условия</w:t>
      </w:r>
    </w:p>
    <w:p w:rsidR="00A93B51" w:rsidRPr="00D1435E" w:rsidRDefault="00A93B51" w:rsidP="00A93B51">
      <w:pPr>
        <w:numPr>
          <w:ilvl w:val="0"/>
          <w:numId w:val="6"/>
        </w:numPr>
        <w:tabs>
          <w:tab w:val="left" w:pos="284"/>
          <w:tab w:val="num" w:pos="540"/>
        </w:tabs>
        <w:ind w:left="0" w:right="-5" w:firstLine="0"/>
        <w:jc w:val="both"/>
        <w:rPr>
          <w:sz w:val="23"/>
          <w:szCs w:val="23"/>
        </w:rPr>
      </w:pPr>
      <w:r w:rsidRPr="00D1435E">
        <w:rPr>
          <w:sz w:val="23"/>
          <w:szCs w:val="23"/>
        </w:rPr>
        <w:t>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w:t>
      </w:r>
    </w:p>
    <w:p w:rsidR="006048EF" w:rsidRPr="00D1435E" w:rsidRDefault="00480B52" w:rsidP="00480B52">
      <w:pPr>
        <w:jc w:val="both"/>
        <w:rPr>
          <w:sz w:val="23"/>
          <w:szCs w:val="23"/>
        </w:rPr>
      </w:pPr>
      <w:r w:rsidRPr="00D1435E">
        <w:rPr>
          <w:sz w:val="23"/>
          <w:szCs w:val="23"/>
        </w:rPr>
        <w:t>8.2.</w:t>
      </w:r>
      <w:r w:rsidR="001C6E42" w:rsidRPr="00D1435E">
        <w:rPr>
          <w:sz w:val="23"/>
          <w:szCs w:val="23"/>
        </w:rPr>
        <w:t xml:space="preserve"> </w:t>
      </w:r>
      <w:r w:rsidR="006048EF" w:rsidRPr="00D1435E">
        <w:rPr>
          <w:sz w:val="23"/>
          <w:szCs w:val="23"/>
        </w:rPr>
        <w:t>Настоящий Контракт заключен в виде электронного документа, подписанного сторонами средствами ЭЦП.</w:t>
      </w:r>
    </w:p>
    <w:p w:rsidR="00A93B51" w:rsidRPr="00D1435E" w:rsidRDefault="00A93B51" w:rsidP="00A93B51">
      <w:pPr>
        <w:tabs>
          <w:tab w:val="left" w:pos="284"/>
        </w:tabs>
        <w:ind w:left="720" w:right="-5"/>
        <w:jc w:val="both"/>
        <w:rPr>
          <w:sz w:val="23"/>
          <w:szCs w:val="23"/>
        </w:rPr>
      </w:pPr>
    </w:p>
    <w:p w:rsidR="00A93B51" w:rsidRPr="00D1435E" w:rsidRDefault="00A93B51" w:rsidP="00A93B51">
      <w:pPr>
        <w:pStyle w:val="a3"/>
        <w:numPr>
          <w:ilvl w:val="0"/>
          <w:numId w:val="8"/>
        </w:numPr>
        <w:ind w:right="-5"/>
        <w:contextualSpacing/>
        <w:jc w:val="center"/>
        <w:rPr>
          <w:b/>
          <w:bCs/>
          <w:sz w:val="23"/>
          <w:szCs w:val="23"/>
        </w:rPr>
      </w:pPr>
      <w:r w:rsidRPr="00D1435E">
        <w:rPr>
          <w:b/>
          <w:bCs/>
          <w:sz w:val="23"/>
          <w:szCs w:val="23"/>
        </w:rPr>
        <w:t>Юридические адреса и банковские реквизиты Сторон:</w:t>
      </w:r>
    </w:p>
    <w:p w:rsidR="00A93B51" w:rsidRPr="00D1435E" w:rsidRDefault="00A93B51" w:rsidP="00A93B51">
      <w:pPr>
        <w:pStyle w:val="a3"/>
        <w:ind w:left="720" w:right="-5"/>
        <w:contextualSpacing/>
        <w:rPr>
          <w:b/>
          <w:bCs/>
          <w:sz w:val="23"/>
          <w:szCs w:val="23"/>
        </w:rPr>
      </w:pPr>
    </w:p>
    <w:p w:rsidR="00A93B51" w:rsidRPr="00D1435E" w:rsidRDefault="00A93B51" w:rsidP="00A93B51">
      <w:pPr>
        <w:spacing w:after="120"/>
        <w:ind w:right="-5"/>
        <w:jc w:val="both"/>
        <w:rPr>
          <w:b/>
          <w:bCs/>
          <w:sz w:val="23"/>
          <w:szCs w:val="23"/>
        </w:rPr>
      </w:pPr>
      <w:r w:rsidRPr="00D1435E">
        <w:rPr>
          <w:b/>
          <w:spacing w:val="-1"/>
          <w:position w:val="-1"/>
          <w:sz w:val="23"/>
          <w:szCs w:val="23"/>
        </w:rPr>
        <w:t xml:space="preserve">   ЗАКАЗЧИК:                                                         ПОСТАВЩИК: </w:t>
      </w:r>
    </w:p>
    <w:tbl>
      <w:tblPr>
        <w:tblW w:w="10857" w:type="dxa"/>
        <w:tblInd w:w="-743" w:type="dxa"/>
        <w:tblCellMar>
          <w:left w:w="0" w:type="dxa"/>
          <w:right w:w="0" w:type="dxa"/>
        </w:tblCellMar>
        <w:tblLook w:val="0000" w:firstRow="0" w:lastRow="0" w:firstColumn="0" w:lastColumn="0" w:noHBand="0" w:noVBand="0"/>
      </w:tblPr>
      <w:tblGrid>
        <w:gridCol w:w="1281"/>
        <w:gridCol w:w="4419"/>
        <w:gridCol w:w="2848"/>
        <w:gridCol w:w="850"/>
        <w:gridCol w:w="1459"/>
      </w:tblGrid>
      <w:tr w:rsidR="00A93B51" w:rsidRPr="00D1435E" w:rsidTr="00333817">
        <w:trPr>
          <w:gridBefore w:val="1"/>
          <w:gridAfter w:val="1"/>
          <w:wBefore w:w="1281" w:type="dxa"/>
          <w:wAfter w:w="1459" w:type="dxa"/>
        </w:trPr>
        <w:tc>
          <w:tcPr>
            <w:tcW w:w="7267" w:type="dxa"/>
            <w:gridSpan w:val="2"/>
            <w:tcMar>
              <w:top w:w="0" w:type="dxa"/>
              <w:left w:w="108" w:type="dxa"/>
              <w:bottom w:w="0" w:type="dxa"/>
              <w:right w:w="108" w:type="dxa"/>
            </w:tcMar>
          </w:tcPr>
          <w:p w:rsidR="00A93B51" w:rsidRPr="00D1435E" w:rsidRDefault="00A93B51" w:rsidP="00333817">
            <w:pPr>
              <w:spacing w:line="240" w:lineRule="atLeast"/>
              <w:rPr>
                <w:b/>
                <w:bCs/>
                <w:sz w:val="23"/>
                <w:szCs w:val="23"/>
              </w:rPr>
            </w:pPr>
          </w:p>
        </w:tc>
        <w:tc>
          <w:tcPr>
            <w:tcW w:w="850" w:type="dxa"/>
            <w:tcMar>
              <w:top w:w="0" w:type="dxa"/>
              <w:left w:w="108" w:type="dxa"/>
              <w:bottom w:w="0" w:type="dxa"/>
              <w:right w:w="108" w:type="dxa"/>
            </w:tcMar>
          </w:tcPr>
          <w:p w:rsidR="00A93B51" w:rsidRPr="00D1435E" w:rsidRDefault="00A93B51" w:rsidP="00333817">
            <w:pPr>
              <w:spacing w:line="240" w:lineRule="atLeast"/>
              <w:rPr>
                <w:b/>
                <w:bCs/>
                <w:sz w:val="23"/>
                <w:szCs w:val="23"/>
              </w:rPr>
            </w:pPr>
          </w:p>
        </w:tc>
      </w:tr>
      <w:tr w:rsidR="00A93B51" w:rsidRPr="00D1435E" w:rsidTr="00333817">
        <w:trPr>
          <w:gridBefore w:val="1"/>
          <w:gridAfter w:val="1"/>
          <w:wBefore w:w="1281" w:type="dxa"/>
          <w:wAfter w:w="1459" w:type="dxa"/>
        </w:trPr>
        <w:tc>
          <w:tcPr>
            <w:tcW w:w="7267" w:type="dxa"/>
            <w:gridSpan w:val="2"/>
            <w:tcMar>
              <w:top w:w="0" w:type="dxa"/>
              <w:left w:w="108" w:type="dxa"/>
              <w:bottom w:w="0" w:type="dxa"/>
              <w:right w:w="108" w:type="dxa"/>
            </w:tcMar>
          </w:tcPr>
          <w:p w:rsidR="00A93B51" w:rsidRPr="00D1435E" w:rsidRDefault="00A93B51" w:rsidP="00D1435E">
            <w:pPr>
              <w:autoSpaceDE w:val="0"/>
              <w:autoSpaceDN w:val="0"/>
              <w:adjustRightInd w:val="0"/>
              <w:outlineLvl w:val="0"/>
              <w:rPr>
                <w:i/>
                <w:color w:val="000000"/>
                <w:sz w:val="23"/>
                <w:szCs w:val="23"/>
              </w:rPr>
            </w:pPr>
          </w:p>
        </w:tc>
        <w:tc>
          <w:tcPr>
            <w:tcW w:w="850" w:type="dxa"/>
            <w:tcMar>
              <w:top w:w="0" w:type="dxa"/>
              <w:left w:w="108" w:type="dxa"/>
              <w:bottom w:w="0" w:type="dxa"/>
              <w:right w:w="108" w:type="dxa"/>
            </w:tcMar>
          </w:tcPr>
          <w:p w:rsidR="00A93B51" w:rsidRPr="00D1435E" w:rsidRDefault="00A93B51" w:rsidP="00333817">
            <w:pPr>
              <w:pStyle w:val="a3"/>
              <w:autoSpaceDE w:val="0"/>
              <w:autoSpaceDN w:val="0"/>
              <w:adjustRightInd w:val="0"/>
              <w:ind w:left="0" w:firstLine="40"/>
              <w:outlineLvl w:val="0"/>
              <w:rPr>
                <w:i/>
                <w:color w:val="000000"/>
                <w:sz w:val="23"/>
                <w:szCs w:val="23"/>
              </w:rPr>
            </w:pPr>
          </w:p>
        </w:tc>
      </w:tr>
      <w:tr w:rsidR="00A93B51" w:rsidRPr="00D1435E" w:rsidTr="00600D59">
        <w:trPr>
          <w:trHeight w:val="5925"/>
        </w:trPr>
        <w:tc>
          <w:tcPr>
            <w:tcW w:w="5700" w:type="dxa"/>
            <w:gridSpan w:val="2"/>
          </w:tcPr>
          <w:p w:rsidR="00A93B51" w:rsidRPr="00D1435E" w:rsidRDefault="00A93B51" w:rsidP="00333817">
            <w:pPr>
              <w:ind w:right="280"/>
              <w:rPr>
                <w:rFonts w:eastAsiaTheme="minorHAnsi"/>
                <w:b/>
                <w:sz w:val="23"/>
                <w:szCs w:val="23"/>
              </w:rPr>
            </w:pPr>
            <w:r w:rsidRPr="00D1435E">
              <w:rPr>
                <w:rFonts w:eastAsiaTheme="minorHAnsi"/>
                <w:sz w:val="23"/>
                <w:szCs w:val="23"/>
              </w:rPr>
              <w:br w:type="page"/>
            </w:r>
            <w:r w:rsidRPr="00D1435E">
              <w:rPr>
                <w:rFonts w:eastAsiaTheme="minorHAnsi"/>
                <w:b/>
                <w:sz w:val="23"/>
                <w:szCs w:val="23"/>
              </w:rPr>
              <w:t>Заказчик:</w:t>
            </w:r>
          </w:p>
          <w:p w:rsidR="001E448C" w:rsidRPr="00436A4D" w:rsidRDefault="001E448C" w:rsidP="001E448C">
            <w:pPr>
              <w:rPr>
                <w:sz w:val="22"/>
                <w:szCs w:val="22"/>
              </w:rPr>
            </w:pPr>
            <w:r w:rsidRPr="00436A4D">
              <w:rPr>
                <w:bCs/>
                <w:spacing w:val="-1"/>
                <w:sz w:val="22"/>
                <w:szCs w:val="22"/>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w:t>
            </w:r>
            <w:r w:rsidRPr="00436A4D">
              <w:rPr>
                <w:spacing w:val="-1"/>
                <w:sz w:val="22"/>
                <w:szCs w:val="22"/>
              </w:rPr>
              <w:t>(ФГБОУ ВО ОрГМУ Минздрава России)</w:t>
            </w:r>
          </w:p>
          <w:p w:rsidR="001E448C" w:rsidRPr="00436A4D" w:rsidRDefault="001E448C" w:rsidP="001E448C">
            <w:pPr>
              <w:rPr>
                <w:spacing w:val="-1"/>
                <w:sz w:val="22"/>
                <w:szCs w:val="22"/>
              </w:rPr>
            </w:pPr>
            <w:r w:rsidRPr="00436A4D">
              <w:rPr>
                <w:spacing w:val="-1"/>
                <w:sz w:val="22"/>
                <w:szCs w:val="22"/>
              </w:rPr>
              <w:t>Юридический адрес: 460014, Российская Федерация, Оренбургская область, г.о. город Оренбург, г.Оренбург, ул.Советская, зд.6</w:t>
            </w:r>
          </w:p>
          <w:p w:rsidR="001E448C" w:rsidRPr="00436A4D" w:rsidRDefault="001E448C" w:rsidP="001E448C">
            <w:pPr>
              <w:rPr>
                <w:sz w:val="22"/>
                <w:szCs w:val="22"/>
              </w:rPr>
            </w:pPr>
            <w:r w:rsidRPr="00436A4D">
              <w:rPr>
                <w:spacing w:val="-1"/>
                <w:sz w:val="22"/>
                <w:szCs w:val="22"/>
              </w:rPr>
              <w:t>ИНН 5610042554 КПП 561001001</w:t>
            </w:r>
          </w:p>
          <w:p w:rsidR="001E448C" w:rsidRPr="00436A4D" w:rsidRDefault="001E448C" w:rsidP="001E448C">
            <w:pPr>
              <w:jc w:val="both"/>
              <w:rPr>
                <w:sz w:val="22"/>
                <w:szCs w:val="22"/>
              </w:rPr>
            </w:pPr>
            <w:r w:rsidRPr="00436A4D">
              <w:rPr>
                <w:sz w:val="22"/>
                <w:szCs w:val="22"/>
              </w:rPr>
              <w:t>УФК по Новосибирской области (ФГБОУ В</w:t>
            </w:r>
            <w:r>
              <w:rPr>
                <w:sz w:val="22"/>
                <w:szCs w:val="22"/>
              </w:rPr>
              <w:t>О ОрГМУ Минздрава России, л/с 20536X30193</w:t>
            </w:r>
            <w:r w:rsidRPr="00436A4D">
              <w:rPr>
                <w:sz w:val="22"/>
                <w:szCs w:val="22"/>
              </w:rPr>
              <w:t xml:space="preserve">) </w:t>
            </w:r>
          </w:p>
          <w:p w:rsidR="001E448C" w:rsidRPr="00436A4D" w:rsidRDefault="001E448C" w:rsidP="001E448C">
            <w:pPr>
              <w:jc w:val="both"/>
              <w:rPr>
                <w:sz w:val="22"/>
                <w:szCs w:val="22"/>
              </w:rPr>
            </w:pPr>
            <w:r w:rsidRPr="00436A4D">
              <w:rPr>
                <w:sz w:val="22"/>
                <w:szCs w:val="22"/>
              </w:rPr>
              <w:t>БИК ТОФК 015004950</w:t>
            </w:r>
          </w:p>
          <w:p w:rsidR="001E448C" w:rsidRPr="00436A4D" w:rsidRDefault="001E448C" w:rsidP="001E448C">
            <w:pPr>
              <w:jc w:val="both"/>
              <w:rPr>
                <w:sz w:val="22"/>
                <w:szCs w:val="22"/>
              </w:rPr>
            </w:pPr>
            <w:r w:rsidRPr="00436A4D">
              <w:rPr>
                <w:sz w:val="22"/>
                <w:szCs w:val="22"/>
              </w:rPr>
              <w:t>Банк: ОКЦ № 1 СибГУ Банка России//УФК по Новосибирской области, г Новосибирск</w:t>
            </w:r>
          </w:p>
          <w:p w:rsidR="001E448C" w:rsidRPr="00436A4D" w:rsidRDefault="001E448C" w:rsidP="001E448C">
            <w:pPr>
              <w:jc w:val="both"/>
              <w:rPr>
                <w:sz w:val="22"/>
                <w:szCs w:val="22"/>
              </w:rPr>
            </w:pPr>
            <w:r w:rsidRPr="00436A4D">
              <w:rPr>
                <w:sz w:val="22"/>
                <w:szCs w:val="22"/>
              </w:rPr>
              <w:t>Единый казначейский счет 40102810445370000043</w:t>
            </w:r>
          </w:p>
          <w:p w:rsidR="001E448C" w:rsidRPr="00436A4D" w:rsidRDefault="001E448C" w:rsidP="001E448C">
            <w:pPr>
              <w:jc w:val="both"/>
              <w:rPr>
                <w:sz w:val="22"/>
                <w:szCs w:val="22"/>
              </w:rPr>
            </w:pPr>
            <w:r w:rsidRPr="00436A4D">
              <w:rPr>
                <w:sz w:val="22"/>
                <w:szCs w:val="22"/>
              </w:rPr>
              <w:t>Казначейский счет 03214643000000015112</w:t>
            </w:r>
          </w:p>
          <w:p w:rsidR="001E448C" w:rsidRPr="00436A4D" w:rsidRDefault="001E448C" w:rsidP="001E448C">
            <w:pPr>
              <w:rPr>
                <w:spacing w:val="-1"/>
                <w:sz w:val="22"/>
                <w:szCs w:val="22"/>
              </w:rPr>
            </w:pPr>
            <w:r w:rsidRPr="00436A4D">
              <w:rPr>
                <w:spacing w:val="-1"/>
                <w:sz w:val="22"/>
                <w:szCs w:val="22"/>
              </w:rPr>
              <w:t>Тел/факс (3532) 500-606</w:t>
            </w:r>
          </w:p>
          <w:p w:rsidR="001E448C" w:rsidRPr="00436A4D" w:rsidRDefault="001E448C" w:rsidP="001E448C">
            <w:pPr>
              <w:spacing w:line="276" w:lineRule="auto"/>
              <w:rPr>
                <w:rFonts w:eastAsia="Calibri"/>
                <w:sz w:val="22"/>
                <w:szCs w:val="22"/>
                <w:lang w:eastAsia="en-US"/>
              </w:rPr>
            </w:pPr>
            <w:r w:rsidRPr="00436A4D">
              <w:rPr>
                <w:rFonts w:eastAsia="Calibri"/>
                <w:sz w:val="22"/>
                <w:szCs w:val="22"/>
                <w:lang w:eastAsia="en-US"/>
              </w:rPr>
              <w:t xml:space="preserve">Эл.почта </w:t>
            </w:r>
            <w:hyperlink r:id="rId8" w:history="1">
              <w:r w:rsidRPr="00436A4D">
                <w:rPr>
                  <w:rStyle w:val="ac"/>
                  <w:rFonts w:eastAsia="Calibri"/>
                  <w:sz w:val="22"/>
                  <w:szCs w:val="22"/>
                  <w:lang w:val="en-US" w:eastAsia="en-US"/>
                </w:rPr>
                <w:t>office</w:t>
              </w:r>
              <w:r w:rsidRPr="00436A4D">
                <w:rPr>
                  <w:rStyle w:val="ac"/>
                  <w:rFonts w:eastAsia="Calibri"/>
                  <w:sz w:val="22"/>
                  <w:szCs w:val="22"/>
                  <w:lang w:eastAsia="en-US"/>
                </w:rPr>
                <w:t>@orgma.ru</w:t>
              </w:r>
            </w:hyperlink>
            <w:r w:rsidRPr="00436A4D">
              <w:rPr>
                <w:rFonts w:eastAsia="Calibri"/>
                <w:sz w:val="22"/>
                <w:szCs w:val="22"/>
                <w:lang w:eastAsia="en-US"/>
              </w:rPr>
              <w:t xml:space="preserve"> </w:t>
            </w:r>
            <w:r w:rsidRPr="00436A4D">
              <w:rPr>
                <w:rFonts w:eastAsia="Calibri"/>
                <w:sz w:val="22"/>
                <w:szCs w:val="22"/>
                <w:u w:val="single"/>
                <w:lang w:eastAsia="en-US"/>
              </w:rPr>
              <w:t xml:space="preserve"> </w:t>
            </w:r>
            <w:r w:rsidRPr="00436A4D">
              <w:rPr>
                <w:rFonts w:eastAsia="Calibri"/>
                <w:sz w:val="22"/>
                <w:szCs w:val="22"/>
                <w:lang w:eastAsia="en-US"/>
              </w:rPr>
              <w:t xml:space="preserve"> </w:t>
            </w:r>
          </w:p>
          <w:p w:rsidR="00A93B51" w:rsidRPr="00D1435E" w:rsidRDefault="00A93B51" w:rsidP="00333817">
            <w:pPr>
              <w:ind w:left="-67" w:right="280"/>
              <w:rPr>
                <w:sz w:val="23"/>
                <w:szCs w:val="23"/>
              </w:rPr>
            </w:pPr>
          </w:p>
          <w:p w:rsidR="00A93B51" w:rsidRPr="00D1435E" w:rsidRDefault="00600D59" w:rsidP="00333817">
            <w:pPr>
              <w:ind w:right="280"/>
              <w:rPr>
                <w:sz w:val="23"/>
                <w:szCs w:val="23"/>
              </w:rPr>
            </w:pPr>
            <w:r w:rsidRPr="00D1435E">
              <w:rPr>
                <w:sz w:val="23"/>
                <w:szCs w:val="23"/>
              </w:rPr>
              <w:t>_______________</w:t>
            </w:r>
          </w:p>
          <w:p w:rsidR="00A93B51" w:rsidRPr="00D1435E" w:rsidRDefault="00A93B51" w:rsidP="00333817">
            <w:pPr>
              <w:ind w:right="175" w:firstLine="40"/>
              <w:jc w:val="both"/>
              <w:rPr>
                <w:color w:val="000000"/>
                <w:sz w:val="23"/>
                <w:szCs w:val="23"/>
              </w:rPr>
            </w:pPr>
            <w:r w:rsidRPr="00D1435E">
              <w:rPr>
                <w:color w:val="000000"/>
                <w:sz w:val="23"/>
                <w:szCs w:val="23"/>
              </w:rPr>
              <w:t>_________________/</w:t>
            </w:r>
            <w:r w:rsidR="00600D59" w:rsidRPr="00D1435E">
              <w:rPr>
                <w:color w:val="000000"/>
                <w:sz w:val="23"/>
                <w:szCs w:val="23"/>
              </w:rPr>
              <w:t>______</w:t>
            </w:r>
            <w:r w:rsidRPr="00D1435E">
              <w:rPr>
                <w:color w:val="000000"/>
                <w:sz w:val="23"/>
                <w:szCs w:val="23"/>
              </w:rPr>
              <w:t>/</w:t>
            </w:r>
          </w:p>
          <w:p w:rsidR="00A93B51" w:rsidRPr="00D1435E" w:rsidRDefault="00557ADD" w:rsidP="00907436">
            <w:pPr>
              <w:ind w:right="280"/>
              <w:rPr>
                <w:sz w:val="23"/>
                <w:szCs w:val="23"/>
              </w:rPr>
            </w:pPr>
            <w:r w:rsidRPr="00557ADD">
              <w:rPr>
                <w:color w:val="000000"/>
                <w:sz w:val="23"/>
                <w:szCs w:val="23"/>
              </w:rPr>
              <w:t>Подписано ЭЦП</w:t>
            </w:r>
          </w:p>
        </w:tc>
        <w:tc>
          <w:tcPr>
            <w:tcW w:w="5157" w:type="dxa"/>
            <w:gridSpan w:val="3"/>
          </w:tcPr>
          <w:p w:rsidR="00A93B51" w:rsidRPr="00D1435E" w:rsidRDefault="00A93B51" w:rsidP="00333817">
            <w:pPr>
              <w:ind w:firstLine="40"/>
              <w:jc w:val="both"/>
              <w:rPr>
                <w:b/>
                <w:color w:val="000000"/>
                <w:sz w:val="23"/>
                <w:szCs w:val="23"/>
              </w:rPr>
            </w:pPr>
            <w:r w:rsidRPr="00D1435E">
              <w:rPr>
                <w:b/>
                <w:color w:val="000000"/>
                <w:sz w:val="23"/>
                <w:szCs w:val="23"/>
              </w:rPr>
              <w:t>Поставщик:</w:t>
            </w:r>
            <w:r w:rsidR="00077264" w:rsidRPr="00D1435E">
              <w:rPr>
                <w:sz w:val="23"/>
                <w:szCs w:val="23"/>
              </w:rPr>
              <w:t xml:space="preserve"> </w:t>
            </w:r>
            <w:r w:rsidR="00600D59" w:rsidRPr="00D1435E">
              <w:rPr>
                <w:b/>
                <w:color w:val="000000"/>
                <w:sz w:val="23"/>
                <w:szCs w:val="23"/>
              </w:rPr>
              <w:t>___________</w:t>
            </w:r>
          </w:p>
          <w:p w:rsidR="00077264" w:rsidRPr="00D1435E" w:rsidRDefault="00077264" w:rsidP="00333817">
            <w:pPr>
              <w:ind w:firstLine="40"/>
              <w:jc w:val="both"/>
              <w:rPr>
                <w:b/>
                <w:color w:val="000000"/>
                <w:sz w:val="23"/>
                <w:szCs w:val="23"/>
              </w:rPr>
            </w:pPr>
          </w:p>
          <w:p w:rsidR="00600D59" w:rsidRPr="00D1435E" w:rsidRDefault="00600D59" w:rsidP="009A38C7">
            <w:pPr>
              <w:spacing w:line="276" w:lineRule="auto"/>
              <w:ind w:right="72"/>
              <w:jc w:val="both"/>
              <w:rPr>
                <w:sz w:val="23"/>
                <w:szCs w:val="23"/>
                <w:lang w:eastAsia="en-US"/>
              </w:rPr>
            </w:pPr>
            <w:r w:rsidRPr="00D1435E">
              <w:rPr>
                <w:sz w:val="23"/>
                <w:szCs w:val="23"/>
                <w:lang w:eastAsia="en-US"/>
              </w:rPr>
              <w:t>Юридический адрес:___________</w:t>
            </w:r>
          </w:p>
          <w:p w:rsidR="009A38C7" w:rsidRPr="00D1435E" w:rsidRDefault="00600D59" w:rsidP="009A38C7">
            <w:pPr>
              <w:spacing w:line="276" w:lineRule="auto"/>
              <w:ind w:right="72"/>
              <w:jc w:val="both"/>
              <w:rPr>
                <w:sz w:val="23"/>
                <w:szCs w:val="23"/>
                <w:lang w:eastAsia="en-US"/>
              </w:rPr>
            </w:pPr>
            <w:r w:rsidRPr="00D1435E">
              <w:rPr>
                <w:sz w:val="23"/>
                <w:szCs w:val="23"/>
                <w:lang w:eastAsia="en-US"/>
              </w:rPr>
              <w:t>П</w:t>
            </w:r>
            <w:r w:rsidR="009A38C7" w:rsidRPr="00D1435E">
              <w:rPr>
                <w:sz w:val="23"/>
                <w:szCs w:val="23"/>
                <w:lang w:eastAsia="en-US"/>
              </w:rPr>
              <w:t xml:space="preserve">очтовый адрес: </w:t>
            </w:r>
            <w:r w:rsidRPr="00D1435E">
              <w:rPr>
                <w:sz w:val="23"/>
                <w:szCs w:val="23"/>
                <w:lang w:eastAsia="en-US"/>
              </w:rPr>
              <w:t>_______________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ИНН </w:t>
            </w:r>
            <w:r w:rsidR="00600D59" w:rsidRPr="00D1435E">
              <w:rPr>
                <w:sz w:val="23"/>
                <w:szCs w:val="23"/>
                <w:lang w:eastAsia="en-US"/>
              </w:rPr>
              <w:t>_________</w:t>
            </w:r>
            <w:r w:rsidRPr="00D1435E">
              <w:rPr>
                <w:sz w:val="23"/>
                <w:szCs w:val="23"/>
                <w:lang w:eastAsia="en-US"/>
              </w:rPr>
              <w:t xml:space="preserve"> КПП </w:t>
            </w:r>
            <w:r w:rsidR="00600D59" w:rsidRPr="00D1435E">
              <w:rPr>
                <w:sz w:val="23"/>
                <w:szCs w:val="23"/>
                <w:lang w:eastAsia="en-US"/>
              </w:rPr>
              <w:t>_____________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ОГРН </w:t>
            </w:r>
            <w:r w:rsidR="00600D59" w:rsidRPr="00D1435E">
              <w:rPr>
                <w:sz w:val="23"/>
                <w:szCs w:val="23"/>
                <w:lang w:eastAsia="en-US"/>
              </w:rPr>
              <w:t>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Банк: </w:t>
            </w:r>
            <w:r w:rsidR="00600D59" w:rsidRPr="00D1435E">
              <w:rPr>
                <w:sz w:val="23"/>
                <w:szCs w:val="23"/>
                <w:lang w:eastAsia="en-US"/>
              </w:rPr>
              <w:t>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р/с </w:t>
            </w:r>
            <w:r w:rsidR="00600D59" w:rsidRPr="00D1435E">
              <w:rPr>
                <w:sz w:val="23"/>
                <w:szCs w:val="23"/>
                <w:lang w:eastAsia="en-US"/>
              </w:rPr>
              <w:t>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к/с </w:t>
            </w:r>
            <w:r w:rsidR="00600D59" w:rsidRPr="00D1435E">
              <w:rPr>
                <w:sz w:val="23"/>
                <w:szCs w:val="23"/>
                <w:lang w:eastAsia="en-US"/>
              </w:rPr>
              <w:t>______________</w:t>
            </w:r>
          </w:p>
          <w:p w:rsidR="005E2502" w:rsidRPr="00D1435E" w:rsidRDefault="009A38C7" w:rsidP="00717286">
            <w:pPr>
              <w:jc w:val="both"/>
              <w:rPr>
                <w:sz w:val="23"/>
                <w:szCs w:val="23"/>
                <w:lang w:eastAsia="en-US"/>
              </w:rPr>
            </w:pPr>
            <w:r w:rsidRPr="00D1435E">
              <w:rPr>
                <w:sz w:val="23"/>
                <w:szCs w:val="23"/>
                <w:lang w:eastAsia="en-US"/>
              </w:rPr>
              <w:t xml:space="preserve">БИК </w:t>
            </w:r>
            <w:r w:rsidR="00600D59" w:rsidRPr="00D1435E">
              <w:rPr>
                <w:sz w:val="23"/>
                <w:szCs w:val="23"/>
                <w:lang w:eastAsia="en-US"/>
              </w:rPr>
              <w:t>____________</w:t>
            </w:r>
          </w:p>
          <w:p w:rsidR="009A38C7" w:rsidRPr="00D1435E" w:rsidRDefault="009A38C7" w:rsidP="00717286">
            <w:pPr>
              <w:jc w:val="both"/>
              <w:rPr>
                <w:sz w:val="23"/>
                <w:szCs w:val="23"/>
                <w:lang w:eastAsia="en-US"/>
              </w:rPr>
            </w:pPr>
            <w:r w:rsidRPr="00D1435E">
              <w:rPr>
                <w:sz w:val="23"/>
                <w:szCs w:val="23"/>
                <w:lang w:eastAsia="en-US"/>
              </w:rPr>
              <w:t xml:space="preserve">Тел: </w:t>
            </w:r>
            <w:r w:rsidR="00600D59" w:rsidRPr="00D1435E">
              <w:rPr>
                <w:sz w:val="23"/>
                <w:szCs w:val="23"/>
                <w:lang w:eastAsia="en-US"/>
              </w:rPr>
              <w:t>___________</w:t>
            </w:r>
          </w:p>
          <w:p w:rsidR="009A38C7" w:rsidRPr="00D1435E" w:rsidRDefault="009A38C7" w:rsidP="00717286">
            <w:pPr>
              <w:jc w:val="both"/>
              <w:rPr>
                <w:sz w:val="23"/>
                <w:szCs w:val="23"/>
                <w:lang w:eastAsia="en-US"/>
              </w:rPr>
            </w:pPr>
            <w:r w:rsidRPr="00D1435E">
              <w:rPr>
                <w:sz w:val="23"/>
                <w:szCs w:val="23"/>
                <w:lang w:eastAsia="en-US"/>
              </w:rPr>
              <w:t>Эл. почта:</w:t>
            </w:r>
            <w:r w:rsidR="00600D59" w:rsidRPr="00D1435E">
              <w:rPr>
                <w:sz w:val="23"/>
                <w:szCs w:val="23"/>
                <w:lang w:eastAsia="en-US"/>
              </w:rPr>
              <w:t>_______________</w:t>
            </w:r>
          </w:p>
          <w:p w:rsidR="005E2502" w:rsidRPr="00D1435E" w:rsidRDefault="005E2502" w:rsidP="005E2502">
            <w:pPr>
              <w:ind w:firstLine="40"/>
              <w:jc w:val="both"/>
              <w:rPr>
                <w:sz w:val="23"/>
                <w:szCs w:val="23"/>
                <w:lang w:eastAsia="en-US"/>
              </w:rPr>
            </w:pPr>
          </w:p>
          <w:p w:rsidR="005E2502" w:rsidRPr="00D1435E" w:rsidRDefault="005E2502"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600D59" w:rsidRPr="00D1435E" w:rsidRDefault="00600D59" w:rsidP="005E2502">
            <w:pPr>
              <w:ind w:firstLine="40"/>
              <w:jc w:val="both"/>
              <w:rPr>
                <w:color w:val="000000"/>
                <w:sz w:val="23"/>
                <w:szCs w:val="23"/>
              </w:rPr>
            </w:pPr>
          </w:p>
          <w:p w:rsidR="00600D59" w:rsidRPr="00D1435E" w:rsidRDefault="00600D59" w:rsidP="005E2502">
            <w:pPr>
              <w:ind w:firstLine="40"/>
              <w:jc w:val="both"/>
              <w:rPr>
                <w:color w:val="000000"/>
                <w:sz w:val="23"/>
                <w:szCs w:val="23"/>
              </w:rPr>
            </w:pPr>
          </w:p>
          <w:p w:rsidR="00600D59" w:rsidRPr="00D1435E" w:rsidRDefault="00600D59" w:rsidP="00600D59">
            <w:pPr>
              <w:jc w:val="both"/>
              <w:rPr>
                <w:color w:val="000000"/>
                <w:sz w:val="23"/>
                <w:szCs w:val="23"/>
              </w:rPr>
            </w:pPr>
          </w:p>
          <w:p w:rsidR="00600D59" w:rsidRPr="00D1435E" w:rsidRDefault="00600D59" w:rsidP="00333817">
            <w:pPr>
              <w:ind w:right="175" w:firstLine="40"/>
              <w:jc w:val="both"/>
              <w:rPr>
                <w:color w:val="000000"/>
                <w:sz w:val="23"/>
                <w:szCs w:val="23"/>
              </w:rPr>
            </w:pPr>
            <w:r w:rsidRPr="00D1435E">
              <w:rPr>
                <w:color w:val="000000"/>
                <w:sz w:val="23"/>
                <w:szCs w:val="23"/>
              </w:rPr>
              <w:t>______________</w:t>
            </w:r>
          </w:p>
          <w:p w:rsidR="00A93B51" w:rsidRPr="00D1435E" w:rsidRDefault="00077264" w:rsidP="00333817">
            <w:pPr>
              <w:ind w:right="175" w:firstLine="40"/>
              <w:jc w:val="both"/>
              <w:rPr>
                <w:color w:val="000000"/>
                <w:sz w:val="23"/>
                <w:szCs w:val="23"/>
              </w:rPr>
            </w:pPr>
            <w:r w:rsidRPr="00D1435E">
              <w:rPr>
                <w:color w:val="000000"/>
                <w:sz w:val="23"/>
                <w:szCs w:val="23"/>
              </w:rPr>
              <w:t>_________________/</w:t>
            </w:r>
            <w:r w:rsidR="00600D59" w:rsidRPr="00D1435E">
              <w:rPr>
                <w:sz w:val="23"/>
                <w:szCs w:val="23"/>
              </w:rPr>
              <w:t>____________</w:t>
            </w:r>
            <w:r w:rsidR="00717286" w:rsidRPr="00D1435E">
              <w:rPr>
                <w:sz w:val="23"/>
                <w:szCs w:val="23"/>
              </w:rPr>
              <w:t>/</w:t>
            </w:r>
          </w:p>
          <w:p w:rsidR="00A93B51" w:rsidRPr="00D1435E" w:rsidRDefault="00557ADD" w:rsidP="00333817">
            <w:pPr>
              <w:pStyle w:val="a3"/>
              <w:autoSpaceDE w:val="0"/>
              <w:autoSpaceDN w:val="0"/>
              <w:adjustRightInd w:val="0"/>
              <w:ind w:left="0" w:firstLine="40"/>
              <w:outlineLvl w:val="0"/>
              <w:rPr>
                <w:i/>
                <w:color w:val="000000"/>
                <w:sz w:val="23"/>
                <w:szCs w:val="23"/>
              </w:rPr>
            </w:pPr>
            <w:r>
              <w:rPr>
                <w:color w:val="000000"/>
                <w:sz w:val="23"/>
                <w:szCs w:val="23"/>
              </w:rPr>
              <w:t>Подписано ЭЦП</w:t>
            </w:r>
          </w:p>
        </w:tc>
      </w:tr>
    </w:tbl>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1E448C" w:rsidRDefault="001E448C" w:rsidP="00907436">
      <w:pPr>
        <w:ind w:right="-3"/>
        <w:jc w:val="right"/>
        <w:rPr>
          <w:b/>
          <w:sz w:val="23"/>
          <w:szCs w:val="23"/>
        </w:rPr>
      </w:pPr>
    </w:p>
    <w:p w:rsidR="001E448C" w:rsidRDefault="001E448C" w:rsidP="00907436">
      <w:pPr>
        <w:ind w:right="-3"/>
        <w:jc w:val="right"/>
        <w:rPr>
          <w:b/>
          <w:sz w:val="23"/>
          <w:szCs w:val="23"/>
        </w:rPr>
      </w:pPr>
    </w:p>
    <w:p w:rsidR="001E448C" w:rsidRDefault="001E448C" w:rsidP="00907436">
      <w:pPr>
        <w:ind w:right="-3"/>
        <w:jc w:val="right"/>
        <w:rPr>
          <w:b/>
          <w:sz w:val="23"/>
          <w:szCs w:val="23"/>
        </w:rPr>
      </w:pPr>
    </w:p>
    <w:p w:rsidR="00A93B51" w:rsidRPr="00D1435E" w:rsidRDefault="00A93B51" w:rsidP="00907436">
      <w:pPr>
        <w:ind w:right="-3"/>
        <w:jc w:val="right"/>
        <w:rPr>
          <w:b/>
          <w:sz w:val="23"/>
          <w:szCs w:val="23"/>
        </w:rPr>
      </w:pPr>
      <w:r w:rsidRPr="00D1435E">
        <w:rPr>
          <w:b/>
          <w:sz w:val="23"/>
          <w:szCs w:val="23"/>
        </w:rPr>
        <w:t xml:space="preserve">Приложение 1  </w:t>
      </w:r>
      <w:r w:rsidRPr="00D1435E">
        <w:rPr>
          <w:b/>
          <w:sz w:val="23"/>
          <w:szCs w:val="23"/>
        </w:rPr>
        <w:br/>
        <w:t>к Контракту №</w:t>
      </w:r>
      <w:r w:rsidR="00600D59" w:rsidRPr="00D1435E">
        <w:rPr>
          <w:b/>
          <w:sz w:val="23"/>
          <w:szCs w:val="23"/>
        </w:rPr>
        <w:t>_________________</w:t>
      </w:r>
    </w:p>
    <w:p w:rsidR="00A93B51" w:rsidRPr="00D1435E" w:rsidRDefault="00A93B51" w:rsidP="00907436">
      <w:pPr>
        <w:ind w:firstLine="540"/>
        <w:jc w:val="right"/>
        <w:rPr>
          <w:b/>
          <w:sz w:val="23"/>
          <w:szCs w:val="23"/>
        </w:rPr>
      </w:pPr>
      <w:r w:rsidRPr="00D1435E">
        <w:rPr>
          <w:b/>
          <w:sz w:val="23"/>
          <w:szCs w:val="23"/>
        </w:rPr>
        <w:t xml:space="preserve">от </w:t>
      </w:r>
      <w:r w:rsidR="00D95B00">
        <w:rPr>
          <w:b/>
          <w:sz w:val="23"/>
          <w:szCs w:val="23"/>
        </w:rPr>
        <w:t>«__» ________ 2026</w:t>
      </w:r>
      <w:r w:rsidRPr="00D1435E">
        <w:rPr>
          <w:b/>
          <w:sz w:val="23"/>
          <w:szCs w:val="23"/>
        </w:rPr>
        <w:t xml:space="preserve"> г.</w:t>
      </w:r>
    </w:p>
    <w:p w:rsidR="00D83651" w:rsidRPr="00D1435E" w:rsidRDefault="00A93B51" w:rsidP="00E515A4">
      <w:pPr>
        <w:jc w:val="center"/>
        <w:rPr>
          <w:b/>
          <w:sz w:val="23"/>
          <w:szCs w:val="23"/>
        </w:rPr>
      </w:pPr>
      <w:r w:rsidRPr="00D1435E">
        <w:rPr>
          <w:b/>
          <w:sz w:val="23"/>
          <w:szCs w:val="23"/>
        </w:rPr>
        <w:t xml:space="preserve">СПЕЦИФИКАЦИЯ </w:t>
      </w:r>
    </w:p>
    <w:p w:rsidR="00600D59" w:rsidRPr="00D1435E" w:rsidRDefault="00600D59" w:rsidP="00E515A4">
      <w:pPr>
        <w:jc w:val="center"/>
        <w:rPr>
          <w:b/>
          <w:sz w:val="23"/>
          <w:szCs w:val="23"/>
        </w:rPr>
      </w:pPr>
    </w:p>
    <w:tbl>
      <w:tblPr>
        <w:tblStyle w:val="a5"/>
        <w:tblW w:w="10637" w:type="dxa"/>
        <w:jc w:val="center"/>
        <w:tblLayout w:type="fixed"/>
        <w:tblLook w:val="04A0" w:firstRow="1" w:lastRow="0" w:firstColumn="1" w:lastColumn="0" w:noHBand="0" w:noVBand="1"/>
      </w:tblPr>
      <w:tblGrid>
        <w:gridCol w:w="561"/>
        <w:gridCol w:w="1985"/>
        <w:gridCol w:w="3968"/>
        <w:gridCol w:w="851"/>
        <w:gridCol w:w="850"/>
        <w:gridCol w:w="1135"/>
        <w:gridCol w:w="1278"/>
        <w:gridCol w:w="9"/>
      </w:tblGrid>
      <w:tr w:rsidR="00A93B51" w:rsidRPr="00D1435E" w:rsidTr="00657E6A">
        <w:trPr>
          <w:gridAfter w:val="1"/>
          <w:wAfter w:w="9" w:type="dxa"/>
          <w:jc w:val="center"/>
        </w:trPr>
        <w:tc>
          <w:tcPr>
            <w:tcW w:w="562"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w:t>
            </w:r>
          </w:p>
        </w:tc>
        <w:tc>
          <w:tcPr>
            <w:tcW w:w="1985" w:type="dxa"/>
            <w:vAlign w:val="center"/>
          </w:tcPr>
          <w:p w:rsidR="00A93B51" w:rsidRPr="001F3B4F" w:rsidRDefault="00A93B51" w:rsidP="00333817">
            <w:pPr>
              <w:jc w:val="center"/>
              <w:rPr>
                <w:b/>
                <w:color w:val="000000" w:themeColor="text1"/>
                <w:sz w:val="23"/>
                <w:szCs w:val="23"/>
                <w:shd w:val="clear" w:color="auto" w:fill="FFFFFF"/>
                <w:lang w:val="en-US"/>
              </w:rPr>
            </w:pPr>
            <w:r w:rsidRPr="00D1435E">
              <w:rPr>
                <w:b/>
                <w:color w:val="000000" w:themeColor="text1"/>
                <w:sz w:val="23"/>
                <w:szCs w:val="23"/>
                <w:shd w:val="clear" w:color="auto" w:fill="FFFFFF"/>
              </w:rPr>
              <w:t>Наименование товара</w:t>
            </w:r>
            <w:r w:rsidR="008519A5">
              <w:rPr>
                <w:b/>
                <w:color w:val="000000" w:themeColor="text1"/>
                <w:sz w:val="23"/>
                <w:szCs w:val="23"/>
                <w:shd w:val="clear" w:color="auto" w:fill="FFFFFF"/>
              </w:rPr>
              <w:t xml:space="preserve">, страна </w:t>
            </w:r>
            <w:r w:rsidR="0094274E">
              <w:rPr>
                <w:b/>
                <w:color w:val="000000" w:themeColor="text1"/>
                <w:sz w:val="23"/>
                <w:szCs w:val="23"/>
                <w:shd w:val="clear" w:color="auto" w:fill="FFFFFF"/>
              </w:rPr>
              <w:t>происхождения</w:t>
            </w:r>
          </w:p>
          <w:p w:rsidR="00A93B51" w:rsidRPr="00D1435E" w:rsidRDefault="00A93B51" w:rsidP="00333817">
            <w:pPr>
              <w:jc w:val="center"/>
              <w:rPr>
                <w:b/>
                <w:color w:val="000000" w:themeColor="text1"/>
                <w:sz w:val="23"/>
                <w:szCs w:val="23"/>
                <w:shd w:val="clear" w:color="auto" w:fill="FFFFFF"/>
              </w:rPr>
            </w:pPr>
          </w:p>
        </w:tc>
        <w:tc>
          <w:tcPr>
            <w:tcW w:w="3968" w:type="dxa"/>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 xml:space="preserve">Технические характеристики </w:t>
            </w:r>
          </w:p>
        </w:tc>
        <w:tc>
          <w:tcPr>
            <w:tcW w:w="851"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Ед. изм.</w:t>
            </w:r>
          </w:p>
        </w:tc>
        <w:tc>
          <w:tcPr>
            <w:tcW w:w="850"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Кол-во</w:t>
            </w:r>
          </w:p>
        </w:tc>
        <w:tc>
          <w:tcPr>
            <w:tcW w:w="1134" w:type="dxa"/>
            <w:vAlign w:val="center"/>
          </w:tcPr>
          <w:p w:rsidR="00A93B51" w:rsidRPr="00D1435E" w:rsidRDefault="00A93B51" w:rsidP="00333817">
            <w:pPr>
              <w:jc w:val="center"/>
              <w:rPr>
                <w:b/>
                <w:color w:val="000000" w:themeColor="text1"/>
                <w:sz w:val="23"/>
                <w:szCs w:val="23"/>
              </w:rPr>
            </w:pPr>
            <w:r w:rsidRPr="00D1435E">
              <w:rPr>
                <w:b/>
                <w:color w:val="000000" w:themeColor="text1"/>
                <w:sz w:val="23"/>
                <w:szCs w:val="23"/>
              </w:rPr>
              <w:t>Цена  за ед., руб.</w:t>
            </w:r>
          </w:p>
        </w:tc>
        <w:tc>
          <w:tcPr>
            <w:tcW w:w="1278" w:type="dxa"/>
            <w:vAlign w:val="center"/>
          </w:tcPr>
          <w:p w:rsidR="00A93B51" w:rsidRPr="00D1435E" w:rsidRDefault="00A93B51" w:rsidP="00333817">
            <w:pPr>
              <w:jc w:val="center"/>
              <w:rPr>
                <w:b/>
                <w:color w:val="000000" w:themeColor="text1"/>
                <w:sz w:val="23"/>
                <w:szCs w:val="23"/>
              </w:rPr>
            </w:pPr>
            <w:r w:rsidRPr="00D1435E">
              <w:rPr>
                <w:b/>
                <w:color w:val="000000" w:themeColor="text1"/>
                <w:sz w:val="23"/>
                <w:szCs w:val="23"/>
              </w:rPr>
              <w:t>Итого цена, руб.</w:t>
            </w:r>
          </w:p>
        </w:tc>
      </w:tr>
      <w:tr w:rsidR="00A93B51" w:rsidRPr="00D1435E" w:rsidTr="00657E6A">
        <w:trPr>
          <w:gridAfter w:val="1"/>
          <w:wAfter w:w="9" w:type="dxa"/>
          <w:jc w:val="center"/>
        </w:trPr>
        <w:tc>
          <w:tcPr>
            <w:tcW w:w="562" w:type="dxa"/>
            <w:vAlign w:val="center"/>
          </w:tcPr>
          <w:p w:rsidR="00A93B51" w:rsidRPr="00D1435E" w:rsidRDefault="00A93B51" w:rsidP="00333817">
            <w:pPr>
              <w:jc w:val="center"/>
              <w:rPr>
                <w:color w:val="333333"/>
                <w:sz w:val="23"/>
                <w:szCs w:val="23"/>
                <w:shd w:val="clear" w:color="auto" w:fill="FFFFFF"/>
              </w:rPr>
            </w:pPr>
            <w:r w:rsidRPr="00D1435E">
              <w:rPr>
                <w:color w:val="333333"/>
                <w:sz w:val="23"/>
                <w:szCs w:val="23"/>
                <w:shd w:val="clear" w:color="auto" w:fill="FFFFFF"/>
              </w:rPr>
              <w:t>1</w:t>
            </w:r>
          </w:p>
        </w:tc>
        <w:tc>
          <w:tcPr>
            <w:tcW w:w="1985" w:type="dxa"/>
            <w:vAlign w:val="center"/>
          </w:tcPr>
          <w:p w:rsidR="00A93B51" w:rsidRPr="00D1435E" w:rsidRDefault="00A93B51" w:rsidP="009A38C7">
            <w:pPr>
              <w:jc w:val="center"/>
              <w:rPr>
                <w:color w:val="000000"/>
                <w:sz w:val="23"/>
                <w:szCs w:val="23"/>
              </w:rPr>
            </w:pPr>
          </w:p>
        </w:tc>
        <w:tc>
          <w:tcPr>
            <w:tcW w:w="3968" w:type="dxa"/>
            <w:vAlign w:val="center"/>
          </w:tcPr>
          <w:p w:rsidR="00B041D4" w:rsidRPr="00D1435E" w:rsidRDefault="00B041D4" w:rsidP="00430D46">
            <w:pPr>
              <w:jc w:val="both"/>
              <w:rPr>
                <w:color w:val="000000"/>
                <w:sz w:val="23"/>
                <w:szCs w:val="23"/>
              </w:rPr>
            </w:pPr>
          </w:p>
        </w:tc>
        <w:tc>
          <w:tcPr>
            <w:tcW w:w="851" w:type="dxa"/>
            <w:vAlign w:val="center"/>
          </w:tcPr>
          <w:p w:rsidR="00A93B51" w:rsidRPr="00D1435E" w:rsidRDefault="00A93B51" w:rsidP="00333817">
            <w:pPr>
              <w:jc w:val="center"/>
              <w:rPr>
                <w:color w:val="000000"/>
                <w:sz w:val="23"/>
                <w:szCs w:val="23"/>
              </w:rPr>
            </w:pPr>
          </w:p>
        </w:tc>
        <w:tc>
          <w:tcPr>
            <w:tcW w:w="850" w:type="dxa"/>
            <w:vAlign w:val="center"/>
          </w:tcPr>
          <w:p w:rsidR="00A93B51" w:rsidRPr="00D1435E" w:rsidRDefault="00A93B51" w:rsidP="00333817">
            <w:pPr>
              <w:jc w:val="center"/>
              <w:rPr>
                <w:color w:val="000000"/>
                <w:sz w:val="23"/>
                <w:szCs w:val="23"/>
              </w:rPr>
            </w:pPr>
          </w:p>
        </w:tc>
        <w:tc>
          <w:tcPr>
            <w:tcW w:w="1134" w:type="dxa"/>
            <w:vAlign w:val="center"/>
          </w:tcPr>
          <w:p w:rsidR="00A93B51" w:rsidRPr="00D1435E" w:rsidRDefault="00A93B51" w:rsidP="00333817">
            <w:pPr>
              <w:jc w:val="center"/>
              <w:rPr>
                <w:color w:val="333333"/>
                <w:sz w:val="23"/>
                <w:szCs w:val="23"/>
                <w:shd w:val="clear" w:color="auto" w:fill="FFFFFF"/>
              </w:rPr>
            </w:pPr>
          </w:p>
        </w:tc>
        <w:tc>
          <w:tcPr>
            <w:tcW w:w="1278" w:type="dxa"/>
            <w:vAlign w:val="center"/>
          </w:tcPr>
          <w:p w:rsidR="00A93B51" w:rsidRPr="00D1435E" w:rsidRDefault="00A93B51" w:rsidP="00333817">
            <w:pPr>
              <w:jc w:val="center"/>
              <w:rPr>
                <w:sz w:val="23"/>
                <w:szCs w:val="23"/>
              </w:rPr>
            </w:pPr>
          </w:p>
        </w:tc>
      </w:tr>
      <w:tr w:rsidR="00A93B51" w:rsidRPr="00D1435E" w:rsidTr="00D1435E">
        <w:trPr>
          <w:jc w:val="center"/>
        </w:trPr>
        <w:tc>
          <w:tcPr>
            <w:tcW w:w="562" w:type="dxa"/>
          </w:tcPr>
          <w:p w:rsidR="00A93B51" w:rsidRPr="00D1435E" w:rsidRDefault="00A93B51" w:rsidP="00333817">
            <w:pPr>
              <w:jc w:val="center"/>
              <w:rPr>
                <w:b/>
                <w:color w:val="333333"/>
                <w:sz w:val="23"/>
                <w:szCs w:val="23"/>
                <w:shd w:val="clear" w:color="auto" w:fill="FFFFFF"/>
              </w:rPr>
            </w:pPr>
          </w:p>
        </w:tc>
        <w:tc>
          <w:tcPr>
            <w:tcW w:w="8789" w:type="dxa"/>
            <w:gridSpan w:val="5"/>
            <w:shd w:val="clear" w:color="auto" w:fill="auto"/>
            <w:vAlign w:val="center"/>
          </w:tcPr>
          <w:p w:rsidR="00A93B51" w:rsidRPr="00D1435E" w:rsidRDefault="00A93B51" w:rsidP="00333817">
            <w:pPr>
              <w:jc w:val="right"/>
              <w:rPr>
                <w:b/>
                <w:color w:val="000000" w:themeColor="text1"/>
                <w:sz w:val="23"/>
                <w:szCs w:val="23"/>
                <w:shd w:val="clear" w:color="auto" w:fill="FFFFFF"/>
              </w:rPr>
            </w:pPr>
            <w:r w:rsidRPr="00D1435E">
              <w:rPr>
                <w:b/>
                <w:color w:val="000000" w:themeColor="text1"/>
                <w:sz w:val="23"/>
                <w:szCs w:val="23"/>
                <w:shd w:val="clear" w:color="auto" w:fill="FFFFFF"/>
              </w:rPr>
              <w:t>ИТОГО:</w:t>
            </w:r>
          </w:p>
        </w:tc>
        <w:tc>
          <w:tcPr>
            <w:tcW w:w="1286" w:type="dxa"/>
            <w:gridSpan w:val="2"/>
            <w:shd w:val="clear" w:color="auto" w:fill="auto"/>
            <w:vAlign w:val="center"/>
          </w:tcPr>
          <w:p w:rsidR="00A93B51" w:rsidRPr="00D1435E" w:rsidRDefault="00A93B51" w:rsidP="00333817">
            <w:pPr>
              <w:jc w:val="center"/>
              <w:rPr>
                <w:b/>
                <w:color w:val="000000" w:themeColor="text1"/>
                <w:sz w:val="23"/>
                <w:szCs w:val="23"/>
                <w:shd w:val="clear" w:color="auto" w:fill="FFFFFF"/>
              </w:rPr>
            </w:pPr>
          </w:p>
        </w:tc>
      </w:tr>
    </w:tbl>
    <w:p w:rsidR="00A93B51" w:rsidRPr="00D1435E" w:rsidRDefault="00A93B51" w:rsidP="00A93B51">
      <w:pPr>
        <w:jc w:val="both"/>
        <w:rPr>
          <w:sz w:val="23"/>
          <w:szCs w:val="23"/>
        </w:rPr>
      </w:pPr>
    </w:p>
    <w:tbl>
      <w:tblPr>
        <w:tblW w:w="10411" w:type="dxa"/>
        <w:tblInd w:w="-34" w:type="dxa"/>
        <w:tblLayout w:type="fixed"/>
        <w:tblLook w:val="0000" w:firstRow="0" w:lastRow="0" w:firstColumn="0" w:lastColumn="0" w:noHBand="0" w:noVBand="0"/>
      </w:tblPr>
      <w:tblGrid>
        <w:gridCol w:w="4516"/>
        <w:gridCol w:w="547"/>
        <w:gridCol w:w="5348"/>
      </w:tblGrid>
      <w:tr w:rsidR="00A93B51" w:rsidRPr="00D1435E" w:rsidTr="00A27E20">
        <w:trPr>
          <w:trHeight w:val="1273"/>
        </w:trPr>
        <w:tc>
          <w:tcPr>
            <w:tcW w:w="4516" w:type="dxa"/>
          </w:tcPr>
          <w:p w:rsidR="00A93B51" w:rsidRPr="00D1435E" w:rsidRDefault="00A93B51" w:rsidP="00333817">
            <w:pPr>
              <w:jc w:val="both"/>
              <w:rPr>
                <w:sz w:val="23"/>
                <w:szCs w:val="23"/>
              </w:rPr>
            </w:pPr>
            <w:r w:rsidRPr="00D1435E">
              <w:rPr>
                <w:sz w:val="23"/>
                <w:szCs w:val="23"/>
              </w:rPr>
              <w:t xml:space="preserve">«Заказчик»: </w:t>
            </w:r>
          </w:p>
          <w:p w:rsidR="00A93B51" w:rsidRPr="00D1435E" w:rsidRDefault="00600D59" w:rsidP="00333817">
            <w:pPr>
              <w:jc w:val="both"/>
              <w:rPr>
                <w:sz w:val="23"/>
                <w:szCs w:val="23"/>
              </w:rPr>
            </w:pPr>
            <w:r w:rsidRPr="00D1435E">
              <w:rPr>
                <w:sz w:val="23"/>
                <w:szCs w:val="23"/>
              </w:rPr>
              <w:t>_______</w:t>
            </w:r>
            <w:r w:rsidR="00A93B51" w:rsidRPr="00D1435E">
              <w:rPr>
                <w:sz w:val="23"/>
                <w:szCs w:val="23"/>
              </w:rPr>
              <w:t xml:space="preserve">                                                   </w:t>
            </w:r>
            <w:r w:rsidR="00A93B51" w:rsidRPr="00D1435E">
              <w:rPr>
                <w:sz w:val="23"/>
                <w:szCs w:val="23"/>
              </w:rPr>
              <w:tab/>
            </w:r>
          </w:p>
          <w:p w:rsidR="00A93B51" w:rsidRPr="00D1435E" w:rsidRDefault="00A93B51" w:rsidP="00333817">
            <w:pPr>
              <w:jc w:val="both"/>
              <w:rPr>
                <w:sz w:val="23"/>
                <w:szCs w:val="23"/>
              </w:rPr>
            </w:pPr>
            <w:r w:rsidRPr="00D1435E">
              <w:rPr>
                <w:sz w:val="23"/>
                <w:szCs w:val="23"/>
              </w:rPr>
              <w:t>_____________</w:t>
            </w:r>
            <w:r w:rsidR="00A27E20" w:rsidRPr="00D1435E">
              <w:rPr>
                <w:sz w:val="23"/>
                <w:szCs w:val="23"/>
              </w:rPr>
              <w:t>/</w:t>
            </w:r>
            <w:r w:rsidR="00600D59" w:rsidRPr="00D1435E">
              <w:rPr>
                <w:sz w:val="23"/>
                <w:szCs w:val="23"/>
              </w:rPr>
              <w:t>_________</w:t>
            </w:r>
            <w:r w:rsidR="00A27E20" w:rsidRPr="00D1435E">
              <w:rPr>
                <w:sz w:val="23"/>
                <w:szCs w:val="23"/>
              </w:rPr>
              <w:t>/</w:t>
            </w:r>
          </w:p>
          <w:p w:rsidR="00A93B51" w:rsidRPr="00D1435E" w:rsidRDefault="00952105" w:rsidP="00333817">
            <w:pPr>
              <w:jc w:val="both"/>
              <w:rPr>
                <w:sz w:val="23"/>
                <w:szCs w:val="23"/>
              </w:rPr>
            </w:pPr>
            <w:r w:rsidRPr="00952105">
              <w:rPr>
                <w:sz w:val="23"/>
                <w:szCs w:val="23"/>
              </w:rPr>
              <w:t>Подписано ЭЦП</w:t>
            </w:r>
          </w:p>
        </w:tc>
        <w:tc>
          <w:tcPr>
            <w:tcW w:w="547" w:type="dxa"/>
          </w:tcPr>
          <w:p w:rsidR="00A93B51" w:rsidRPr="00D1435E" w:rsidRDefault="00A93B51" w:rsidP="00333817">
            <w:pPr>
              <w:spacing w:line="360" w:lineRule="auto"/>
              <w:ind w:left="720"/>
              <w:rPr>
                <w:sz w:val="23"/>
                <w:szCs w:val="23"/>
              </w:rPr>
            </w:pPr>
          </w:p>
        </w:tc>
        <w:tc>
          <w:tcPr>
            <w:tcW w:w="5348" w:type="dxa"/>
          </w:tcPr>
          <w:p w:rsidR="00A93B51" w:rsidRPr="00D1435E" w:rsidRDefault="00A93B51" w:rsidP="00333817">
            <w:pPr>
              <w:rPr>
                <w:sz w:val="23"/>
                <w:szCs w:val="23"/>
              </w:rPr>
            </w:pPr>
            <w:r w:rsidRPr="00D1435E">
              <w:rPr>
                <w:sz w:val="23"/>
                <w:szCs w:val="23"/>
              </w:rPr>
              <w:t xml:space="preserve">«Поставщик»:                                                    </w:t>
            </w:r>
          </w:p>
          <w:p w:rsidR="004076F2" w:rsidRPr="00D1435E" w:rsidRDefault="00600D59" w:rsidP="00CC373F">
            <w:pPr>
              <w:rPr>
                <w:sz w:val="23"/>
                <w:szCs w:val="23"/>
              </w:rPr>
            </w:pPr>
            <w:r w:rsidRPr="00D1435E">
              <w:rPr>
                <w:sz w:val="23"/>
                <w:szCs w:val="23"/>
              </w:rPr>
              <w:t>____________</w:t>
            </w:r>
          </w:p>
          <w:p w:rsidR="00CC373F" w:rsidRPr="00D1435E" w:rsidRDefault="004076F2" w:rsidP="00CC373F">
            <w:pPr>
              <w:rPr>
                <w:sz w:val="23"/>
                <w:szCs w:val="23"/>
              </w:rPr>
            </w:pPr>
            <w:r w:rsidRPr="00D1435E">
              <w:rPr>
                <w:sz w:val="23"/>
                <w:szCs w:val="23"/>
              </w:rPr>
              <w:t>_________</w:t>
            </w:r>
            <w:r w:rsidR="00CC373F" w:rsidRPr="00D1435E">
              <w:rPr>
                <w:sz w:val="23"/>
                <w:szCs w:val="23"/>
              </w:rPr>
              <w:t xml:space="preserve">_____/ </w:t>
            </w:r>
            <w:r w:rsidR="00600D59" w:rsidRPr="00D1435E">
              <w:rPr>
                <w:sz w:val="23"/>
                <w:szCs w:val="23"/>
              </w:rPr>
              <w:t>____________</w:t>
            </w:r>
            <w:r w:rsidR="002013A1" w:rsidRPr="00D1435E">
              <w:rPr>
                <w:sz w:val="23"/>
                <w:szCs w:val="23"/>
              </w:rPr>
              <w:t>/</w:t>
            </w:r>
            <w:r w:rsidRPr="00D1435E">
              <w:rPr>
                <w:sz w:val="23"/>
                <w:szCs w:val="23"/>
              </w:rPr>
              <w:t xml:space="preserve">              </w:t>
            </w:r>
            <w:r w:rsidR="002013A1" w:rsidRPr="00D1435E">
              <w:rPr>
                <w:sz w:val="23"/>
                <w:szCs w:val="23"/>
              </w:rPr>
              <w:t xml:space="preserve">                            </w:t>
            </w:r>
          </w:p>
          <w:p w:rsidR="00A93B51" w:rsidRPr="00D1435E" w:rsidRDefault="00952105" w:rsidP="00CC373F">
            <w:pPr>
              <w:spacing w:line="360" w:lineRule="auto"/>
              <w:rPr>
                <w:sz w:val="23"/>
                <w:szCs w:val="23"/>
              </w:rPr>
            </w:pPr>
            <w:r w:rsidRPr="00952105">
              <w:rPr>
                <w:sz w:val="23"/>
                <w:szCs w:val="23"/>
              </w:rPr>
              <w:t>Подписано ЭЦП</w:t>
            </w:r>
          </w:p>
        </w:tc>
      </w:tr>
    </w:tbl>
    <w:p w:rsidR="00D146A0" w:rsidRPr="00D1435E" w:rsidRDefault="00D146A0">
      <w:pPr>
        <w:rPr>
          <w:sz w:val="23"/>
          <w:szCs w:val="23"/>
        </w:rPr>
      </w:pPr>
    </w:p>
    <w:sectPr w:rsidR="00D146A0" w:rsidRPr="00D1435E" w:rsidSect="005D48CB">
      <w:pgSz w:w="11906" w:h="16838"/>
      <w:pgMar w:top="907"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2DA" w:rsidRDefault="006532DA" w:rsidP="00D83651">
      <w:r>
        <w:separator/>
      </w:r>
    </w:p>
  </w:endnote>
  <w:endnote w:type="continuationSeparator" w:id="0">
    <w:p w:rsidR="006532DA" w:rsidRDefault="006532DA" w:rsidP="00D8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2DA" w:rsidRDefault="006532DA" w:rsidP="00D83651">
      <w:r>
        <w:separator/>
      </w:r>
    </w:p>
  </w:footnote>
  <w:footnote w:type="continuationSeparator" w:id="0">
    <w:p w:rsidR="006532DA" w:rsidRDefault="006532DA" w:rsidP="00D836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022"/>
    <w:multiLevelType w:val="hybridMultilevel"/>
    <w:tmpl w:val="416AD092"/>
    <w:lvl w:ilvl="0" w:tplc="3214B450">
      <w:start w:val="1"/>
      <w:numFmt w:val="decimal"/>
      <w:lvlText w:val="6.%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11D5456"/>
    <w:multiLevelType w:val="multilevel"/>
    <w:tmpl w:val="60867A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971B4F"/>
    <w:multiLevelType w:val="hybridMultilevel"/>
    <w:tmpl w:val="1FA8B5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C044D"/>
    <w:multiLevelType w:val="multilevel"/>
    <w:tmpl w:val="5F84CA42"/>
    <w:lvl w:ilvl="0">
      <w:start w:val="1"/>
      <w:numFmt w:val="decimal"/>
      <w:lvlText w:val="%1"/>
      <w:lvlJc w:val="left"/>
      <w:pPr>
        <w:tabs>
          <w:tab w:val="num" w:pos="1069"/>
        </w:tabs>
        <w:ind w:left="1069" w:hanging="360"/>
      </w:pPr>
    </w:lvl>
    <w:lvl w:ilvl="1">
      <w:start w:val="1"/>
      <w:numFmt w:val="decimal"/>
      <w:isLgl/>
      <w:lvlText w:val="%1.%2"/>
      <w:lvlJc w:val="left"/>
      <w:pPr>
        <w:ind w:left="1099" w:hanging="39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 w15:restartNumberingAfterBreak="0">
    <w:nsid w:val="4F2B7AE1"/>
    <w:multiLevelType w:val="multilevel"/>
    <w:tmpl w:val="89FACB26"/>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549D439B"/>
    <w:multiLevelType w:val="hybridMultilevel"/>
    <w:tmpl w:val="9686F888"/>
    <w:lvl w:ilvl="0" w:tplc="E138E31E">
      <w:start w:val="1"/>
      <w:numFmt w:val="decimal"/>
      <w:lvlText w:val="7.%1."/>
      <w:lvlJc w:val="left"/>
      <w:pPr>
        <w:ind w:left="720" w:hanging="360"/>
      </w:pPr>
      <w:rPr>
        <w:b w:val="0"/>
        <w:i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70E72C6A"/>
    <w:multiLevelType w:val="hybridMultilevel"/>
    <w:tmpl w:val="37E007FA"/>
    <w:lvl w:ilvl="0" w:tplc="1340FD44">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4B5B70"/>
    <w:multiLevelType w:val="multilevel"/>
    <w:tmpl w:val="DE76D1B6"/>
    <w:lvl w:ilvl="0">
      <w:start w:val="4"/>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609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D1"/>
    <w:rsid w:val="0001300A"/>
    <w:rsid w:val="000256F1"/>
    <w:rsid w:val="00034868"/>
    <w:rsid w:val="00077264"/>
    <w:rsid w:val="000C4D1A"/>
    <w:rsid w:val="00120D55"/>
    <w:rsid w:val="00144EDE"/>
    <w:rsid w:val="001727E9"/>
    <w:rsid w:val="00194705"/>
    <w:rsid w:val="00195FF9"/>
    <w:rsid w:val="001C0777"/>
    <w:rsid w:val="001C2D99"/>
    <w:rsid w:val="001C6E42"/>
    <w:rsid w:val="001D021E"/>
    <w:rsid w:val="001E448C"/>
    <w:rsid w:val="001F3B4F"/>
    <w:rsid w:val="002013A1"/>
    <w:rsid w:val="0021026F"/>
    <w:rsid w:val="00222B62"/>
    <w:rsid w:val="00243185"/>
    <w:rsid w:val="00246887"/>
    <w:rsid w:val="00297531"/>
    <w:rsid w:val="002F27F5"/>
    <w:rsid w:val="002F6F46"/>
    <w:rsid w:val="00316A4A"/>
    <w:rsid w:val="00353BEF"/>
    <w:rsid w:val="0036570A"/>
    <w:rsid w:val="00381EAB"/>
    <w:rsid w:val="0038542B"/>
    <w:rsid w:val="00392C2D"/>
    <w:rsid w:val="003952D8"/>
    <w:rsid w:val="003C6802"/>
    <w:rsid w:val="003E2E0B"/>
    <w:rsid w:val="004076F2"/>
    <w:rsid w:val="00430D46"/>
    <w:rsid w:val="0043692F"/>
    <w:rsid w:val="004444D4"/>
    <w:rsid w:val="00472A1D"/>
    <w:rsid w:val="00480B52"/>
    <w:rsid w:val="004B0532"/>
    <w:rsid w:val="004C1C79"/>
    <w:rsid w:val="004E58E2"/>
    <w:rsid w:val="004E5F1B"/>
    <w:rsid w:val="004F2E67"/>
    <w:rsid w:val="0053504F"/>
    <w:rsid w:val="005560B6"/>
    <w:rsid w:val="00557ADD"/>
    <w:rsid w:val="0056451D"/>
    <w:rsid w:val="005679F4"/>
    <w:rsid w:val="005A3BCD"/>
    <w:rsid w:val="005E2502"/>
    <w:rsid w:val="005F1678"/>
    <w:rsid w:val="00600D59"/>
    <w:rsid w:val="006048EF"/>
    <w:rsid w:val="00621AAB"/>
    <w:rsid w:val="006532DA"/>
    <w:rsid w:val="00657E6A"/>
    <w:rsid w:val="00681E04"/>
    <w:rsid w:val="00697C94"/>
    <w:rsid w:val="006B4D42"/>
    <w:rsid w:val="006C2670"/>
    <w:rsid w:val="007017AA"/>
    <w:rsid w:val="00717286"/>
    <w:rsid w:val="00751AAD"/>
    <w:rsid w:val="007552FC"/>
    <w:rsid w:val="0077770F"/>
    <w:rsid w:val="00784EC0"/>
    <w:rsid w:val="007A3D27"/>
    <w:rsid w:val="007F7594"/>
    <w:rsid w:val="00801188"/>
    <w:rsid w:val="00850DFD"/>
    <w:rsid w:val="008519A5"/>
    <w:rsid w:val="00853501"/>
    <w:rsid w:val="00855A19"/>
    <w:rsid w:val="00894E80"/>
    <w:rsid w:val="008A2780"/>
    <w:rsid w:val="008B5A51"/>
    <w:rsid w:val="008C3291"/>
    <w:rsid w:val="008C72D9"/>
    <w:rsid w:val="00907436"/>
    <w:rsid w:val="00914D56"/>
    <w:rsid w:val="0094274E"/>
    <w:rsid w:val="00952105"/>
    <w:rsid w:val="009554B8"/>
    <w:rsid w:val="009A0419"/>
    <w:rsid w:val="009A38C7"/>
    <w:rsid w:val="009B6169"/>
    <w:rsid w:val="009E0E94"/>
    <w:rsid w:val="00A02484"/>
    <w:rsid w:val="00A04759"/>
    <w:rsid w:val="00A063B5"/>
    <w:rsid w:val="00A06A02"/>
    <w:rsid w:val="00A10730"/>
    <w:rsid w:val="00A12451"/>
    <w:rsid w:val="00A27E20"/>
    <w:rsid w:val="00A815D0"/>
    <w:rsid w:val="00A93B51"/>
    <w:rsid w:val="00AB1849"/>
    <w:rsid w:val="00AD3FEE"/>
    <w:rsid w:val="00B041D4"/>
    <w:rsid w:val="00B11B6D"/>
    <w:rsid w:val="00B15D83"/>
    <w:rsid w:val="00B502DB"/>
    <w:rsid w:val="00BB6A7E"/>
    <w:rsid w:val="00BC6FD1"/>
    <w:rsid w:val="00C5482F"/>
    <w:rsid w:val="00C57B12"/>
    <w:rsid w:val="00C85B34"/>
    <w:rsid w:val="00CC373F"/>
    <w:rsid w:val="00CD2A5E"/>
    <w:rsid w:val="00D00BA3"/>
    <w:rsid w:val="00D1435E"/>
    <w:rsid w:val="00D146A0"/>
    <w:rsid w:val="00D36DE0"/>
    <w:rsid w:val="00D514EF"/>
    <w:rsid w:val="00D57F33"/>
    <w:rsid w:val="00D64B9C"/>
    <w:rsid w:val="00D83651"/>
    <w:rsid w:val="00D95B00"/>
    <w:rsid w:val="00DE7FCD"/>
    <w:rsid w:val="00E01CB6"/>
    <w:rsid w:val="00E246CB"/>
    <w:rsid w:val="00E515A4"/>
    <w:rsid w:val="00E55D29"/>
    <w:rsid w:val="00EB40B0"/>
    <w:rsid w:val="00ED4D41"/>
    <w:rsid w:val="00EF068F"/>
    <w:rsid w:val="00F1540F"/>
    <w:rsid w:val="00F1715A"/>
    <w:rsid w:val="00F3223D"/>
    <w:rsid w:val="00F543F2"/>
    <w:rsid w:val="00F546D6"/>
    <w:rsid w:val="00F55B88"/>
    <w:rsid w:val="00F61964"/>
    <w:rsid w:val="00F7530C"/>
    <w:rsid w:val="00FD2ABB"/>
    <w:rsid w:val="00FE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E00C"/>
  <w15:chartTrackingRefBased/>
  <w15:docId w15:val="{D07D041F-4551-4CAB-8139-CB0C9143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5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маркированнный,Нумерованый список,Bullet List,FooterText,numbered,SL_Абзац списка"/>
    <w:basedOn w:val="a"/>
    <w:link w:val="a4"/>
    <w:uiPriority w:val="34"/>
    <w:qFormat/>
    <w:rsid w:val="00A93B51"/>
    <w:pPr>
      <w:ind w:left="708"/>
    </w:pPr>
  </w:style>
  <w:style w:type="character" w:customStyle="1" w:styleId="a4">
    <w:name w:val="Абзац списка Знак"/>
    <w:aliases w:val="Table-Normal Знак,RSHB_Table-Normal Знак,List Paragraph Знак,Абзац маркированнный Знак,Нумерованый список Знак,Bullet List Знак,FooterText Знак,numbered Знак,SL_Абзац списка Знак"/>
    <w:link w:val="a3"/>
    <w:uiPriority w:val="34"/>
    <w:locked/>
    <w:rsid w:val="00A93B51"/>
    <w:rPr>
      <w:rFonts w:ascii="Times New Roman" w:eastAsia="Times New Roman" w:hAnsi="Times New Roman" w:cs="Times New Roman"/>
      <w:sz w:val="20"/>
      <w:szCs w:val="20"/>
      <w:lang w:eastAsia="ru-RU"/>
    </w:rPr>
  </w:style>
  <w:style w:type="table" w:styleId="a5">
    <w:name w:val="Table Grid"/>
    <w:basedOn w:val="a1"/>
    <w:uiPriority w:val="59"/>
    <w:rsid w:val="00A9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51AAD"/>
    <w:rPr>
      <w:rFonts w:ascii="Segoe UI" w:hAnsi="Segoe UI" w:cs="Segoe UI"/>
      <w:sz w:val="18"/>
      <w:szCs w:val="18"/>
    </w:rPr>
  </w:style>
  <w:style w:type="character" w:customStyle="1" w:styleId="a7">
    <w:name w:val="Текст выноски Знак"/>
    <w:basedOn w:val="a0"/>
    <w:link w:val="a6"/>
    <w:uiPriority w:val="99"/>
    <w:semiHidden/>
    <w:rsid w:val="00751AAD"/>
    <w:rPr>
      <w:rFonts w:ascii="Segoe UI" w:eastAsia="Times New Roman" w:hAnsi="Segoe UI" w:cs="Segoe UI"/>
      <w:sz w:val="18"/>
      <w:szCs w:val="18"/>
      <w:lang w:eastAsia="ru-RU"/>
    </w:rPr>
  </w:style>
  <w:style w:type="paragraph" w:styleId="a8">
    <w:name w:val="header"/>
    <w:basedOn w:val="a"/>
    <w:link w:val="a9"/>
    <w:uiPriority w:val="99"/>
    <w:unhideWhenUsed/>
    <w:rsid w:val="00D83651"/>
    <w:pPr>
      <w:tabs>
        <w:tab w:val="center" w:pos="4677"/>
        <w:tab w:val="right" w:pos="9355"/>
      </w:tabs>
    </w:pPr>
  </w:style>
  <w:style w:type="character" w:customStyle="1" w:styleId="a9">
    <w:name w:val="Верхний колонтитул Знак"/>
    <w:basedOn w:val="a0"/>
    <w:link w:val="a8"/>
    <w:uiPriority w:val="99"/>
    <w:rsid w:val="00D8365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83651"/>
    <w:pPr>
      <w:tabs>
        <w:tab w:val="center" w:pos="4677"/>
        <w:tab w:val="right" w:pos="9355"/>
      </w:tabs>
    </w:pPr>
  </w:style>
  <w:style w:type="character" w:customStyle="1" w:styleId="ab">
    <w:name w:val="Нижний колонтитул Знак"/>
    <w:basedOn w:val="a0"/>
    <w:link w:val="aa"/>
    <w:uiPriority w:val="99"/>
    <w:rsid w:val="00D83651"/>
    <w:rPr>
      <w:rFonts w:ascii="Times New Roman" w:eastAsia="Times New Roman" w:hAnsi="Times New Roman" w:cs="Times New Roman"/>
      <w:sz w:val="20"/>
      <w:szCs w:val="20"/>
      <w:lang w:eastAsia="ru-RU"/>
    </w:rPr>
  </w:style>
  <w:style w:type="character" w:styleId="ac">
    <w:name w:val="Hyperlink"/>
    <w:basedOn w:val="a0"/>
    <w:uiPriority w:val="99"/>
    <w:unhideWhenUsed/>
    <w:rsid w:val="001E4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rg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906C-6182-4A0C-AE8A-C2F5C8F8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Набокина Анна Александровна</dc:creator>
  <cp:keywords/>
  <dc:description/>
  <cp:lastModifiedBy>Неронова Ольга Александровна</cp:lastModifiedBy>
  <cp:revision>70</cp:revision>
  <cp:lastPrinted>2022-02-11T05:31:00Z</cp:lastPrinted>
  <dcterms:created xsi:type="dcterms:W3CDTF">2021-10-29T06:03:00Z</dcterms:created>
  <dcterms:modified xsi:type="dcterms:W3CDTF">2026-06-04T03:50:00Z</dcterms:modified>
</cp:coreProperties>
</file>