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80B42">
      <w:pPr>
        <w:pStyle w:val="14"/>
        <w:jc w:val="center"/>
        <w:rPr>
          <w:b/>
          <w:sz w:val="24"/>
          <w:szCs w:val="24"/>
        </w:rPr>
      </w:pPr>
      <w:r>
        <w:rPr>
          <w:b/>
          <w:sz w:val="24"/>
          <w:szCs w:val="24"/>
        </w:rPr>
        <w:t>Договор № </w:t>
      </w:r>
    </w:p>
    <w:p w14:paraId="4996AC97">
      <w:pPr>
        <w:pStyle w:val="14"/>
        <w:jc w:val="center"/>
        <w:rPr>
          <w:bCs/>
          <w:spacing w:val="-1"/>
          <w:sz w:val="24"/>
          <w:szCs w:val="24"/>
        </w:rPr>
      </w:pPr>
      <w:r>
        <w:rPr>
          <w:bCs/>
          <w:spacing w:val="-1"/>
          <w:sz w:val="24"/>
          <w:szCs w:val="24"/>
        </w:rPr>
        <w:t>на оказание услуг членам научной группы</w:t>
      </w:r>
    </w:p>
    <w:p w14:paraId="1254BA28">
      <w:pPr>
        <w:pStyle w:val="14"/>
        <w:jc w:val="center"/>
        <w:rPr>
          <w:bCs/>
          <w:spacing w:val="-1"/>
          <w:sz w:val="24"/>
          <w:szCs w:val="24"/>
          <w:lang w:val="ru-RU"/>
        </w:rPr>
      </w:pPr>
      <w:r>
        <w:rPr>
          <w:bCs/>
          <w:spacing w:val="-1"/>
          <w:sz w:val="24"/>
          <w:szCs w:val="24"/>
        </w:rPr>
        <w:t xml:space="preserve"> командой </w:t>
      </w:r>
      <w:r>
        <w:rPr>
          <w:bCs/>
          <w:spacing w:val="-1"/>
          <w:sz w:val="24"/>
          <w:szCs w:val="24"/>
          <w:lang w:val="ru-RU"/>
        </w:rPr>
        <w:t>корабля</w:t>
      </w:r>
    </w:p>
    <w:p w14:paraId="6E9B4D9E">
      <w:pPr>
        <w:pStyle w:val="14"/>
        <w:jc w:val="center"/>
        <w:rPr>
          <w:rFonts w:hint="default"/>
          <w:bCs/>
          <w:spacing w:val="-1"/>
          <w:sz w:val="24"/>
          <w:szCs w:val="24"/>
          <w:lang w:val="ru-RU"/>
        </w:rPr>
      </w:pPr>
      <w:r>
        <w:rPr>
          <w:rFonts w:hint="default"/>
          <w:bCs/>
          <w:spacing w:val="-1"/>
          <w:sz w:val="24"/>
          <w:szCs w:val="24"/>
          <w:lang w:val="ru-RU"/>
        </w:rPr>
        <w:t xml:space="preserve"> </w:t>
      </w:r>
      <w:r>
        <w:rPr>
          <w:rFonts w:ascii="Times New Roman" w:hAnsi="Times New Roman"/>
          <w:b/>
          <w:color w:val="000000"/>
          <w:sz w:val="24"/>
          <w:szCs w:val="24"/>
          <w:shd w:val="clear" w:color="auto" w:fill="FAFAFA"/>
        </w:rPr>
        <w:t>ИКЗ 261780100392078010100100020000000244</w:t>
      </w:r>
    </w:p>
    <w:p w14:paraId="05A7B49F">
      <w:pPr>
        <w:pStyle w:val="14"/>
        <w:jc w:val="center"/>
        <w:rPr>
          <w:bCs/>
          <w:spacing w:val="-1"/>
          <w:sz w:val="24"/>
          <w:szCs w:val="24"/>
        </w:rPr>
      </w:pPr>
    </w:p>
    <w:p w14:paraId="1E8B34D9">
      <w:pPr>
        <w:pStyle w:val="14"/>
        <w:jc w:val="both"/>
        <w:rPr>
          <w:sz w:val="24"/>
          <w:szCs w:val="24"/>
          <w:u w:val="single"/>
        </w:rPr>
      </w:pPr>
      <w:r>
        <w:rPr>
          <w:sz w:val="24"/>
          <w:szCs w:val="24"/>
        </w:rPr>
        <w:t>г. Петрозаводск</w:t>
      </w:r>
      <w:r>
        <w:rPr>
          <w:sz w:val="24"/>
          <w:szCs w:val="24"/>
        </w:rPr>
        <w:tab/>
      </w:r>
      <w:r>
        <w:rPr>
          <w:sz w:val="24"/>
          <w:szCs w:val="24"/>
        </w:rPr>
        <w:t xml:space="preserve">                                                                                                   «__» _______ 2025 г.</w:t>
      </w:r>
    </w:p>
    <w:p w14:paraId="7DAFAFF2">
      <w:pPr>
        <w:pStyle w:val="14"/>
        <w:jc w:val="both"/>
        <w:rPr>
          <w:sz w:val="24"/>
          <w:szCs w:val="24"/>
        </w:rPr>
      </w:pPr>
    </w:p>
    <w:p w14:paraId="2666447B">
      <w:pPr>
        <w:pStyle w:val="12"/>
        <w:spacing w:before="0" w:beforeAutospacing="0" w:after="0" w:afterAutospacing="0"/>
        <w:ind w:firstLine="567"/>
        <w:jc w:val="both"/>
        <w:rPr>
          <w:highlight w:val="none"/>
        </w:rPr>
      </w:pPr>
      <w:r>
        <w:rPr>
          <w:rFonts w:hint="default"/>
          <w:b/>
          <w:lang w:val="ru-RU"/>
        </w:rPr>
        <w:t>_</w:t>
      </w:r>
      <w:r>
        <w:t xml:space="preserve">, именуемое в дальнейшем </w:t>
      </w:r>
      <w:r>
        <w:rPr>
          <w:b/>
        </w:rPr>
        <w:t>«Исполнитель»</w:t>
      </w:r>
      <w:r>
        <w:t xml:space="preserve">, в лице </w:t>
      </w:r>
      <w:r>
        <w:rPr>
          <w:rFonts w:hint="default"/>
          <w:lang w:val="ru-RU"/>
        </w:rPr>
        <w:t>_</w:t>
      </w:r>
      <w:r>
        <w:t xml:space="preserve">, действующей на основании </w:t>
      </w:r>
      <w:r>
        <w:rPr>
          <w:rFonts w:hint="default"/>
          <w:spacing w:val="2"/>
          <w:lang w:val="ru-RU"/>
        </w:rPr>
        <w:t>_</w:t>
      </w:r>
      <w:r>
        <w:t xml:space="preserve">, с одной стороны, и </w:t>
      </w:r>
      <w:r>
        <w:rPr>
          <w:b/>
        </w:rPr>
        <w:t>Федеральное государственное бюджетное учреждение науки «Санкт-Петербургский Федеральный исследовательский центр Российской академии наук</w:t>
      </w:r>
      <w:r>
        <w:rPr>
          <w:sz w:val="28"/>
          <w:szCs w:val="28"/>
        </w:rPr>
        <w:t xml:space="preserve">» </w:t>
      </w:r>
      <w:r>
        <w:t>(</w:t>
      </w:r>
      <w:r>
        <w:rPr>
          <w:b/>
        </w:rPr>
        <w:t>СПб ФИЦ РАН</w:t>
      </w:r>
      <w:r>
        <w:t xml:space="preserve">),далее именуемое </w:t>
      </w:r>
      <w:r>
        <w:rPr>
          <w:b/>
        </w:rPr>
        <w:t xml:space="preserve">«Заказчик», </w:t>
      </w:r>
      <w:r>
        <w:t>в лице директора Ронжина Андрея Леонидович</w:t>
      </w:r>
      <w:r>
        <w:rPr>
          <w:highlight w:val="none"/>
        </w:rPr>
        <w:t xml:space="preserve">а, действующего на основании Устава, с другой стороны, и вместе именуемые «Стороны», </w:t>
      </w:r>
      <w:r>
        <w:rPr>
          <w:i/>
          <w:sz w:val="18"/>
          <w:szCs w:val="18"/>
          <w:highlight w:val="none"/>
        </w:rPr>
        <w:t xml:space="preserve">в соответствии с  п. </w:t>
      </w:r>
      <w:r>
        <w:rPr>
          <w:rFonts w:hint="default"/>
          <w:i/>
          <w:sz w:val="18"/>
          <w:szCs w:val="18"/>
          <w:highlight w:val="none"/>
          <w:lang w:val="ru-RU"/>
        </w:rPr>
        <w:t>5</w:t>
      </w:r>
      <w:r>
        <w:rPr>
          <w:i/>
          <w:sz w:val="18"/>
          <w:szCs w:val="18"/>
          <w:highlight w:val="none"/>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highlight w:val="none"/>
        </w:rPr>
        <w:t>заключили настоящий договор (далее – Договор) о нижеследующем:</w:t>
      </w:r>
    </w:p>
    <w:p w14:paraId="5966A83B">
      <w:pPr>
        <w:pStyle w:val="12"/>
        <w:spacing w:before="0" w:beforeAutospacing="0" w:after="0" w:afterAutospacing="0"/>
        <w:ind w:firstLine="567"/>
        <w:jc w:val="both"/>
      </w:pPr>
    </w:p>
    <w:p w14:paraId="73CC952F">
      <w:pPr>
        <w:pStyle w:val="14"/>
        <w:ind w:left="1287"/>
        <w:jc w:val="center"/>
        <w:rPr>
          <w:sz w:val="24"/>
          <w:szCs w:val="24"/>
        </w:rPr>
      </w:pPr>
      <w:r>
        <w:rPr>
          <w:sz w:val="24"/>
          <w:szCs w:val="24"/>
        </w:rPr>
        <w:t>1. ПРЕДМЕТ ДОГОВОРА</w:t>
      </w:r>
    </w:p>
    <w:p w14:paraId="6CD780B6">
      <w:pPr>
        <w:pStyle w:val="14"/>
        <w:ind w:left="1287"/>
        <w:jc w:val="center"/>
        <w:rPr>
          <w:sz w:val="24"/>
          <w:szCs w:val="24"/>
        </w:rPr>
      </w:pPr>
    </w:p>
    <w:p w14:paraId="3727A030">
      <w:pPr>
        <w:pStyle w:val="14"/>
        <w:ind w:firstLine="567"/>
        <w:jc w:val="both"/>
        <w:rPr>
          <w:sz w:val="24"/>
          <w:szCs w:val="24"/>
        </w:rPr>
      </w:pPr>
      <w:r>
        <w:rPr>
          <w:sz w:val="24"/>
          <w:szCs w:val="24"/>
        </w:rPr>
        <w:t xml:space="preserve">1.1. Заказчик поручает, а Исполнитель принимает на себя обязательство оказать услуги по обеспечению социально-бытовых условий пребывания </w:t>
      </w:r>
      <w:r>
        <w:rPr>
          <w:rFonts w:hint="default"/>
          <w:b/>
          <w:sz w:val="24"/>
          <w:szCs w:val="24"/>
          <w:lang w:val="ru-RU"/>
        </w:rPr>
        <w:t>10</w:t>
      </w:r>
      <w:r>
        <w:rPr>
          <w:sz w:val="24"/>
          <w:szCs w:val="24"/>
        </w:rPr>
        <w:t xml:space="preserve"> </w:t>
      </w:r>
      <w:r>
        <w:rPr>
          <w:b/>
          <w:sz w:val="24"/>
          <w:szCs w:val="24"/>
        </w:rPr>
        <w:t>(</w:t>
      </w:r>
      <w:r>
        <w:rPr>
          <w:b/>
          <w:sz w:val="24"/>
          <w:szCs w:val="24"/>
          <w:lang w:val="ru-RU"/>
        </w:rPr>
        <w:t>десяти</w:t>
      </w:r>
      <w:r>
        <w:rPr>
          <w:b/>
          <w:sz w:val="24"/>
          <w:szCs w:val="24"/>
        </w:rPr>
        <w:t>) человек</w:t>
      </w:r>
      <w:r>
        <w:rPr>
          <w:sz w:val="24"/>
          <w:szCs w:val="24"/>
        </w:rPr>
        <w:t xml:space="preserve"> научной группы Заказчика на  в период </w:t>
      </w:r>
      <w:r>
        <w:rPr>
          <w:b/>
          <w:sz w:val="24"/>
          <w:szCs w:val="24"/>
        </w:rPr>
        <w:t>с 1</w:t>
      </w:r>
      <w:r>
        <w:rPr>
          <w:rFonts w:hint="default"/>
          <w:b/>
          <w:sz w:val="24"/>
          <w:szCs w:val="24"/>
          <w:lang w:val="ru-RU"/>
        </w:rPr>
        <w:t>5</w:t>
      </w:r>
      <w:r>
        <w:rPr>
          <w:b/>
          <w:sz w:val="24"/>
          <w:szCs w:val="24"/>
        </w:rPr>
        <w:t xml:space="preserve"> июня 202</w:t>
      </w:r>
      <w:r>
        <w:rPr>
          <w:rFonts w:hint="default"/>
          <w:b/>
          <w:sz w:val="24"/>
          <w:szCs w:val="24"/>
          <w:lang w:val="ru-RU"/>
        </w:rPr>
        <w:t>6</w:t>
      </w:r>
      <w:r>
        <w:rPr>
          <w:b/>
          <w:sz w:val="24"/>
          <w:szCs w:val="24"/>
        </w:rPr>
        <w:t>г по 26 июня 202</w:t>
      </w:r>
      <w:r>
        <w:rPr>
          <w:rFonts w:hint="default"/>
          <w:b/>
          <w:sz w:val="24"/>
          <w:szCs w:val="24"/>
          <w:lang w:val="ru-RU"/>
        </w:rPr>
        <w:t>6</w:t>
      </w:r>
      <w:r>
        <w:rPr>
          <w:b/>
          <w:sz w:val="24"/>
          <w:szCs w:val="24"/>
        </w:rPr>
        <w:t>г. (</w:t>
      </w:r>
      <w:r>
        <w:rPr>
          <w:rFonts w:hint="default"/>
          <w:b/>
          <w:sz w:val="24"/>
          <w:szCs w:val="24"/>
          <w:lang w:val="ru-RU"/>
        </w:rPr>
        <w:t>12</w:t>
      </w:r>
      <w:r>
        <w:rPr>
          <w:b/>
          <w:sz w:val="24"/>
          <w:szCs w:val="24"/>
        </w:rPr>
        <w:t xml:space="preserve">судо/суток)  </w:t>
      </w:r>
      <w:r>
        <w:rPr>
          <w:sz w:val="24"/>
          <w:szCs w:val="24"/>
        </w:rPr>
        <w:t>в соответствии с утвержденным Минобрнауки  России графиком загрузки научно-исследовательских судов организаций, подведомственных Минобрнауки России, на 202</w:t>
      </w:r>
      <w:r>
        <w:rPr>
          <w:rFonts w:hint="default"/>
          <w:sz w:val="24"/>
          <w:szCs w:val="24"/>
          <w:lang w:val="ru-RU"/>
        </w:rPr>
        <w:t>6</w:t>
      </w:r>
      <w:r>
        <w:rPr>
          <w:sz w:val="24"/>
          <w:szCs w:val="24"/>
        </w:rPr>
        <w:t xml:space="preserve"> год.</w:t>
      </w:r>
    </w:p>
    <w:p w14:paraId="238A0CFC">
      <w:pPr>
        <w:pStyle w:val="14"/>
        <w:ind w:firstLine="567"/>
        <w:jc w:val="both"/>
        <w:rPr>
          <w:sz w:val="24"/>
          <w:szCs w:val="24"/>
        </w:rPr>
      </w:pPr>
      <w:r>
        <w:rPr>
          <w:sz w:val="24"/>
          <w:szCs w:val="24"/>
        </w:rPr>
        <w:t>1.2. Все затраты Исполнителя, связанные с исполнением настоящего Договора, включены в его стоимость и дополнительно Исполнителю не возмещаются, за исключением случаев, когда это прямо предусмотрено Договором.</w:t>
      </w:r>
    </w:p>
    <w:p w14:paraId="704B9117">
      <w:pPr>
        <w:pStyle w:val="14"/>
        <w:ind w:firstLine="567"/>
        <w:jc w:val="both"/>
        <w:rPr>
          <w:sz w:val="24"/>
          <w:szCs w:val="24"/>
        </w:rPr>
      </w:pPr>
      <w:r>
        <w:rPr>
          <w:sz w:val="24"/>
          <w:szCs w:val="24"/>
        </w:rPr>
        <w:t>1.3. Период пребывания членов научной группы на борту судна и их количество человек, предусмотренный п.1.1. Договора, может быть изменен по соглашению Сторон в порядке, предусмотренном законодательством Российской Федерации и настоящим Договором.</w:t>
      </w:r>
      <w:r>
        <w:rPr>
          <w:sz w:val="24"/>
          <w:szCs w:val="24"/>
        </w:rPr>
        <w:tab/>
      </w:r>
    </w:p>
    <w:p w14:paraId="5738DE4A">
      <w:pPr>
        <w:pStyle w:val="14"/>
        <w:ind w:firstLine="567"/>
        <w:jc w:val="both"/>
        <w:rPr>
          <w:sz w:val="24"/>
          <w:szCs w:val="24"/>
        </w:rPr>
      </w:pPr>
      <w:r>
        <w:rPr>
          <w:sz w:val="24"/>
          <w:szCs w:val="24"/>
        </w:rPr>
        <w:t>1.4. Услуги, предусмотренные п. 1.1. Договора, оказываются Исполнителем качественно с соблюдением норм законодательства Российской Федерации и международных конвенций.</w:t>
      </w:r>
    </w:p>
    <w:p w14:paraId="4F021B3E">
      <w:pPr>
        <w:pStyle w:val="14"/>
        <w:ind w:firstLine="567"/>
        <w:jc w:val="both"/>
        <w:rPr>
          <w:sz w:val="24"/>
          <w:szCs w:val="24"/>
        </w:rPr>
      </w:pPr>
    </w:p>
    <w:p w14:paraId="642BC792">
      <w:pPr>
        <w:pStyle w:val="14"/>
        <w:ind w:firstLine="567"/>
        <w:jc w:val="center"/>
        <w:rPr>
          <w:sz w:val="24"/>
          <w:szCs w:val="24"/>
        </w:rPr>
      </w:pPr>
      <w:r>
        <w:rPr>
          <w:sz w:val="24"/>
          <w:szCs w:val="24"/>
        </w:rPr>
        <w:t>2. ПРАВА И ОБЯЗАННОСТИ СТОРОН</w:t>
      </w:r>
    </w:p>
    <w:p w14:paraId="03CBD73E">
      <w:pPr>
        <w:pStyle w:val="14"/>
        <w:tabs>
          <w:tab w:val="left" w:pos="851"/>
          <w:tab w:val="left" w:pos="993"/>
          <w:tab w:val="left" w:pos="1134"/>
        </w:tabs>
        <w:jc w:val="both"/>
        <w:rPr>
          <w:sz w:val="24"/>
          <w:szCs w:val="24"/>
        </w:rPr>
      </w:pPr>
      <w:r>
        <w:rPr>
          <w:sz w:val="24"/>
          <w:szCs w:val="24"/>
        </w:rPr>
        <w:t xml:space="preserve">         2.1.</w:t>
      </w:r>
      <w:r>
        <w:rPr>
          <w:sz w:val="24"/>
          <w:szCs w:val="24"/>
        </w:rPr>
        <w:tab/>
      </w:r>
      <w:r>
        <w:rPr>
          <w:sz w:val="24"/>
          <w:szCs w:val="24"/>
        </w:rPr>
        <w:t>Заказчик обязан:</w:t>
      </w:r>
    </w:p>
    <w:p w14:paraId="7088A4FA">
      <w:pPr>
        <w:pStyle w:val="14"/>
        <w:jc w:val="both"/>
        <w:rPr>
          <w:sz w:val="24"/>
          <w:szCs w:val="24"/>
        </w:rPr>
      </w:pPr>
      <w:r>
        <w:rPr>
          <w:sz w:val="24"/>
          <w:szCs w:val="24"/>
        </w:rPr>
        <w:t xml:space="preserve">        2.1.1. Оформить членам научной группы документы, указанные в п. 2.1.2 настоящего Договора, и обеспечить их прибытие на борт  </w:t>
      </w:r>
      <w:r>
        <w:rPr>
          <w:b/>
          <w:sz w:val="24"/>
          <w:szCs w:val="24"/>
        </w:rPr>
        <w:t>1</w:t>
      </w:r>
      <w:r>
        <w:rPr>
          <w:rFonts w:hint="default"/>
          <w:b/>
          <w:sz w:val="24"/>
          <w:szCs w:val="24"/>
          <w:lang w:val="ru-RU"/>
        </w:rPr>
        <w:t>5</w:t>
      </w:r>
      <w:r>
        <w:rPr>
          <w:b/>
          <w:sz w:val="24"/>
          <w:szCs w:val="24"/>
        </w:rPr>
        <w:t xml:space="preserve"> июня 202</w:t>
      </w:r>
      <w:r>
        <w:rPr>
          <w:rFonts w:hint="default"/>
          <w:b/>
          <w:sz w:val="24"/>
          <w:szCs w:val="24"/>
          <w:lang w:val="ru-RU"/>
        </w:rPr>
        <w:t>6</w:t>
      </w:r>
      <w:r>
        <w:rPr>
          <w:b/>
          <w:sz w:val="24"/>
          <w:szCs w:val="24"/>
        </w:rPr>
        <w:t>г.</w:t>
      </w:r>
      <w:r>
        <w:rPr>
          <w:sz w:val="24"/>
          <w:szCs w:val="24"/>
        </w:rPr>
        <w:t xml:space="preserve"> в период стоянки судна у причальной стенки в г. Лодейное Поле.</w:t>
      </w:r>
    </w:p>
    <w:p w14:paraId="429C3B55">
      <w:pPr>
        <w:pStyle w:val="14"/>
        <w:ind w:firstLine="567"/>
        <w:jc w:val="both"/>
        <w:rPr>
          <w:sz w:val="24"/>
          <w:szCs w:val="24"/>
        </w:rPr>
      </w:pPr>
      <w:r>
        <w:rPr>
          <w:sz w:val="24"/>
          <w:szCs w:val="24"/>
        </w:rPr>
        <w:t>2.1.2. Обеспечить наличие у членов научной группы действующих на весь период рейса документов, необходимых для законного пребывания на борту судна(паспорт, командировочное удостоверение, полис ОМС).</w:t>
      </w:r>
    </w:p>
    <w:p w14:paraId="3F380BAD">
      <w:pPr>
        <w:pStyle w:val="14"/>
        <w:ind w:firstLine="567"/>
        <w:jc w:val="both"/>
        <w:rPr>
          <w:sz w:val="24"/>
          <w:szCs w:val="24"/>
        </w:rPr>
      </w:pPr>
      <w:r>
        <w:rPr>
          <w:sz w:val="24"/>
          <w:szCs w:val="24"/>
        </w:rPr>
        <w:t>Не позднее, чем за 5 (пять) календарных дня до выхода судна в рейс Заказчик направляет Исполнителю для оформления судовой роли копии (скан-копии) указанных выше документов.</w:t>
      </w:r>
    </w:p>
    <w:p w14:paraId="7382B197">
      <w:pPr>
        <w:pStyle w:val="14"/>
        <w:ind w:firstLine="567"/>
        <w:jc w:val="both"/>
        <w:rPr>
          <w:sz w:val="24"/>
          <w:szCs w:val="24"/>
        </w:rPr>
      </w:pPr>
      <w:r>
        <w:rPr>
          <w:sz w:val="24"/>
          <w:szCs w:val="24"/>
        </w:rPr>
        <w:t>За 2 дня до прибытия членов научной группы на судно Заказчик обязан предоставить Исполнителю список членов научной группы с указанием их ФИО, даты рождения и должности.</w:t>
      </w:r>
    </w:p>
    <w:p w14:paraId="784C1235">
      <w:pPr>
        <w:pStyle w:val="14"/>
        <w:ind w:firstLine="567"/>
        <w:jc w:val="both"/>
        <w:rPr>
          <w:color w:val="FF0000"/>
          <w:sz w:val="24"/>
          <w:szCs w:val="24"/>
        </w:rPr>
      </w:pPr>
      <w:r>
        <w:rPr>
          <w:sz w:val="24"/>
          <w:szCs w:val="24"/>
        </w:rPr>
        <w:t xml:space="preserve">Исполнитель не несет ответственности за неисполнение Договора при несоблюдении Заказчиком требований п. 2.1.2 настоящего Договора. </w:t>
      </w:r>
    </w:p>
    <w:p w14:paraId="433983AB">
      <w:pPr>
        <w:pStyle w:val="14"/>
        <w:ind w:firstLine="567"/>
        <w:jc w:val="both"/>
        <w:rPr>
          <w:sz w:val="24"/>
          <w:szCs w:val="24"/>
        </w:rPr>
      </w:pPr>
      <w:r>
        <w:rPr>
          <w:sz w:val="24"/>
          <w:szCs w:val="24"/>
        </w:rPr>
        <w:t>2.1.3.  Не позднее, чем за 5 (пять) календарных дней до выхода судна в рейс уведомить Исполнителя о назначении руководителя группы с указанием контактной информации для связи с ним, изменении количества и срока пребывания членов научной группы.</w:t>
      </w:r>
    </w:p>
    <w:p w14:paraId="60007D10">
      <w:pPr>
        <w:pStyle w:val="23"/>
        <w:tabs>
          <w:tab w:val="left" w:pos="1843"/>
        </w:tabs>
        <w:ind w:firstLine="567"/>
        <w:jc w:val="both"/>
        <w:rPr>
          <w:rFonts w:ascii="Times New Roman" w:hAnsi="Times New Roman" w:cs="Times New Roman"/>
          <w:sz w:val="24"/>
          <w:szCs w:val="24"/>
        </w:rPr>
      </w:pPr>
      <w:r>
        <w:rPr>
          <w:rFonts w:ascii="Times New Roman" w:hAnsi="Times New Roman" w:cs="Times New Roman"/>
          <w:sz w:val="24"/>
          <w:szCs w:val="24"/>
        </w:rPr>
        <w:t>2.1.4. В течение срока действия Договора о</w:t>
      </w:r>
      <w:r>
        <w:rPr>
          <w:rFonts w:ascii="Times New Roman" w:hAnsi="Times New Roman" w:cs="Times New Roman"/>
          <w:spacing w:val="2"/>
          <w:sz w:val="24"/>
          <w:szCs w:val="24"/>
        </w:rPr>
        <w:t xml:space="preserve">беспечивать строгое соблюдение членами </w:t>
      </w:r>
      <w:r>
        <w:rPr>
          <w:rFonts w:ascii="Times New Roman" w:hAnsi="Times New Roman" w:cs="Times New Roman"/>
          <w:sz w:val="24"/>
          <w:szCs w:val="24"/>
        </w:rPr>
        <w:t>научной группы</w:t>
      </w:r>
      <w:r>
        <w:rPr>
          <w:rFonts w:ascii="Times New Roman" w:hAnsi="Times New Roman" w:cs="Times New Roman"/>
          <w:spacing w:val="2"/>
          <w:sz w:val="24"/>
          <w:szCs w:val="24"/>
        </w:rPr>
        <w:t xml:space="preserve"> Устава службы на </w:t>
      </w:r>
      <w:r>
        <w:rPr>
          <w:rFonts w:ascii="Times New Roman" w:hAnsi="Times New Roman" w:cs="Times New Roman"/>
          <w:sz w:val="24"/>
          <w:szCs w:val="24"/>
        </w:rPr>
        <w:t>судах речного флота и соответствующих нормативных документов, действующих на судах внутреннего и смешанного (река-море) плавания.</w:t>
      </w:r>
    </w:p>
    <w:p w14:paraId="7E56780C">
      <w:pPr>
        <w:pStyle w:val="14"/>
        <w:ind w:firstLine="567"/>
        <w:jc w:val="both"/>
        <w:rPr>
          <w:spacing w:val="2"/>
          <w:sz w:val="24"/>
          <w:szCs w:val="24"/>
        </w:rPr>
      </w:pPr>
      <w:r>
        <w:rPr>
          <w:sz w:val="24"/>
          <w:szCs w:val="24"/>
        </w:rPr>
        <w:t>2.1.5. В течение срока действия Договора н</w:t>
      </w:r>
      <w:r>
        <w:rPr>
          <w:spacing w:val="4"/>
          <w:sz w:val="24"/>
          <w:szCs w:val="24"/>
        </w:rPr>
        <w:t xml:space="preserve">ести ответственность и обеспечивать соблюдение членами </w:t>
      </w:r>
      <w:r>
        <w:rPr>
          <w:sz w:val="24"/>
          <w:szCs w:val="24"/>
        </w:rPr>
        <w:t xml:space="preserve">научной группы </w:t>
      </w:r>
      <w:r>
        <w:rPr>
          <w:spacing w:val="4"/>
          <w:sz w:val="24"/>
          <w:szCs w:val="24"/>
        </w:rPr>
        <w:t xml:space="preserve">требований (норм) по охране труда и технике безопасности на судне, </w:t>
      </w:r>
      <w:r>
        <w:rPr>
          <w:spacing w:val="2"/>
          <w:sz w:val="24"/>
          <w:szCs w:val="24"/>
        </w:rPr>
        <w:t xml:space="preserve">вести учет несчастных случаев, происшедших с членом </w:t>
      </w:r>
      <w:r>
        <w:rPr>
          <w:sz w:val="24"/>
          <w:szCs w:val="24"/>
        </w:rPr>
        <w:t>научной группы</w:t>
      </w:r>
      <w:r>
        <w:rPr>
          <w:spacing w:val="2"/>
          <w:sz w:val="24"/>
          <w:szCs w:val="24"/>
        </w:rPr>
        <w:t>.</w:t>
      </w:r>
    </w:p>
    <w:p w14:paraId="2FD74850">
      <w:pPr>
        <w:pStyle w:val="14"/>
        <w:ind w:firstLine="567"/>
        <w:jc w:val="both"/>
        <w:rPr>
          <w:sz w:val="24"/>
          <w:szCs w:val="24"/>
        </w:rPr>
      </w:pPr>
      <w:r>
        <w:rPr>
          <w:sz w:val="24"/>
          <w:szCs w:val="24"/>
        </w:rPr>
        <w:t xml:space="preserve">2.1.6. Оплатить оказанные Исполнителем услуги в размере, установленном Договором, а также сметно-финансовым расчетом (Приложение №1)в полном объеме и в установленные сроки с учетом продолжительности пребывания членов научной группы Заказчика на судне. </w:t>
      </w:r>
    </w:p>
    <w:p w14:paraId="48E15D4F">
      <w:pPr>
        <w:pStyle w:val="14"/>
        <w:tabs>
          <w:tab w:val="left" w:pos="993"/>
        </w:tabs>
        <w:ind w:firstLine="567"/>
        <w:jc w:val="both"/>
        <w:rPr>
          <w:sz w:val="24"/>
          <w:szCs w:val="24"/>
        </w:rPr>
      </w:pPr>
      <w:r>
        <w:rPr>
          <w:sz w:val="24"/>
          <w:szCs w:val="24"/>
        </w:rPr>
        <w:t>2.2.</w:t>
      </w:r>
      <w:r>
        <w:rPr>
          <w:sz w:val="24"/>
          <w:szCs w:val="24"/>
        </w:rPr>
        <w:tab/>
      </w:r>
      <w:r>
        <w:rPr>
          <w:sz w:val="24"/>
          <w:szCs w:val="24"/>
        </w:rPr>
        <w:t>Исполнитель обязан:</w:t>
      </w:r>
    </w:p>
    <w:p w14:paraId="72C959A7">
      <w:pPr>
        <w:pStyle w:val="14"/>
        <w:ind w:firstLine="567"/>
        <w:jc w:val="both"/>
        <w:rPr>
          <w:sz w:val="24"/>
          <w:szCs w:val="24"/>
        </w:rPr>
      </w:pPr>
      <w:r>
        <w:rPr>
          <w:sz w:val="24"/>
          <w:szCs w:val="24"/>
        </w:rPr>
        <w:t>2.2.1. Обеспечить пребывание членов научной группы на судне с включением в судовую роль на основании предоставленных документов, указанных в п.2.1.2настоящего Договора.</w:t>
      </w:r>
    </w:p>
    <w:p w14:paraId="4EBB5B11">
      <w:pPr>
        <w:pStyle w:val="14"/>
        <w:ind w:firstLine="567"/>
        <w:jc w:val="both"/>
        <w:rPr>
          <w:sz w:val="24"/>
          <w:szCs w:val="24"/>
        </w:rPr>
      </w:pPr>
      <w:r>
        <w:rPr>
          <w:sz w:val="24"/>
          <w:szCs w:val="24"/>
        </w:rPr>
        <w:t xml:space="preserve">2.2.2. По прибытии на борт судна членов научной группы силами капитана судна ознакомить их с Журналом по технике безопасности для спецперсонала на </w:t>
      </w:r>
      <w:r>
        <w:rPr>
          <w:rFonts w:hint="default"/>
          <w:sz w:val="24"/>
          <w:szCs w:val="24"/>
          <w:lang w:val="ru-RU"/>
        </w:rPr>
        <w:t>__</w:t>
      </w:r>
      <w:r>
        <w:rPr>
          <w:sz w:val="24"/>
          <w:szCs w:val="24"/>
        </w:rPr>
        <w:t xml:space="preserve"> согласно </w:t>
      </w:r>
      <w:r>
        <w:rPr>
          <w:rFonts w:hint="default"/>
          <w:sz w:val="24"/>
          <w:szCs w:val="24"/>
          <w:lang w:val="ru-RU"/>
        </w:rPr>
        <w:t>__</w:t>
      </w:r>
      <w:r>
        <w:rPr>
          <w:sz w:val="24"/>
          <w:szCs w:val="24"/>
        </w:rPr>
        <w:t>, провести инструктаж по вопросам борьбы за живучесть судна, технике безопасности, производственной санитарии.</w:t>
      </w:r>
    </w:p>
    <w:p w14:paraId="08764438">
      <w:pPr>
        <w:pStyle w:val="14"/>
        <w:ind w:firstLine="567"/>
        <w:jc w:val="both"/>
        <w:rPr>
          <w:sz w:val="24"/>
          <w:szCs w:val="24"/>
        </w:rPr>
      </w:pPr>
      <w:r>
        <w:rPr>
          <w:sz w:val="24"/>
          <w:szCs w:val="24"/>
        </w:rPr>
        <w:t>2.2.3. Предоставить членам научной группы необходимые для проведения исследований оборудованное место в одном из лабораторных помещений (по выбору Исполнителя) и место для проживания в каюте на борту судна.</w:t>
      </w:r>
    </w:p>
    <w:p w14:paraId="0BE07F0F">
      <w:pPr>
        <w:pStyle w:val="14"/>
        <w:ind w:firstLine="567"/>
        <w:jc w:val="both"/>
        <w:rPr>
          <w:sz w:val="24"/>
          <w:szCs w:val="24"/>
        </w:rPr>
      </w:pPr>
      <w:r>
        <w:rPr>
          <w:sz w:val="24"/>
          <w:szCs w:val="24"/>
        </w:rPr>
        <w:t>2.2.4. Обеспечить членов научной группы питанием на борту судна по нормам, утвержденным Постановлением Правительства РФ от 07.12.2001 № 861 «О рационах питания экипажей морских, речных судов, за исключением судов рыбопромыслового флота, и воздушных судов».</w:t>
      </w:r>
    </w:p>
    <w:p w14:paraId="3358D529">
      <w:pPr>
        <w:pStyle w:val="14"/>
        <w:ind w:firstLine="567"/>
        <w:jc w:val="both"/>
        <w:rPr>
          <w:sz w:val="24"/>
          <w:szCs w:val="24"/>
        </w:rPr>
      </w:pPr>
      <w:r>
        <w:rPr>
          <w:sz w:val="24"/>
          <w:szCs w:val="24"/>
        </w:rPr>
        <w:t>2.2.5. Обеспечить смену постельного белья согласно требований Санитарных правил и норм СП 2.5.3650-20 от 16.10.2020.</w:t>
      </w:r>
    </w:p>
    <w:p w14:paraId="5219C497">
      <w:pPr>
        <w:pStyle w:val="14"/>
        <w:ind w:firstLine="567"/>
        <w:jc w:val="both"/>
        <w:rPr>
          <w:sz w:val="24"/>
          <w:szCs w:val="24"/>
        </w:rPr>
      </w:pPr>
      <w:r>
        <w:rPr>
          <w:sz w:val="24"/>
          <w:szCs w:val="24"/>
        </w:rPr>
        <w:t>2.2.6. Предоставить членам научной группы социально-бытовые условия на судне аналогичные предоставленным членам судового экипажа (стирка белья, душевые комнаты, санузел и т.д.).</w:t>
      </w:r>
    </w:p>
    <w:p w14:paraId="3F086B7A">
      <w:pPr>
        <w:pStyle w:val="14"/>
        <w:ind w:firstLine="567"/>
        <w:jc w:val="center"/>
        <w:rPr>
          <w:sz w:val="24"/>
          <w:szCs w:val="24"/>
        </w:rPr>
      </w:pPr>
    </w:p>
    <w:p w14:paraId="588EA7CF">
      <w:pPr>
        <w:pStyle w:val="14"/>
        <w:ind w:firstLine="567"/>
        <w:jc w:val="center"/>
        <w:rPr>
          <w:sz w:val="24"/>
          <w:szCs w:val="24"/>
        </w:rPr>
      </w:pPr>
      <w:r>
        <w:rPr>
          <w:sz w:val="24"/>
          <w:szCs w:val="24"/>
        </w:rPr>
        <w:t>3. СТОИМОСТЬ УСЛУГИ ПОРЯДОК РАСЧЕТОВ</w:t>
      </w:r>
    </w:p>
    <w:p w14:paraId="44972908">
      <w:pPr>
        <w:pStyle w:val="14"/>
        <w:ind w:firstLine="567"/>
        <w:jc w:val="center"/>
        <w:rPr>
          <w:sz w:val="24"/>
          <w:szCs w:val="24"/>
        </w:rPr>
      </w:pPr>
    </w:p>
    <w:p w14:paraId="20B8760E">
      <w:pPr>
        <w:ind w:firstLine="567"/>
        <w:jc w:val="both"/>
        <w:rPr>
          <w:b/>
          <w:sz w:val="24"/>
          <w:szCs w:val="24"/>
          <w:u w:val="single"/>
        </w:rPr>
      </w:pPr>
      <w:r>
        <w:rPr>
          <w:sz w:val="24"/>
          <w:szCs w:val="24"/>
        </w:rPr>
        <w:t xml:space="preserve">3.1. Стоимость услуг Исполнителя определяется в Сметно-финансовом расчете (Приложение №1) в соответствии с установленной в п.1.1. Договора продолжительностью пребывания на судне и количеством членов научной группы Заказчика, из расчета стоимости суточного пребывания 1 человека на борту судна в размере </w:t>
      </w:r>
      <w:r>
        <w:rPr>
          <w:rFonts w:hint="default"/>
          <w:b/>
          <w:sz w:val="24"/>
          <w:szCs w:val="24"/>
          <w:u w:val="single"/>
          <w:lang w:val="ru-RU"/>
        </w:rPr>
        <w:t>---</w:t>
      </w:r>
      <w:r>
        <w:rPr>
          <w:b/>
          <w:sz w:val="24"/>
          <w:szCs w:val="24"/>
          <w:u w:val="single"/>
        </w:rPr>
        <w:t xml:space="preserve"> рублей 00 копеек</w:t>
      </w:r>
      <w:r>
        <w:rPr>
          <w:sz w:val="24"/>
          <w:szCs w:val="24"/>
        </w:rPr>
        <w:t xml:space="preserve"> и составляет: </w:t>
      </w:r>
      <w:r>
        <w:rPr>
          <w:rFonts w:hint="default"/>
          <w:sz w:val="24"/>
          <w:szCs w:val="24"/>
          <w:lang w:val="ru-RU"/>
        </w:rPr>
        <w:t>---</w:t>
      </w:r>
      <w:r>
        <w:rPr>
          <w:b/>
          <w:sz w:val="24"/>
          <w:szCs w:val="24"/>
          <w:u w:val="single"/>
        </w:rPr>
        <w:t xml:space="preserve"> рублей 00 копеек, в том числе НДС-</w:t>
      </w:r>
      <w:r>
        <w:rPr>
          <w:rFonts w:hint="default"/>
          <w:b/>
          <w:sz w:val="24"/>
          <w:szCs w:val="24"/>
          <w:u w:val="single"/>
          <w:lang w:val="ru-RU"/>
        </w:rPr>
        <w:t>---</w:t>
      </w:r>
      <w:r>
        <w:rPr>
          <w:b/>
          <w:sz w:val="24"/>
          <w:szCs w:val="24"/>
          <w:u w:val="single"/>
        </w:rPr>
        <w:t xml:space="preserve"> рубля.</w:t>
      </w:r>
    </w:p>
    <w:p w14:paraId="7B125DC1">
      <w:pPr>
        <w:pStyle w:val="26"/>
        <w:spacing w:before="0" w:beforeAutospacing="0" w:after="0" w:afterAutospacing="0"/>
        <w:ind w:firstLine="567"/>
        <w:jc w:val="both"/>
      </w:pPr>
      <w:r>
        <w:rPr>
          <w:shd w:val="clear" w:color="auto" w:fill="FFFFFF"/>
        </w:rPr>
        <w:t>3.2. В случае увеличения объема оказанных услуг (количества судо-суток), окончательная стоимость услуг рассчитывается Исполнителем по завершению рейса исходя из фактического количества человеко/дней, установленного на основании приказов по судну о постановке на обеспечение социально-бытовыми услугами и стоимости суточного пребывания 1 человека на борту судна.</w:t>
      </w:r>
      <w:bookmarkStart w:id="0" w:name="_GoBack"/>
      <w:bookmarkEnd w:id="0"/>
    </w:p>
    <w:p w14:paraId="78F00288">
      <w:pPr>
        <w:pStyle w:val="27"/>
        <w:spacing w:before="0" w:beforeAutospacing="0" w:after="0" w:afterAutospacing="0"/>
        <w:ind w:firstLine="567"/>
        <w:jc w:val="both"/>
      </w:pPr>
      <w:r>
        <w:rPr>
          <w:shd w:val="clear" w:color="auto" w:fill="FFFFFF"/>
        </w:rPr>
        <w:t>3.3. Уменьшение объема услуг (количества судо-суток), согласованного Сторонами в  пункте 1.1. настоящего Договора, допускается   исключительно при возникновении обстоятельств непреодолимой силы, препятствующих надлежащему оказанию Исполнителем  в полном объеме и требующих безотлагательного завершения экспедиционной деятельности Заказчика.</w:t>
      </w:r>
    </w:p>
    <w:p w14:paraId="238FD0BA">
      <w:pPr>
        <w:pStyle w:val="14"/>
        <w:ind w:firstLine="567"/>
        <w:jc w:val="both"/>
        <w:rPr>
          <w:rFonts w:eastAsia="Calibri"/>
          <w:sz w:val="24"/>
          <w:szCs w:val="24"/>
          <w:lang w:eastAsia="en-US"/>
        </w:rPr>
      </w:pPr>
      <w:r>
        <w:rPr>
          <w:spacing w:val="10"/>
          <w:sz w:val="24"/>
          <w:szCs w:val="24"/>
        </w:rPr>
        <w:t>3.4.</w:t>
      </w:r>
      <w:r>
        <w:rPr>
          <w:rFonts w:eastAsia="Calibri"/>
          <w:sz w:val="24"/>
          <w:szCs w:val="24"/>
          <w:lang w:eastAsia="en-US"/>
        </w:rPr>
        <w:t xml:space="preserve"> Оплата услуг, предусмотренных п.1.1. Договора, </w:t>
      </w:r>
      <w:r>
        <w:rPr>
          <w:sz w:val="24"/>
          <w:szCs w:val="24"/>
        </w:rPr>
        <w:t xml:space="preserve"> производится </w:t>
      </w:r>
      <w:r>
        <w:rPr>
          <w:b/>
          <w:sz w:val="24"/>
          <w:szCs w:val="24"/>
        </w:rPr>
        <w:t>Заказчиком</w:t>
      </w:r>
      <w:r>
        <w:rPr>
          <w:sz w:val="24"/>
          <w:szCs w:val="24"/>
        </w:rPr>
        <w:t xml:space="preserve"> в размере 100% постоплаты </w:t>
      </w:r>
      <w:r>
        <w:rPr>
          <w:sz w:val="24"/>
          <w:szCs w:val="24"/>
          <w:lang w:val="ru-RU"/>
        </w:rPr>
        <w:t>либо</w:t>
      </w:r>
      <w:r>
        <w:rPr>
          <w:rFonts w:hint="default"/>
          <w:sz w:val="24"/>
          <w:szCs w:val="24"/>
          <w:lang w:val="ru-RU"/>
        </w:rPr>
        <w:t xml:space="preserve"> 30/70</w:t>
      </w:r>
      <w:r>
        <w:rPr>
          <w:rFonts w:eastAsia="Calibri"/>
          <w:sz w:val="24"/>
          <w:szCs w:val="24"/>
          <w:lang w:eastAsia="en-US"/>
        </w:rPr>
        <w:t>(сумма, согласованная в соответствии с п.3.1)</w:t>
      </w:r>
      <w:r>
        <w:rPr>
          <w:sz w:val="24"/>
          <w:szCs w:val="24"/>
        </w:rPr>
        <w:t xml:space="preserve">. </w:t>
      </w:r>
      <w:r>
        <w:rPr>
          <w:b/>
          <w:sz w:val="24"/>
          <w:szCs w:val="24"/>
        </w:rPr>
        <w:t>Заказчик</w:t>
      </w:r>
      <w:r>
        <w:rPr>
          <w:sz w:val="24"/>
          <w:szCs w:val="24"/>
        </w:rPr>
        <w:t xml:space="preserve"> оплачивает  оказанные услуги в течение 7(семи) рабочих дней после выставления счета </w:t>
      </w:r>
      <w:r>
        <w:rPr>
          <w:b/>
          <w:sz w:val="24"/>
          <w:szCs w:val="24"/>
        </w:rPr>
        <w:t xml:space="preserve">Исполнителем </w:t>
      </w:r>
      <w:r>
        <w:rPr>
          <w:sz w:val="24"/>
          <w:szCs w:val="24"/>
        </w:rPr>
        <w:t>и подписания акта  оказанных услуг.</w:t>
      </w:r>
      <w:r>
        <w:rPr>
          <w:rFonts w:eastAsia="Calibri"/>
          <w:sz w:val="24"/>
          <w:szCs w:val="24"/>
          <w:lang w:eastAsia="en-US"/>
        </w:rPr>
        <w:t xml:space="preserve"> Днем исполнения платежа считается день зачисления денежных средств на расчетный счет Исполнителя.</w:t>
      </w:r>
    </w:p>
    <w:p w14:paraId="6F056726">
      <w:pPr>
        <w:pStyle w:val="14"/>
        <w:ind w:firstLine="567"/>
        <w:jc w:val="both"/>
        <w:rPr>
          <w:strike/>
          <w:color w:val="FF0000"/>
          <w:sz w:val="24"/>
          <w:szCs w:val="24"/>
        </w:rPr>
      </w:pPr>
      <w:r>
        <w:rPr>
          <w:sz w:val="24"/>
          <w:szCs w:val="24"/>
        </w:rPr>
        <w:t xml:space="preserve">3.5. Фактическое количество дней пребывания членов научной группы на судне определяется по судовым приказам о постановке </w:t>
      </w:r>
      <w:r>
        <w:rPr>
          <w:rFonts w:eastAsia="Calibri"/>
          <w:sz w:val="24"/>
          <w:szCs w:val="24"/>
          <w:lang w:eastAsia="en-US"/>
        </w:rPr>
        <w:t xml:space="preserve">на </w:t>
      </w:r>
      <w:r>
        <w:rPr>
          <w:sz w:val="24"/>
          <w:szCs w:val="24"/>
        </w:rPr>
        <w:t>обеспечение социально-бытовыми услугами.</w:t>
      </w:r>
    </w:p>
    <w:p w14:paraId="5CAE5E59">
      <w:pPr>
        <w:pStyle w:val="14"/>
        <w:ind w:firstLine="567"/>
        <w:jc w:val="both"/>
        <w:rPr>
          <w:sz w:val="24"/>
          <w:szCs w:val="24"/>
        </w:rPr>
      </w:pPr>
      <w:r>
        <w:rPr>
          <w:sz w:val="24"/>
          <w:szCs w:val="24"/>
        </w:rPr>
        <w:t>3.6. Подписанные счета, акты и иные отчетные документы, полученные по факсу или электронной почте, имеют силу оригиналов до даты получения оригиналов этих документов.</w:t>
      </w:r>
    </w:p>
    <w:p w14:paraId="6558DC2B">
      <w:pPr>
        <w:pStyle w:val="14"/>
        <w:ind w:firstLine="567"/>
        <w:jc w:val="both"/>
        <w:rPr>
          <w:sz w:val="24"/>
          <w:szCs w:val="24"/>
        </w:rPr>
      </w:pPr>
    </w:p>
    <w:p w14:paraId="38251DCE">
      <w:pPr>
        <w:pStyle w:val="14"/>
        <w:ind w:firstLine="567"/>
        <w:jc w:val="center"/>
        <w:rPr>
          <w:sz w:val="24"/>
          <w:szCs w:val="24"/>
        </w:rPr>
      </w:pPr>
      <w:r>
        <w:rPr>
          <w:sz w:val="24"/>
          <w:szCs w:val="24"/>
        </w:rPr>
        <w:t>4. ПОРЯДОК СДАЧИ-ПРИЕМКИ УСЛУГ</w:t>
      </w:r>
    </w:p>
    <w:p w14:paraId="2F0C0EEB">
      <w:pPr>
        <w:pStyle w:val="14"/>
        <w:ind w:firstLine="567"/>
        <w:jc w:val="center"/>
        <w:rPr>
          <w:sz w:val="24"/>
          <w:szCs w:val="24"/>
        </w:rPr>
      </w:pPr>
    </w:p>
    <w:p w14:paraId="4BAFDC75">
      <w:pPr>
        <w:pStyle w:val="14"/>
        <w:ind w:firstLine="567"/>
        <w:jc w:val="both"/>
        <w:rPr>
          <w:sz w:val="24"/>
          <w:szCs w:val="24"/>
        </w:rPr>
      </w:pPr>
      <w:r>
        <w:rPr>
          <w:sz w:val="24"/>
          <w:szCs w:val="24"/>
        </w:rPr>
        <w:t>4.1. В течение 5 (пяти) календарных дней с даты окончания оказания услуг Исполнитель предоставляет Заказчику счет-фактуру и Акт сдачи-приемки оказанных услуг в 2 (двух) экземплярах.</w:t>
      </w:r>
    </w:p>
    <w:p w14:paraId="36C87F7A">
      <w:pPr>
        <w:pStyle w:val="14"/>
        <w:ind w:firstLine="567"/>
        <w:jc w:val="both"/>
        <w:rPr>
          <w:sz w:val="24"/>
          <w:szCs w:val="24"/>
        </w:rPr>
      </w:pPr>
      <w:r>
        <w:rPr>
          <w:sz w:val="24"/>
          <w:szCs w:val="24"/>
        </w:rPr>
        <w:t>4.2. Заказчик в течение 7 (семи) рабочих дней со дня получения Акта сдачи-приемки оказанных услуг обязан рассмотреть, подписать оба экземпляра Акта и один подписанный экземпляр Акта или мотивированный отказ от его подписания направить Исполнителю в указанный выше срок .В случае не подписания Заказчиком акта сдачи-приемки оказанных услуг и непредставления мотивированного отказа по истечении 7 (семи) рабочих дней с момента его получения Заказчиком от Исполнителя, акт сдачи-приемки оказанных услуг считается утвержденным, а услуги по данному акту оказанными надлежащим образом и подлежащими оплате.</w:t>
      </w:r>
    </w:p>
    <w:p w14:paraId="1DC9409D">
      <w:pPr>
        <w:pStyle w:val="14"/>
        <w:ind w:firstLine="567"/>
        <w:jc w:val="center"/>
        <w:rPr>
          <w:sz w:val="24"/>
          <w:szCs w:val="24"/>
        </w:rPr>
      </w:pPr>
      <w:r>
        <w:rPr>
          <w:sz w:val="24"/>
          <w:szCs w:val="24"/>
        </w:rPr>
        <w:t>5. ОТВЕТСТВЕННОСТЬ СТОРОН</w:t>
      </w:r>
    </w:p>
    <w:p w14:paraId="7D7D396A">
      <w:pPr>
        <w:pStyle w:val="14"/>
        <w:ind w:firstLine="567"/>
        <w:jc w:val="center"/>
        <w:rPr>
          <w:sz w:val="24"/>
          <w:szCs w:val="24"/>
        </w:rPr>
      </w:pPr>
    </w:p>
    <w:p w14:paraId="202FF55D">
      <w:pPr>
        <w:pStyle w:val="14"/>
        <w:ind w:firstLine="567"/>
        <w:jc w:val="both"/>
        <w:rPr>
          <w:sz w:val="24"/>
          <w:szCs w:val="24"/>
        </w:rPr>
      </w:pPr>
      <w:r>
        <w:rPr>
          <w:sz w:val="24"/>
          <w:szCs w:val="24"/>
        </w:rPr>
        <w:t>5.1.За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w:t>
      </w:r>
    </w:p>
    <w:p w14:paraId="114B05C9">
      <w:pPr>
        <w:pStyle w:val="14"/>
        <w:ind w:firstLine="567"/>
        <w:jc w:val="both"/>
        <w:rPr>
          <w:sz w:val="24"/>
          <w:szCs w:val="24"/>
        </w:rPr>
      </w:pPr>
      <w:r>
        <w:rPr>
          <w:sz w:val="24"/>
          <w:szCs w:val="24"/>
        </w:rPr>
        <w:t>5.2. В случае увеличения периода пребывания членов научной группы на борту судна</w:t>
      </w:r>
      <w:r>
        <w:rPr>
          <w:color w:val="FF0000"/>
          <w:sz w:val="24"/>
          <w:szCs w:val="24"/>
        </w:rPr>
        <w:t>,</w:t>
      </w:r>
      <w:r>
        <w:rPr>
          <w:sz w:val="24"/>
          <w:szCs w:val="24"/>
        </w:rPr>
        <w:t xml:space="preserve"> указанного в п. 1.1. Договора,  по причинам, зависящим от Исполнителя, Заказчик имеет право требовать возмещения всех причиненных ему убытков, подтвержденных документально. </w:t>
      </w:r>
    </w:p>
    <w:p w14:paraId="3D31AD8F">
      <w:pPr>
        <w:pStyle w:val="14"/>
        <w:ind w:firstLine="567"/>
        <w:jc w:val="both"/>
        <w:rPr>
          <w:sz w:val="24"/>
          <w:szCs w:val="24"/>
        </w:rPr>
      </w:pPr>
      <w:r>
        <w:rPr>
          <w:sz w:val="24"/>
          <w:szCs w:val="24"/>
        </w:rPr>
        <w:t>5.3. В случае увеличения периода пребывания членов научной группы на борту судна, указанного в п. 1.1. Договора,  по причинам, не зависящим от воли Сторон (погодные условия, распоряжения государственных органов и другое), стоимость дополнительного количества судо-суток, в течение которых члены научной группы пребывали на судне, подлежит оплате Заказчиком (исходя из стоимости судо-суток, указанной в п.3.1.Договора). При этом Заказчик не вправе требовать с Исполнителя возмещения убытков, причиненных вышеуказанными обстоятельствами.</w:t>
      </w:r>
    </w:p>
    <w:p w14:paraId="6F9BAFC7">
      <w:pPr>
        <w:pStyle w:val="14"/>
        <w:ind w:firstLine="567"/>
        <w:jc w:val="both"/>
        <w:rPr>
          <w:rFonts w:eastAsia="Calibri"/>
          <w:sz w:val="24"/>
          <w:szCs w:val="24"/>
          <w:lang w:eastAsia="en-US"/>
        </w:rPr>
      </w:pPr>
      <w:r>
        <w:rPr>
          <w:rFonts w:eastAsia="Calibri"/>
          <w:sz w:val="24"/>
          <w:szCs w:val="24"/>
          <w:lang w:eastAsia="en-US"/>
        </w:rPr>
        <w:t>5.4.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РФ от не уплаченной в срок суммы.</w:t>
      </w:r>
    </w:p>
    <w:p w14:paraId="17D74C18">
      <w:pPr>
        <w:pStyle w:val="14"/>
        <w:ind w:firstLine="567"/>
        <w:jc w:val="both"/>
        <w:rPr>
          <w:rFonts w:eastAsia="Calibri"/>
          <w:sz w:val="24"/>
          <w:szCs w:val="24"/>
          <w:lang w:eastAsia="en-US"/>
        </w:rPr>
      </w:pPr>
      <w:r>
        <w:rPr>
          <w:rFonts w:eastAsia="Calibri"/>
          <w:sz w:val="24"/>
          <w:szCs w:val="24"/>
          <w:lang w:eastAsia="en-US"/>
        </w:rPr>
        <w:t xml:space="preserve">5.5. </w:t>
      </w:r>
      <w:r>
        <w:rPr>
          <w:sz w:val="24"/>
          <w:szCs w:val="24"/>
        </w:rPr>
        <w:t>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уплаты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BC94E78">
      <w:pPr>
        <w:pStyle w:val="14"/>
        <w:ind w:firstLine="567"/>
        <w:jc w:val="both"/>
        <w:rPr>
          <w:rFonts w:eastAsia="Calibri"/>
          <w:sz w:val="24"/>
          <w:szCs w:val="24"/>
          <w:lang w:eastAsia="en-US"/>
        </w:rPr>
      </w:pPr>
      <w:r>
        <w:rPr>
          <w:rFonts w:eastAsia="Calibri"/>
          <w:sz w:val="24"/>
          <w:szCs w:val="24"/>
          <w:lang w:eastAsia="en-U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непреодолимой силы или по вине другой Стороны.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14:paraId="3C44268A">
      <w:pPr>
        <w:pStyle w:val="14"/>
        <w:ind w:firstLine="567"/>
        <w:jc w:val="both"/>
        <w:rPr>
          <w:rFonts w:eastAsia="Calibri"/>
          <w:sz w:val="24"/>
          <w:szCs w:val="24"/>
          <w:lang w:eastAsia="en-US"/>
        </w:rPr>
      </w:pPr>
      <w:r>
        <w:rPr>
          <w:rFonts w:eastAsia="Calibri"/>
          <w:sz w:val="24"/>
          <w:szCs w:val="24"/>
          <w:lang w:eastAsia="en-US"/>
        </w:rPr>
        <w:t>5.7.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31CC1DB2">
      <w:pPr>
        <w:pStyle w:val="14"/>
        <w:ind w:firstLine="567"/>
        <w:jc w:val="both"/>
        <w:rPr>
          <w:color w:val="FF0000"/>
          <w:sz w:val="24"/>
          <w:szCs w:val="24"/>
        </w:rPr>
      </w:pPr>
      <w:r>
        <w:rPr>
          <w:rFonts w:eastAsia="Calibri"/>
          <w:sz w:val="24"/>
          <w:szCs w:val="24"/>
          <w:lang w:eastAsia="en-US"/>
        </w:rPr>
        <w:t xml:space="preserve">5.8.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 </w:t>
      </w:r>
    </w:p>
    <w:p w14:paraId="7D96F7B8">
      <w:pPr>
        <w:pStyle w:val="14"/>
        <w:ind w:firstLine="567"/>
        <w:jc w:val="both"/>
        <w:rPr>
          <w:sz w:val="24"/>
          <w:szCs w:val="24"/>
        </w:rPr>
      </w:pPr>
      <w:r>
        <w:rPr>
          <w:sz w:val="24"/>
          <w:szCs w:val="24"/>
        </w:rPr>
        <w:t xml:space="preserve">5.9. В случае ненадлежащего выполнения Заказчиком обязательств, установленных настоящим Договором, Исполнитель имеет право требовать возмещения всех причиненных ему убытков. </w:t>
      </w:r>
    </w:p>
    <w:p w14:paraId="63D4AA23">
      <w:pPr>
        <w:pStyle w:val="14"/>
        <w:ind w:firstLine="567"/>
        <w:jc w:val="both"/>
        <w:rPr>
          <w:sz w:val="24"/>
          <w:szCs w:val="24"/>
        </w:rPr>
      </w:pPr>
    </w:p>
    <w:p w14:paraId="4077E2E4">
      <w:pPr>
        <w:pStyle w:val="14"/>
        <w:ind w:firstLine="567"/>
        <w:jc w:val="center"/>
        <w:rPr>
          <w:sz w:val="24"/>
          <w:szCs w:val="24"/>
        </w:rPr>
      </w:pPr>
      <w:r>
        <w:rPr>
          <w:sz w:val="24"/>
          <w:szCs w:val="24"/>
        </w:rPr>
        <w:t>6. ПРОЧИЕ УСЛОВИЯ</w:t>
      </w:r>
    </w:p>
    <w:p w14:paraId="7FC4A6EC">
      <w:pPr>
        <w:pStyle w:val="14"/>
        <w:ind w:firstLine="567"/>
        <w:jc w:val="center"/>
        <w:rPr>
          <w:sz w:val="24"/>
          <w:szCs w:val="24"/>
        </w:rPr>
      </w:pPr>
    </w:p>
    <w:p w14:paraId="18111A2C">
      <w:pPr>
        <w:shd w:val="clear" w:color="auto" w:fill="FFFFFF"/>
        <w:jc w:val="both"/>
        <w:rPr>
          <w:sz w:val="24"/>
          <w:szCs w:val="24"/>
        </w:rPr>
      </w:pPr>
      <w:r>
        <w:rPr>
          <w:sz w:val="24"/>
          <w:szCs w:val="24"/>
        </w:rPr>
        <w:t xml:space="preserve">         6.1. Стороны прилагают максимальные усилия, чтобы устранить возникающие разногласия исключительно путем переговоров, в том числе в претензионном порядке. Претензия оформляется в письменной форме. Срок рассмотрения претензии не может превышать 7 рабочих дней с даты ее получения. Все споры и разногласия, которые не будут устранены путем переговоров, разрешаются в установленном порядке в Арбитражном суде Республики Карелия.</w:t>
      </w:r>
    </w:p>
    <w:p w14:paraId="2267E7B5">
      <w:pPr>
        <w:pStyle w:val="14"/>
        <w:ind w:firstLine="567"/>
        <w:jc w:val="both"/>
        <w:rPr>
          <w:sz w:val="24"/>
          <w:szCs w:val="24"/>
        </w:rPr>
      </w:pPr>
      <w:r>
        <w:rPr>
          <w:sz w:val="24"/>
          <w:szCs w:val="24"/>
        </w:rPr>
        <w:t>6.2. Недействительность одного или несколько пунктов Договора не влечет недействительности Договора в целом.</w:t>
      </w:r>
    </w:p>
    <w:p w14:paraId="0C68D92F">
      <w:pPr>
        <w:pStyle w:val="14"/>
        <w:ind w:firstLine="567"/>
        <w:jc w:val="both"/>
        <w:rPr>
          <w:rFonts w:eastAsia="Calibri"/>
          <w:sz w:val="24"/>
          <w:szCs w:val="24"/>
          <w:lang w:eastAsia="en-US"/>
        </w:rPr>
      </w:pPr>
      <w:r>
        <w:rPr>
          <w:sz w:val="24"/>
          <w:szCs w:val="24"/>
        </w:rPr>
        <w:t xml:space="preserve">6.3. </w:t>
      </w:r>
      <w:r>
        <w:rPr>
          <w:rFonts w:eastAsia="Calibri"/>
          <w:sz w:val="24"/>
          <w:szCs w:val="24"/>
          <w:lang w:eastAsia="en-US"/>
        </w:rPr>
        <w:t xml:space="preserve">Договор вступает в силу с даты заключения и действует по </w:t>
      </w:r>
      <w:r>
        <w:rPr>
          <w:rFonts w:eastAsia="Calibri"/>
          <w:b/>
          <w:sz w:val="24"/>
          <w:szCs w:val="24"/>
          <w:lang w:eastAsia="en-US"/>
        </w:rPr>
        <w:t>«31» июля 202</w:t>
      </w:r>
      <w:r>
        <w:rPr>
          <w:rFonts w:hint="default" w:eastAsia="Calibri"/>
          <w:b/>
          <w:sz w:val="24"/>
          <w:szCs w:val="24"/>
          <w:lang w:val="ru-RU" w:eastAsia="en-US"/>
        </w:rPr>
        <w:t>6</w:t>
      </w:r>
      <w:r>
        <w:rPr>
          <w:rFonts w:eastAsia="Calibri"/>
          <w:b/>
          <w:sz w:val="24"/>
          <w:szCs w:val="24"/>
          <w:lang w:eastAsia="en-US"/>
        </w:rPr>
        <w:t>г</w:t>
      </w:r>
      <w:r>
        <w:rPr>
          <w:rFonts w:eastAsia="Calibri"/>
          <w:sz w:val="24"/>
          <w:szCs w:val="24"/>
          <w:lang w:eastAsia="en-US"/>
        </w:rPr>
        <w:t xml:space="preserve">. (в части расчетов - до полного их завершения). </w:t>
      </w:r>
    </w:p>
    <w:p w14:paraId="114D0A8B">
      <w:pPr>
        <w:pStyle w:val="14"/>
        <w:ind w:firstLine="567"/>
        <w:jc w:val="both"/>
        <w:rPr>
          <w:rFonts w:eastAsia="Calibri"/>
          <w:sz w:val="24"/>
          <w:szCs w:val="24"/>
          <w:lang w:eastAsia="en-US"/>
        </w:rPr>
      </w:pPr>
      <w:r>
        <w:rPr>
          <w:rFonts w:eastAsia="Calibri"/>
          <w:sz w:val="24"/>
          <w:szCs w:val="24"/>
          <w:lang w:eastAsia="en-US"/>
        </w:rPr>
        <w:t>Прекращение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37EDB986">
      <w:pPr>
        <w:pStyle w:val="14"/>
        <w:ind w:firstLine="567"/>
        <w:jc w:val="both"/>
        <w:rPr>
          <w:sz w:val="24"/>
          <w:szCs w:val="24"/>
        </w:rPr>
      </w:pPr>
      <w:r>
        <w:rPr>
          <w:sz w:val="24"/>
          <w:szCs w:val="24"/>
        </w:rPr>
        <w:tab/>
      </w:r>
      <w:r>
        <w:rPr>
          <w:sz w:val="24"/>
          <w:szCs w:val="24"/>
        </w:rPr>
        <w:t>6.4. Договор составлен в 2 (двух) экземплярах, имеющих равную юридическую силу, 1 экз. для Заказчика, 1экз.  для Исполнителя.</w:t>
      </w:r>
    </w:p>
    <w:p w14:paraId="03A06A8F">
      <w:pPr>
        <w:pStyle w:val="14"/>
        <w:ind w:firstLine="567"/>
        <w:jc w:val="both"/>
        <w:rPr>
          <w:rFonts w:eastAsia="Calibri"/>
          <w:sz w:val="24"/>
          <w:szCs w:val="24"/>
          <w:lang w:eastAsia="en-US"/>
        </w:rPr>
      </w:pPr>
      <w:r>
        <w:rPr>
          <w:rFonts w:eastAsia="Calibri"/>
          <w:sz w:val="24"/>
          <w:szCs w:val="24"/>
          <w:lang w:eastAsia="en-US"/>
        </w:rPr>
        <w:t>6.5.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726B5CF0">
      <w:pPr>
        <w:pStyle w:val="14"/>
        <w:ind w:firstLine="567"/>
        <w:jc w:val="both"/>
        <w:rPr>
          <w:rFonts w:eastAsia="Calibri"/>
          <w:sz w:val="24"/>
          <w:szCs w:val="24"/>
          <w:lang w:eastAsia="en-US"/>
        </w:rPr>
      </w:pPr>
      <w:r>
        <w:rPr>
          <w:rFonts w:eastAsia="Calibri"/>
          <w:sz w:val="24"/>
          <w:szCs w:val="24"/>
          <w:lang w:eastAsia="en-US"/>
        </w:rPr>
        <w:t>6.6. При изменении наименования, юридического адреса, реквизитов и иных сведений Стороны в течение 3 (Три) дней со дня изменения таких сведений обязаны письменно известить об этом другую Сторону.</w:t>
      </w:r>
    </w:p>
    <w:p w14:paraId="30EB087B">
      <w:pPr>
        <w:pStyle w:val="14"/>
        <w:ind w:firstLine="567"/>
        <w:jc w:val="both"/>
        <w:rPr>
          <w:rFonts w:eastAsia="Calibri"/>
          <w:sz w:val="24"/>
          <w:szCs w:val="24"/>
          <w:lang w:eastAsia="en-US"/>
        </w:rPr>
      </w:pPr>
      <w:r>
        <w:rPr>
          <w:rFonts w:eastAsia="Calibri"/>
          <w:sz w:val="24"/>
          <w:szCs w:val="24"/>
          <w:lang w:eastAsia="en-US"/>
        </w:rPr>
        <w:t>6.7. Все уведомления и извещения, необходимые в соответствии с Договором, совершаются в письменной форме и должны быть переданы лично или направлены заказной почтой, электронным сообщением, по факсу или иным способом, позволяющим установить факт отправки корреспонденции, с последующим предоставлением оригинала по адресам, указанным Сторонами.</w:t>
      </w:r>
    </w:p>
    <w:p w14:paraId="7BFA981B">
      <w:pPr>
        <w:pStyle w:val="14"/>
        <w:ind w:firstLine="567"/>
        <w:jc w:val="both"/>
        <w:rPr>
          <w:rFonts w:eastAsia="Calibri"/>
          <w:sz w:val="24"/>
          <w:szCs w:val="24"/>
          <w:lang w:eastAsia="en-US"/>
        </w:rPr>
      </w:pPr>
      <w:r>
        <w:rPr>
          <w:rFonts w:eastAsia="Calibri"/>
          <w:sz w:val="24"/>
          <w:szCs w:val="24"/>
          <w:lang w:eastAsia="en-US"/>
        </w:rPr>
        <w:t>6.8. Договор может быть расторгнут по соглашению Сторон, по решению суда, в случае одностороннего отказа одной из Сторон от исполнения Договора в соответствии с действующим законодательством РФ.</w:t>
      </w:r>
    </w:p>
    <w:p w14:paraId="651082E6">
      <w:pPr>
        <w:widowControl/>
        <w:autoSpaceDE/>
        <w:autoSpaceDN/>
        <w:adjustRightInd/>
        <w:ind w:firstLine="567"/>
        <w:contextualSpacing/>
        <w:jc w:val="both"/>
        <w:rPr>
          <w:rFonts w:eastAsia="Calibri"/>
          <w:sz w:val="24"/>
          <w:szCs w:val="24"/>
          <w:lang w:eastAsia="en-US"/>
        </w:rPr>
      </w:pPr>
      <w:r>
        <w:rPr>
          <w:rFonts w:eastAsia="Calibri"/>
          <w:sz w:val="24"/>
          <w:szCs w:val="24"/>
          <w:lang w:eastAsia="en-US"/>
        </w:rPr>
        <w:t>6.9. Контактные данные сотрудников Исполнителя по исполнению условий договора:</w:t>
      </w:r>
    </w:p>
    <w:p w14:paraId="204C0FE0">
      <w:pPr>
        <w:widowControl/>
        <w:autoSpaceDE/>
        <w:autoSpaceDN/>
        <w:adjustRightInd/>
        <w:ind w:firstLine="567"/>
        <w:contextualSpacing/>
        <w:jc w:val="both"/>
        <w:rPr>
          <w:rFonts w:hint="default" w:eastAsia="Calibri"/>
          <w:b/>
          <w:sz w:val="24"/>
          <w:szCs w:val="24"/>
          <w:u w:val="single"/>
          <w:lang w:val="ru-RU" w:eastAsia="en-US"/>
        </w:rPr>
      </w:pPr>
      <w:r>
        <w:rPr>
          <w:rFonts w:eastAsia="Calibri"/>
          <w:sz w:val="24"/>
          <w:szCs w:val="24"/>
          <w:lang w:eastAsia="en-US"/>
        </w:rPr>
        <w:t xml:space="preserve">- по оформлению документации на судне – </w:t>
      </w:r>
      <w:r>
        <w:rPr>
          <w:rFonts w:hint="default" w:eastAsia="Calibri"/>
          <w:b/>
          <w:sz w:val="24"/>
          <w:szCs w:val="24"/>
          <w:u w:val="single"/>
          <w:lang w:val="ru-RU" w:eastAsia="en-US"/>
        </w:rPr>
        <w:t>--</w:t>
      </w:r>
      <w:r>
        <w:rPr>
          <w:rFonts w:eastAsia="Calibri"/>
          <w:sz w:val="24"/>
          <w:szCs w:val="24"/>
          <w:lang w:eastAsia="en-US"/>
        </w:rPr>
        <w:t xml:space="preserve">- оформление договорных отношений и соблюдение сроков договора: – </w:t>
      </w:r>
      <w:r>
        <w:rPr>
          <w:rFonts w:hint="default" w:eastAsia="Calibri"/>
          <w:b/>
          <w:sz w:val="24"/>
          <w:szCs w:val="24"/>
          <w:u w:val="single"/>
          <w:lang w:val="ru-RU" w:eastAsia="en-US"/>
        </w:rPr>
        <w:t>--</w:t>
      </w:r>
      <w:r>
        <w:rPr>
          <w:rFonts w:eastAsia="Calibri"/>
          <w:sz w:val="24"/>
          <w:szCs w:val="24"/>
          <w:lang w:eastAsia="en-US"/>
        </w:rPr>
        <w:t>- в части оплаты _</w:t>
      </w:r>
      <w:r>
        <w:rPr>
          <w:rFonts w:hint="default" w:eastAsia="Calibri"/>
          <w:b/>
          <w:sz w:val="24"/>
          <w:szCs w:val="24"/>
          <w:u w:val="single"/>
          <w:lang w:val="ru-RU" w:eastAsia="en-US"/>
        </w:rPr>
        <w:t>--</w:t>
      </w:r>
    </w:p>
    <w:p w14:paraId="7CCC83E5">
      <w:pPr>
        <w:ind w:firstLine="567"/>
        <w:jc w:val="both"/>
        <w:rPr>
          <w:rFonts w:hint="default" w:eastAsia="Calibri"/>
          <w:sz w:val="24"/>
          <w:szCs w:val="24"/>
          <w:lang w:val="ru-RU" w:eastAsia="en-US"/>
        </w:rPr>
      </w:pPr>
      <w:r>
        <w:rPr>
          <w:rFonts w:eastAsia="Calibri"/>
          <w:sz w:val="24"/>
          <w:szCs w:val="24"/>
          <w:lang w:eastAsia="en-US"/>
        </w:rPr>
        <w:t>6.10. Контактные данные сотрудника Заказчика, ответственного за заключение  договора, для ведения официальной переписки и переговоров –</w:t>
      </w:r>
      <w:r>
        <w:rPr>
          <w:color w:val="000000"/>
          <w:sz w:val="24"/>
          <w:szCs w:val="24"/>
        </w:rPr>
        <w:t xml:space="preserve"> </w:t>
      </w:r>
      <w:r>
        <w:rPr>
          <w:rFonts w:hint="default"/>
          <w:b/>
          <w:color w:val="000000"/>
          <w:sz w:val="24"/>
          <w:szCs w:val="24"/>
          <w:u w:val="single"/>
          <w:lang w:val="ru-RU"/>
        </w:rPr>
        <w:t>--</w:t>
      </w:r>
    </w:p>
    <w:p w14:paraId="1A00C577">
      <w:pPr>
        <w:widowControl/>
        <w:autoSpaceDE/>
        <w:autoSpaceDN/>
        <w:adjustRightInd/>
        <w:ind w:firstLine="567"/>
        <w:contextualSpacing/>
        <w:jc w:val="center"/>
        <w:rPr>
          <w:rFonts w:eastAsia="Calibri"/>
          <w:sz w:val="24"/>
          <w:szCs w:val="24"/>
          <w:lang w:eastAsia="en-US"/>
        </w:rPr>
      </w:pPr>
      <w:r>
        <w:rPr>
          <w:rFonts w:eastAsia="Calibri"/>
          <w:sz w:val="24"/>
          <w:szCs w:val="24"/>
          <w:lang w:eastAsia="en-US"/>
        </w:rPr>
        <w:t>7. ПРИЛОЖЕНИЯ</w:t>
      </w:r>
    </w:p>
    <w:p w14:paraId="3DD2B96F">
      <w:pPr>
        <w:widowControl/>
        <w:autoSpaceDE/>
        <w:autoSpaceDN/>
        <w:adjustRightInd/>
        <w:ind w:firstLine="567"/>
        <w:contextualSpacing/>
        <w:jc w:val="both"/>
        <w:rPr>
          <w:rFonts w:eastAsia="Calibri"/>
          <w:sz w:val="24"/>
          <w:szCs w:val="24"/>
          <w:lang w:eastAsia="en-US"/>
        </w:rPr>
      </w:pPr>
    </w:p>
    <w:p w14:paraId="5948FCA2">
      <w:pPr>
        <w:widowControl/>
        <w:autoSpaceDE/>
        <w:autoSpaceDN/>
        <w:adjustRightInd/>
        <w:ind w:firstLine="567"/>
        <w:contextualSpacing/>
        <w:jc w:val="both"/>
        <w:rPr>
          <w:rFonts w:eastAsia="Calibri"/>
          <w:sz w:val="24"/>
          <w:szCs w:val="24"/>
          <w:lang w:eastAsia="en-US"/>
        </w:rPr>
      </w:pPr>
      <w:r>
        <w:rPr>
          <w:rFonts w:eastAsia="Calibri"/>
          <w:sz w:val="24"/>
          <w:szCs w:val="24"/>
          <w:lang w:eastAsia="en-US"/>
        </w:rPr>
        <w:t>К Договору прилагается:</w:t>
      </w:r>
    </w:p>
    <w:p w14:paraId="44A7BCED">
      <w:pPr>
        <w:widowControl/>
        <w:autoSpaceDE/>
        <w:autoSpaceDN/>
        <w:adjustRightInd/>
        <w:ind w:firstLine="567"/>
        <w:contextualSpacing/>
        <w:jc w:val="both"/>
        <w:rPr>
          <w:bCs/>
          <w:spacing w:val="-1"/>
          <w:sz w:val="24"/>
          <w:szCs w:val="24"/>
        </w:rPr>
      </w:pPr>
      <w:r>
        <w:rPr>
          <w:rFonts w:eastAsia="Calibri"/>
          <w:sz w:val="24"/>
          <w:szCs w:val="24"/>
          <w:lang w:eastAsia="en-US"/>
        </w:rPr>
        <w:t xml:space="preserve"> </w:t>
      </w:r>
      <w:r>
        <w:rPr>
          <w:bCs/>
          <w:spacing w:val="-1"/>
          <w:sz w:val="24"/>
          <w:szCs w:val="24"/>
        </w:rPr>
        <w:t>Приложение №1 - Сметно-финансовый расчет на оказание услуг члену/членам научной группы командой ;</w:t>
      </w:r>
    </w:p>
    <w:p w14:paraId="76FA90E4">
      <w:pPr>
        <w:widowControl/>
        <w:autoSpaceDE/>
        <w:autoSpaceDN/>
        <w:adjustRightInd/>
        <w:ind w:firstLine="567"/>
        <w:contextualSpacing/>
        <w:jc w:val="both"/>
        <w:rPr>
          <w:bCs/>
          <w:spacing w:val="-1"/>
          <w:sz w:val="24"/>
          <w:szCs w:val="24"/>
        </w:rPr>
      </w:pPr>
      <w:r>
        <w:rPr>
          <w:bCs/>
          <w:spacing w:val="-1"/>
          <w:sz w:val="24"/>
          <w:szCs w:val="24"/>
        </w:rPr>
        <w:t>Приложение №2 - Список членов научной группы экспедиции в рейсе №</w:t>
      </w:r>
      <w:r>
        <w:rPr>
          <w:rFonts w:hint="default"/>
          <w:bCs/>
          <w:spacing w:val="-1"/>
          <w:sz w:val="24"/>
          <w:szCs w:val="24"/>
          <w:lang w:val="ru-RU"/>
        </w:rPr>
        <w:t>----</w:t>
      </w:r>
      <w:r>
        <w:rPr>
          <w:bCs/>
          <w:spacing w:val="-1"/>
          <w:sz w:val="24"/>
          <w:szCs w:val="24"/>
        </w:rPr>
        <w:t xml:space="preserve"> которые являются неотъемлемой частью настоящего Договора.</w:t>
      </w:r>
    </w:p>
    <w:p w14:paraId="45278049">
      <w:pPr>
        <w:widowControl/>
        <w:autoSpaceDE/>
        <w:autoSpaceDN/>
        <w:adjustRightInd/>
        <w:ind w:firstLine="567"/>
        <w:contextualSpacing/>
        <w:jc w:val="both"/>
        <w:rPr>
          <w:bCs/>
          <w:spacing w:val="-1"/>
          <w:sz w:val="24"/>
          <w:szCs w:val="24"/>
        </w:rPr>
      </w:pPr>
    </w:p>
    <w:p w14:paraId="3162DE84">
      <w:pPr>
        <w:pStyle w:val="14"/>
        <w:ind w:firstLine="567"/>
        <w:jc w:val="center"/>
        <w:rPr>
          <w:bCs/>
          <w:sz w:val="24"/>
          <w:szCs w:val="24"/>
        </w:rPr>
      </w:pPr>
    </w:p>
    <w:p w14:paraId="71E713B2">
      <w:pPr>
        <w:pStyle w:val="14"/>
        <w:ind w:firstLine="567"/>
        <w:jc w:val="center"/>
        <w:rPr>
          <w:bCs/>
          <w:sz w:val="24"/>
          <w:szCs w:val="24"/>
        </w:rPr>
      </w:pPr>
    </w:p>
    <w:p w14:paraId="61EDC3C1">
      <w:pPr>
        <w:pStyle w:val="14"/>
        <w:ind w:firstLine="567"/>
        <w:jc w:val="center"/>
        <w:rPr>
          <w:bCs/>
          <w:sz w:val="24"/>
          <w:szCs w:val="24"/>
        </w:rPr>
      </w:pPr>
    </w:p>
    <w:p w14:paraId="5EB1F9C6">
      <w:pPr>
        <w:pStyle w:val="14"/>
        <w:ind w:firstLine="567"/>
        <w:jc w:val="center"/>
        <w:rPr>
          <w:bCs/>
          <w:sz w:val="24"/>
          <w:szCs w:val="24"/>
        </w:rPr>
      </w:pPr>
    </w:p>
    <w:p w14:paraId="3B5FFFF0">
      <w:pPr>
        <w:pStyle w:val="14"/>
        <w:ind w:firstLine="567"/>
        <w:jc w:val="center"/>
        <w:rPr>
          <w:bCs/>
          <w:sz w:val="24"/>
          <w:szCs w:val="24"/>
        </w:rPr>
      </w:pPr>
    </w:p>
    <w:p w14:paraId="78463080">
      <w:pPr>
        <w:pStyle w:val="14"/>
        <w:rPr>
          <w:bCs/>
          <w:sz w:val="24"/>
          <w:szCs w:val="24"/>
        </w:rPr>
      </w:pPr>
    </w:p>
    <w:p w14:paraId="7F6D2F5C">
      <w:pPr>
        <w:pStyle w:val="14"/>
        <w:ind w:firstLine="567"/>
        <w:jc w:val="center"/>
        <w:rPr>
          <w:bCs/>
          <w:sz w:val="24"/>
          <w:szCs w:val="24"/>
        </w:rPr>
      </w:pPr>
      <w:r>
        <w:rPr>
          <w:bCs/>
          <w:sz w:val="24"/>
          <w:szCs w:val="24"/>
        </w:rPr>
        <w:t>8. ЮРИДИЧЕСКИЕ АДРЕСА И БАНКОВСКИЕ РЕКВИЗИТЫ СТОРОН</w:t>
      </w:r>
    </w:p>
    <w:p w14:paraId="5537B8BE">
      <w:pPr>
        <w:pStyle w:val="14"/>
        <w:jc w:val="both"/>
        <w:rPr>
          <w:bCs/>
          <w:sz w:val="24"/>
          <w:szCs w:val="24"/>
        </w:rPr>
      </w:pPr>
    </w:p>
    <w:p w14:paraId="2CE138F9">
      <w:pPr>
        <w:pStyle w:val="14"/>
        <w:jc w:val="both"/>
        <w:rPr>
          <w:bCs/>
          <w:sz w:val="24"/>
          <w:szCs w:val="24"/>
        </w:rPr>
      </w:pPr>
    </w:p>
    <w:p w14:paraId="3A5E9CC8">
      <w:pPr>
        <w:pStyle w:val="14"/>
        <w:jc w:val="both"/>
        <w:rPr>
          <w:bCs/>
          <w:sz w:val="24"/>
          <w:szCs w:val="24"/>
        </w:rPr>
      </w:pPr>
      <w:r>
        <w:rPr>
          <w:bCs/>
          <w:sz w:val="24"/>
          <w:szCs w:val="24"/>
        </w:rPr>
        <w:t xml:space="preserve"> «ИСПОЛНИТЕЛЬ»                                                             «ЗАКАЗЧИК»</w:t>
      </w:r>
    </w:p>
    <w:tbl>
      <w:tblPr>
        <w:tblStyle w:val="3"/>
        <w:tblW w:w="9752" w:type="dxa"/>
        <w:tblInd w:w="107" w:type="dxa"/>
        <w:tblLayout w:type="fixed"/>
        <w:tblCellMar>
          <w:top w:w="0" w:type="dxa"/>
          <w:left w:w="108" w:type="dxa"/>
          <w:bottom w:w="0" w:type="dxa"/>
          <w:right w:w="108" w:type="dxa"/>
        </w:tblCellMar>
      </w:tblPr>
      <w:tblGrid>
        <w:gridCol w:w="5070"/>
        <w:gridCol w:w="4682"/>
      </w:tblGrid>
      <w:tr w14:paraId="6145C8CF">
        <w:tblPrEx>
          <w:tblCellMar>
            <w:top w:w="0" w:type="dxa"/>
            <w:left w:w="108" w:type="dxa"/>
            <w:bottom w:w="0" w:type="dxa"/>
            <w:right w:w="108" w:type="dxa"/>
          </w:tblCellMar>
        </w:tblPrEx>
        <w:trPr>
          <w:trHeight w:val="2997" w:hRule="atLeast"/>
        </w:trPr>
        <w:tc>
          <w:tcPr>
            <w:tcW w:w="5070" w:type="dxa"/>
          </w:tcPr>
          <w:p w14:paraId="1A79A6F4">
            <w:pPr>
              <w:pStyle w:val="14"/>
              <w:jc w:val="both"/>
            </w:pPr>
          </w:p>
          <w:p w14:paraId="68B023CF">
            <w:pPr>
              <w:pStyle w:val="14"/>
              <w:jc w:val="both"/>
            </w:pPr>
            <w:r>
              <w:t xml:space="preserve"> ___________________</w:t>
            </w:r>
          </w:p>
        </w:tc>
        <w:tc>
          <w:tcPr>
            <w:tcW w:w="4682" w:type="dxa"/>
          </w:tcPr>
          <w:tbl>
            <w:tblPr>
              <w:tblStyle w:val="3"/>
              <w:tblW w:w="4888" w:type="dxa"/>
              <w:tblInd w:w="0" w:type="dxa"/>
              <w:tblLayout w:type="fixed"/>
              <w:tblCellMar>
                <w:top w:w="0" w:type="dxa"/>
                <w:left w:w="108" w:type="dxa"/>
                <w:bottom w:w="0" w:type="dxa"/>
                <w:right w:w="108" w:type="dxa"/>
              </w:tblCellMar>
            </w:tblPr>
            <w:tblGrid>
              <w:gridCol w:w="4888"/>
            </w:tblGrid>
            <w:tr w14:paraId="639187EC">
              <w:tblPrEx>
                <w:tblCellMar>
                  <w:top w:w="0" w:type="dxa"/>
                  <w:left w:w="108" w:type="dxa"/>
                  <w:bottom w:w="0" w:type="dxa"/>
                  <w:right w:w="108" w:type="dxa"/>
                </w:tblCellMar>
              </w:tblPrEx>
              <w:trPr>
                <w:trHeight w:val="3677" w:hRule="atLeast"/>
              </w:trPr>
              <w:tc>
                <w:tcPr>
                  <w:tcW w:w="4888" w:type="dxa"/>
                  <w:tcBorders/>
                  <w:shd w:val="clear" w:color="auto" w:fill="auto"/>
                </w:tcPr>
                <w:p w14:paraId="3558F976">
                  <w:pPr>
                    <w:widowControl w:val="0"/>
                    <w:spacing w:after="0" w:line="240" w:lineRule="auto"/>
                    <w:rPr>
                      <w:rFonts w:ascii="Times New Roman" w:hAnsi="Times New Roman"/>
                      <w:b/>
                      <w:sz w:val="20"/>
                      <w:szCs w:val="20"/>
                    </w:rPr>
                  </w:pPr>
                  <w:r>
                    <w:rPr>
                      <w:rFonts w:ascii="Times New Roman" w:hAnsi="Times New Roman"/>
                      <w:b/>
                      <w:sz w:val="20"/>
                      <w:szCs w:val="20"/>
                    </w:rPr>
                    <w:t>Федеральное государственное бюджетное</w:t>
                  </w:r>
                </w:p>
                <w:p w14:paraId="5DB0DB01">
                  <w:pPr>
                    <w:widowControl w:val="0"/>
                    <w:spacing w:after="0" w:line="240" w:lineRule="auto"/>
                    <w:rPr>
                      <w:rFonts w:ascii="Times New Roman" w:hAnsi="Times New Roman"/>
                      <w:b/>
                      <w:sz w:val="20"/>
                      <w:szCs w:val="20"/>
                    </w:rPr>
                  </w:pPr>
                  <w:r>
                    <w:rPr>
                      <w:rFonts w:ascii="Times New Roman" w:hAnsi="Times New Roman"/>
                      <w:b/>
                      <w:sz w:val="20"/>
                      <w:szCs w:val="20"/>
                    </w:rPr>
                    <w:t>учреждение науки «Санкт-Петербургский Федеральный исследовательский центр Российской академии наук» (СПб ФИЦ РАН)</w:t>
                  </w:r>
                </w:p>
                <w:p w14:paraId="615D8CBE">
                  <w:pPr>
                    <w:widowControl w:val="0"/>
                    <w:spacing w:after="0" w:line="240" w:lineRule="auto"/>
                    <w:rPr>
                      <w:rFonts w:ascii="Times New Roman" w:hAnsi="Times New Roman"/>
                      <w:sz w:val="20"/>
                      <w:szCs w:val="20"/>
                    </w:rPr>
                  </w:pPr>
                  <w:r>
                    <w:rPr>
                      <w:rFonts w:ascii="Times New Roman" w:hAnsi="Times New Roman"/>
                      <w:sz w:val="20"/>
                      <w:szCs w:val="20"/>
                    </w:rPr>
                    <w:t>199178, г. Санкт-Петербург, 14 линия В.О., д. 39</w:t>
                  </w:r>
                </w:p>
                <w:p w14:paraId="05B52998">
                  <w:pPr>
                    <w:widowControl w:val="0"/>
                    <w:spacing w:after="0" w:line="240" w:lineRule="auto"/>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+7(812) 5083311</w:t>
                  </w:r>
                </w:p>
                <w:p w14:paraId="666FC654">
                  <w:pPr>
                    <w:widowControl w:val="0"/>
                    <w:spacing w:after="0" w:line="240" w:lineRule="auto"/>
                    <w:rPr>
                      <w:rFonts w:ascii="Times New Roman" w:hAnsi="Times New Roman"/>
                      <w:sz w:val="20"/>
                      <w:szCs w:val="20"/>
                      <w:lang w:val="en-US"/>
                    </w:rPr>
                  </w:pPr>
                  <w:r>
                    <w:rPr>
                      <w:rFonts w:ascii="Times New Roman" w:hAnsi="Times New Roman"/>
                      <w:sz w:val="20"/>
                      <w:szCs w:val="20"/>
                      <w:lang w:val="en-US"/>
                    </w:rPr>
                    <w:t xml:space="preserve">e-mail: </w:t>
                  </w:r>
                  <w:r>
                    <w:fldChar w:fldCharType="begin"/>
                  </w:r>
                  <w:r>
                    <w:instrText xml:space="preserve"> HYPERLINK "mailto:info@spcras.ru" \h </w:instrText>
                  </w:r>
                  <w:r>
                    <w:fldChar w:fldCharType="separate"/>
                  </w:r>
                  <w:r>
                    <w:rPr>
                      <w:rFonts w:ascii="Times New Roman" w:hAnsi="Times New Roman"/>
                      <w:sz w:val="20"/>
                      <w:szCs w:val="20"/>
                      <w:lang w:val="en-US"/>
                    </w:rPr>
                    <w:t>info@spcras.ru</w:t>
                  </w:r>
                  <w:r>
                    <w:rPr>
                      <w:rFonts w:ascii="Times New Roman" w:hAnsi="Times New Roman"/>
                      <w:sz w:val="20"/>
                      <w:szCs w:val="20"/>
                      <w:lang w:val="en-US"/>
                    </w:rPr>
                    <w:fldChar w:fldCharType="end"/>
                  </w:r>
                  <w:r>
                    <w:rPr>
                      <w:rFonts w:ascii="Times New Roman" w:hAnsi="Times New Roman"/>
                      <w:sz w:val="20"/>
                      <w:szCs w:val="20"/>
                      <w:lang w:val="en-US"/>
                    </w:rPr>
                    <w:t>, oz@spcras.ru</w:t>
                  </w:r>
                </w:p>
                <w:p w14:paraId="7E2C7C6C">
                  <w:pPr>
                    <w:widowControl w:val="0"/>
                    <w:spacing w:after="0" w:line="240" w:lineRule="auto"/>
                    <w:jc w:val="both"/>
                    <w:rPr>
                      <w:rFonts w:ascii="Times New Roman" w:hAnsi="Times New Roman"/>
                      <w:sz w:val="20"/>
                      <w:szCs w:val="20"/>
                    </w:rPr>
                  </w:pPr>
                  <w:r>
                    <w:rPr>
                      <w:rFonts w:ascii="Times New Roman" w:hAnsi="Times New Roman"/>
                      <w:sz w:val="20"/>
                      <w:szCs w:val="20"/>
                    </w:rPr>
                    <w:t>ИНН 7801003920 КПП 780101001</w:t>
                  </w:r>
                </w:p>
                <w:p w14:paraId="434BB6DD">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УФК по</w:t>
                  </w:r>
                  <w:r>
                    <w:rPr>
                      <w:rFonts w:hint="default" w:ascii="Times New Roman" w:hAnsi="Times New Roman"/>
                      <w:sz w:val="20"/>
                      <w:szCs w:val="20"/>
                      <w:lang w:val="ru-RU"/>
                    </w:rPr>
                    <w:t xml:space="preserve"> </w:t>
                  </w:r>
                  <w:r>
                    <w:rPr>
                      <w:rFonts w:ascii="Times New Roman" w:hAnsi="Times New Roman"/>
                      <w:sz w:val="20"/>
                      <w:szCs w:val="20"/>
                      <w:lang w:val="ru-RU"/>
                    </w:rPr>
                    <w:t>Нижегородской</w:t>
                  </w:r>
                  <w:r>
                    <w:rPr>
                      <w:rFonts w:hint="default" w:ascii="Times New Roman" w:hAnsi="Times New Roman"/>
                      <w:sz w:val="20"/>
                      <w:szCs w:val="20"/>
                      <w:lang w:val="ru-RU"/>
                    </w:rPr>
                    <w:t xml:space="preserve"> обл.</w:t>
                  </w:r>
                  <w:r>
                    <w:rPr>
                      <w:rFonts w:ascii="Times New Roman" w:hAnsi="Times New Roman"/>
                      <w:sz w:val="20"/>
                      <w:szCs w:val="20"/>
                    </w:rPr>
                    <w:t xml:space="preserve"> г.  </w:t>
                  </w:r>
                  <w:r>
                    <w:rPr>
                      <w:rFonts w:ascii="Times New Roman" w:hAnsi="Times New Roman"/>
                      <w:sz w:val="20"/>
                      <w:szCs w:val="20"/>
                      <w:lang w:val="ru-RU"/>
                    </w:rPr>
                    <w:t>Нижний</w:t>
                  </w:r>
                  <w:r>
                    <w:rPr>
                      <w:rFonts w:hint="default" w:ascii="Times New Roman" w:hAnsi="Times New Roman"/>
                      <w:sz w:val="20"/>
                      <w:szCs w:val="20"/>
                      <w:lang w:val="ru-RU"/>
                    </w:rPr>
                    <w:t xml:space="preserve"> Новгород (СПб ФИЦ РАН </w:t>
                  </w:r>
                  <w:r>
                    <w:rPr>
                      <w:rFonts w:ascii="Times New Roman" w:hAnsi="Times New Roman"/>
                      <w:sz w:val="20"/>
                      <w:szCs w:val="20"/>
                    </w:rPr>
                    <w:t>л/сч 20726Ц40990)</w:t>
                  </w:r>
                </w:p>
                <w:p w14:paraId="319063AC">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Казначейский счет №  0321464300000001</w:t>
                  </w:r>
                  <w:r>
                    <w:rPr>
                      <w:rFonts w:hint="default" w:ascii="Times New Roman" w:hAnsi="Times New Roman"/>
                      <w:sz w:val="20"/>
                      <w:szCs w:val="20"/>
                      <w:lang w:val="ru-RU"/>
                    </w:rPr>
                    <w:t>3225</w:t>
                  </w:r>
                  <w:r>
                    <w:rPr>
                      <w:rFonts w:ascii="Times New Roman" w:hAnsi="Times New Roman"/>
                      <w:sz w:val="20"/>
                      <w:szCs w:val="20"/>
                    </w:rPr>
                    <w:t xml:space="preserve"> в ОКЦ № 1 </w:t>
                  </w:r>
                  <w:r>
                    <w:rPr>
                      <w:rFonts w:ascii="Times New Roman" w:hAnsi="Times New Roman"/>
                      <w:sz w:val="20"/>
                      <w:szCs w:val="20"/>
                      <w:lang w:val="ru-RU"/>
                    </w:rPr>
                    <w:t>ВВ</w:t>
                  </w:r>
                  <w:r>
                    <w:rPr>
                      <w:rFonts w:ascii="Times New Roman" w:hAnsi="Times New Roman"/>
                      <w:sz w:val="20"/>
                      <w:szCs w:val="20"/>
                    </w:rPr>
                    <w:t xml:space="preserve">ГУ Банка России </w:t>
                  </w:r>
                  <w:r>
                    <w:rPr>
                      <w:rFonts w:hint="default" w:ascii="Times New Roman" w:hAnsi="Times New Roman"/>
                      <w:sz w:val="20"/>
                      <w:szCs w:val="20"/>
                      <w:lang w:val="ru-RU"/>
                    </w:rPr>
                    <w:t>/</w:t>
                  </w:r>
                  <w:r>
                    <w:rPr>
                      <w:rFonts w:ascii="Times New Roman" w:hAnsi="Times New Roman"/>
                      <w:sz w:val="20"/>
                      <w:szCs w:val="20"/>
                    </w:rPr>
                    <w:t>/ УФК по</w:t>
                  </w:r>
                  <w:r>
                    <w:rPr>
                      <w:rFonts w:hint="default" w:ascii="Times New Roman" w:hAnsi="Times New Roman"/>
                      <w:sz w:val="20"/>
                      <w:szCs w:val="20"/>
                      <w:lang w:val="ru-RU"/>
                    </w:rPr>
                    <w:t xml:space="preserve"> </w:t>
                  </w:r>
                  <w:r>
                    <w:rPr>
                      <w:rFonts w:ascii="Times New Roman" w:hAnsi="Times New Roman"/>
                      <w:sz w:val="20"/>
                      <w:szCs w:val="20"/>
                      <w:lang w:val="ru-RU"/>
                    </w:rPr>
                    <w:t>Нижегородской</w:t>
                  </w:r>
                  <w:r>
                    <w:rPr>
                      <w:rFonts w:hint="default" w:ascii="Times New Roman" w:hAnsi="Times New Roman"/>
                      <w:sz w:val="20"/>
                      <w:szCs w:val="20"/>
                      <w:lang w:val="ru-RU"/>
                    </w:rPr>
                    <w:t xml:space="preserve"> обл.</w:t>
                  </w:r>
                  <w:r>
                    <w:rPr>
                      <w:rFonts w:ascii="Times New Roman" w:hAnsi="Times New Roman"/>
                      <w:sz w:val="20"/>
                      <w:szCs w:val="20"/>
                    </w:rPr>
                    <w:t xml:space="preserve"> г.  </w:t>
                  </w:r>
                  <w:r>
                    <w:rPr>
                      <w:rFonts w:ascii="Times New Roman" w:hAnsi="Times New Roman"/>
                      <w:sz w:val="20"/>
                      <w:szCs w:val="20"/>
                      <w:lang w:val="ru-RU"/>
                    </w:rPr>
                    <w:t>Нижний</w:t>
                  </w:r>
                  <w:r>
                    <w:rPr>
                      <w:rFonts w:hint="default" w:ascii="Times New Roman" w:hAnsi="Times New Roman"/>
                      <w:sz w:val="20"/>
                      <w:szCs w:val="20"/>
                      <w:lang w:val="ru-RU"/>
                    </w:rPr>
                    <w:t xml:space="preserve"> Новгород </w:t>
                  </w:r>
                </w:p>
                <w:p w14:paraId="4A6C4879">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lang w:val="ru-RU"/>
                    </w:rPr>
                    <w:t>ЕКС</w:t>
                  </w:r>
                  <w:r>
                    <w:rPr>
                      <w:rFonts w:hint="default" w:ascii="Times New Roman" w:hAnsi="Times New Roman"/>
                      <w:sz w:val="20"/>
                      <w:szCs w:val="20"/>
                      <w:lang w:val="ru-RU"/>
                    </w:rPr>
                    <w:t xml:space="preserve"> 40102810745370000024</w:t>
                  </w:r>
                </w:p>
                <w:p w14:paraId="43A5A1D4">
                  <w:pPr>
                    <w:widowControl w:val="0"/>
                    <w:spacing w:after="0" w:line="240" w:lineRule="auto"/>
                    <w:jc w:val="both"/>
                    <w:rPr>
                      <w:rFonts w:hint="default" w:ascii="Times New Roman" w:hAnsi="Times New Roman"/>
                      <w:sz w:val="20"/>
                      <w:szCs w:val="20"/>
                      <w:lang w:val="ru-RU"/>
                    </w:rPr>
                  </w:pPr>
                  <w:r>
                    <w:rPr>
                      <w:rFonts w:ascii="Times New Roman" w:hAnsi="Times New Roman"/>
                      <w:sz w:val="20"/>
                      <w:szCs w:val="20"/>
                    </w:rPr>
                    <w:t xml:space="preserve">БИК  </w:t>
                  </w:r>
                  <w:r>
                    <w:rPr>
                      <w:rFonts w:hint="default" w:ascii="Times New Roman" w:hAnsi="Times New Roman"/>
                      <w:sz w:val="20"/>
                      <w:szCs w:val="20"/>
                      <w:lang w:val="ru-RU"/>
                    </w:rPr>
                    <w:t>012202102</w:t>
                  </w:r>
                </w:p>
                <w:p w14:paraId="49F87690">
                  <w:pPr>
                    <w:widowControl w:val="0"/>
                    <w:spacing w:after="0" w:line="240" w:lineRule="auto"/>
                    <w:jc w:val="both"/>
                    <w:rPr>
                      <w:rFonts w:ascii="Times New Roman" w:hAnsi="Times New Roman"/>
                      <w:sz w:val="20"/>
                      <w:szCs w:val="20"/>
                    </w:rPr>
                  </w:pPr>
                  <w:r>
                    <w:rPr>
                      <w:rFonts w:ascii="Times New Roman" w:hAnsi="Times New Roman"/>
                      <w:sz w:val="20"/>
                      <w:szCs w:val="20"/>
                    </w:rPr>
                    <w:t>ОКПО  04683303</w:t>
                  </w:r>
                </w:p>
                <w:p w14:paraId="160CF5D9">
                  <w:pPr>
                    <w:widowControl w:val="0"/>
                    <w:spacing w:after="0" w:line="240" w:lineRule="auto"/>
                    <w:jc w:val="both"/>
                    <w:rPr>
                      <w:rFonts w:ascii="Times New Roman" w:hAnsi="Times New Roman"/>
                      <w:sz w:val="20"/>
                      <w:szCs w:val="20"/>
                    </w:rPr>
                  </w:pPr>
                  <w:r>
                    <w:rPr>
                      <w:rFonts w:ascii="Times New Roman" w:hAnsi="Times New Roman"/>
                      <w:sz w:val="20"/>
                      <w:szCs w:val="20"/>
                    </w:rPr>
                    <w:t>ОКВЭД 72.19, 62.0, 62.02, 63.1, 71.20.8, 85.23.</w:t>
                  </w:r>
                </w:p>
                <w:p w14:paraId="7111E9D2">
                  <w:pPr>
                    <w:widowControl w:val="0"/>
                    <w:spacing w:after="0" w:line="240" w:lineRule="auto"/>
                    <w:jc w:val="both"/>
                    <w:rPr>
                      <w:rFonts w:ascii="Times New Roman" w:hAnsi="Times New Roman"/>
                      <w:sz w:val="20"/>
                      <w:szCs w:val="20"/>
                    </w:rPr>
                  </w:pPr>
                  <w:r>
                    <w:rPr>
                      <w:rFonts w:ascii="Times New Roman" w:hAnsi="Times New Roman"/>
                      <w:sz w:val="20"/>
                      <w:szCs w:val="20"/>
                    </w:rPr>
                    <w:t>ОКТМО 40307000</w:t>
                  </w:r>
                </w:p>
                <w:p w14:paraId="589AA404">
                  <w:pPr>
                    <w:widowControl w:val="0"/>
                    <w:spacing w:after="0" w:line="240" w:lineRule="auto"/>
                    <w:jc w:val="both"/>
                    <w:rPr>
                      <w:rFonts w:ascii="Times New Roman" w:hAnsi="Times New Roman"/>
                      <w:sz w:val="20"/>
                      <w:szCs w:val="20"/>
                    </w:rPr>
                  </w:pPr>
                  <w:r>
                    <w:rPr>
                      <w:rFonts w:ascii="Times New Roman" w:hAnsi="Times New Roman"/>
                      <w:sz w:val="20"/>
                      <w:szCs w:val="20"/>
                    </w:rPr>
                    <w:t>ОКОПФ 75103</w:t>
                  </w:r>
                </w:p>
                <w:p w14:paraId="4E23BE79">
                  <w:pPr>
                    <w:widowControl w:val="0"/>
                    <w:spacing w:after="0" w:line="240" w:lineRule="auto"/>
                    <w:rPr>
                      <w:rFonts w:ascii="Times New Roman" w:hAnsi="Times New Roman"/>
                      <w:sz w:val="20"/>
                      <w:szCs w:val="20"/>
                      <w:shd w:val="clear" w:color="auto" w:fill="FFFFFF"/>
                    </w:rPr>
                  </w:pPr>
                  <w:r>
                    <w:rPr>
                      <w:rFonts w:ascii="Times New Roman" w:hAnsi="Times New Roman"/>
                      <w:sz w:val="20"/>
                      <w:szCs w:val="20"/>
                    </w:rPr>
                    <w:t xml:space="preserve">ОГРН </w:t>
                  </w:r>
                  <w:r>
                    <w:rPr>
                      <w:rFonts w:ascii="Times New Roman" w:hAnsi="Times New Roman"/>
                      <w:sz w:val="20"/>
                      <w:szCs w:val="20"/>
                      <w:shd w:val="clear" w:color="auto" w:fill="FFFFFF"/>
                    </w:rPr>
                    <w:t>1027800514411</w:t>
                  </w:r>
                </w:p>
                <w:p w14:paraId="77F71CF2">
                  <w:pPr>
                    <w:ind w:left="9" w:right="488"/>
                  </w:pPr>
                </w:p>
              </w:tc>
            </w:tr>
            <w:tr w14:paraId="6589EB51">
              <w:tblPrEx>
                <w:tblCellMar>
                  <w:top w:w="0" w:type="dxa"/>
                  <w:left w:w="108" w:type="dxa"/>
                  <w:bottom w:w="0" w:type="dxa"/>
                  <w:right w:w="108" w:type="dxa"/>
                </w:tblCellMar>
              </w:tblPrEx>
              <w:tc>
                <w:tcPr>
                  <w:tcW w:w="4888" w:type="dxa"/>
                  <w:shd w:val="clear" w:color="auto" w:fill="auto"/>
                </w:tcPr>
                <w:p w14:paraId="4A49C614">
                  <w:pPr>
                    <w:ind w:left="9" w:right="488"/>
                  </w:pPr>
                  <w:r>
                    <w:t>Получатель услуг: ИНОЗ РАН - СПб ФИЦ РАН</w:t>
                  </w:r>
                </w:p>
                <w:p w14:paraId="796070B0">
                  <w:pPr>
                    <w:ind w:left="9" w:right="488"/>
                  </w:pPr>
                  <w:r>
                    <w:t>ИНН 7801003920 КПП 781045001</w:t>
                  </w:r>
                </w:p>
                <w:p w14:paraId="75C05C2D">
                  <w:pPr>
                    <w:jc w:val="both"/>
                    <w:rPr>
                      <w:sz w:val="18"/>
                      <w:szCs w:val="18"/>
                    </w:rPr>
                  </w:pPr>
                  <w:r>
                    <w:rPr>
                      <w:sz w:val="18"/>
                      <w:szCs w:val="18"/>
                    </w:rPr>
                    <w:t>196105, г. Санкт-Петербург, ул. Севастьянова, д. 9</w:t>
                  </w:r>
                </w:p>
                <w:p w14:paraId="2758C5E0">
                  <w:pPr>
                    <w:ind w:right="488"/>
                  </w:pPr>
                </w:p>
              </w:tc>
            </w:tr>
            <w:tr w14:paraId="649DBB80">
              <w:tblPrEx>
                <w:tblCellMar>
                  <w:top w:w="0" w:type="dxa"/>
                  <w:left w:w="108" w:type="dxa"/>
                  <w:bottom w:w="0" w:type="dxa"/>
                  <w:right w:w="108" w:type="dxa"/>
                </w:tblCellMar>
              </w:tblPrEx>
              <w:tc>
                <w:tcPr>
                  <w:tcW w:w="4888" w:type="dxa"/>
                  <w:shd w:val="clear" w:color="auto" w:fill="auto"/>
                </w:tcPr>
                <w:p w14:paraId="53551510">
                  <w:r>
                    <w:t>Директор СПб ФИЦ РАН</w:t>
                  </w:r>
                </w:p>
              </w:tc>
            </w:tr>
            <w:tr w14:paraId="37618EC3">
              <w:tblPrEx>
                <w:tblCellMar>
                  <w:top w:w="0" w:type="dxa"/>
                  <w:left w:w="108" w:type="dxa"/>
                  <w:bottom w:w="0" w:type="dxa"/>
                  <w:right w:w="108" w:type="dxa"/>
                </w:tblCellMar>
              </w:tblPrEx>
              <w:tc>
                <w:tcPr>
                  <w:tcW w:w="4888" w:type="dxa"/>
                  <w:shd w:val="clear" w:color="auto" w:fill="auto"/>
                </w:tcPr>
                <w:p w14:paraId="6CB1027A"/>
              </w:tc>
            </w:tr>
            <w:tr w14:paraId="308B132D">
              <w:tblPrEx>
                <w:tblCellMar>
                  <w:top w:w="0" w:type="dxa"/>
                  <w:left w:w="108" w:type="dxa"/>
                  <w:bottom w:w="0" w:type="dxa"/>
                  <w:right w:w="108" w:type="dxa"/>
                </w:tblCellMar>
              </w:tblPrEx>
              <w:tc>
                <w:tcPr>
                  <w:tcW w:w="4888" w:type="dxa"/>
                  <w:shd w:val="clear" w:color="auto" w:fill="auto"/>
                </w:tcPr>
                <w:p w14:paraId="055AF329">
                  <w:r>
                    <w:t>___________________ А.Л. Ронжин</w:t>
                  </w:r>
                </w:p>
                <w:p w14:paraId="6E3F2B19">
                  <w:r>
                    <w:t>М.П.</w:t>
                  </w:r>
                </w:p>
              </w:tc>
            </w:tr>
          </w:tbl>
          <w:p w14:paraId="7668AC21">
            <w:pPr>
              <w:widowControl/>
              <w:autoSpaceDE/>
              <w:autoSpaceDN/>
              <w:adjustRightInd/>
              <w:contextualSpacing/>
              <w:jc w:val="both"/>
            </w:pPr>
          </w:p>
        </w:tc>
      </w:tr>
    </w:tbl>
    <w:p w14:paraId="6668A928">
      <w:pPr>
        <w:pStyle w:val="14"/>
        <w:jc w:val="right"/>
        <w:rPr>
          <w:sz w:val="24"/>
          <w:szCs w:val="24"/>
        </w:rPr>
      </w:pPr>
    </w:p>
    <w:p w14:paraId="56E9CA2A">
      <w:pPr>
        <w:pStyle w:val="14"/>
        <w:jc w:val="right"/>
        <w:rPr>
          <w:sz w:val="24"/>
          <w:szCs w:val="24"/>
        </w:rPr>
      </w:pPr>
    </w:p>
    <w:p w14:paraId="7CF0DBEB">
      <w:pPr>
        <w:pStyle w:val="14"/>
        <w:jc w:val="right"/>
        <w:rPr>
          <w:sz w:val="24"/>
          <w:szCs w:val="24"/>
        </w:rPr>
      </w:pPr>
    </w:p>
    <w:p w14:paraId="572E640F">
      <w:pPr>
        <w:pStyle w:val="14"/>
        <w:jc w:val="right"/>
        <w:rPr>
          <w:sz w:val="24"/>
          <w:szCs w:val="24"/>
        </w:rPr>
      </w:pPr>
    </w:p>
    <w:p w14:paraId="7647C92C">
      <w:pPr>
        <w:pStyle w:val="14"/>
        <w:jc w:val="right"/>
        <w:rPr>
          <w:sz w:val="24"/>
          <w:szCs w:val="24"/>
        </w:rPr>
      </w:pPr>
    </w:p>
    <w:p w14:paraId="7B94D3F7">
      <w:pPr>
        <w:pStyle w:val="14"/>
        <w:jc w:val="right"/>
        <w:rPr>
          <w:sz w:val="24"/>
          <w:szCs w:val="24"/>
        </w:rPr>
      </w:pPr>
    </w:p>
    <w:p w14:paraId="7F37ADED">
      <w:pPr>
        <w:pStyle w:val="14"/>
        <w:jc w:val="right"/>
        <w:rPr>
          <w:sz w:val="24"/>
          <w:szCs w:val="24"/>
        </w:rPr>
      </w:pPr>
    </w:p>
    <w:p w14:paraId="293470DD">
      <w:pPr>
        <w:pStyle w:val="14"/>
        <w:jc w:val="right"/>
        <w:rPr>
          <w:sz w:val="24"/>
          <w:szCs w:val="24"/>
        </w:rPr>
      </w:pPr>
    </w:p>
    <w:p w14:paraId="205D8061">
      <w:pPr>
        <w:pStyle w:val="14"/>
        <w:jc w:val="right"/>
        <w:rPr>
          <w:sz w:val="24"/>
          <w:szCs w:val="24"/>
        </w:rPr>
      </w:pPr>
    </w:p>
    <w:p w14:paraId="4B5499E5">
      <w:pPr>
        <w:pStyle w:val="14"/>
        <w:jc w:val="right"/>
        <w:rPr>
          <w:sz w:val="24"/>
          <w:szCs w:val="24"/>
        </w:rPr>
      </w:pPr>
    </w:p>
    <w:p w14:paraId="5F61576E">
      <w:pPr>
        <w:pStyle w:val="14"/>
        <w:jc w:val="right"/>
        <w:rPr>
          <w:sz w:val="24"/>
          <w:szCs w:val="24"/>
        </w:rPr>
      </w:pPr>
    </w:p>
    <w:p w14:paraId="451BC9C1">
      <w:pPr>
        <w:pStyle w:val="14"/>
        <w:jc w:val="right"/>
        <w:rPr>
          <w:sz w:val="24"/>
          <w:szCs w:val="24"/>
        </w:rPr>
      </w:pPr>
    </w:p>
    <w:p w14:paraId="5B1E6833">
      <w:pPr>
        <w:pStyle w:val="14"/>
        <w:jc w:val="right"/>
        <w:rPr>
          <w:sz w:val="24"/>
          <w:szCs w:val="24"/>
        </w:rPr>
      </w:pPr>
    </w:p>
    <w:p w14:paraId="0CF5936B">
      <w:pPr>
        <w:pStyle w:val="14"/>
        <w:jc w:val="right"/>
        <w:rPr>
          <w:sz w:val="24"/>
          <w:szCs w:val="24"/>
        </w:rPr>
      </w:pPr>
    </w:p>
    <w:p w14:paraId="745B81B1">
      <w:pPr>
        <w:pStyle w:val="14"/>
        <w:jc w:val="right"/>
        <w:rPr>
          <w:sz w:val="24"/>
          <w:szCs w:val="24"/>
        </w:rPr>
      </w:pPr>
    </w:p>
    <w:p w14:paraId="70CB8FCC">
      <w:pPr>
        <w:pStyle w:val="14"/>
        <w:jc w:val="right"/>
        <w:rPr>
          <w:sz w:val="24"/>
          <w:szCs w:val="24"/>
        </w:rPr>
      </w:pPr>
    </w:p>
    <w:p w14:paraId="55CB3942">
      <w:pPr>
        <w:pStyle w:val="14"/>
        <w:jc w:val="right"/>
        <w:rPr>
          <w:sz w:val="24"/>
          <w:szCs w:val="24"/>
        </w:rPr>
      </w:pPr>
    </w:p>
    <w:p w14:paraId="3A316B85">
      <w:pPr>
        <w:pStyle w:val="14"/>
        <w:jc w:val="right"/>
        <w:rPr>
          <w:sz w:val="24"/>
          <w:szCs w:val="24"/>
        </w:rPr>
      </w:pPr>
    </w:p>
    <w:p w14:paraId="12266EEA">
      <w:pPr>
        <w:pStyle w:val="14"/>
        <w:jc w:val="right"/>
        <w:rPr>
          <w:sz w:val="24"/>
          <w:szCs w:val="24"/>
        </w:rPr>
      </w:pPr>
    </w:p>
    <w:p w14:paraId="4884A4EF">
      <w:pPr>
        <w:pStyle w:val="14"/>
        <w:jc w:val="right"/>
        <w:rPr>
          <w:sz w:val="24"/>
          <w:szCs w:val="24"/>
        </w:rPr>
      </w:pPr>
    </w:p>
    <w:p w14:paraId="7267B421">
      <w:pPr>
        <w:pStyle w:val="14"/>
        <w:jc w:val="right"/>
        <w:rPr>
          <w:sz w:val="24"/>
          <w:szCs w:val="24"/>
        </w:rPr>
      </w:pPr>
    </w:p>
    <w:p w14:paraId="116973BB">
      <w:pPr>
        <w:pStyle w:val="14"/>
        <w:jc w:val="right"/>
        <w:rPr>
          <w:sz w:val="24"/>
          <w:szCs w:val="24"/>
        </w:rPr>
      </w:pPr>
    </w:p>
    <w:p w14:paraId="5D0F5AE5">
      <w:pPr>
        <w:pStyle w:val="14"/>
        <w:jc w:val="right"/>
        <w:rPr>
          <w:sz w:val="24"/>
          <w:szCs w:val="24"/>
        </w:rPr>
      </w:pPr>
    </w:p>
    <w:p w14:paraId="07324F73">
      <w:pPr>
        <w:pStyle w:val="14"/>
        <w:jc w:val="right"/>
        <w:rPr>
          <w:sz w:val="24"/>
          <w:szCs w:val="24"/>
        </w:rPr>
      </w:pPr>
    </w:p>
    <w:p w14:paraId="719667F8">
      <w:pPr>
        <w:pStyle w:val="14"/>
        <w:jc w:val="right"/>
        <w:rPr>
          <w:sz w:val="24"/>
          <w:szCs w:val="24"/>
        </w:rPr>
      </w:pPr>
    </w:p>
    <w:p w14:paraId="63C14640">
      <w:pPr>
        <w:pStyle w:val="14"/>
        <w:jc w:val="right"/>
        <w:rPr>
          <w:sz w:val="24"/>
          <w:szCs w:val="24"/>
        </w:rPr>
      </w:pPr>
    </w:p>
    <w:p w14:paraId="409EBFD5">
      <w:pPr>
        <w:pStyle w:val="14"/>
        <w:jc w:val="right"/>
        <w:rPr>
          <w:sz w:val="24"/>
          <w:szCs w:val="24"/>
        </w:rPr>
      </w:pPr>
    </w:p>
    <w:p w14:paraId="300CE3B6">
      <w:pPr>
        <w:pStyle w:val="14"/>
        <w:jc w:val="right"/>
        <w:rPr>
          <w:sz w:val="24"/>
          <w:szCs w:val="24"/>
        </w:rPr>
      </w:pPr>
    </w:p>
    <w:p w14:paraId="7ACEC61A">
      <w:pPr>
        <w:pStyle w:val="14"/>
        <w:jc w:val="right"/>
        <w:rPr>
          <w:sz w:val="24"/>
          <w:szCs w:val="24"/>
        </w:rPr>
      </w:pPr>
    </w:p>
    <w:p w14:paraId="2F53F644">
      <w:pPr>
        <w:pStyle w:val="14"/>
        <w:jc w:val="right"/>
        <w:rPr>
          <w:sz w:val="24"/>
          <w:szCs w:val="24"/>
        </w:rPr>
      </w:pPr>
      <w:r>
        <w:rPr>
          <w:sz w:val="24"/>
          <w:szCs w:val="24"/>
        </w:rPr>
        <w:t xml:space="preserve">      Приложение № 1</w:t>
      </w:r>
    </w:p>
    <w:p w14:paraId="6F1B06A3">
      <w:pPr>
        <w:pStyle w:val="14"/>
        <w:jc w:val="right"/>
        <w:rPr>
          <w:spacing w:val="-3"/>
          <w:sz w:val="24"/>
          <w:szCs w:val="24"/>
        </w:rPr>
      </w:pPr>
      <w:r>
        <w:rPr>
          <w:spacing w:val="-3"/>
          <w:sz w:val="24"/>
          <w:szCs w:val="24"/>
        </w:rPr>
        <w:t>к Договору № </w:t>
      </w:r>
    </w:p>
    <w:p w14:paraId="61ABC740">
      <w:pPr>
        <w:pStyle w:val="14"/>
        <w:jc w:val="center"/>
        <w:rPr>
          <w:sz w:val="24"/>
          <w:szCs w:val="24"/>
        </w:rPr>
      </w:pPr>
      <w:r>
        <w:rPr>
          <w:sz w:val="24"/>
          <w:szCs w:val="24"/>
        </w:rPr>
        <w:t xml:space="preserve">                                                                                                                            от   «__» ______ 202</w:t>
      </w:r>
      <w:r>
        <w:rPr>
          <w:rFonts w:hint="default"/>
          <w:sz w:val="24"/>
          <w:szCs w:val="24"/>
          <w:lang w:val="ru-RU"/>
        </w:rPr>
        <w:t>6</w:t>
      </w:r>
      <w:r>
        <w:rPr>
          <w:sz w:val="24"/>
          <w:szCs w:val="24"/>
        </w:rPr>
        <w:t xml:space="preserve"> г.</w:t>
      </w:r>
    </w:p>
    <w:p w14:paraId="6D391363">
      <w:pPr>
        <w:pStyle w:val="14"/>
        <w:jc w:val="both"/>
        <w:rPr>
          <w:spacing w:val="-3"/>
          <w:sz w:val="24"/>
          <w:szCs w:val="24"/>
        </w:rPr>
      </w:pPr>
    </w:p>
    <w:p w14:paraId="1053B7FB">
      <w:pPr>
        <w:pStyle w:val="14"/>
        <w:ind w:firstLine="708"/>
        <w:jc w:val="center"/>
        <w:rPr>
          <w:bCs/>
          <w:spacing w:val="-1"/>
          <w:sz w:val="24"/>
          <w:szCs w:val="24"/>
        </w:rPr>
      </w:pPr>
      <w:r>
        <w:rPr>
          <w:bCs/>
          <w:spacing w:val="-1"/>
          <w:sz w:val="24"/>
          <w:szCs w:val="24"/>
        </w:rPr>
        <w:t>Сметно-финансовый расчет</w:t>
      </w:r>
    </w:p>
    <w:p w14:paraId="6B154E58">
      <w:pPr>
        <w:pStyle w:val="14"/>
        <w:ind w:firstLine="708"/>
        <w:jc w:val="center"/>
        <w:rPr>
          <w:bCs/>
          <w:spacing w:val="-1"/>
          <w:sz w:val="24"/>
          <w:szCs w:val="24"/>
        </w:rPr>
      </w:pPr>
      <w:r>
        <w:rPr>
          <w:bCs/>
          <w:spacing w:val="-1"/>
          <w:sz w:val="24"/>
          <w:szCs w:val="24"/>
        </w:rPr>
        <w:t>на оказание услуг члену/членам научной группы командой</w:t>
      </w:r>
    </w:p>
    <w:p w14:paraId="57D41D7A">
      <w:pPr>
        <w:pStyle w:val="14"/>
        <w:ind w:firstLine="708"/>
        <w:jc w:val="center"/>
        <w:rPr>
          <w:bCs/>
          <w:spacing w:val="-1"/>
          <w:sz w:val="24"/>
          <w:szCs w:val="24"/>
        </w:rPr>
      </w:pPr>
      <w:r>
        <w:rPr>
          <w:bCs/>
          <w:spacing w:val="-1"/>
          <w:sz w:val="24"/>
          <w:szCs w:val="24"/>
        </w:rPr>
        <w:t xml:space="preserve">порт выхода – причальная стенка г. </w:t>
      </w:r>
      <w:r>
        <w:rPr>
          <w:bCs/>
          <w:spacing w:val="-1"/>
          <w:sz w:val="24"/>
          <w:szCs w:val="24"/>
          <w:lang w:val="ru-RU"/>
        </w:rPr>
        <w:t>Ландепохъя</w:t>
      </w:r>
      <w:r>
        <w:rPr>
          <w:bCs/>
          <w:spacing w:val="-1"/>
          <w:sz w:val="24"/>
          <w:szCs w:val="24"/>
        </w:rPr>
        <w:t>,</w:t>
      </w:r>
    </w:p>
    <w:p w14:paraId="4EC494B2">
      <w:pPr>
        <w:pStyle w:val="14"/>
        <w:ind w:firstLine="708"/>
        <w:jc w:val="center"/>
        <w:rPr>
          <w:bCs/>
          <w:spacing w:val="-1"/>
          <w:sz w:val="24"/>
          <w:szCs w:val="24"/>
        </w:rPr>
      </w:pPr>
      <w:r>
        <w:rPr>
          <w:bCs/>
          <w:spacing w:val="-1"/>
          <w:sz w:val="24"/>
          <w:szCs w:val="24"/>
        </w:rPr>
        <w:t xml:space="preserve">порт возвращения – г. </w:t>
      </w:r>
      <w:r>
        <w:rPr>
          <w:bCs/>
          <w:spacing w:val="-1"/>
          <w:sz w:val="24"/>
          <w:szCs w:val="24"/>
          <w:lang w:val="ru-RU"/>
        </w:rPr>
        <w:t>Ландепохъя</w:t>
      </w:r>
    </w:p>
    <w:p w14:paraId="648B48B3">
      <w:pPr>
        <w:pStyle w:val="14"/>
        <w:ind w:firstLine="708"/>
        <w:jc w:val="both"/>
        <w:rPr>
          <w:bCs/>
          <w:spacing w:val="-1"/>
          <w:sz w:val="24"/>
          <w:szCs w:val="24"/>
        </w:rPr>
      </w:pPr>
    </w:p>
    <w:tbl>
      <w:tblPr>
        <w:tblStyle w:val="3"/>
        <w:tblW w:w="9776" w:type="dxa"/>
        <w:jc w:val="center"/>
        <w:tblLayout w:type="fixed"/>
        <w:tblCellMar>
          <w:top w:w="0" w:type="dxa"/>
          <w:left w:w="40" w:type="dxa"/>
          <w:bottom w:w="0" w:type="dxa"/>
          <w:right w:w="40" w:type="dxa"/>
        </w:tblCellMar>
      </w:tblPr>
      <w:tblGrid>
        <w:gridCol w:w="720"/>
        <w:gridCol w:w="3796"/>
        <w:gridCol w:w="1008"/>
        <w:gridCol w:w="1417"/>
        <w:gridCol w:w="1134"/>
        <w:gridCol w:w="1701"/>
      </w:tblGrid>
      <w:tr w14:paraId="6B41BE2B">
        <w:tblPrEx>
          <w:tblCellMar>
            <w:top w:w="0" w:type="dxa"/>
            <w:left w:w="40" w:type="dxa"/>
            <w:bottom w:w="0" w:type="dxa"/>
            <w:right w:w="40" w:type="dxa"/>
          </w:tblCellMar>
        </w:tblPrEx>
        <w:trPr>
          <w:trHeight w:val="682" w:hRule="exac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vAlign w:val="center"/>
          </w:tcPr>
          <w:p w14:paraId="7DA2917F">
            <w:pPr>
              <w:pStyle w:val="14"/>
              <w:jc w:val="both"/>
              <w:rPr>
                <w:sz w:val="22"/>
                <w:szCs w:val="22"/>
              </w:rPr>
            </w:pPr>
            <w:r>
              <w:rPr>
                <w:sz w:val="22"/>
                <w:szCs w:val="22"/>
              </w:rPr>
              <w:t xml:space="preserve">№ </w:t>
            </w:r>
            <w:r>
              <w:rPr>
                <w:spacing w:val="-6"/>
                <w:sz w:val="22"/>
                <w:szCs w:val="22"/>
              </w:rPr>
              <w:t>п/п</w:t>
            </w:r>
          </w:p>
        </w:tc>
        <w:tc>
          <w:tcPr>
            <w:tcW w:w="3796" w:type="dxa"/>
            <w:tcBorders>
              <w:top w:val="single" w:color="auto" w:sz="6" w:space="0"/>
              <w:left w:val="single" w:color="auto" w:sz="6" w:space="0"/>
              <w:bottom w:val="single" w:color="auto" w:sz="6" w:space="0"/>
              <w:right w:val="single" w:color="auto" w:sz="6" w:space="0"/>
            </w:tcBorders>
            <w:shd w:val="clear" w:color="auto" w:fill="FFFFFF"/>
            <w:vAlign w:val="center"/>
          </w:tcPr>
          <w:p w14:paraId="728CEAAF">
            <w:pPr>
              <w:pStyle w:val="14"/>
              <w:jc w:val="both"/>
              <w:rPr>
                <w:sz w:val="22"/>
                <w:szCs w:val="22"/>
              </w:rPr>
            </w:pPr>
            <w:r>
              <w:rPr>
                <w:spacing w:val="-2"/>
                <w:sz w:val="22"/>
                <w:szCs w:val="22"/>
              </w:rPr>
              <w:t>Наименование затрат</w:t>
            </w:r>
          </w:p>
        </w:tc>
        <w:tc>
          <w:tcPr>
            <w:tcW w:w="1008" w:type="dxa"/>
            <w:tcBorders>
              <w:top w:val="single" w:color="auto" w:sz="6" w:space="0"/>
              <w:left w:val="single" w:color="auto" w:sz="6" w:space="0"/>
              <w:bottom w:val="single" w:color="auto" w:sz="6" w:space="0"/>
              <w:right w:val="single" w:color="auto" w:sz="6" w:space="0"/>
            </w:tcBorders>
            <w:shd w:val="clear" w:color="auto" w:fill="FFFFFF"/>
          </w:tcPr>
          <w:p w14:paraId="2C2CEF6D">
            <w:pPr>
              <w:pStyle w:val="14"/>
              <w:jc w:val="both"/>
              <w:rPr>
                <w:spacing w:val="-6"/>
                <w:sz w:val="22"/>
                <w:szCs w:val="22"/>
              </w:rPr>
            </w:pPr>
            <w:r>
              <w:rPr>
                <w:spacing w:val="-6"/>
                <w:sz w:val="22"/>
                <w:szCs w:val="22"/>
              </w:rPr>
              <w:t>К-во человек</w:t>
            </w:r>
          </w:p>
        </w:tc>
        <w:tc>
          <w:tcPr>
            <w:tcW w:w="1417" w:type="dxa"/>
            <w:tcBorders>
              <w:top w:val="single" w:color="auto" w:sz="6" w:space="0"/>
              <w:left w:val="single" w:color="auto" w:sz="6" w:space="0"/>
              <w:bottom w:val="single" w:color="auto" w:sz="6" w:space="0"/>
              <w:right w:val="single" w:color="auto" w:sz="6" w:space="0"/>
            </w:tcBorders>
            <w:shd w:val="clear" w:color="auto" w:fill="FFFFFF"/>
          </w:tcPr>
          <w:p w14:paraId="56D96F9A">
            <w:pPr>
              <w:pStyle w:val="14"/>
              <w:jc w:val="both"/>
              <w:rPr>
                <w:spacing w:val="-6"/>
                <w:sz w:val="22"/>
                <w:szCs w:val="22"/>
              </w:rPr>
            </w:pPr>
            <w:r>
              <w:rPr>
                <w:spacing w:val="-6"/>
                <w:sz w:val="22"/>
                <w:szCs w:val="22"/>
              </w:rPr>
              <w:t>К-во судосуток</w:t>
            </w:r>
          </w:p>
        </w:tc>
        <w:tc>
          <w:tcPr>
            <w:tcW w:w="1134" w:type="dxa"/>
            <w:tcBorders>
              <w:top w:val="single" w:color="auto" w:sz="6" w:space="0"/>
              <w:left w:val="single" w:color="auto" w:sz="6" w:space="0"/>
              <w:bottom w:val="single" w:color="auto" w:sz="6" w:space="0"/>
              <w:right w:val="single" w:color="auto" w:sz="6" w:space="0"/>
            </w:tcBorders>
            <w:shd w:val="clear" w:color="auto" w:fill="FFFFFF"/>
          </w:tcPr>
          <w:p w14:paraId="13C945B8">
            <w:pPr>
              <w:pStyle w:val="14"/>
              <w:jc w:val="both"/>
              <w:rPr>
                <w:spacing w:val="-6"/>
                <w:sz w:val="22"/>
                <w:szCs w:val="22"/>
              </w:rPr>
            </w:pPr>
            <w:r>
              <w:rPr>
                <w:spacing w:val="-6"/>
                <w:sz w:val="22"/>
                <w:szCs w:val="22"/>
              </w:rPr>
              <w:t>Цена, руб.</w:t>
            </w:r>
          </w:p>
        </w:tc>
        <w:tc>
          <w:tcPr>
            <w:tcW w:w="1701" w:type="dxa"/>
            <w:tcBorders>
              <w:top w:val="single" w:color="auto" w:sz="6" w:space="0"/>
              <w:left w:val="single" w:color="auto" w:sz="6" w:space="0"/>
              <w:bottom w:val="single" w:color="auto" w:sz="6" w:space="0"/>
              <w:right w:val="single" w:color="auto" w:sz="6" w:space="0"/>
            </w:tcBorders>
            <w:shd w:val="clear" w:color="auto" w:fill="FFFFFF"/>
            <w:vAlign w:val="center"/>
          </w:tcPr>
          <w:p w14:paraId="6C6DC250">
            <w:pPr>
              <w:pStyle w:val="14"/>
              <w:jc w:val="both"/>
              <w:rPr>
                <w:sz w:val="22"/>
                <w:szCs w:val="22"/>
              </w:rPr>
            </w:pPr>
            <w:r>
              <w:rPr>
                <w:spacing w:val="-6"/>
                <w:sz w:val="22"/>
                <w:szCs w:val="22"/>
              </w:rPr>
              <w:t xml:space="preserve">Сумма, </w:t>
            </w:r>
            <w:r>
              <w:rPr>
                <w:spacing w:val="-8"/>
                <w:sz w:val="22"/>
                <w:szCs w:val="22"/>
              </w:rPr>
              <w:t>руб.</w:t>
            </w:r>
          </w:p>
        </w:tc>
      </w:tr>
      <w:tr w14:paraId="67867B2C">
        <w:tblPrEx>
          <w:tblCellMar>
            <w:top w:w="0" w:type="dxa"/>
            <w:left w:w="40" w:type="dxa"/>
            <w:bottom w:w="0" w:type="dxa"/>
            <w:right w:w="40" w:type="dxa"/>
          </w:tblCellMar>
        </w:tblPrEx>
        <w:trPr>
          <w:trHeight w:val="909" w:hRule="exac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Pr>
          <w:p w14:paraId="34BD9C8C">
            <w:pPr>
              <w:pStyle w:val="14"/>
              <w:jc w:val="both"/>
              <w:rPr>
                <w:sz w:val="22"/>
                <w:szCs w:val="22"/>
              </w:rPr>
            </w:pPr>
            <w:r>
              <w:rPr>
                <w:sz w:val="22"/>
                <w:szCs w:val="22"/>
              </w:rPr>
              <w:t>1</w:t>
            </w:r>
          </w:p>
        </w:tc>
        <w:tc>
          <w:tcPr>
            <w:tcW w:w="3796" w:type="dxa"/>
            <w:tcBorders>
              <w:top w:val="single" w:color="auto" w:sz="6" w:space="0"/>
              <w:left w:val="single" w:color="auto" w:sz="6" w:space="0"/>
              <w:bottom w:val="single" w:color="auto" w:sz="6" w:space="0"/>
              <w:right w:val="single" w:color="auto" w:sz="6" w:space="0"/>
            </w:tcBorders>
            <w:shd w:val="clear" w:color="auto" w:fill="FFFFFF"/>
          </w:tcPr>
          <w:p w14:paraId="3D459672">
            <w:pPr>
              <w:pStyle w:val="14"/>
              <w:jc w:val="both"/>
              <w:rPr>
                <w:sz w:val="22"/>
                <w:szCs w:val="22"/>
              </w:rPr>
            </w:pPr>
            <w:r>
              <w:rPr>
                <w:sz w:val="22"/>
                <w:szCs w:val="22"/>
              </w:rPr>
              <w:t>Обслуживание на Социально-бытовые услуги</w:t>
            </w:r>
          </w:p>
          <w:p w14:paraId="081520DF">
            <w:pPr>
              <w:pStyle w:val="14"/>
              <w:jc w:val="both"/>
              <w:rPr>
                <w:rFonts w:hint="default"/>
                <w:sz w:val="22"/>
                <w:szCs w:val="22"/>
                <w:lang w:val="ru-RU"/>
              </w:rPr>
            </w:pPr>
            <w:r>
              <w:rPr>
                <w:sz w:val="22"/>
                <w:szCs w:val="22"/>
                <w:lang w:val="ru-RU"/>
              </w:rPr>
              <w:t>С</w:t>
            </w:r>
            <w:r>
              <w:rPr>
                <w:rFonts w:hint="default"/>
                <w:sz w:val="22"/>
                <w:szCs w:val="22"/>
                <w:lang w:val="ru-RU"/>
              </w:rPr>
              <w:t xml:space="preserve"> 15 по 26</w:t>
            </w:r>
          </w:p>
        </w:tc>
        <w:tc>
          <w:tcPr>
            <w:tcW w:w="1008" w:type="dxa"/>
            <w:tcBorders>
              <w:top w:val="single" w:color="auto" w:sz="6" w:space="0"/>
              <w:left w:val="single" w:color="auto" w:sz="6" w:space="0"/>
              <w:bottom w:val="single" w:color="auto" w:sz="6" w:space="0"/>
              <w:right w:val="single" w:color="auto" w:sz="6" w:space="0"/>
            </w:tcBorders>
            <w:shd w:val="clear" w:color="auto" w:fill="FFFFFF"/>
          </w:tcPr>
          <w:p w14:paraId="2809CD0B">
            <w:pPr>
              <w:pStyle w:val="14"/>
              <w:jc w:val="center"/>
              <w:rPr>
                <w:sz w:val="22"/>
                <w:szCs w:val="22"/>
              </w:rPr>
            </w:pPr>
          </w:p>
          <w:p w14:paraId="0E8F10DA">
            <w:pPr>
              <w:pStyle w:val="14"/>
              <w:jc w:val="center"/>
              <w:rPr>
                <w:sz w:val="22"/>
                <w:szCs w:val="22"/>
              </w:rPr>
            </w:pPr>
            <w:r>
              <w:rPr>
                <w:sz w:val="22"/>
                <w:szCs w:val="22"/>
              </w:rPr>
              <w:t>4</w:t>
            </w:r>
          </w:p>
          <w:p w14:paraId="3035B6BF">
            <w:pPr>
              <w:pStyle w:val="14"/>
              <w:jc w:val="center"/>
              <w:rPr>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FFFFFF"/>
          </w:tcPr>
          <w:p w14:paraId="28448D4A">
            <w:pPr>
              <w:pStyle w:val="14"/>
              <w:ind w:left="-1164" w:firstLine="1164"/>
              <w:jc w:val="center"/>
              <w:rPr>
                <w:sz w:val="22"/>
                <w:szCs w:val="22"/>
              </w:rPr>
            </w:pPr>
          </w:p>
          <w:p w14:paraId="18097240">
            <w:pPr>
              <w:pStyle w:val="14"/>
              <w:ind w:left="-1164" w:firstLine="1164"/>
              <w:jc w:val="center"/>
              <w:rPr>
                <w:rFonts w:hint="default"/>
                <w:sz w:val="22"/>
                <w:szCs w:val="22"/>
                <w:lang w:val="ru-RU"/>
              </w:rPr>
            </w:pPr>
            <w:r>
              <w:rPr>
                <w:sz w:val="22"/>
                <w:szCs w:val="22"/>
              </w:rPr>
              <w:t>1</w:t>
            </w:r>
            <w:r>
              <w:rPr>
                <w:rFonts w:hint="default"/>
                <w:sz w:val="22"/>
                <w:szCs w:val="22"/>
                <w:lang w:val="ru-RU"/>
              </w:rPr>
              <w:t>2</w:t>
            </w:r>
          </w:p>
        </w:tc>
        <w:tc>
          <w:tcPr>
            <w:tcW w:w="1134" w:type="dxa"/>
            <w:tcBorders>
              <w:top w:val="single" w:color="auto" w:sz="6" w:space="0"/>
              <w:left w:val="single" w:color="auto" w:sz="6" w:space="0"/>
              <w:bottom w:val="single" w:color="auto" w:sz="6" w:space="0"/>
              <w:right w:val="single" w:color="auto" w:sz="6" w:space="0"/>
            </w:tcBorders>
            <w:shd w:val="clear" w:color="auto" w:fill="FFFFFF"/>
          </w:tcPr>
          <w:p w14:paraId="6D6C1E14">
            <w:pPr>
              <w:pStyle w:val="14"/>
              <w:ind w:left="-1164" w:firstLine="1164"/>
              <w:jc w:val="center"/>
              <w:rPr>
                <w:sz w:val="22"/>
                <w:szCs w:val="22"/>
              </w:rPr>
            </w:pPr>
          </w:p>
        </w:tc>
        <w:tc>
          <w:tcPr>
            <w:tcW w:w="1701" w:type="dxa"/>
            <w:tcBorders>
              <w:top w:val="single" w:color="auto" w:sz="6" w:space="0"/>
              <w:left w:val="single" w:color="auto" w:sz="6" w:space="0"/>
              <w:bottom w:val="single" w:color="auto" w:sz="6" w:space="0"/>
              <w:right w:val="single" w:color="auto" w:sz="6" w:space="0"/>
            </w:tcBorders>
            <w:shd w:val="clear" w:color="auto" w:fill="FFFFFF"/>
            <w:vAlign w:val="center"/>
          </w:tcPr>
          <w:p w14:paraId="7EBF5B35">
            <w:pPr>
              <w:pStyle w:val="14"/>
              <w:ind w:left="-1164" w:firstLine="1164"/>
              <w:jc w:val="right"/>
              <w:rPr>
                <w:sz w:val="22"/>
                <w:szCs w:val="22"/>
              </w:rPr>
            </w:pPr>
          </w:p>
        </w:tc>
      </w:tr>
      <w:tr w14:paraId="39C313A0">
        <w:tblPrEx>
          <w:tblCellMar>
            <w:top w:w="0" w:type="dxa"/>
            <w:left w:w="40" w:type="dxa"/>
            <w:bottom w:w="0" w:type="dxa"/>
            <w:right w:w="40" w:type="dxa"/>
          </w:tblCellMar>
        </w:tblPrEx>
        <w:trPr>
          <w:trHeight w:val="909" w:hRule="exac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Pr>
          <w:p w14:paraId="125A6569">
            <w:pPr>
              <w:pStyle w:val="14"/>
              <w:jc w:val="both"/>
              <w:rPr>
                <w:rFonts w:hint="default"/>
                <w:sz w:val="22"/>
                <w:szCs w:val="22"/>
                <w:lang w:val="ru-RU"/>
              </w:rPr>
            </w:pPr>
            <w:r>
              <w:rPr>
                <w:rFonts w:hint="default"/>
                <w:sz w:val="22"/>
                <w:szCs w:val="22"/>
                <w:lang w:val="ru-RU"/>
              </w:rPr>
              <w:t>2</w:t>
            </w:r>
          </w:p>
        </w:tc>
        <w:tc>
          <w:tcPr>
            <w:tcW w:w="3796" w:type="dxa"/>
            <w:tcBorders>
              <w:top w:val="single" w:color="auto" w:sz="6" w:space="0"/>
              <w:left w:val="single" w:color="auto" w:sz="6" w:space="0"/>
              <w:bottom w:val="single" w:color="auto" w:sz="6" w:space="0"/>
              <w:right w:val="single" w:color="auto" w:sz="6" w:space="0"/>
            </w:tcBorders>
            <w:shd w:val="clear" w:color="auto" w:fill="FFFFFF"/>
          </w:tcPr>
          <w:p w14:paraId="70FA724C">
            <w:pPr>
              <w:pStyle w:val="14"/>
              <w:jc w:val="both"/>
              <w:rPr>
                <w:sz w:val="22"/>
                <w:szCs w:val="22"/>
              </w:rPr>
            </w:pPr>
            <w:r>
              <w:rPr>
                <w:sz w:val="22"/>
                <w:szCs w:val="22"/>
              </w:rPr>
              <w:t>Обслуживание на Социально-бытовые услуги</w:t>
            </w:r>
          </w:p>
          <w:p w14:paraId="2413FD01">
            <w:pPr>
              <w:pStyle w:val="14"/>
              <w:jc w:val="both"/>
              <w:rPr>
                <w:rFonts w:hint="default"/>
                <w:sz w:val="22"/>
                <w:szCs w:val="22"/>
                <w:lang w:val="ru-RU"/>
              </w:rPr>
            </w:pPr>
            <w:r>
              <w:rPr>
                <w:sz w:val="22"/>
                <w:szCs w:val="22"/>
                <w:lang w:val="ru-RU"/>
              </w:rPr>
              <w:t>С</w:t>
            </w:r>
            <w:r>
              <w:rPr>
                <w:rFonts w:hint="default"/>
                <w:sz w:val="22"/>
                <w:szCs w:val="22"/>
                <w:lang w:val="ru-RU"/>
              </w:rPr>
              <w:t xml:space="preserve"> 15 по 22</w:t>
            </w:r>
          </w:p>
        </w:tc>
        <w:tc>
          <w:tcPr>
            <w:tcW w:w="1008" w:type="dxa"/>
            <w:tcBorders>
              <w:top w:val="single" w:color="auto" w:sz="6" w:space="0"/>
              <w:left w:val="single" w:color="auto" w:sz="6" w:space="0"/>
              <w:bottom w:val="single" w:color="auto" w:sz="6" w:space="0"/>
              <w:right w:val="single" w:color="auto" w:sz="6" w:space="0"/>
            </w:tcBorders>
            <w:shd w:val="clear" w:color="auto" w:fill="FFFFFF"/>
          </w:tcPr>
          <w:p w14:paraId="1D969062">
            <w:pPr>
              <w:pStyle w:val="14"/>
              <w:jc w:val="center"/>
              <w:rPr>
                <w:rFonts w:hint="default"/>
                <w:sz w:val="22"/>
                <w:szCs w:val="22"/>
                <w:lang w:val="ru-RU"/>
              </w:rPr>
            </w:pPr>
            <w:r>
              <w:rPr>
                <w:rFonts w:hint="default"/>
                <w:sz w:val="22"/>
                <w:szCs w:val="22"/>
                <w:lang w:val="ru-RU"/>
              </w:rPr>
              <w:t>2</w:t>
            </w:r>
          </w:p>
        </w:tc>
        <w:tc>
          <w:tcPr>
            <w:tcW w:w="1417" w:type="dxa"/>
            <w:tcBorders>
              <w:top w:val="single" w:color="auto" w:sz="6" w:space="0"/>
              <w:left w:val="single" w:color="auto" w:sz="6" w:space="0"/>
              <w:bottom w:val="single" w:color="auto" w:sz="6" w:space="0"/>
              <w:right w:val="single" w:color="auto" w:sz="6" w:space="0"/>
            </w:tcBorders>
            <w:shd w:val="clear" w:color="auto" w:fill="FFFFFF"/>
          </w:tcPr>
          <w:p w14:paraId="0C228211">
            <w:pPr>
              <w:pStyle w:val="14"/>
              <w:ind w:left="-1164" w:firstLine="1164"/>
              <w:jc w:val="center"/>
              <w:rPr>
                <w:rFonts w:hint="default"/>
                <w:sz w:val="22"/>
                <w:szCs w:val="22"/>
                <w:lang w:val="ru-RU"/>
              </w:rPr>
            </w:pPr>
            <w:r>
              <w:rPr>
                <w:rFonts w:hint="default"/>
                <w:sz w:val="22"/>
                <w:szCs w:val="22"/>
                <w:lang w:val="ru-RU"/>
              </w:rPr>
              <w:t>8</w:t>
            </w:r>
          </w:p>
        </w:tc>
        <w:tc>
          <w:tcPr>
            <w:tcW w:w="1134" w:type="dxa"/>
            <w:tcBorders>
              <w:top w:val="single" w:color="auto" w:sz="6" w:space="0"/>
              <w:left w:val="single" w:color="auto" w:sz="6" w:space="0"/>
              <w:bottom w:val="single" w:color="auto" w:sz="6" w:space="0"/>
              <w:right w:val="single" w:color="auto" w:sz="6" w:space="0"/>
            </w:tcBorders>
            <w:shd w:val="clear" w:color="auto" w:fill="FFFFFF"/>
          </w:tcPr>
          <w:p w14:paraId="1504BAF9">
            <w:pPr>
              <w:pStyle w:val="14"/>
              <w:ind w:left="-1164" w:firstLine="1164"/>
              <w:jc w:val="center"/>
              <w:rPr>
                <w:sz w:val="22"/>
                <w:szCs w:val="22"/>
              </w:rPr>
            </w:pPr>
          </w:p>
        </w:tc>
        <w:tc>
          <w:tcPr>
            <w:tcW w:w="1701" w:type="dxa"/>
            <w:tcBorders>
              <w:top w:val="single" w:color="auto" w:sz="6" w:space="0"/>
              <w:left w:val="single" w:color="auto" w:sz="6" w:space="0"/>
              <w:bottom w:val="single" w:color="auto" w:sz="6" w:space="0"/>
              <w:right w:val="single" w:color="auto" w:sz="6" w:space="0"/>
            </w:tcBorders>
            <w:shd w:val="clear" w:color="auto" w:fill="FFFFFF"/>
            <w:vAlign w:val="center"/>
          </w:tcPr>
          <w:p w14:paraId="6435482D">
            <w:pPr>
              <w:pStyle w:val="14"/>
              <w:ind w:left="-1164" w:firstLine="1164"/>
              <w:jc w:val="right"/>
              <w:rPr>
                <w:sz w:val="22"/>
                <w:szCs w:val="22"/>
              </w:rPr>
            </w:pPr>
          </w:p>
        </w:tc>
      </w:tr>
      <w:tr w14:paraId="4C6A08D8">
        <w:tblPrEx>
          <w:tblCellMar>
            <w:top w:w="0" w:type="dxa"/>
            <w:left w:w="40" w:type="dxa"/>
            <w:bottom w:w="0" w:type="dxa"/>
            <w:right w:w="40" w:type="dxa"/>
          </w:tblCellMar>
        </w:tblPrEx>
        <w:trPr>
          <w:trHeight w:val="909" w:hRule="exac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vAlign w:val="top"/>
          </w:tcPr>
          <w:p w14:paraId="3A6F5F7B">
            <w:pPr>
              <w:pStyle w:val="14"/>
              <w:jc w:val="both"/>
              <w:rPr>
                <w:rFonts w:hint="default"/>
                <w:sz w:val="22"/>
                <w:szCs w:val="22"/>
                <w:lang w:val="ru-RU"/>
              </w:rPr>
            </w:pPr>
            <w:r>
              <w:rPr>
                <w:rFonts w:hint="default"/>
                <w:sz w:val="22"/>
                <w:szCs w:val="22"/>
                <w:lang w:val="ru-RU"/>
              </w:rPr>
              <w:t>3</w:t>
            </w:r>
          </w:p>
        </w:tc>
        <w:tc>
          <w:tcPr>
            <w:tcW w:w="3796" w:type="dxa"/>
            <w:tcBorders>
              <w:top w:val="single" w:color="auto" w:sz="6" w:space="0"/>
              <w:left w:val="single" w:color="auto" w:sz="6" w:space="0"/>
              <w:bottom w:val="single" w:color="auto" w:sz="6" w:space="0"/>
              <w:right w:val="single" w:color="auto" w:sz="6" w:space="0"/>
            </w:tcBorders>
            <w:shd w:val="clear" w:color="auto" w:fill="FFFFFF"/>
            <w:vAlign w:val="top"/>
          </w:tcPr>
          <w:p w14:paraId="4AE4ED32">
            <w:pPr>
              <w:pStyle w:val="14"/>
              <w:jc w:val="both"/>
              <w:rPr>
                <w:sz w:val="22"/>
                <w:szCs w:val="22"/>
              </w:rPr>
            </w:pPr>
            <w:r>
              <w:rPr>
                <w:sz w:val="22"/>
                <w:szCs w:val="22"/>
              </w:rPr>
              <w:t>Обслуживание на Социально-бытовые услуги</w:t>
            </w:r>
          </w:p>
          <w:p w14:paraId="06F55EB1">
            <w:pPr>
              <w:pStyle w:val="14"/>
              <w:jc w:val="both"/>
              <w:rPr>
                <w:rFonts w:hint="default"/>
                <w:sz w:val="22"/>
                <w:szCs w:val="22"/>
                <w:lang w:val="ru-RU"/>
              </w:rPr>
            </w:pPr>
            <w:r>
              <w:rPr>
                <w:sz w:val="22"/>
                <w:szCs w:val="22"/>
                <w:lang w:val="ru-RU"/>
              </w:rPr>
              <w:t>С</w:t>
            </w:r>
            <w:r>
              <w:rPr>
                <w:rFonts w:hint="default"/>
                <w:sz w:val="22"/>
                <w:szCs w:val="22"/>
                <w:lang w:val="ru-RU"/>
              </w:rPr>
              <w:t xml:space="preserve"> 22 по 26</w:t>
            </w:r>
          </w:p>
        </w:tc>
        <w:tc>
          <w:tcPr>
            <w:tcW w:w="1008" w:type="dxa"/>
            <w:tcBorders>
              <w:top w:val="single" w:color="auto" w:sz="6" w:space="0"/>
              <w:left w:val="single" w:color="auto" w:sz="6" w:space="0"/>
              <w:bottom w:val="single" w:color="auto" w:sz="6" w:space="0"/>
              <w:right w:val="single" w:color="auto" w:sz="6" w:space="0"/>
            </w:tcBorders>
            <w:shd w:val="clear" w:color="auto" w:fill="FFFFFF"/>
          </w:tcPr>
          <w:p w14:paraId="57F2C01B">
            <w:pPr>
              <w:pStyle w:val="14"/>
              <w:jc w:val="center"/>
              <w:rPr>
                <w:sz w:val="22"/>
                <w:szCs w:val="22"/>
              </w:rPr>
            </w:pPr>
          </w:p>
          <w:p w14:paraId="5D0C8F80">
            <w:pPr>
              <w:pStyle w:val="14"/>
              <w:jc w:val="center"/>
              <w:rPr>
                <w:rFonts w:hint="default"/>
                <w:sz w:val="22"/>
                <w:szCs w:val="22"/>
                <w:lang w:val="ru-RU"/>
              </w:rPr>
            </w:pPr>
            <w:r>
              <w:rPr>
                <w:rFonts w:hint="default"/>
                <w:sz w:val="22"/>
                <w:szCs w:val="22"/>
                <w:lang w:val="ru-RU"/>
              </w:rPr>
              <w:t>4</w:t>
            </w:r>
          </w:p>
        </w:tc>
        <w:tc>
          <w:tcPr>
            <w:tcW w:w="1417" w:type="dxa"/>
            <w:tcBorders>
              <w:top w:val="single" w:color="auto" w:sz="6" w:space="0"/>
              <w:left w:val="single" w:color="auto" w:sz="6" w:space="0"/>
              <w:bottom w:val="single" w:color="auto" w:sz="6" w:space="0"/>
              <w:right w:val="single" w:color="auto" w:sz="6" w:space="0"/>
            </w:tcBorders>
            <w:shd w:val="clear" w:color="auto" w:fill="FFFFFF"/>
          </w:tcPr>
          <w:p w14:paraId="12872324">
            <w:pPr>
              <w:pStyle w:val="14"/>
              <w:ind w:left="-1164" w:firstLine="1164"/>
              <w:jc w:val="center"/>
              <w:rPr>
                <w:sz w:val="22"/>
                <w:szCs w:val="22"/>
              </w:rPr>
            </w:pPr>
          </w:p>
          <w:p w14:paraId="4C77AB6D">
            <w:pPr>
              <w:pStyle w:val="14"/>
              <w:ind w:left="-1164" w:firstLine="1164"/>
              <w:jc w:val="center"/>
              <w:rPr>
                <w:rFonts w:hint="default"/>
                <w:sz w:val="22"/>
                <w:szCs w:val="22"/>
                <w:lang w:val="ru-RU"/>
              </w:rPr>
            </w:pPr>
            <w:r>
              <w:rPr>
                <w:rFonts w:hint="default"/>
                <w:sz w:val="22"/>
                <w:szCs w:val="22"/>
                <w:lang w:val="ru-RU"/>
              </w:rPr>
              <w:t>5</w:t>
            </w:r>
          </w:p>
        </w:tc>
        <w:tc>
          <w:tcPr>
            <w:tcW w:w="1134" w:type="dxa"/>
            <w:tcBorders>
              <w:top w:val="single" w:color="auto" w:sz="6" w:space="0"/>
              <w:left w:val="single" w:color="auto" w:sz="6" w:space="0"/>
              <w:bottom w:val="single" w:color="auto" w:sz="6" w:space="0"/>
              <w:right w:val="single" w:color="auto" w:sz="6" w:space="0"/>
            </w:tcBorders>
            <w:shd w:val="clear" w:color="auto" w:fill="FFFFFF"/>
          </w:tcPr>
          <w:p w14:paraId="7A122377">
            <w:pPr>
              <w:pStyle w:val="14"/>
              <w:ind w:left="-1164" w:firstLine="1164"/>
              <w:jc w:val="center"/>
              <w:rPr>
                <w:sz w:val="22"/>
                <w:szCs w:val="22"/>
              </w:rPr>
            </w:pPr>
          </w:p>
        </w:tc>
        <w:tc>
          <w:tcPr>
            <w:tcW w:w="1701" w:type="dxa"/>
            <w:tcBorders>
              <w:top w:val="single" w:color="auto" w:sz="6" w:space="0"/>
              <w:left w:val="single" w:color="auto" w:sz="6" w:space="0"/>
              <w:bottom w:val="single" w:color="auto" w:sz="6" w:space="0"/>
              <w:right w:val="single" w:color="auto" w:sz="6" w:space="0"/>
            </w:tcBorders>
            <w:shd w:val="clear" w:color="auto" w:fill="FFFFFF"/>
            <w:vAlign w:val="center"/>
          </w:tcPr>
          <w:p w14:paraId="76BFCD12">
            <w:pPr>
              <w:pStyle w:val="14"/>
              <w:ind w:left="-1164" w:firstLine="1164"/>
              <w:jc w:val="right"/>
              <w:rPr>
                <w:sz w:val="22"/>
                <w:szCs w:val="22"/>
              </w:rPr>
            </w:pPr>
          </w:p>
        </w:tc>
      </w:tr>
      <w:tr w14:paraId="6A856834">
        <w:tblPrEx>
          <w:tblCellMar>
            <w:top w:w="0" w:type="dxa"/>
            <w:left w:w="40" w:type="dxa"/>
            <w:bottom w:w="0" w:type="dxa"/>
            <w:right w:w="40" w:type="dxa"/>
          </w:tblCellMar>
        </w:tblPrEx>
        <w:trPr>
          <w:trHeight w:val="637" w:hRule="exact"/>
          <w:jc w:val="center"/>
        </w:trPr>
        <w:tc>
          <w:tcPr>
            <w:tcW w:w="720" w:type="dxa"/>
            <w:tcBorders>
              <w:top w:val="single" w:color="auto" w:sz="6" w:space="0"/>
              <w:left w:val="single" w:color="auto" w:sz="6" w:space="0"/>
              <w:bottom w:val="single" w:color="auto" w:sz="6" w:space="0"/>
              <w:right w:val="single" w:color="auto" w:sz="6" w:space="0"/>
            </w:tcBorders>
            <w:shd w:val="clear" w:color="auto" w:fill="FFFFFF"/>
          </w:tcPr>
          <w:p w14:paraId="7DC6BBAB">
            <w:pPr>
              <w:pStyle w:val="14"/>
              <w:jc w:val="both"/>
              <w:rPr>
                <w:sz w:val="22"/>
                <w:szCs w:val="22"/>
              </w:rPr>
            </w:pPr>
          </w:p>
        </w:tc>
        <w:tc>
          <w:tcPr>
            <w:tcW w:w="3796" w:type="dxa"/>
            <w:tcBorders>
              <w:top w:val="single" w:color="auto" w:sz="6" w:space="0"/>
              <w:left w:val="single" w:color="auto" w:sz="6" w:space="0"/>
              <w:bottom w:val="single" w:color="auto" w:sz="6" w:space="0"/>
              <w:right w:val="single" w:color="auto" w:sz="6" w:space="0"/>
            </w:tcBorders>
            <w:shd w:val="clear" w:color="auto" w:fill="FFFFFF"/>
          </w:tcPr>
          <w:p w14:paraId="359312EE">
            <w:pPr>
              <w:pStyle w:val="14"/>
              <w:jc w:val="both"/>
              <w:rPr>
                <w:sz w:val="22"/>
                <w:szCs w:val="22"/>
              </w:rPr>
            </w:pPr>
          </w:p>
        </w:tc>
        <w:tc>
          <w:tcPr>
            <w:tcW w:w="1008" w:type="dxa"/>
            <w:tcBorders>
              <w:top w:val="single" w:color="auto" w:sz="6" w:space="0"/>
              <w:left w:val="single" w:color="auto" w:sz="6" w:space="0"/>
              <w:bottom w:val="single" w:color="auto" w:sz="6" w:space="0"/>
              <w:right w:val="single" w:color="auto" w:sz="6" w:space="0"/>
            </w:tcBorders>
            <w:shd w:val="clear" w:color="auto" w:fill="FFFFFF"/>
          </w:tcPr>
          <w:p w14:paraId="1A98E254">
            <w:pPr>
              <w:jc w:val="right"/>
              <w:rPr>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FFFFFF"/>
          </w:tcPr>
          <w:p w14:paraId="501123D0">
            <w:pPr>
              <w:jc w:val="right"/>
              <w:rPr>
                <w:sz w:val="22"/>
                <w:szCs w:val="22"/>
                <w:highlight w:val="yellow"/>
              </w:rPr>
            </w:pPr>
          </w:p>
        </w:tc>
        <w:tc>
          <w:tcPr>
            <w:tcW w:w="1134" w:type="dxa"/>
            <w:tcBorders>
              <w:top w:val="single" w:color="auto" w:sz="6" w:space="0"/>
              <w:left w:val="single" w:color="auto" w:sz="6" w:space="0"/>
              <w:bottom w:val="single" w:color="auto" w:sz="6" w:space="0"/>
              <w:right w:val="single" w:color="auto" w:sz="6" w:space="0"/>
            </w:tcBorders>
            <w:shd w:val="clear" w:color="auto" w:fill="FFFFFF"/>
          </w:tcPr>
          <w:p w14:paraId="1DD79FB9">
            <w:pPr>
              <w:jc w:val="right"/>
              <w:rPr>
                <w:sz w:val="22"/>
                <w:szCs w:val="22"/>
                <w:highlight w:val="yellow"/>
              </w:rPr>
            </w:pPr>
          </w:p>
        </w:tc>
        <w:tc>
          <w:tcPr>
            <w:tcW w:w="1701" w:type="dxa"/>
            <w:tcBorders>
              <w:top w:val="single" w:color="auto" w:sz="6" w:space="0"/>
              <w:left w:val="single" w:color="auto" w:sz="6" w:space="0"/>
              <w:bottom w:val="single" w:color="auto" w:sz="6" w:space="0"/>
              <w:right w:val="single" w:color="auto" w:sz="6" w:space="0"/>
            </w:tcBorders>
            <w:shd w:val="clear" w:color="auto" w:fill="FFFFFF"/>
          </w:tcPr>
          <w:p w14:paraId="4D6105D5">
            <w:pPr>
              <w:pStyle w:val="14"/>
              <w:jc w:val="right"/>
              <w:rPr>
                <w:sz w:val="22"/>
                <w:szCs w:val="22"/>
              </w:rPr>
            </w:pPr>
          </w:p>
        </w:tc>
      </w:tr>
      <w:tr w14:paraId="50F08D7A">
        <w:tblPrEx>
          <w:tblCellMar>
            <w:top w:w="0" w:type="dxa"/>
            <w:left w:w="40" w:type="dxa"/>
            <w:bottom w:w="0" w:type="dxa"/>
            <w:right w:w="40" w:type="dxa"/>
          </w:tblCellMar>
        </w:tblPrEx>
        <w:trPr>
          <w:trHeight w:val="987" w:hRule="exact"/>
          <w:jc w:val="center"/>
        </w:trPr>
        <w:tc>
          <w:tcPr>
            <w:tcW w:w="8075" w:type="dxa"/>
            <w:gridSpan w:val="5"/>
            <w:tcBorders>
              <w:top w:val="single" w:color="auto" w:sz="6" w:space="0"/>
              <w:left w:val="single" w:color="auto" w:sz="6" w:space="0"/>
              <w:bottom w:val="single" w:color="auto" w:sz="6" w:space="0"/>
              <w:right w:val="single" w:color="auto" w:sz="6" w:space="0"/>
            </w:tcBorders>
            <w:shd w:val="clear" w:color="auto" w:fill="FFFFFF"/>
          </w:tcPr>
          <w:p w14:paraId="296EBED5">
            <w:pPr>
              <w:ind w:firstLine="567"/>
              <w:jc w:val="both"/>
              <w:rPr>
                <w:b/>
                <w:sz w:val="24"/>
                <w:szCs w:val="24"/>
                <w:u w:val="single"/>
              </w:rPr>
            </w:pPr>
            <w:r>
              <w:rPr>
                <w:spacing w:val="-11"/>
                <w:sz w:val="22"/>
                <w:szCs w:val="22"/>
              </w:rPr>
              <w:t xml:space="preserve">Всего с НДС </w:t>
            </w:r>
          </w:p>
          <w:p w14:paraId="4EF7AA72">
            <w:pPr>
              <w:pStyle w:val="14"/>
              <w:jc w:val="right"/>
              <w:rPr>
                <w:sz w:val="22"/>
                <w:szCs w:val="22"/>
              </w:rPr>
            </w:pPr>
          </w:p>
        </w:tc>
        <w:tc>
          <w:tcPr>
            <w:tcW w:w="1701" w:type="dxa"/>
            <w:tcBorders>
              <w:top w:val="single" w:color="auto" w:sz="6" w:space="0"/>
              <w:left w:val="single" w:color="auto" w:sz="6" w:space="0"/>
              <w:bottom w:val="single" w:color="auto" w:sz="6" w:space="0"/>
              <w:right w:val="single" w:color="auto" w:sz="6" w:space="0"/>
            </w:tcBorders>
            <w:shd w:val="clear" w:color="auto" w:fill="FFFFFF"/>
          </w:tcPr>
          <w:p w14:paraId="232C2AA0">
            <w:pPr>
              <w:pStyle w:val="14"/>
              <w:jc w:val="right"/>
              <w:rPr>
                <w:sz w:val="22"/>
                <w:szCs w:val="22"/>
              </w:rPr>
            </w:pPr>
          </w:p>
        </w:tc>
      </w:tr>
    </w:tbl>
    <w:p w14:paraId="39C0E215">
      <w:pPr>
        <w:rPr>
          <w:sz w:val="24"/>
          <w:szCs w:val="24"/>
        </w:rPr>
      </w:pPr>
    </w:p>
    <w:p w14:paraId="5BE5FE38">
      <w:pPr>
        <w:pStyle w:val="14"/>
        <w:jc w:val="both"/>
        <w:rPr>
          <w:bCs/>
          <w:sz w:val="24"/>
          <w:szCs w:val="24"/>
        </w:rPr>
      </w:pPr>
      <w:r>
        <w:rPr>
          <w:bCs/>
          <w:sz w:val="24"/>
          <w:szCs w:val="24"/>
        </w:rPr>
        <w:t>«ИСПОЛНИТЕЛЬ»                                                              «ЗАКАЗЧИК»</w:t>
      </w:r>
    </w:p>
    <w:p w14:paraId="228276EF">
      <w:pPr>
        <w:pStyle w:val="14"/>
        <w:jc w:val="both"/>
        <w:rPr>
          <w:bCs/>
          <w:sz w:val="24"/>
          <w:szCs w:val="24"/>
        </w:rPr>
      </w:pPr>
    </w:p>
    <w:tbl>
      <w:tblPr>
        <w:tblStyle w:val="3"/>
        <w:tblW w:w="9752" w:type="dxa"/>
        <w:tblInd w:w="107" w:type="dxa"/>
        <w:tblLayout w:type="fixed"/>
        <w:tblCellMar>
          <w:top w:w="0" w:type="dxa"/>
          <w:left w:w="108" w:type="dxa"/>
          <w:bottom w:w="0" w:type="dxa"/>
          <w:right w:w="108" w:type="dxa"/>
        </w:tblCellMar>
      </w:tblPr>
      <w:tblGrid>
        <w:gridCol w:w="5070"/>
        <w:gridCol w:w="4682"/>
      </w:tblGrid>
      <w:tr w14:paraId="3D6A40FC">
        <w:tblPrEx>
          <w:tblCellMar>
            <w:top w:w="0" w:type="dxa"/>
            <w:left w:w="108" w:type="dxa"/>
            <w:bottom w:w="0" w:type="dxa"/>
            <w:right w:w="108" w:type="dxa"/>
          </w:tblCellMar>
        </w:tblPrEx>
        <w:trPr>
          <w:trHeight w:val="2997" w:hRule="atLeast"/>
        </w:trPr>
        <w:tc>
          <w:tcPr>
            <w:tcW w:w="5070" w:type="dxa"/>
          </w:tcPr>
          <w:p w14:paraId="7A3BDDCF">
            <w:pPr>
              <w:pStyle w:val="14"/>
              <w:jc w:val="both"/>
            </w:pPr>
          </w:p>
          <w:p w14:paraId="7DDD6D87">
            <w:pPr>
              <w:pStyle w:val="14"/>
              <w:jc w:val="both"/>
            </w:pPr>
          </w:p>
        </w:tc>
        <w:tc>
          <w:tcPr>
            <w:tcW w:w="4682" w:type="dxa"/>
          </w:tcPr>
          <w:tbl>
            <w:tblPr>
              <w:tblStyle w:val="3"/>
              <w:tblW w:w="4888" w:type="dxa"/>
              <w:tblInd w:w="0" w:type="dxa"/>
              <w:tblLayout w:type="fixed"/>
              <w:tblCellMar>
                <w:top w:w="0" w:type="dxa"/>
                <w:left w:w="108" w:type="dxa"/>
                <w:bottom w:w="0" w:type="dxa"/>
                <w:right w:w="108" w:type="dxa"/>
              </w:tblCellMar>
            </w:tblPr>
            <w:tblGrid>
              <w:gridCol w:w="4888"/>
            </w:tblGrid>
            <w:tr w14:paraId="778F3E0B">
              <w:tblPrEx>
                <w:tblCellMar>
                  <w:top w:w="0" w:type="dxa"/>
                  <w:left w:w="108" w:type="dxa"/>
                  <w:bottom w:w="0" w:type="dxa"/>
                  <w:right w:w="108" w:type="dxa"/>
                </w:tblCellMar>
              </w:tblPrEx>
              <w:tc>
                <w:tcPr>
                  <w:tcW w:w="4888" w:type="dxa"/>
                  <w:shd w:val="clear" w:color="auto" w:fill="auto"/>
                </w:tcPr>
                <w:p w14:paraId="26139EF8"/>
                <w:p w14:paraId="6801467D">
                  <w:r>
                    <w:t xml:space="preserve">          Директор СПб ФИЦ РАН</w:t>
                  </w:r>
                </w:p>
              </w:tc>
            </w:tr>
            <w:tr w14:paraId="19950426">
              <w:tblPrEx>
                <w:tblCellMar>
                  <w:top w:w="0" w:type="dxa"/>
                  <w:left w:w="108" w:type="dxa"/>
                  <w:bottom w:w="0" w:type="dxa"/>
                  <w:right w:w="108" w:type="dxa"/>
                </w:tblCellMar>
              </w:tblPrEx>
              <w:tc>
                <w:tcPr>
                  <w:tcW w:w="4888" w:type="dxa"/>
                  <w:shd w:val="clear" w:color="auto" w:fill="auto"/>
                </w:tcPr>
                <w:p w14:paraId="4C7CE9BD"/>
              </w:tc>
            </w:tr>
            <w:tr w14:paraId="332BEE9A">
              <w:tblPrEx>
                <w:tblCellMar>
                  <w:top w:w="0" w:type="dxa"/>
                  <w:left w:w="108" w:type="dxa"/>
                  <w:bottom w:w="0" w:type="dxa"/>
                  <w:right w:w="108" w:type="dxa"/>
                </w:tblCellMar>
              </w:tblPrEx>
              <w:tc>
                <w:tcPr>
                  <w:tcW w:w="4888" w:type="dxa"/>
                  <w:shd w:val="clear" w:color="auto" w:fill="auto"/>
                </w:tcPr>
                <w:p w14:paraId="4628E72C">
                  <w:r>
                    <w:t xml:space="preserve">           ___________________ А.Л. Ронжин</w:t>
                  </w:r>
                </w:p>
                <w:p w14:paraId="7527A19A">
                  <w:r>
                    <w:t xml:space="preserve">           М.П.</w:t>
                  </w:r>
                </w:p>
              </w:tc>
            </w:tr>
          </w:tbl>
          <w:p w14:paraId="4BDF504E">
            <w:pPr>
              <w:widowControl/>
              <w:autoSpaceDE/>
              <w:autoSpaceDN/>
              <w:adjustRightInd/>
              <w:contextualSpacing/>
              <w:jc w:val="both"/>
            </w:pPr>
          </w:p>
        </w:tc>
      </w:tr>
    </w:tbl>
    <w:p w14:paraId="720F383F">
      <w:pPr>
        <w:pStyle w:val="14"/>
        <w:jc w:val="center"/>
        <w:rPr>
          <w:sz w:val="24"/>
          <w:szCs w:val="24"/>
        </w:rPr>
      </w:pPr>
      <w:r>
        <w:rPr>
          <w:sz w:val="24"/>
          <w:szCs w:val="24"/>
        </w:rPr>
        <w:t xml:space="preserve">                               </w:t>
      </w:r>
    </w:p>
    <w:p w14:paraId="66215EDF">
      <w:pPr>
        <w:pStyle w:val="14"/>
        <w:jc w:val="center"/>
        <w:rPr>
          <w:sz w:val="24"/>
          <w:szCs w:val="24"/>
        </w:rPr>
      </w:pPr>
    </w:p>
    <w:p w14:paraId="2979AF7B">
      <w:pPr>
        <w:pStyle w:val="14"/>
        <w:rPr>
          <w:sz w:val="24"/>
          <w:szCs w:val="24"/>
        </w:rPr>
      </w:pPr>
    </w:p>
    <w:p w14:paraId="692B21AE">
      <w:pPr>
        <w:pStyle w:val="14"/>
        <w:rPr>
          <w:sz w:val="24"/>
          <w:szCs w:val="24"/>
        </w:rPr>
      </w:pPr>
    </w:p>
    <w:p w14:paraId="00C27F2A">
      <w:pPr>
        <w:pStyle w:val="14"/>
        <w:rPr>
          <w:sz w:val="24"/>
          <w:szCs w:val="24"/>
        </w:rPr>
      </w:pPr>
    </w:p>
    <w:p w14:paraId="15B2B13C">
      <w:pPr>
        <w:pStyle w:val="14"/>
        <w:rPr>
          <w:sz w:val="24"/>
          <w:szCs w:val="24"/>
        </w:rPr>
      </w:pPr>
    </w:p>
    <w:p w14:paraId="2657BD99">
      <w:pPr>
        <w:pStyle w:val="14"/>
        <w:rPr>
          <w:sz w:val="24"/>
          <w:szCs w:val="24"/>
        </w:rPr>
      </w:pPr>
    </w:p>
    <w:p w14:paraId="11849E12">
      <w:pPr>
        <w:pStyle w:val="14"/>
        <w:rPr>
          <w:sz w:val="24"/>
          <w:szCs w:val="24"/>
        </w:rPr>
      </w:pPr>
    </w:p>
    <w:p w14:paraId="18232F3B">
      <w:pPr>
        <w:pStyle w:val="14"/>
        <w:rPr>
          <w:sz w:val="24"/>
          <w:szCs w:val="24"/>
        </w:rPr>
      </w:pPr>
    </w:p>
    <w:p w14:paraId="031ED2E1">
      <w:pPr>
        <w:pStyle w:val="14"/>
        <w:rPr>
          <w:sz w:val="24"/>
          <w:szCs w:val="24"/>
        </w:rPr>
      </w:pPr>
    </w:p>
    <w:p w14:paraId="66E93BF8">
      <w:pPr>
        <w:pStyle w:val="14"/>
        <w:rPr>
          <w:sz w:val="24"/>
          <w:szCs w:val="24"/>
        </w:rPr>
      </w:pPr>
    </w:p>
    <w:p w14:paraId="6217F4F2">
      <w:pPr>
        <w:pStyle w:val="14"/>
        <w:rPr>
          <w:sz w:val="24"/>
          <w:szCs w:val="24"/>
        </w:rPr>
      </w:pPr>
    </w:p>
    <w:p w14:paraId="1C769DCB">
      <w:pPr>
        <w:pStyle w:val="14"/>
        <w:rPr>
          <w:sz w:val="24"/>
          <w:szCs w:val="24"/>
        </w:rPr>
      </w:pPr>
    </w:p>
    <w:p w14:paraId="3478C9F1">
      <w:pPr>
        <w:pStyle w:val="14"/>
        <w:rPr>
          <w:sz w:val="24"/>
          <w:szCs w:val="24"/>
        </w:rPr>
      </w:pPr>
    </w:p>
    <w:p w14:paraId="4FD0F324">
      <w:pPr>
        <w:pStyle w:val="14"/>
        <w:rPr>
          <w:sz w:val="24"/>
          <w:szCs w:val="24"/>
        </w:rPr>
      </w:pPr>
    </w:p>
    <w:p w14:paraId="185B6A16">
      <w:pPr>
        <w:pStyle w:val="14"/>
        <w:rPr>
          <w:sz w:val="24"/>
          <w:szCs w:val="24"/>
        </w:rPr>
      </w:pPr>
    </w:p>
    <w:p w14:paraId="0C15C992">
      <w:pPr>
        <w:pStyle w:val="14"/>
        <w:rPr>
          <w:sz w:val="24"/>
          <w:szCs w:val="24"/>
        </w:rPr>
      </w:pPr>
    </w:p>
    <w:p w14:paraId="16C7B869">
      <w:pPr>
        <w:pStyle w:val="14"/>
        <w:rPr>
          <w:sz w:val="24"/>
          <w:szCs w:val="24"/>
        </w:rPr>
      </w:pPr>
      <w:r>
        <w:rPr>
          <w:sz w:val="24"/>
          <w:szCs w:val="24"/>
        </w:rPr>
        <w:t xml:space="preserve">                                                                                                                                 Приложение № 2</w:t>
      </w:r>
    </w:p>
    <w:p w14:paraId="61D78082">
      <w:pPr>
        <w:pStyle w:val="14"/>
        <w:jc w:val="right"/>
      </w:pPr>
      <w:r>
        <w:rPr>
          <w:spacing w:val="-3"/>
          <w:sz w:val="24"/>
          <w:szCs w:val="24"/>
        </w:rPr>
        <w:t>к Договору № 1-</w:t>
      </w:r>
    </w:p>
    <w:p w14:paraId="2F83D44B">
      <w:pPr>
        <w:pStyle w:val="14"/>
        <w:jc w:val="center"/>
      </w:pPr>
      <w:r>
        <w:rPr>
          <w:sz w:val="24"/>
          <w:szCs w:val="24"/>
        </w:rPr>
        <w:t xml:space="preserve">                                                                                                                         от «__» _______ 202</w:t>
      </w:r>
      <w:r>
        <w:rPr>
          <w:rFonts w:hint="default"/>
          <w:sz w:val="24"/>
          <w:szCs w:val="24"/>
          <w:lang w:val="ru-RU"/>
        </w:rPr>
        <w:t>6</w:t>
      </w:r>
      <w:r>
        <w:rPr>
          <w:sz w:val="24"/>
          <w:szCs w:val="24"/>
        </w:rPr>
        <w:t xml:space="preserve"> г.</w:t>
      </w:r>
    </w:p>
    <w:p w14:paraId="12F295EC">
      <w:pPr>
        <w:pStyle w:val="14"/>
        <w:jc w:val="both"/>
        <w:rPr>
          <w:spacing w:val="-3"/>
          <w:sz w:val="24"/>
          <w:szCs w:val="24"/>
        </w:rPr>
      </w:pPr>
    </w:p>
    <w:p w14:paraId="7F28D6DC">
      <w:pPr>
        <w:pStyle w:val="14"/>
        <w:ind w:firstLine="708"/>
        <w:jc w:val="both"/>
      </w:pPr>
      <w:r>
        <w:rPr>
          <w:bCs/>
          <w:spacing w:val="-1"/>
          <w:sz w:val="24"/>
          <w:szCs w:val="24"/>
        </w:rPr>
        <w:t>Список членов научной группы экспедиции в рейсе №</w:t>
      </w:r>
      <w:r>
        <w:rPr>
          <w:rFonts w:hint="default"/>
          <w:bCs/>
          <w:spacing w:val="-1"/>
          <w:sz w:val="24"/>
          <w:szCs w:val="24"/>
          <w:lang w:val="ru-RU"/>
        </w:rPr>
        <w:t>--</w:t>
      </w:r>
      <w:r>
        <w:rPr>
          <w:bCs/>
          <w:spacing w:val="-1"/>
          <w:sz w:val="24"/>
          <w:szCs w:val="24"/>
        </w:rPr>
        <w:t>,</w:t>
      </w:r>
    </w:p>
    <w:p w14:paraId="7B3844F0">
      <w:pPr>
        <w:pStyle w:val="14"/>
        <w:ind w:firstLine="708"/>
        <w:jc w:val="both"/>
        <w:rPr>
          <w:bCs/>
          <w:spacing w:val="-1"/>
          <w:sz w:val="24"/>
          <w:szCs w:val="24"/>
        </w:rPr>
      </w:pPr>
      <w:r>
        <w:rPr>
          <w:bCs/>
          <w:spacing w:val="-1"/>
          <w:sz w:val="24"/>
          <w:szCs w:val="24"/>
        </w:rPr>
        <w:t xml:space="preserve">порт выхода – причальная стенка . </w:t>
      </w:r>
      <w:r>
        <w:rPr>
          <w:bCs/>
          <w:spacing w:val="-1"/>
          <w:sz w:val="24"/>
          <w:szCs w:val="24"/>
          <w:lang w:val="ru-RU"/>
        </w:rPr>
        <w:t>Ландепохъя</w:t>
      </w:r>
      <w:r>
        <w:rPr>
          <w:bCs/>
          <w:spacing w:val="-1"/>
          <w:sz w:val="24"/>
          <w:szCs w:val="24"/>
        </w:rPr>
        <w:t xml:space="preserve">,порт возвращения – г. </w:t>
      </w:r>
      <w:r>
        <w:rPr>
          <w:bCs/>
          <w:spacing w:val="-1"/>
          <w:sz w:val="24"/>
          <w:szCs w:val="24"/>
          <w:lang w:val="ru-RU"/>
        </w:rPr>
        <w:t>Ландепохъя</w:t>
      </w:r>
    </w:p>
    <w:p w14:paraId="0C943B27">
      <w:pPr>
        <w:pStyle w:val="14"/>
        <w:ind w:firstLine="170"/>
        <w:jc w:val="both"/>
      </w:pPr>
    </w:p>
    <w:tbl>
      <w:tblPr>
        <w:tblStyle w:val="13"/>
        <w:tblW w:w="10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3258"/>
        <w:gridCol w:w="4078"/>
      </w:tblGrid>
      <w:tr w14:paraId="1A1C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694" w:type="dxa"/>
            <w:vAlign w:val="center"/>
          </w:tcPr>
          <w:p w14:paraId="0DE5BCF8">
            <w:pPr>
              <w:suppressAutoHyphens/>
              <w:jc w:val="both"/>
              <w:rPr>
                <w:rFonts w:cstheme="minorBidi"/>
                <w:sz w:val="22"/>
                <w:szCs w:val="22"/>
                <w:lang w:eastAsia="en-US"/>
              </w:rPr>
            </w:pPr>
            <w:r>
              <w:rPr>
                <w:rFonts w:eastAsia="Calibri" w:cs="Times New Roman"/>
                <w:sz w:val="24"/>
                <w:szCs w:val="24"/>
                <w:lang w:eastAsia="en-US"/>
              </w:rPr>
              <w:t>Рейс, дата</w:t>
            </w:r>
          </w:p>
        </w:tc>
        <w:tc>
          <w:tcPr>
            <w:tcW w:w="3258" w:type="dxa"/>
            <w:vAlign w:val="center"/>
          </w:tcPr>
          <w:p w14:paraId="510734AF">
            <w:pPr>
              <w:suppressAutoHyphens/>
              <w:jc w:val="both"/>
              <w:rPr>
                <w:rFonts w:cstheme="minorBidi"/>
                <w:sz w:val="22"/>
                <w:szCs w:val="22"/>
                <w:lang w:eastAsia="en-US"/>
              </w:rPr>
            </w:pPr>
            <w:r>
              <w:rPr>
                <w:rFonts w:eastAsia="Calibri" w:cs="Times New Roman"/>
                <w:sz w:val="24"/>
                <w:szCs w:val="24"/>
                <w:lang w:eastAsia="en-US"/>
              </w:rPr>
              <w:t>ФИО</w:t>
            </w:r>
          </w:p>
        </w:tc>
        <w:tc>
          <w:tcPr>
            <w:tcW w:w="4078" w:type="dxa"/>
            <w:vAlign w:val="center"/>
          </w:tcPr>
          <w:p w14:paraId="2DABC003">
            <w:pPr>
              <w:suppressAutoHyphens/>
              <w:jc w:val="both"/>
              <w:rPr>
                <w:rFonts w:cstheme="minorBidi"/>
                <w:sz w:val="22"/>
                <w:szCs w:val="22"/>
                <w:lang w:eastAsia="en-US"/>
              </w:rPr>
            </w:pPr>
            <w:r>
              <w:rPr>
                <w:rFonts w:eastAsia="Calibri" w:cs="Times New Roman"/>
                <w:sz w:val="24"/>
                <w:szCs w:val="24"/>
                <w:lang w:eastAsia="en-US"/>
              </w:rPr>
              <w:t>Должность</w:t>
            </w:r>
          </w:p>
        </w:tc>
      </w:tr>
      <w:tr w14:paraId="302C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694" w:type="dxa"/>
            <w:vMerge w:val="restart"/>
            <w:vAlign w:val="center"/>
          </w:tcPr>
          <w:p w14:paraId="5EABC0E7">
            <w:pPr>
              <w:suppressAutoHyphens/>
              <w:jc w:val="center"/>
              <w:rPr>
                <w:rFonts w:cstheme="minorBidi"/>
                <w:sz w:val="22"/>
                <w:szCs w:val="22"/>
                <w:lang w:eastAsia="en-US"/>
              </w:rPr>
            </w:pPr>
            <w:r>
              <w:rPr>
                <w:rFonts w:eastAsia="Calibri" w:cs="Times New Roman"/>
                <w:sz w:val="24"/>
                <w:szCs w:val="24"/>
                <w:lang w:eastAsia="en-US"/>
              </w:rPr>
              <w:t>Комплексный рейс</w:t>
            </w:r>
          </w:p>
          <w:p w14:paraId="44844C52">
            <w:pPr>
              <w:suppressAutoHyphens/>
              <w:jc w:val="center"/>
              <w:rPr>
                <w:rFonts w:eastAsia="Calibri" w:cs="Times New Roman"/>
                <w:sz w:val="24"/>
                <w:szCs w:val="24"/>
                <w:lang w:eastAsia="en-US"/>
              </w:rPr>
            </w:pPr>
            <w:r>
              <w:rPr>
                <w:rFonts w:eastAsia="Calibri" w:cs="Times New Roman"/>
                <w:sz w:val="24"/>
                <w:szCs w:val="24"/>
                <w:lang w:eastAsia="en-US"/>
              </w:rPr>
              <w:t>1</w:t>
            </w:r>
            <w:r>
              <w:rPr>
                <w:rFonts w:hint="default" w:eastAsia="Calibri" w:cs="Times New Roman"/>
                <w:sz w:val="24"/>
                <w:szCs w:val="24"/>
                <w:lang w:val="ru-RU" w:eastAsia="en-US"/>
              </w:rPr>
              <w:t>5</w:t>
            </w:r>
            <w:r>
              <w:rPr>
                <w:rFonts w:eastAsia="Calibri" w:cs="Times New Roman"/>
                <w:sz w:val="24"/>
                <w:szCs w:val="24"/>
                <w:lang w:eastAsia="en-US"/>
              </w:rPr>
              <w:t xml:space="preserve"> - 26 июня</w:t>
            </w:r>
          </w:p>
          <w:p w14:paraId="5A348802">
            <w:pPr>
              <w:suppressAutoHyphens/>
              <w:jc w:val="center"/>
              <w:rPr>
                <w:rFonts w:eastAsia="Calibri" w:cs="Times New Roman"/>
                <w:sz w:val="24"/>
                <w:szCs w:val="24"/>
                <w:lang w:eastAsia="en-US"/>
              </w:rPr>
            </w:pPr>
            <w:r>
              <w:rPr>
                <w:rFonts w:eastAsia="Calibri" w:cs="Times New Roman"/>
                <w:sz w:val="24"/>
                <w:szCs w:val="24"/>
                <w:lang w:eastAsia="en-US"/>
              </w:rPr>
              <w:t>(1</w:t>
            </w:r>
            <w:r>
              <w:rPr>
                <w:rFonts w:hint="default" w:eastAsia="Calibri" w:cs="Times New Roman"/>
                <w:sz w:val="24"/>
                <w:szCs w:val="24"/>
                <w:lang w:val="ru-RU" w:eastAsia="en-US"/>
              </w:rPr>
              <w:t>2</w:t>
            </w:r>
            <w:r>
              <w:rPr>
                <w:rFonts w:eastAsia="Calibri" w:cs="Times New Roman"/>
                <w:sz w:val="24"/>
                <w:szCs w:val="24"/>
                <w:lang w:eastAsia="en-US"/>
              </w:rPr>
              <w:t xml:space="preserve"> судо/суток)</w:t>
            </w:r>
          </w:p>
          <w:p w14:paraId="4B75205F">
            <w:pPr>
              <w:suppressAutoHyphens/>
              <w:jc w:val="center"/>
              <w:rPr>
                <w:rFonts w:eastAsia="Calibri" w:cs="Times New Roman"/>
                <w:sz w:val="24"/>
                <w:szCs w:val="24"/>
                <w:lang w:eastAsia="en-US"/>
              </w:rPr>
            </w:pPr>
          </w:p>
          <w:p w14:paraId="2AA8AD2D">
            <w:pPr>
              <w:suppressAutoHyphens/>
              <w:jc w:val="center"/>
              <w:rPr>
                <w:rFonts w:eastAsia="Calibri" w:cs="Times New Roman"/>
                <w:sz w:val="24"/>
                <w:szCs w:val="24"/>
                <w:lang w:eastAsia="en-US"/>
              </w:rPr>
            </w:pPr>
          </w:p>
          <w:p w14:paraId="30E26BCF">
            <w:pPr>
              <w:suppressAutoHyphens/>
              <w:jc w:val="center"/>
              <w:rPr>
                <w:rFonts w:eastAsia="Calibri" w:cs="Times New Roman"/>
                <w:sz w:val="24"/>
                <w:szCs w:val="24"/>
                <w:lang w:eastAsia="en-US"/>
              </w:rPr>
            </w:pPr>
          </w:p>
          <w:p w14:paraId="6D5B2253">
            <w:pPr>
              <w:suppressAutoHyphens/>
              <w:jc w:val="center"/>
              <w:rPr>
                <w:rFonts w:eastAsia="Calibri" w:cs="Times New Roman"/>
                <w:sz w:val="24"/>
                <w:szCs w:val="24"/>
                <w:lang w:eastAsia="en-US"/>
              </w:rPr>
            </w:pPr>
          </w:p>
          <w:p w14:paraId="7DF5C7C6">
            <w:pPr>
              <w:suppressAutoHyphens/>
              <w:jc w:val="center"/>
              <w:rPr>
                <w:rFonts w:eastAsia="Calibri" w:cs="Times New Roman"/>
                <w:sz w:val="24"/>
                <w:szCs w:val="24"/>
                <w:lang w:eastAsia="en-US"/>
              </w:rPr>
            </w:pPr>
          </w:p>
          <w:p w14:paraId="2F99A636">
            <w:pPr>
              <w:suppressAutoHyphens/>
              <w:jc w:val="center"/>
              <w:rPr>
                <w:rFonts w:cstheme="minorBidi"/>
                <w:sz w:val="22"/>
                <w:szCs w:val="22"/>
                <w:lang w:eastAsia="en-US"/>
              </w:rPr>
            </w:pPr>
          </w:p>
        </w:tc>
        <w:tc>
          <w:tcPr>
            <w:tcW w:w="3258" w:type="dxa"/>
            <w:vAlign w:val="center"/>
          </w:tcPr>
          <w:p w14:paraId="2C272A00">
            <w:pPr>
              <w:suppressAutoHyphens/>
              <w:jc w:val="center"/>
              <w:rPr>
                <w:rFonts w:cstheme="minorBidi"/>
                <w:sz w:val="22"/>
                <w:szCs w:val="22"/>
                <w:lang w:eastAsia="en-US"/>
              </w:rPr>
            </w:pPr>
          </w:p>
        </w:tc>
        <w:tc>
          <w:tcPr>
            <w:tcW w:w="4078" w:type="dxa"/>
            <w:vAlign w:val="center"/>
          </w:tcPr>
          <w:p w14:paraId="05D06ADD">
            <w:pPr>
              <w:suppressAutoHyphens/>
              <w:jc w:val="center"/>
              <w:rPr>
                <w:rFonts w:cstheme="minorBidi"/>
                <w:sz w:val="22"/>
                <w:szCs w:val="22"/>
                <w:lang w:eastAsia="en-US"/>
              </w:rPr>
            </w:pPr>
          </w:p>
        </w:tc>
      </w:tr>
      <w:tr w14:paraId="48F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694" w:type="dxa"/>
            <w:vMerge w:val="continue"/>
            <w:vAlign w:val="center"/>
          </w:tcPr>
          <w:p w14:paraId="6CA0814F">
            <w:pPr>
              <w:suppressAutoHyphens/>
              <w:jc w:val="center"/>
              <w:rPr>
                <w:rFonts w:eastAsia="Calibri" w:cstheme="minorBidi"/>
                <w:sz w:val="24"/>
                <w:szCs w:val="24"/>
                <w:lang w:eastAsia="en-US"/>
              </w:rPr>
            </w:pPr>
          </w:p>
        </w:tc>
        <w:tc>
          <w:tcPr>
            <w:tcW w:w="3258" w:type="dxa"/>
            <w:vAlign w:val="center"/>
          </w:tcPr>
          <w:p w14:paraId="382910FA">
            <w:pPr>
              <w:suppressAutoHyphens/>
              <w:jc w:val="center"/>
              <w:rPr>
                <w:rFonts w:eastAsia="Calibri" w:cstheme="minorBidi"/>
                <w:sz w:val="24"/>
                <w:szCs w:val="24"/>
                <w:lang w:eastAsia="en-US"/>
              </w:rPr>
            </w:pPr>
          </w:p>
        </w:tc>
        <w:tc>
          <w:tcPr>
            <w:tcW w:w="4078" w:type="dxa"/>
            <w:vAlign w:val="center"/>
          </w:tcPr>
          <w:p w14:paraId="7B1F39BE">
            <w:pPr>
              <w:suppressAutoHyphens/>
              <w:jc w:val="center"/>
              <w:rPr>
                <w:rFonts w:eastAsia="Calibri" w:cstheme="minorBidi"/>
                <w:sz w:val="24"/>
                <w:szCs w:val="24"/>
                <w:lang w:eastAsia="en-US"/>
              </w:rPr>
            </w:pPr>
          </w:p>
        </w:tc>
      </w:tr>
      <w:tr w14:paraId="05D6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694" w:type="dxa"/>
            <w:vMerge w:val="continue"/>
          </w:tcPr>
          <w:p w14:paraId="14E3F7C4">
            <w:pPr>
              <w:suppressAutoHyphens/>
              <w:jc w:val="both"/>
              <w:rPr>
                <w:rFonts w:cs="Times New Roman"/>
                <w:sz w:val="24"/>
                <w:szCs w:val="24"/>
                <w:lang w:eastAsia="en-US"/>
              </w:rPr>
            </w:pPr>
          </w:p>
        </w:tc>
        <w:tc>
          <w:tcPr>
            <w:tcW w:w="3258" w:type="dxa"/>
            <w:vAlign w:val="center"/>
          </w:tcPr>
          <w:p w14:paraId="3C005717">
            <w:pPr>
              <w:suppressAutoHyphens/>
              <w:jc w:val="center"/>
              <w:rPr>
                <w:rFonts w:cstheme="minorBidi"/>
                <w:sz w:val="22"/>
                <w:szCs w:val="22"/>
                <w:lang w:eastAsia="en-US"/>
              </w:rPr>
            </w:pPr>
          </w:p>
        </w:tc>
        <w:tc>
          <w:tcPr>
            <w:tcW w:w="4078" w:type="dxa"/>
            <w:vAlign w:val="center"/>
          </w:tcPr>
          <w:p w14:paraId="0D5A71F9">
            <w:pPr>
              <w:suppressAutoHyphens/>
              <w:jc w:val="center"/>
              <w:rPr>
                <w:rFonts w:cstheme="minorBidi"/>
                <w:sz w:val="22"/>
                <w:szCs w:val="22"/>
                <w:lang w:eastAsia="en-US"/>
              </w:rPr>
            </w:pPr>
          </w:p>
        </w:tc>
      </w:tr>
      <w:tr w14:paraId="022A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694" w:type="dxa"/>
            <w:vMerge w:val="continue"/>
          </w:tcPr>
          <w:p w14:paraId="32DC7B96">
            <w:pPr>
              <w:suppressAutoHyphens/>
              <w:jc w:val="both"/>
              <w:rPr>
                <w:rFonts w:cs="Times New Roman"/>
                <w:sz w:val="24"/>
                <w:szCs w:val="24"/>
                <w:lang w:eastAsia="en-US"/>
              </w:rPr>
            </w:pPr>
          </w:p>
        </w:tc>
        <w:tc>
          <w:tcPr>
            <w:tcW w:w="3258" w:type="dxa"/>
            <w:vAlign w:val="center"/>
          </w:tcPr>
          <w:p w14:paraId="3964E506">
            <w:pPr>
              <w:suppressAutoHyphens/>
              <w:jc w:val="center"/>
              <w:rPr>
                <w:rFonts w:cstheme="minorBidi"/>
                <w:sz w:val="24"/>
                <w:szCs w:val="24"/>
                <w:lang w:eastAsia="en-US"/>
              </w:rPr>
            </w:pPr>
          </w:p>
        </w:tc>
        <w:tc>
          <w:tcPr>
            <w:tcW w:w="4078" w:type="dxa"/>
            <w:vAlign w:val="center"/>
          </w:tcPr>
          <w:p w14:paraId="0901ED55">
            <w:pPr>
              <w:suppressAutoHyphens/>
              <w:jc w:val="center"/>
              <w:rPr>
                <w:rFonts w:cstheme="minorBidi"/>
                <w:sz w:val="24"/>
                <w:szCs w:val="24"/>
                <w:lang w:eastAsia="en-US"/>
              </w:rPr>
            </w:pPr>
          </w:p>
        </w:tc>
      </w:tr>
      <w:tr w14:paraId="184E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694" w:type="dxa"/>
            <w:vMerge w:val="continue"/>
          </w:tcPr>
          <w:p w14:paraId="53A94ADB">
            <w:pPr>
              <w:suppressAutoHyphens/>
              <w:jc w:val="both"/>
              <w:rPr>
                <w:rFonts w:cs="Times New Roman"/>
                <w:sz w:val="24"/>
                <w:szCs w:val="24"/>
                <w:lang w:eastAsia="en-US"/>
              </w:rPr>
            </w:pPr>
          </w:p>
        </w:tc>
        <w:tc>
          <w:tcPr>
            <w:tcW w:w="3258" w:type="dxa"/>
            <w:vAlign w:val="center"/>
          </w:tcPr>
          <w:p w14:paraId="200C1A8C">
            <w:pPr>
              <w:suppressAutoHyphens/>
              <w:jc w:val="center"/>
              <w:rPr>
                <w:rFonts w:cstheme="minorBidi"/>
                <w:sz w:val="24"/>
                <w:szCs w:val="24"/>
                <w:lang w:eastAsia="en-US"/>
              </w:rPr>
            </w:pPr>
          </w:p>
        </w:tc>
        <w:tc>
          <w:tcPr>
            <w:tcW w:w="4078" w:type="dxa"/>
            <w:vAlign w:val="center"/>
          </w:tcPr>
          <w:p w14:paraId="6C7C0176">
            <w:pPr>
              <w:suppressAutoHyphens/>
              <w:jc w:val="center"/>
              <w:rPr>
                <w:rFonts w:cstheme="minorBidi"/>
                <w:sz w:val="22"/>
                <w:szCs w:val="22"/>
                <w:lang w:eastAsia="en-US"/>
              </w:rPr>
            </w:pPr>
          </w:p>
        </w:tc>
      </w:tr>
      <w:tr w14:paraId="12F0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694" w:type="dxa"/>
            <w:vMerge w:val="continue"/>
          </w:tcPr>
          <w:p w14:paraId="0F4EC4DD">
            <w:pPr>
              <w:suppressAutoHyphens/>
              <w:jc w:val="both"/>
              <w:rPr>
                <w:rFonts w:cstheme="minorBidi"/>
                <w:sz w:val="24"/>
                <w:szCs w:val="24"/>
                <w:lang w:eastAsia="en-US"/>
              </w:rPr>
            </w:pPr>
          </w:p>
        </w:tc>
        <w:tc>
          <w:tcPr>
            <w:tcW w:w="3258" w:type="dxa"/>
            <w:vAlign w:val="center"/>
          </w:tcPr>
          <w:p w14:paraId="5379A4FA">
            <w:pPr>
              <w:suppressAutoHyphens/>
              <w:jc w:val="center"/>
              <w:rPr>
                <w:rFonts w:cstheme="minorBidi"/>
                <w:sz w:val="24"/>
                <w:szCs w:val="24"/>
                <w:lang w:eastAsia="en-US"/>
              </w:rPr>
            </w:pPr>
          </w:p>
        </w:tc>
        <w:tc>
          <w:tcPr>
            <w:tcW w:w="4078" w:type="dxa"/>
            <w:vAlign w:val="center"/>
          </w:tcPr>
          <w:p w14:paraId="6ABF135F">
            <w:pPr>
              <w:suppressAutoHyphens/>
              <w:jc w:val="center"/>
              <w:rPr>
                <w:rFonts w:eastAsia="Calibri" w:cstheme="minorBidi"/>
                <w:sz w:val="24"/>
                <w:szCs w:val="24"/>
                <w:lang w:eastAsia="en-US"/>
              </w:rPr>
            </w:pPr>
          </w:p>
        </w:tc>
      </w:tr>
    </w:tbl>
    <w:p w14:paraId="512F626C">
      <w:pPr>
        <w:rPr>
          <w:sz w:val="24"/>
          <w:szCs w:val="24"/>
        </w:rPr>
      </w:pPr>
    </w:p>
    <w:p w14:paraId="5D66E543">
      <w:r>
        <w:rPr>
          <w:sz w:val="24"/>
          <w:szCs w:val="24"/>
        </w:rPr>
        <w:t>Члены научной группы ИНОЗ РАН - СПб ФИЦ РАН допускаются на борт судна  при предъявлении документа удостоверяющего личность.</w:t>
      </w:r>
    </w:p>
    <w:tbl>
      <w:tblPr>
        <w:tblStyle w:val="3"/>
        <w:tblW w:w="9724" w:type="dxa"/>
        <w:tblInd w:w="40" w:type="dxa"/>
        <w:tblLayout w:type="fixed"/>
        <w:tblCellMar>
          <w:top w:w="0" w:type="dxa"/>
          <w:left w:w="113" w:type="dxa"/>
          <w:bottom w:w="0" w:type="dxa"/>
          <w:right w:w="113" w:type="dxa"/>
        </w:tblCellMar>
      </w:tblPr>
      <w:tblGrid>
        <w:gridCol w:w="4863"/>
        <w:gridCol w:w="4861"/>
      </w:tblGrid>
      <w:tr w14:paraId="22ED2355">
        <w:tblPrEx>
          <w:tblCellMar>
            <w:top w:w="0" w:type="dxa"/>
            <w:left w:w="113" w:type="dxa"/>
            <w:bottom w:w="0" w:type="dxa"/>
            <w:right w:w="113" w:type="dxa"/>
          </w:tblCellMar>
        </w:tblPrEx>
        <w:trPr>
          <w:trHeight w:val="2170" w:hRule="atLeast"/>
        </w:trPr>
        <w:tc>
          <w:tcPr>
            <w:tcW w:w="4863" w:type="dxa"/>
          </w:tcPr>
          <w:p w14:paraId="657B48CA">
            <w:pPr>
              <w:pStyle w:val="14"/>
              <w:jc w:val="both"/>
              <w:rPr>
                <w:sz w:val="24"/>
                <w:szCs w:val="24"/>
              </w:rPr>
            </w:pPr>
          </w:p>
          <w:p w14:paraId="78DD5E34">
            <w:pPr>
              <w:pStyle w:val="14"/>
              <w:spacing w:line="240" w:lineRule="atLeast"/>
              <w:jc w:val="both"/>
            </w:pPr>
            <w:r>
              <w:rPr>
                <w:sz w:val="24"/>
                <w:szCs w:val="24"/>
              </w:rPr>
              <w:t>«ИСПОЛНИТЕЛЬ»</w:t>
            </w:r>
          </w:p>
          <w:p w14:paraId="0161CD4B">
            <w:pPr>
              <w:pStyle w:val="14"/>
              <w:jc w:val="both"/>
            </w:pPr>
          </w:p>
        </w:tc>
        <w:tc>
          <w:tcPr>
            <w:tcW w:w="4861" w:type="dxa"/>
          </w:tcPr>
          <w:p w14:paraId="6F516CCA">
            <w:pPr>
              <w:pStyle w:val="14"/>
              <w:jc w:val="both"/>
              <w:rPr>
                <w:sz w:val="24"/>
                <w:szCs w:val="24"/>
              </w:rPr>
            </w:pPr>
          </w:p>
          <w:p w14:paraId="0025F494">
            <w:pPr>
              <w:pStyle w:val="14"/>
              <w:jc w:val="both"/>
            </w:pPr>
            <w:r>
              <w:rPr>
                <w:sz w:val="24"/>
                <w:szCs w:val="24"/>
              </w:rPr>
              <w:t xml:space="preserve">         «ЗАКАЗЧИК»</w:t>
            </w:r>
          </w:p>
          <w:tbl>
            <w:tblPr>
              <w:tblStyle w:val="3"/>
              <w:tblW w:w="4746" w:type="dxa"/>
              <w:tblInd w:w="0" w:type="dxa"/>
              <w:tblLayout w:type="fixed"/>
              <w:tblCellMar>
                <w:top w:w="0" w:type="dxa"/>
                <w:left w:w="108" w:type="dxa"/>
                <w:bottom w:w="0" w:type="dxa"/>
                <w:right w:w="108" w:type="dxa"/>
              </w:tblCellMar>
            </w:tblPr>
            <w:tblGrid>
              <w:gridCol w:w="4746"/>
            </w:tblGrid>
            <w:tr w14:paraId="7AB56FC3">
              <w:tblPrEx>
                <w:tblCellMar>
                  <w:top w:w="0" w:type="dxa"/>
                  <w:left w:w="108" w:type="dxa"/>
                  <w:bottom w:w="0" w:type="dxa"/>
                  <w:right w:w="108" w:type="dxa"/>
                </w:tblCellMar>
              </w:tblPrEx>
              <w:tc>
                <w:tcPr>
                  <w:tcW w:w="4746" w:type="dxa"/>
                  <w:shd w:val="clear" w:color="auto" w:fill="auto"/>
                </w:tcPr>
                <w:p w14:paraId="47FC5A56">
                  <w:r>
                    <w:rPr>
                      <w:sz w:val="24"/>
                      <w:szCs w:val="24"/>
                    </w:rPr>
                    <w:t xml:space="preserve">        Директор СПб ФИЦ РАН</w:t>
                  </w:r>
                </w:p>
                <w:p w14:paraId="30CF02A2">
                  <w:pPr>
                    <w:rPr>
                      <w:sz w:val="24"/>
                      <w:szCs w:val="24"/>
                    </w:rPr>
                  </w:pPr>
                </w:p>
              </w:tc>
            </w:tr>
            <w:tr w14:paraId="6722A778">
              <w:tblPrEx>
                <w:tblCellMar>
                  <w:top w:w="0" w:type="dxa"/>
                  <w:left w:w="108" w:type="dxa"/>
                  <w:bottom w:w="0" w:type="dxa"/>
                  <w:right w:w="108" w:type="dxa"/>
                </w:tblCellMar>
              </w:tblPrEx>
              <w:tc>
                <w:tcPr>
                  <w:tcW w:w="4746" w:type="dxa"/>
                  <w:shd w:val="clear" w:color="auto" w:fill="auto"/>
                </w:tcPr>
                <w:p w14:paraId="3015D69A">
                  <w:r>
                    <w:rPr>
                      <w:sz w:val="24"/>
                      <w:szCs w:val="24"/>
                    </w:rPr>
                    <w:t xml:space="preserve">         ___________________ А.Л. Ронжин</w:t>
                  </w:r>
                </w:p>
                <w:p w14:paraId="2E71554E">
                  <w:r>
                    <w:rPr>
                      <w:sz w:val="24"/>
                      <w:szCs w:val="24"/>
                    </w:rPr>
                    <w:t xml:space="preserve">         м.п.</w:t>
                  </w:r>
                </w:p>
              </w:tc>
            </w:tr>
          </w:tbl>
          <w:p w14:paraId="73B2CD14">
            <w:pPr>
              <w:pStyle w:val="14"/>
              <w:jc w:val="both"/>
              <w:rPr>
                <w:sz w:val="24"/>
                <w:szCs w:val="24"/>
              </w:rPr>
            </w:pPr>
          </w:p>
        </w:tc>
      </w:tr>
    </w:tbl>
    <w:p w14:paraId="736A4236">
      <w:pPr>
        <w:rPr>
          <w:sz w:val="24"/>
          <w:szCs w:val="24"/>
        </w:rPr>
      </w:pPr>
      <w:r>
        <w:rPr>
          <w:bCs/>
          <w:spacing w:val="-1"/>
          <w:sz w:val="24"/>
          <w:szCs w:val="24"/>
        </w:rPr>
        <w:t xml:space="preserve">         </w:t>
      </w:r>
    </w:p>
    <w:p w14:paraId="01E4C12E">
      <w:pPr>
        <w:rPr>
          <w:sz w:val="24"/>
          <w:szCs w:val="24"/>
        </w:rPr>
      </w:pPr>
    </w:p>
    <w:sectPr>
      <w:pgSz w:w="11909" w:h="16834"/>
      <w:pgMar w:top="709" w:right="569" w:bottom="709" w:left="1134" w:header="72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933D20"/>
    <w:rsid w:val="00004BA5"/>
    <w:rsid w:val="000112C5"/>
    <w:rsid w:val="0001347F"/>
    <w:rsid w:val="0002102E"/>
    <w:rsid w:val="000233D7"/>
    <w:rsid w:val="00030E3C"/>
    <w:rsid w:val="00035615"/>
    <w:rsid w:val="000366A7"/>
    <w:rsid w:val="000403AA"/>
    <w:rsid w:val="000440F6"/>
    <w:rsid w:val="00044122"/>
    <w:rsid w:val="00045963"/>
    <w:rsid w:val="00045A11"/>
    <w:rsid w:val="00053480"/>
    <w:rsid w:val="00061876"/>
    <w:rsid w:val="0007039A"/>
    <w:rsid w:val="0007124E"/>
    <w:rsid w:val="00072925"/>
    <w:rsid w:val="00077C32"/>
    <w:rsid w:val="00094656"/>
    <w:rsid w:val="000A2AE9"/>
    <w:rsid w:val="000A3E61"/>
    <w:rsid w:val="000A5B84"/>
    <w:rsid w:val="000A65AF"/>
    <w:rsid w:val="000B5329"/>
    <w:rsid w:val="000B6DB4"/>
    <w:rsid w:val="000B7919"/>
    <w:rsid w:val="000C14E7"/>
    <w:rsid w:val="000C52F9"/>
    <w:rsid w:val="000C5F79"/>
    <w:rsid w:val="000E7E3B"/>
    <w:rsid w:val="000F17DD"/>
    <w:rsid w:val="00100175"/>
    <w:rsid w:val="00102FD1"/>
    <w:rsid w:val="00104598"/>
    <w:rsid w:val="00115958"/>
    <w:rsid w:val="00125223"/>
    <w:rsid w:val="00130662"/>
    <w:rsid w:val="00130BED"/>
    <w:rsid w:val="00131BA0"/>
    <w:rsid w:val="0013451D"/>
    <w:rsid w:val="00135DBA"/>
    <w:rsid w:val="00136571"/>
    <w:rsid w:val="00136E26"/>
    <w:rsid w:val="001432E7"/>
    <w:rsid w:val="00144C91"/>
    <w:rsid w:val="00151E64"/>
    <w:rsid w:val="00161AA2"/>
    <w:rsid w:val="001635B7"/>
    <w:rsid w:val="0016374E"/>
    <w:rsid w:val="001662F4"/>
    <w:rsid w:val="0016679D"/>
    <w:rsid w:val="00166909"/>
    <w:rsid w:val="00174E9F"/>
    <w:rsid w:val="00183265"/>
    <w:rsid w:val="00183EA5"/>
    <w:rsid w:val="00184740"/>
    <w:rsid w:val="001864E5"/>
    <w:rsid w:val="00194924"/>
    <w:rsid w:val="00196A83"/>
    <w:rsid w:val="001A2539"/>
    <w:rsid w:val="001A7DE4"/>
    <w:rsid w:val="001B133E"/>
    <w:rsid w:val="001B1F5A"/>
    <w:rsid w:val="001B5F9D"/>
    <w:rsid w:val="001C01EB"/>
    <w:rsid w:val="001C243B"/>
    <w:rsid w:val="001C493B"/>
    <w:rsid w:val="001C5B3C"/>
    <w:rsid w:val="001C6E9A"/>
    <w:rsid w:val="001E07D4"/>
    <w:rsid w:val="001E40AF"/>
    <w:rsid w:val="001E4136"/>
    <w:rsid w:val="001E7C6B"/>
    <w:rsid w:val="001F02AD"/>
    <w:rsid w:val="001F3849"/>
    <w:rsid w:val="001F4A03"/>
    <w:rsid w:val="001F7B53"/>
    <w:rsid w:val="00206719"/>
    <w:rsid w:val="0021513A"/>
    <w:rsid w:val="002204B3"/>
    <w:rsid w:val="00222C55"/>
    <w:rsid w:val="002248C3"/>
    <w:rsid w:val="002312B2"/>
    <w:rsid w:val="00231399"/>
    <w:rsid w:val="002377BE"/>
    <w:rsid w:val="00241FF4"/>
    <w:rsid w:val="002437DC"/>
    <w:rsid w:val="0024504E"/>
    <w:rsid w:val="00247F21"/>
    <w:rsid w:val="00260842"/>
    <w:rsid w:val="002612A8"/>
    <w:rsid w:val="00261394"/>
    <w:rsid w:val="0026343E"/>
    <w:rsid w:val="002635C2"/>
    <w:rsid w:val="00267709"/>
    <w:rsid w:val="002717BD"/>
    <w:rsid w:val="00271893"/>
    <w:rsid w:val="00275D0B"/>
    <w:rsid w:val="00276E25"/>
    <w:rsid w:val="002775C2"/>
    <w:rsid w:val="002904BE"/>
    <w:rsid w:val="00290960"/>
    <w:rsid w:val="00296E47"/>
    <w:rsid w:val="00297A95"/>
    <w:rsid w:val="002B5B5E"/>
    <w:rsid w:val="002C15C3"/>
    <w:rsid w:val="002D29C1"/>
    <w:rsid w:val="002D3F55"/>
    <w:rsid w:val="002E01AB"/>
    <w:rsid w:val="002E0B5E"/>
    <w:rsid w:val="002E0C8C"/>
    <w:rsid w:val="002E7004"/>
    <w:rsid w:val="002E7168"/>
    <w:rsid w:val="002F0D27"/>
    <w:rsid w:val="002F60E3"/>
    <w:rsid w:val="003001C8"/>
    <w:rsid w:val="00300A2C"/>
    <w:rsid w:val="00304558"/>
    <w:rsid w:val="00312183"/>
    <w:rsid w:val="00315863"/>
    <w:rsid w:val="00342C6C"/>
    <w:rsid w:val="00342F41"/>
    <w:rsid w:val="00343644"/>
    <w:rsid w:val="00343A9C"/>
    <w:rsid w:val="00345A1B"/>
    <w:rsid w:val="00347753"/>
    <w:rsid w:val="003573E1"/>
    <w:rsid w:val="00364342"/>
    <w:rsid w:val="0037045B"/>
    <w:rsid w:val="00370C92"/>
    <w:rsid w:val="00370E69"/>
    <w:rsid w:val="0037320C"/>
    <w:rsid w:val="00373F54"/>
    <w:rsid w:val="00374BF6"/>
    <w:rsid w:val="00375C99"/>
    <w:rsid w:val="00381008"/>
    <w:rsid w:val="003812CF"/>
    <w:rsid w:val="0039024D"/>
    <w:rsid w:val="003908DA"/>
    <w:rsid w:val="003930C5"/>
    <w:rsid w:val="00395794"/>
    <w:rsid w:val="00395DF7"/>
    <w:rsid w:val="00397001"/>
    <w:rsid w:val="003A1544"/>
    <w:rsid w:val="003A238E"/>
    <w:rsid w:val="003B659A"/>
    <w:rsid w:val="003C400D"/>
    <w:rsid w:val="003C4961"/>
    <w:rsid w:val="003D4B9A"/>
    <w:rsid w:val="003D7C6E"/>
    <w:rsid w:val="003E4D09"/>
    <w:rsid w:val="003F53DC"/>
    <w:rsid w:val="0040239F"/>
    <w:rsid w:val="00406115"/>
    <w:rsid w:val="00406305"/>
    <w:rsid w:val="00415125"/>
    <w:rsid w:val="004220A0"/>
    <w:rsid w:val="0042603B"/>
    <w:rsid w:val="00427E34"/>
    <w:rsid w:val="00445814"/>
    <w:rsid w:val="00467612"/>
    <w:rsid w:val="004752AD"/>
    <w:rsid w:val="00482072"/>
    <w:rsid w:val="0048508D"/>
    <w:rsid w:val="004863C1"/>
    <w:rsid w:val="00490EE6"/>
    <w:rsid w:val="004A2259"/>
    <w:rsid w:val="004A5499"/>
    <w:rsid w:val="004A5769"/>
    <w:rsid w:val="004A596E"/>
    <w:rsid w:val="004B47F6"/>
    <w:rsid w:val="004B53AA"/>
    <w:rsid w:val="004C2DE4"/>
    <w:rsid w:val="004C3FC7"/>
    <w:rsid w:val="004D03DF"/>
    <w:rsid w:val="004D73DF"/>
    <w:rsid w:val="004E3346"/>
    <w:rsid w:val="004E5081"/>
    <w:rsid w:val="004E7A04"/>
    <w:rsid w:val="004F1F24"/>
    <w:rsid w:val="004F304E"/>
    <w:rsid w:val="004F3841"/>
    <w:rsid w:val="004F7C5E"/>
    <w:rsid w:val="005030D1"/>
    <w:rsid w:val="005061C5"/>
    <w:rsid w:val="00507307"/>
    <w:rsid w:val="00520347"/>
    <w:rsid w:val="00521985"/>
    <w:rsid w:val="0053232B"/>
    <w:rsid w:val="005406FB"/>
    <w:rsid w:val="00543652"/>
    <w:rsid w:val="005468F6"/>
    <w:rsid w:val="0056426D"/>
    <w:rsid w:val="00580A94"/>
    <w:rsid w:val="00583DC5"/>
    <w:rsid w:val="00596FF1"/>
    <w:rsid w:val="005A0B65"/>
    <w:rsid w:val="005A0E2F"/>
    <w:rsid w:val="005A3584"/>
    <w:rsid w:val="005A4DC4"/>
    <w:rsid w:val="005A645B"/>
    <w:rsid w:val="005A6749"/>
    <w:rsid w:val="005A7E44"/>
    <w:rsid w:val="005B00E9"/>
    <w:rsid w:val="005B2D74"/>
    <w:rsid w:val="005C4D0D"/>
    <w:rsid w:val="005D354F"/>
    <w:rsid w:val="005D641A"/>
    <w:rsid w:val="005D6832"/>
    <w:rsid w:val="005E0591"/>
    <w:rsid w:val="005E7E1E"/>
    <w:rsid w:val="005F7322"/>
    <w:rsid w:val="00603D32"/>
    <w:rsid w:val="0060464A"/>
    <w:rsid w:val="00604C9C"/>
    <w:rsid w:val="00610548"/>
    <w:rsid w:val="00614EAF"/>
    <w:rsid w:val="00615427"/>
    <w:rsid w:val="00620D28"/>
    <w:rsid w:val="00626847"/>
    <w:rsid w:val="00627084"/>
    <w:rsid w:val="0063088B"/>
    <w:rsid w:val="00631491"/>
    <w:rsid w:val="006314EB"/>
    <w:rsid w:val="00637DAA"/>
    <w:rsid w:val="00640B39"/>
    <w:rsid w:val="00643A6B"/>
    <w:rsid w:val="00650C95"/>
    <w:rsid w:val="00650EBD"/>
    <w:rsid w:val="00667D3B"/>
    <w:rsid w:val="006706CD"/>
    <w:rsid w:val="00673952"/>
    <w:rsid w:val="00677581"/>
    <w:rsid w:val="0068592D"/>
    <w:rsid w:val="006A003A"/>
    <w:rsid w:val="006A27BB"/>
    <w:rsid w:val="006A31E8"/>
    <w:rsid w:val="006A4DB6"/>
    <w:rsid w:val="006A5E64"/>
    <w:rsid w:val="006A6BCA"/>
    <w:rsid w:val="006B390B"/>
    <w:rsid w:val="006B3FDC"/>
    <w:rsid w:val="006B44B5"/>
    <w:rsid w:val="006B51A4"/>
    <w:rsid w:val="006B772B"/>
    <w:rsid w:val="006C1AA1"/>
    <w:rsid w:val="006C45E7"/>
    <w:rsid w:val="006C5D06"/>
    <w:rsid w:val="006D4E79"/>
    <w:rsid w:val="006D51CF"/>
    <w:rsid w:val="006D7B2D"/>
    <w:rsid w:val="006E0D17"/>
    <w:rsid w:val="006E41E8"/>
    <w:rsid w:val="006E57ED"/>
    <w:rsid w:val="006F51C2"/>
    <w:rsid w:val="006F5954"/>
    <w:rsid w:val="006F6C1E"/>
    <w:rsid w:val="007004E7"/>
    <w:rsid w:val="00700583"/>
    <w:rsid w:val="00701682"/>
    <w:rsid w:val="007038C8"/>
    <w:rsid w:val="00704DA1"/>
    <w:rsid w:val="007163DE"/>
    <w:rsid w:val="007234EE"/>
    <w:rsid w:val="0072571B"/>
    <w:rsid w:val="00730D97"/>
    <w:rsid w:val="00734112"/>
    <w:rsid w:val="007370CC"/>
    <w:rsid w:val="00737B16"/>
    <w:rsid w:val="00750EA7"/>
    <w:rsid w:val="00753C0E"/>
    <w:rsid w:val="00773A69"/>
    <w:rsid w:val="00773BA3"/>
    <w:rsid w:val="00773F5E"/>
    <w:rsid w:val="00777762"/>
    <w:rsid w:val="007A6751"/>
    <w:rsid w:val="007A7B46"/>
    <w:rsid w:val="007B07B0"/>
    <w:rsid w:val="007B59D3"/>
    <w:rsid w:val="007B7988"/>
    <w:rsid w:val="007C2C51"/>
    <w:rsid w:val="007C576C"/>
    <w:rsid w:val="007C65E9"/>
    <w:rsid w:val="007D4D28"/>
    <w:rsid w:val="007D724E"/>
    <w:rsid w:val="007D727D"/>
    <w:rsid w:val="007D73C6"/>
    <w:rsid w:val="007E085E"/>
    <w:rsid w:val="007E10FC"/>
    <w:rsid w:val="007E1626"/>
    <w:rsid w:val="007E36FD"/>
    <w:rsid w:val="007E47FB"/>
    <w:rsid w:val="007E4F7D"/>
    <w:rsid w:val="007F1C19"/>
    <w:rsid w:val="007F755C"/>
    <w:rsid w:val="008116F0"/>
    <w:rsid w:val="00814704"/>
    <w:rsid w:val="008149C0"/>
    <w:rsid w:val="0081616A"/>
    <w:rsid w:val="008173A4"/>
    <w:rsid w:val="00820B20"/>
    <w:rsid w:val="00830526"/>
    <w:rsid w:val="00830D87"/>
    <w:rsid w:val="008510D5"/>
    <w:rsid w:val="00852C5D"/>
    <w:rsid w:val="00855B7C"/>
    <w:rsid w:val="00871566"/>
    <w:rsid w:val="008851C5"/>
    <w:rsid w:val="00892C0D"/>
    <w:rsid w:val="00894715"/>
    <w:rsid w:val="008B119E"/>
    <w:rsid w:val="008B146A"/>
    <w:rsid w:val="008C4CDF"/>
    <w:rsid w:val="008D51C7"/>
    <w:rsid w:val="008E0470"/>
    <w:rsid w:val="0090155B"/>
    <w:rsid w:val="009044F7"/>
    <w:rsid w:val="00904DEC"/>
    <w:rsid w:val="009166C9"/>
    <w:rsid w:val="0092232F"/>
    <w:rsid w:val="00930C4D"/>
    <w:rsid w:val="00933D20"/>
    <w:rsid w:val="0094026D"/>
    <w:rsid w:val="00947429"/>
    <w:rsid w:val="00951B9F"/>
    <w:rsid w:val="00951E93"/>
    <w:rsid w:val="00954616"/>
    <w:rsid w:val="0095514F"/>
    <w:rsid w:val="00955BE3"/>
    <w:rsid w:val="009622A7"/>
    <w:rsid w:val="009647B8"/>
    <w:rsid w:val="0096516B"/>
    <w:rsid w:val="009718C6"/>
    <w:rsid w:val="00981EC2"/>
    <w:rsid w:val="00983112"/>
    <w:rsid w:val="00983EA4"/>
    <w:rsid w:val="00990EC7"/>
    <w:rsid w:val="0099792C"/>
    <w:rsid w:val="009A1CDA"/>
    <w:rsid w:val="009B263B"/>
    <w:rsid w:val="009B3EEC"/>
    <w:rsid w:val="009B5A20"/>
    <w:rsid w:val="009B630D"/>
    <w:rsid w:val="009C029F"/>
    <w:rsid w:val="009C2879"/>
    <w:rsid w:val="009C6E1A"/>
    <w:rsid w:val="009D1479"/>
    <w:rsid w:val="009D3032"/>
    <w:rsid w:val="009D5BFA"/>
    <w:rsid w:val="009E4585"/>
    <w:rsid w:val="009E4F0E"/>
    <w:rsid w:val="009E7DA7"/>
    <w:rsid w:val="009F469B"/>
    <w:rsid w:val="00A07A61"/>
    <w:rsid w:val="00A11CB8"/>
    <w:rsid w:val="00A14FA2"/>
    <w:rsid w:val="00A22BD1"/>
    <w:rsid w:val="00A30564"/>
    <w:rsid w:val="00A35DAD"/>
    <w:rsid w:val="00A419CE"/>
    <w:rsid w:val="00A53186"/>
    <w:rsid w:val="00A56046"/>
    <w:rsid w:val="00A566EC"/>
    <w:rsid w:val="00A62DC3"/>
    <w:rsid w:val="00A65781"/>
    <w:rsid w:val="00A66793"/>
    <w:rsid w:val="00A83DBA"/>
    <w:rsid w:val="00A865D0"/>
    <w:rsid w:val="00A87D02"/>
    <w:rsid w:val="00A93EE1"/>
    <w:rsid w:val="00A976FD"/>
    <w:rsid w:val="00AA1213"/>
    <w:rsid w:val="00AA43CF"/>
    <w:rsid w:val="00AA4DC1"/>
    <w:rsid w:val="00AA5E4A"/>
    <w:rsid w:val="00AC0E6A"/>
    <w:rsid w:val="00AC3107"/>
    <w:rsid w:val="00AC44B3"/>
    <w:rsid w:val="00AD0303"/>
    <w:rsid w:val="00AD0F21"/>
    <w:rsid w:val="00AD5FFF"/>
    <w:rsid w:val="00AD60F9"/>
    <w:rsid w:val="00AD747A"/>
    <w:rsid w:val="00AD7D2C"/>
    <w:rsid w:val="00AE07E8"/>
    <w:rsid w:val="00AE6962"/>
    <w:rsid w:val="00B0048B"/>
    <w:rsid w:val="00B03C1E"/>
    <w:rsid w:val="00B04877"/>
    <w:rsid w:val="00B04A3F"/>
    <w:rsid w:val="00B06624"/>
    <w:rsid w:val="00B0717E"/>
    <w:rsid w:val="00B14640"/>
    <w:rsid w:val="00B163B9"/>
    <w:rsid w:val="00B2282B"/>
    <w:rsid w:val="00B35662"/>
    <w:rsid w:val="00B45865"/>
    <w:rsid w:val="00B507F3"/>
    <w:rsid w:val="00B55B90"/>
    <w:rsid w:val="00B625F2"/>
    <w:rsid w:val="00B62E18"/>
    <w:rsid w:val="00B64F60"/>
    <w:rsid w:val="00B66DAF"/>
    <w:rsid w:val="00B7129D"/>
    <w:rsid w:val="00B7260D"/>
    <w:rsid w:val="00B82742"/>
    <w:rsid w:val="00B83984"/>
    <w:rsid w:val="00B84855"/>
    <w:rsid w:val="00B85972"/>
    <w:rsid w:val="00B86B7B"/>
    <w:rsid w:val="00B94163"/>
    <w:rsid w:val="00B94445"/>
    <w:rsid w:val="00B94638"/>
    <w:rsid w:val="00B97A27"/>
    <w:rsid w:val="00BA45DC"/>
    <w:rsid w:val="00BB5FCB"/>
    <w:rsid w:val="00BB674C"/>
    <w:rsid w:val="00BD674F"/>
    <w:rsid w:val="00BD6853"/>
    <w:rsid w:val="00BF1F31"/>
    <w:rsid w:val="00BF2466"/>
    <w:rsid w:val="00C023F6"/>
    <w:rsid w:val="00C02C8F"/>
    <w:rsid w:val="00C056B5"/>
    <w:rsid w:val="00C10DC3"/>
    <w:rsid w:val="00C11972"/>
    <w:rsid w:val="00C13FF0"/>
    <w:rsid w:val="00C14250"/>
    <w:rsid w:val="00C16475"/>
    <w:rsid w:val="00C21603"/>
    <w:rsid w:val="00C316D4"/>
    <w:rsid w:val="00C3557A"/>
    <w:rsid w:val="00C36AD1"/>
    <w:rsid w:val="00C5038C"/>
    <w:rsid w:val="00C5128C"/>
    <w:rsid w:val="00C51AF7"/>
    <w:rsid w:val="00C52515"/>
    <w:rsid w:val="00C54AB4"/>
    <w:rsid w:val="00C568D1"/>
    <w:rsid w:val="00C57810"/>
    <w:rsid w:val="00C57D41"/>
    <w:rsid w:val="00C64527"/>
    <w:rsid w:val="00C70C62"/>
    <w:rsid w:val="00C70DFB"/>
    <w:rsid w:val="00C87CEA"/>
    <w:rsid w:val="00C949A4"/>
    <w:rsid w:val="00C95AD9"/>
    <w:rsid w:val="00CA68E3"/>
    <w:rsid w:val="00CA6BA0"/>
    <w:rsid w:val="00CA7E73"/>
    <w:rsid w:val="00CB09E3"/>
    <w:rsid w:val="00CB22FA"/>
    <w:rsid w:val="00CB5E83"/>
    <w:rsid w:val="00CB683F"/>
    <w:rsid w:val="00CB71EE"/>
    <w:rsid w:val="00CC6932"/>
    <w:rsid w:val="00CD0342"/>
    <w:rsid w:val="00CD5885"/>
    <w:rsid w:val="00CE1F0C"/>
    <w:rsid w:val="00CE5DFB"/>
    <w:rsid w:val="00CF159D"/>
    <w:rsid w:val="00CF1FE4"/>
    <w:rsid w:val="00CF7EC5"/>
    <w:rsid w:val="00D02E13"/>
    <w:rsid w:val="00D032CD"/>
    <w:rsid w:val="00D03359"/>
    <w:rsid w:val="00D122F8"/>
    <w:rsid w:val="00D26515"/>
    <w:rsid w:val="00D26D5A"/>
    <w:rsid w:val="00D4339E"/>
    <w:rsid w:val="00D46AC7"/>
    <w:rsid w:val="00D55AAA"/>
    <w:rsid w:val="00D55B59"/>
    <w:rsid w:val="00D5776E"/>
    <w:rsid w:val="00D605AE"/>
    <w:rsid w:val="00D779CB"/>
    <w:rsid w:val="00D86A33"/>
    <w:rsid w:val="00D939D0"/>
    <w:rsid w:val="00D95073"/>
    <w:rsid w:val="00D97655"/>
    <w:rsid w:val="00DA15E7"/>
    <w:rsid w:val="00DB14AC"/>
    <w:rsid w:val="00DB5DB8"/>
    <w:rsid w:val="00DB6F39"/>
    <w:rsid w:val="00DB6F99"/>
    <w:rsid w:val="00DC127D"/>
    <w:rsid w:val="00DC20A9"/>
    <w:rsid w:val="00DC5AF3"/>
    <w:rsid w:val="00DD0E8B"/>
    <w:rsid w:val="00DD19D3"/>
    <w:rsid w:val="00DD61A2"/>
    <w:rsid w:val="00DE356A"/>
    <w:rsid w:val="00DE7509"/>
    <w:rsid w:val="00DF3AFA"/>
    <w:rsid w:val="00DF493D"/>
    <w:rsid w:val="00DF73E7"/>
    <w:rsid w:val="00E00C5F"/>
    <w:rsid w:val="00E022ED"/>
    <w:rsid w:val="00E04DFB"/>
    <w:rsid w:val="00E10DDB"/>
    <w:rsid w:val="00E15408"/>
    <w:rsid w:val="00E17796"/>
    <w:rsid w:val="00E203AB"/>
    <w:rsid w:val="00E21518"/>
    <w:rsid w:val="00E21AFF"/>
    <w:rsid w:val="00E2219A"/>
    <w:rsid w:val="00E231A8"/>
    <w:rsid w:val="00E2363F"/>
    <w:rsid w:val="00E26910"/>
    <w:rsid w:val="00E31179"/>
    <w:rsid w:val="00E32C27"/>
    <w:rsid w:val="00E37AD0"/>
    <w:rsid w:val="00E40040"/>
    <w:rsid w:val="00E47647"/>
    <w:rsid w:val="00E55264"/>
    <w:rsid w:val="00E56D98"/>
    <w:rsid w:val="00E66270"/>
    <w:rsid w:val="00E67FAE"/>
    <w:rsid w:val="00E713B0"/>
    <w:rsid w:val="00E73FD4"/>
    <w:rsid w:val="00E74452"/>
    <w:rsid w:val="00E75270"/>
    <w:rsid w:val="00E76DEA"/>
    <w:rsid w:val="00E87FB5"/>
    <w:rsid w:val="00E90334"/>
    <w:rsid w:val="00E97D49"/>
    <w:rsid w:val="00EA00B9"/>
    <w:rsid w:val="00EA10B9"/>
    <w:rsid w:val="00EB270C"/>
    <w:rsid w:val="00EB2A79"/>
    <w:rsid w:val="00EB3188"/>
    <w:rsid w:val="00EC007F"/>
    <w:rsid w:val="00EC058F"/>
    <w:rsid w:val="00EC08AF"/>
    <w:rsid w:val="00EC2FEC"/>
    <w:rsid w:val="00EC49B1"/>
    <w:rsid w:val="00EC6D23"/>
    <w:rsid w:val="00ED02E6"/>
    <w:rsid w:val="00ED1912"/>
    <w:rsid w:val="00ED69BF"/>
    <w:rsid w:val="00ED7F7A"/>
    <w:rsid w:val="00EE1B77"/>
    <w:rsid w:val="00EF6281"/>
    <w:rsid w:val="00F05A3B"/>
    <w:rsid w:val="00F05F6F"/>
    <w:rsid w:val="00F06ECF"/>
    <w:rsid w:val="00F151B0"/>
    <w:rsid w:val="00F166F0"/>
    <w:rsid w:val="00F2571A"/>
    <w:rsid w:val="00F25D28"/>
    <w:rsid w:val="00F263A4"/>
    <w:rsid w:val="00F26F2E"/>
    <w:rsid w:val="00F27848"/>
    <w:rsid w:val="00F33C50"/>
    <w:rsid w:val="00F343B2"/>
    <w:rsid w:val="00F362A9"/>
    <w:rsid w:val="00F3661A"/>
    <w:rsid w:val="00F37204"/>
    <w:rsid w:val="00F41F36"/>
    <w:rsid w:val="00F426AD"/>
    <w:rsid w:val="00F42E34"/>
    <w:rsid w:val="00F44CAD"/>
    <w:rsid w:val="00F52CC0"/>
    <w:rsid w:val="00F57717"/>
    <w:rsid w:val="00F6199C"/>
    <w:rsid w:val="00F64D01"/>
    <w:rsid w:val="00F70B2E"/>
    <w:rsid w:val="00F710FA"/>
    <w:rsid w:val="00F7543F"/>
    <w:rsid w:val="00F81699"/>
    <w:rsid w:val="00F84A10"/>
    <w:rsid w:val="00F85448"/>
    <w:rsid w:val="00F86F1D"/>
    <w:rsid w:val="00F9074C"/>
    <w:rsid w:val="00F92286"/>
    <w:rsid w:val="00F92E04"/>
    <w:rsid w:val="00F94981"/>
    <w:rsid w:val="00FA4981"/>
    <w:rsid w:val="00FA788B"/>
    <w:rsid w:val="00FB09D8"/>
    <w:rsid w:val="00FB7D9E"/>
    <w:rsid w:val="00FC017B"/>
    <w:rsid w:val="00FC0DF5"/>
    <w:rsid w:val="00FC1546"/>
    <w:rsid w:val="00FC4643"/>
    <w:rsid w:val="00FC742C"/>
    <w:rsid w:val="00FD4D08"/>
    <w:rsid w:val="00FD60BF"/>
    <w:rsid w:val="00FD7956"/>
    <w:rsid w:val="00FE18DD"/>
    <w:rsid w:val="00FE7BE4"/>
    <w:rsid w:val="0C4D0015"/>
    <w:rsid w:val="24B7467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atentStyles>
  <w:style w:type="paragraph" w:default="1" w:styleId="1">
    <w:name w:val="Normal"/>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uiPriority w:val="99"/>
    <w:rPr>
      <w:sz w:val="16"/>
      <w:szCs w:val="16"/>
    </w:rPr>
  </w:style>
  <w:style w:type="character" w:styleId="5">
    <w:name w:val="Hyperlink"/>
    <w:unhideWhenUsed/>
    <w:uiPriority w:val="99"/>
    <w:rPr>
      <w:color w:val="0563C1"/>
      <w:u w:val="single"/>
    </w:rPr>
  </w:style>
  <w:style w:type="paragraph" w:styleId="6">
    <w:name w:val="Balloon Text"/>
    <w:basedOn w:val="1"/>
    <w:link w:val="15"/>
    <w:semiHidden/>
    <w:unhideWhenUsed/>
    <w:qFormat/>
    <w:uiPriority w:val="99"/>
    <w:rPr>
      <w:rFonts w:ascii="Tahoma" w:hAnsi="Tahoma"/>
      <w:sz w:val="16"/>
      <w:szCs w:val="16"/>
    </w:rPr>
  </w:style>
  <w:style w:type="paragraph" w:styleId="7">
    <w:name w:val="annotation text"/>
    <w:basedOn w:val="1"/>
    <w:link w:val="16"/>
    <w:semiHidden/>
    <w:unhideWhenUsed/>
    <w:uiPriority w:val="99"/>
  </w:style>
  <w:style w:type="paragraph" w:styleId="8">
    <w:name w:val="annotation subject"/>
    <w:basedOn w:val="7"/>
    <w:next w:val="7"/>
    <w:link w:val="17"/>
    <w:semiHidden/>
    <w:unhideWhenUsed/>
    <w:uiPriority w:val="99"/>
    <w:rPr>
      <w:b/>
      <w:bCs/>
    </w:rPr>
  </w:style>
  <w:style w:type="paragraph" w:styleId="9">
    <w:name w:val="header"/>
    <w:basedOn w:val="1"/>
    <w:link w:val="20"/>
    <w:unhideWhenUsed/>
    <w:uiPriority w:val="99"/>
    <w:pPr>
      <w:tabs>
        <w:tab w:val="center" w:pos="4677"/>
        <w:tab w:val="right" w:pos="9355"/>
      </w:tabs>
    </w:pPr>
  </w:style>
  <w:style w:type="paragraph" w:styleId="10">
    <w:name w:val="Body Text"/>
    <w:basedOn w:val="1"/>
    <w:link w:val="28"/>
    <w:uiPriority w:val="0"/>
    <w:pPr>
      <w:widowControl/>
      <w:autoSpaceDE/>
      <w:autoSpaceDN/>
      <w:adjustRightInd/>
      <w:jc w:val="both"/>
    </w:pPr>
    <w:rPr>
      <w:sz w:val="24"/>
      <w:szCs w:val="24"/>
    </w:rPr>
  </w:style>
  <w:style w:type="paragraph" w:styleId="11">
    <w:name w:val="footer"/>
    <w:basedOn w:val="1"/>
    <w:link w:val="21"/>
    <w:unhideWhenUsed/>
    <w:uiPriority w:val="99"/>
    <w:pPr>
      <w:tabs>
        <w:tab w:val="center" w:pos="4677"/>
        <w:tab w:val="right" w:pos="9355"/>
      </w:tabs>
    </w:pPr>
  </w:style>
  <w:style w:type="paragraph" w:styleId="12">
    <w:name w:val="Normal (Web)"/>
    <w:basedOn w:val="1"/>
    <w:unhideWhenUsed/>
    <w:uiPriority w:val="99"/>
    <w:pPr>
      <w:widowControl/>
      <w:autoSpaceDE/>
      <w:autoSpaceDN/>
      <w:adjustRightInd/>
      <w:spacing w:before="100" w:beforeAutospacing="1" w:after="100" w:afterAutospacing="1"/>
    </w:pPr>
    <w:rPr>
      <w:sz w:val="24"/>
      <w:szCs w:val="24"/>
    </w:rPr>
  </w:style>
  <w:style w:type="table" w:styleId="13">
    <w:name w:val="Table Grid"/>
    <w:basedOn w:val="3"/>
    <w:uiPriority w:val="59"/>
    <w:pPr>
      <w:suppressAutoHyphens/>
    </w:pPr>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Без интервала1"/>
    <w:qFormat/>
    <w:uiPriority w:val="1"/>
    <w:pPr>
      <w:widowControl w:val="0"/>
      <w:autoSpaceDE w:val="0"/>
      <w:autoSpaceDN w:val="0"/>
      <w:adjustRightInd w:val="0"/>
    </w:pPr>
    <w:rPr>
      <w:rFonts w:ascii="Times New Roman" w:hAnsi="Times New Roman" w:eastAsia="Times New Roman" w:cs="Times New Roman"/>
      <w:lang w:val="ru-RU" w:eastAsia="ru-RU" w:bidi="ar-SA"/>
    </w:rPr>
  </w:style>
  <w:style w:type="character" w:customStyle="1" w:styleId="15">
    <w:name w:val="Текст выноски Знак"/>
    <w:link w:val="6"/>
    <w:semiHidden/>
    <w:qFormat/>
    <w:uiPriority w:val="99"/>
    <w:rPr>
      <w:rFonts w:ascii="Tahoma" w:hAnsi="Tahoma" w:eastAsia="Times New Roman" w:cs="Tahoma"/>
      <w:sz w:val="16"/>
      <w:szCs w:val="16"/>
      <w:lang w:eastAsia="ru-RU"/>
    </w:rPr>
  </w:style>
  <w:style w:type="character" w:customStyle="1" w:styleId="16">
    <w:name w:val="Текст примечания Знак"/>
    <w:link w:val="7"/>
    <w:semiHidden/>
    <w:uiPriority w:val="99"/>
    <w:rPr>
      <w:rFonts w:ascii="Times New Roman" w:hAnsi="Times New Roman" w:eastAsia="Times New Roman" w:cs="Times New Roman"/>
      <w:sz w:val="20"/>
      <w:szCs w:val="20"/>
      <w:lang w:eastAsia="ru-RU"/>
    </w:rPr>
  </w:style>
  <w:style w:type="character" w:customStyle="1" w:styleId="17">
    <w:name w:val="Тема примечания Знак"/>
    <w:link w:val="8"/>
    <w:semiHidden/>
    <w:uiPriority w:val="99"/>
    <w:rPr>
      <w:rFonts w:ascii="Times New Roman" w:hAnsi="Times New Roman" w:eastAsia="Times New Roman" w:cs="Times New Roman"/>
      <w:b/>
      <w:bCs/>
      <w:sz w:val="20"/>
      <w:szCs w:val="20"/>
      <w:lang w:eastAsia="ru-RU"/>
    </w:rPr>
  </w:style>
  <w:style w:type="paragraph" w:customStyle="1" w:styleId="18">
    <w:name w:val="Рецензия1"/>
    <w:hidden/>
    <w:semiHidden/>
    <w:uiPriority w:val="99"/>
    <w:rPr>
      <w:rFonts w:ascii="Times New Roman" w:hAnsi="Times New Roman" w:eastAsia="Times New Roman" w:cs="Times New Roman"/>
      <w:lang w:val="ru-RU" w:eastAsia="ru-RU" w:bidi="ar-SA"/>
    </w:rPr>
  </w:style>
  <w:style w:type="paragraph" w:customStyle="1" w:styleId="19">
    <w:name w:val="Абзац списка1"/>
    <w:basedOn w:val="1"/>
    <w:qFormat/>
    <w:uiPriority w:val="34"/>
    <w:pPr>
      <w:widowControl/>
      <w:autoSpaceDE/>
      <w:autoSpaceDN/>
      <w:adjustRightInd/>
      <w:spacing w:after="200" w:line="276" w:lineRule="auto"/>
      <w:ind w:left="720"/>
      <w:contextualSpacing/>
    </w:pPr>
    <w:rPr>
      <w:rFonts w:ascii="Calibri" w:hAnsi="Calibri" w:eastAsia="Calibri"/>
      <w:sz w:val="22"/>
      <w:szCs w:val="22"/>
      <w:lang w:eastAsia="en-US"/>
    </w:rPr>
  </w:style>
  <w:style w:type="character" w:customStyle="1" w:styleId="20">
    <w:name w:val="Верхний колонтитул Знак"/>
    <w:link w:val="9"/>
    <w:uiPriority w:val="99"/>
    <w:rPr>
      <w:rFonts w:ascii="Times New Roman" w:hAnsi="Times New Roman" w:eastAsia="Times New Roman"/>
    </w:rPr>
  </w:style>
  <w:style w:type="character" w:customStyle="1" w:styleId="21">
    <w:name w:val="Нижний колонтитул Знак"/>
    <w:link w:val="11"/>
    <w:uiPriority w:val="99"/>
    <w:rPr>
      <w:rFonts w:ascii="Times New Roman" w:hAnsi="Times New Roman" w:eastAsia="Times New Roman"/>
    </w:rPr>
  </w:style>
  <w:style w:type="paragraph" w:styleId="22">
    <w:name w:val="No Spacing"/>
    <w:qFormat/>
    <w:uiPriority w:val="0"/>
    <w:pPr>
      <w:widowControl w:val="0"/>
      <w:autoSpaceDE w:val="0"/>
      <w:autoSpaceDN w:val="0"/>
      <w:adjustRightInd w:val="0"/>
    </w:pPr>
    <w:rPr>
      <w:rFonts w:ascii="Times New Roman" w:hAnsi="Times New Roman" w:eastAsia="Times New Roman" w:cs="Times New Roman"/>
      <w:lang w:val="ru-RU" w:eastAsia="ru-RU" w:bidi="ar-SA"/>
    </w:rPr>
  </w:style>
  <w:style w:type="paragraph" w:customStyle="1" w:styleId="23">
    <w:name w:val="ConsPlusNormal"/>
    <w:uiPriority w:val="0"/>
    <w:pPr>
      <w:widowControl w:val="0"/>
      <w:autoSpaceDE w:val="0"/>
      <w:autoSpaceDN w:val="0"/>
      <w:adjustRightInd w:val="0"/>
    </w:pPr>
    <w:rPr>
      <w:rFonts w:ascii="Arial" w:hAnsi="Arial" w:eastAsia="Times New Roman" w:cs="Arial"/>
      <w:lang w:val="ru-RU" w:eastAsia="ru-RU" w:bidi="ar-SA"/>
    </w:rPr>
  </w:style>
  <w:style w:type="character" w:customStyle="1" w:styleId="24">
    <w:name w:val="layout"/>
    <w:uiPriority w:val="0"/>
  </w:style>
  <w:style w:type="character" w:customStyle="1" w:styleId="25">
    <w:name w:val="markedcontent"/>
    <w:basedOn w:val="2"/>
    <w:uiPriority w:val="0"/>
  </w:style>
  <w:style w:type="paragraph" w:customStyle="1" w:styleId="26">
    <w:name w:val="nospacing_mr_css_attr"/>
    <w:basedOn w:val="1"/>
    <w:uiPriority w:val="0"/>
    <w:pPr>
      <w:widowControl/>
      <w:autoSpaceDE/>
      <w:autoSpaceDN/>
      <w:adjustRightInd/>
      <w:spacing w:before="100" w:beforeAutospacing="1" w:after="100" w:afterAutospacing="1"/>
    </w:pPr>
    <w:rPr>
      <w:sz w:val="24"/>
      <w:szCs w:val="24"/>
    </w:rPr>
  </w:style>
  <w:style w:type="paragraph" w:customStyle="1" w:styleId="27">
    <w:name w:val="_mr_css_attr"/>
    <w:basedOn w:val="1"/>
    <w:uiPriority w:val="0"/>
    <w:pPr>
      <w:widowControl/>
      <w:autoSpaceDE/>
      <w:autoSpaceDN/>
      <w:adjustRightInd/>
      <w:spacing w:before="100" w:beforeAutospacing="1" w:after="100" w:afterAutospacing="1"/>
    </w:pPr>
    <w:rPr>
      <w:sz w:val="24"/>
      <w:szCs w:val="24"/>
    </w:rPr>
  </w:style>
  <w:style w:type="character" w:customStyle="1" w:styleId="28">
    <w:name w:val="Основной текст Знак"/>
    <w:basedOn w:val="2"/>
    <w:link w:val="10"/>
    <w:uiPriority w:val="0"/>
    <w:rPr>
      <w:rFonts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C0C0-D299-41B9-B0EC-705E4B38C0C8}">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2315</Words>
  <Characters>15804</Characters>
  <Lines>136</Lines>
  <Paragraphs>38</Paragraphs>
  <TotalTime>1</TotalTime>
  <ScaleCrop>false</ScaleCrop>
  <LinksUpToDate>false</LinksUpToDate>
  <CharactersWithSpaces>18762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2025-05-15T06:35:00Z</dcterms:created>
  <dc:creator>Olga</dc:creator>
  <cp:lastModifiedBy>WPS_1706792610</cp:lastModifiedBy>
  <cp:lastPrinted>2025-06-25T10:00:00Z</cp:lastPrinted>
  <dcterms:modified xsi:type="dcterms:W3CDTF">2026-06-01T15:24:54Z</dcterms:modified>
  <dc:title>Договор № …</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eyJoZGlkIjoiYzBiMjBmZGI1OGFmNGI0Y2QyOTNiNzViYWZiYjBhNGYiLCJ1c2VySWQiOiI4NDIzMjM2ODUyMzIifQ==</vt:lpwstr>
  </property>
  <property fmtid="{D5CDD505-2E9C-101B-9397-08002B2CF9AE}" pid="3" name="KSOProductBuildVer">
    <vt:lpwstr>1049-12.1.0.26880</vt:lpwstr>
  </property>
  <property fmtid="{D5CDD505-2E9C-101B-9397-08002B2CF9AE}" pid="4" name="ICV">
    <vt:lpwstr>1C1303C7E1FE4E88AAF44CB947418A49_12</vt:lpwstr>
  </property>
</Properties>
</file>