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A82432">
        <w:rPr>
          <w:noProof/>
          <w:sz w:val="22"/>
          <w:szCs w:val="22"/>
        </w:rPr>
        <w:t xml:space="preserve">в течение 60 (шестидесяти) календарных </w:t>
      </w:r>
      <w:r w:rsidR="001837A5">
        <w:rPr>
          <w:noProof/>
          <w:sz w:val="22"/>
          <w:szCs w:val="22"/>
        </w:rPr>
        <w:t>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0"/>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005"/>
        <w:gridCol w:w="5279"/>
        <w:gridCol w:w="1202"/>
        <w:gridCol w:w="1417"/>
        <w:gridCol w:w="993"/>
        <w:gridCol w:w="992"/>
        <w:gridCol w:w="960"/>
        <w:gridCol w:w="1140"/>
        <w:gridCol w:w="1206"/>
      </w:tblGrid>
      <w:tr w:rsidR="00A82432" w:rsidRPr="00A82432" w:rsidTr="008E54BE">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A82432" w:rsidRPr="00A82432" w:rsidRDefault="00A82432" w:rsidP="00A82432">
            <w:pPr>
              <w:pStyle w:val="af4"/>
              <w:jc w:val="center"/>
              <w:rPr>
                <w:rFonts w:eastAsia="Times New Roman"/>
                <w:sz w:val="22"/>
                <w:szCs w:val="22"/>
              </w:rPr>
            </w:pPr>
            <w:proofErr w:type="gramStart"/>
            <w:r w:rsidRPr="00A82432">
              <w:rPr>
                <w:sz w:val="22"/>
                <w:szCs w:val="22"/>
              </w:rPr>
              <w:t>п</w:t>
            </w:r>
            <w:proofErr w:type="gramEnd"/>
            <w:r w:rsidRPr="00A82432">
              <w:rPr>
                <w:sz w:val="22"/>
                <w:szCs w:val="22"/>
              </w:rPr>
              <w:t>/н</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center"/>
              <w:rPr>
                <w:rFonts w:eastAsia="Times New Roman"/>
                <w:sz w:val="22"/>
                <w:szCs w:val="22"/>
              </w:rPr>
            </w:pPr>
            <w:r w:rsidRPr="00A82432">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Код по ОКПД</w:t>
            </w:r>
            <w:proofErr w:type="gramStart"/>
            <w:r w:rsidRPr="00A82432">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НДС %</w:t>
            </w:r>
          </w:p>
        </w:tc>
        <w:tc>
          <w:tcPr>
            <w:tcW w:w="960"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Сумма (руб.)</w:t>
            </w:r>
          </w:p>
        </w:tc>
      </w:tr>
      <w:tr w:rsidR="00A82432" w:rsidRPr="00A82432" w:rsidTr="008E54BE">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1</w:t>
            </w:r>
          </w:p>
        </w:tc>
        <w:tc>
          <w:tcPr>
            <w:tcW w:w="3005" w:type="dxa"/>
            <w:tcBorders>
              <w:top w:val="single" w:sz="4" w:space="0" w:color="auto"/>
              <w:left w:val="nil"/>
              <w:bottom w:val="single" w:sz="4" w:space="0" w:color="auto"/>
              <w:right w:val="single" w:sz="4" w:space="0" w:color="auto"/>
            </w:tcBorders>
            <w:shd w:val="clear" w:color="auto" w:fill="auto"/>
            <w:vAlign w:val="center"/>
          </w:tcPr>
          <w:p w:rsidR="00A82432" w:rsidRDefault="00A82432" w:rsidP="00A82432">
            <w:pPr>
              <w:pStyle w:val="af4"/>
              <w:jc w:val="center"/>
              <w:rPr>
                <w:sz w:val="22"/>
                <w:szCs w:val="22"/>
              </w:rPr>
            </w:pPr>
            <w:r w:rsidRPr="00A82432">
              <w:rPr>
                <w:sz w:val="22"/>
                <w:szCs w:val="22"/>
              </w:rPr>
              <w:t xml:space="preserve">Набор реагентов для окраски по </w:t>
            </w:r>
            <w:proofErr w:type="spellStart"/>
            <w:r w:rsidRPr="00A82432">
              <w:rPr>
                <w:sz w:val="22"/>
                <w:szCs w:val="22"/>
              </w:rPr>
              <w:t>Граму</w:t>
            </w:r>
            <w:proofErr w:type="spellEnd"/>
            <w:r w:rsidRPr="00A82432">
              <w:rPr>
                <w:sz w:val="22"/>
                <w:szCs w:val="22"/>
              </w:rPr>
              <w:t xml:space="preserve"> </w:t>
            </w:r>
          </w:p>
          <w:p w:rsidR="00A82432" w:rsidRDefault="00A82432" w:rsidP="00A82432">
            <w:pPr>
              <w:pStyle w:val="af4"/>
              <w:jc w:val="center"/>
              <w:rPr>
                <w:sz w:val="22"/>
                <w:szCs w:val="22"/>
              </w:rPr>
            </w:pPr>
            <w:r w:rsidRPr="00A82432">
              <w:rPr>
                <w:sz w:val="22"/>
                <w:szCs w:val="22"/>
              </w:rPr>
              <w:t>(ДИАХИМ-ГРАМ),</w:t>
            </w:r>
          </w:p>
          <w:p w:rsidR="00A82432" w:rsidRDefault="00A82432" w:rsidP="00A82432">
            <w:pPr>
              <w:pStyle w:val="af4"/>
              <w:jc w:val="center"/>
              <w:rPr>
                <w:sz w:val="22"/>
                <w:szCs w:val="22"/>
              </w:rPr>
            </w:pPr>
            <w:r w:rsidRPr="00A82432">
              <w:rPr>
                <w:sz w:val="22"/>
                <w:szCs w:val="22"/>
              </w:rPr>
              <w:t>Комплектация №1,</w:t>
            </w:r>
          </w:p>
          <w:p w:rsidR="00A82432" w:rsidRPr="00A82432" w:rsidRDefault="00A82432" w:rsidP="00A82432">
            <w:pPr>
              <w:pStyle w:val="af4"/>
              <w:jc w:val="center"/>
              <w:rPr>
                <w:sz w:val="22"/>
                <w:szCs w:val="22"/>
              </w:rPr>
            </w:pPr>
            <w:r w:rsidRPr="00A82432">
              <w:rPr>
                <w:sz w:val="22"/>
                <w:szCs w:val="22"/>
              </w:rPr>
              <w:t>(кат.№ 440Ф)</w:t>
            </w:r>
          </w:p>
        </w:tc>
        <w:tc>
          <w:tcPr>
            <w:tcW w:w="5279" w:type="dxa"/>
            <w:tcBorders>
              <w:top w:val="nil"/>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left"/>
              <w:rPr>
                <w:sz w:val="22"/>
                <w:szCs w:val="22"/>
              </w:rPr>
            </w:pPr>
            <w:r w:rsidRPr="00A82432">
              <w:rPr>
                <w:sz w:val="22"/>
                <w:szCs w:val="22"/>
              </w:rPr>
              <w:t>Состав набора (Комплектация №1):</w:t>
            </w:r>
            <w:r w:rsidRPr="00A82432">
              <w:rPr>
                <w:sz w:val="22"/>
                <w:szCs w:val="22"/>
              </w:rPr>
              <w:br/>
              <w:t xml:space="preserve">1. Карболовый раствор </w:t>
            </w:r>
            <w:proofErr w:type="spellStart"/>
            <w:r w:rsidRPr="00A82432">
              <w:rPr>
                <w:sz w:val="22"/>
                <w:szCs w:val="22"/>
              </w:rPr>
              <w:t>генцианвиолета</w:t>
            </w:r>
            <w:proofErr w:type="spellEnd"/>
            <w:r w:rsidRPr="00A82432">
              <w:rPr>
                <w:sz w:val="22"/>
                <w:szCs w:val="22"/>
              </w:rPr>
              <w:t xml:space="preserve"> – не менее 1 флакона (не менее 100 мл)</w:t>
            </w:r>
            <w:r w:rsidRPr="00A82432">
              <w:rPr>
                <w:sz w:val="22"/>
                <w:szCs w:val="22"/>
              </w:rPr>
              <w:br/>
              <w:t xml:space="preserve">2. Раствор </w:t>
            </w:r>
            <w:proofErr w:type="spellStart"/>
            <w:r w:rsidRPr="00A82432">
              <w:rPr>
                <w:sz w:val="22"/>
                <w:szCs w:val="22"/>
              </w:rPr>
              <w:t>Люголя</w:t>
            </w:r>
            <w:proofErr w:type="spellEnd"/>
            <w:r w:rsidRPr="00A82432">
              <w:rPr>
                <w:sz w:val="22"/>
                <w:szCs w:val="22"/>
              </w:rPr>
              <w:t xml:space="preserve"> – не менее 1 флакона (не менее 100 мл)</w:t>
            </w:r>
            <w:r w:rsidRPr="00A82432">
              <w:rPr>
                <w:sz w:val="22"/>
                <w:szCs w:val="22"/>
              </w:rPr>
              <w:br/>
              <w:t xml:space="preserve">3. Фуксин </w:t>
            </w:r>
            <w:proofErr w:type="spellStart"/>
            <w:r w:rsidRPr="00A82432">
              <w:rPr>
                <w:sz w:val="22"/>
                <w:szCs w:val="22"/>
              </w:rPr>
              <w:t>Циля</w:t>
            </w:r>
            <w:proofErr w:type="spellEnd"/>
            <w:r w:rsidRPr="00A82432">
              <w:rPr>
                <w:sz w:val="22"/>
                <w:szCs w:val="22"/>
              </w:rPr>
              <w:t xml:space="preserve"> (концентрат) – не менее 1 флакона (не менее 10 мл)</w:t>
            </w:r>
            <w:r w:rsidRPr="00A82432">
              <w:rPr>
                <w:sz w:val="22"/>
                <w:szCs w:val="22"/>
              </w:rPr>
              <w:br/>
              <w:t>4.Инструкция по применению – не менее 1 шт.</w:t>
            </w:r>
            <w:r w:rsidRPr="00A82432">
              <w:rPr>
                <w:sz w:val="22"/>
                <w:szCs w:val="22"/>
              </w:rPr>
              <w:br/>
              <w:t>5. Паспорт – не менее 1 шт. -</w:t>
            </w:r>
            <w:r w:rsidRPr="00A82432">
              <w:rPr>
                <w:sz w:val="22"/>
                <w:szCs w:val="22"/>
              </w:rPr>
              <w:br/>
              <w:t xml:space="preserve">Крышка </w:t>
            </w:r>
            <w:proofErr w:type="spellStart"/>
            <w:r w:rsidRPr="00A82432">
              <w:rPr>
                <w:sz w:val="22"/>
                <w:szCs w:val="22"/>
              </w:rPr>
              <w:t>флип</w:t>
            </w:r>
            <w:proofErr w:type="spellEnd"/>
            <w:r w:rsidRPr="00A82432">
              <w:rPr>
                <w:sz w:val="22"/>
                <w:szCs w:val="22"/>
              </w:rPr>
              <w:t>-топ не менее 2  шт.</w:t>
            </w:r>
            <w:r w:rsidRPr="00A82432">
              <w:rPr>
                <w:sz w:val="22"/>
                <w:szCs w:val="22"/>
              </w:rPr>
              <w:br/>
              <w:t xml:space="preserve">Количество определений не менее 200 окрашиваний при расходе не менее 0,5 мл рабочего реагента на один анализ.   </w:t>
            </w:r>
            <w:r w:rsidRPr="00A82432">
              <w:rPr>
                <w:sz w:val="22"/>
                <w:szCs w:val="22"/>
              </w:rPr>
              <w:br/>
              <w:t xml:space="preserve">Подходит для окрашивания </w:t>
            </w:r>
            <w:proofErr w:type="spellStart"/>
            <w:r w:rsidRPr="00A82432">
              <w:rPr>
                <w:sz w:val="22"/>
                <w:szCs w:val="22"/>
              </w:rPr>
              <w:t>Micobacterium</w:t>
            </w:r>
            <w:proofErr w:type="spellEnd"/>
            <w:r w:rsidRPr="00A82432">
              <w:rPr>
                <w:sz w:val="22"/>
                <w:szCs w:val="22"/>
              </w:rPr>
              <w:t xml:space="preserve"> </w:t>
            </w:r>
            <w:proofErr w:type="spellStart"/>
            <w:r w:rsidRPr="00A82432">
              <w:rPr>
                <w:sz w:val="22"/>
                <w:szCs w:val="22"/>
              </w:rPr>
              <w:t>tuberculosis</w:t>
            </w:r>
            <w:proofErr w:type="spellEnd"/>
            <w:r w:rsidRPr="00A82432">
              <w:rPr>
                <w:sz w:val="22"/>
                <w:szCs w:val="22"/>
              </w:rPr>
              <w:t>.</w:t>
            </w:r>
          </w:p>
        </w:tc>
        <w:tc>
          <w:tcPr>
            <w:tcW w:w="1202"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набор</w:t>
            </w:r>
          </w:p>
        </w:tc>
        <w:tc>
          <w:tcPr>
            <w:tcW w:w="1417"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w:t>
            </w:r>
          </w:p>
        </w:tc>
        <w:tc>
          <w:tcPr>
            <w:tcW w:w="992"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bookmarkStart w:id="5" w:name="_GoBack"/>
            <w:bookmarkEnd w:id="5"/>
          </w:p>
        </w:tc>
        <w:tc>
          <w:tcPr>
            <w:tcW w:w="960"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r>
      <w:tr w:rsidR="00A82432" w:rsidRPr="00A82432" w:rsidTr="008E54BE">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w:t>
            </w:r>
          </w:p>
        </w:tc>
        <w:tc>
          <w:tcPr>
            <w:tcW w:w="3005" w:type="dxa"/>
            <w:tcBorders>
              <w:top w:val="single" w:sz="4" w:space="0" w:color="auto"/>
              <w:left w:val="nil"/>
              <w:bottom w:val="single" w:sz="4" w:space="0" w:color="auto"/>
              <w:right w:val="single" w:sz="4" w:space="0" w:color="auto"/>
            </w:tcBorders>
            <w:shd w:val="clear" w:color="auto" w:fill="auto"/>
            <w:vAlign w:val="center"/>
          </w:tcPr>
          <w:p w:rsidR="00A82432" w:rsidRDefault="00A82432" w:rsidP="00A82432">
            <w:pPr>
              <w:pStyle w:val="af4"/>
              <w:jc w:val="center"/>
              <w:rPr>
                <w:sz w:val="22"/>
                <w:szCs w:val="22"/>
              </w:rPr>
            </w:pPr>
            <w:r w:rsidRPr="00A82432">
              <w:rPr>
                <w:sz w:val="22"/>
                <w:szCs w:val="22"/>
              </w:rPr>
              <w:t xml:space="preserve">Набор реагентов для окраски по </w:t>
            </w:r>
            <w:proofErr w:type="spellStart"/>
            <w:r w:rsidRPr="00A82432">
              <w:rPr>
                <w:sz w:val="22"/>
                <w:szCs w:val="22"/>
              </w:rPr>
              <w:t>Циль-Нильсену</w:t>
            </w:r>
            <w:proofErr w:type="spellEnd"/>
            <w:r w:rsidRPr="00A82432">
              <w:rPr>
                <w:sz w:val="22"/>
                <w:szCs w:val="22"/>
              </w:rPr>
              <w:t xml:space="preserve"> </w:t>
            </w:r>
          </w:p>
          <w:p w:rsidR="00A82432" w:rsidRDefault="00A82432" w:rsidP="00A82432">
            <w:pPr>
              <w:pStyle w:val="af4"/>
              <w:jc w:val="center"/>
              <w:rPr>
                <w:sz w:val="22"/>
                <w:szCs w:val="22"/>
              </w:rPr>
            </w:pPr>
            <w:r w:rsidRPr="00A82432">
              <w:rPr>
                <w:sz w:val="22"/>
                <w:szCs w:val="22"/>
              </w:rPr>
              <w:t>"</w:t>
            </w:r>
            <w:proofErr w:type="spellStart"/>
            <w:r w:rsidRPr="00A82432">
              <w:rPr>
                <w:sz w:val="22"/>
                <w:szCs w:val="22"/>
              </w:rPr>
              <w:t>Диахим</w:t>
            </w:r>
            <w:proofErr w:type="spellEnd"/>
            <w:r w:rsidRPr="00A82432">
              <w:rPr>
                <w:sz w:val="22"/>
                <w:szCs w:val="22"/>
              </w:rPr>
              <w:t xml:space="preserve">-Набор для окраски по </w:t>
            </w:r>
            <w:proofErr w:type="spellStart"/>
            <w:r w:rsidRPr="00A82432">
              <w:rPr>
                <w:sz w:val="22"/>
                <w:szCs w:val="22"/>
              </w:rPr>
              <w:t>Циль-Нильсену</w:t>
            </w:r>
            <w:proofErr w:type="spellEnd"/>
            <w:r w:rsidRPr="00A82432">
              <w:rPr>
                <w:sz w:val="22"/>
                <w:szCs w:val="22"/>
              </w:rPr>
              <w:t>",</w:t>
            </w:r>
          </w:p>
          <w:p w:rsidR="00A82432" w:rsidRPr="00A82432" w:rsidRDefault="00A82432" w:rsidP="00A82432">
            <w:pPr>
              <w:pStyle w:val="af4"/>
              <w:jc w:val="center"/>
              <w:rPr>
                <w:sz w:val="22"/>
                <w:szCs w:val="22"/>
              </w:rPr>
            </w:pPr>
            <w:r w:rsidRPr="00A82432">
              <w:rPr>
                <w:sz w:val="22"/>
                <w:szCs w:val="22"/>
              </w:rPr>
              <w:t>Комплектация 1 (кат.№ 441)</w:t>
            </w:r>
          </w:p>
        </w:tc>
        <w:tc>
          <w:tcPr>
            <w:tcW w:w="5279" w:type="dxa"/>
            <w:tcBorders>
              <w:top w:val="nil"/>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left"/>
              <w:rPr>
                <w:sz w:val="22"/>
                <w:szCs w:val="22"/>
              </w:rPr>
            </w:pPr>
            <w:r w:rsidRPr="00A82432">
              <w:rPr>
                <w:sz w:val="22"/>
                <w:szCs w:val="22"/>
              </w:rPr>
              <w:t>Количество выполняемых тестов ≥ 200 шт.</w:t>
            </w:r>
            <w:r w:rsidRPr="00A82432">
              <w:rPr>
                <w:sz w:val="22"/>
                <w:szCs w:val="22"/>
              </w:rPr>
              <w:br/>
              <w:t xml:space="preserve">Назначение: набор реагентов для окраски кислотоустойчивых организмов с помощью метиленового синего, солянокислого спирта и фуксина </w:t>
            </w:r>
            <w:proofErr w:type="spellStart"/>
            <w:r w:rsidRPr="00A82432">
              <w:rPr>
                <w:sz w:val="22"/>
                <w:szCs w:val="22"/>
              </w:rPr>
              <w:t>Циля</w:t>
            </w:r>
            <w:proofErr w:type="spellEnd"/>
            <w:r w:rsidRPr="00A82432">
              <w:rPr>
                <w:sz w:val="22"/>
                <w:szCs w:val="22"/>
              </w:rPr>
              <w:t xml:space="preserve">.    </w:t>
            </w:r>
            <w:r w:rsidRPr="00A82432">
              <w:rPr>
                <w:sz w:val="22"/>
                <w:szCs w:val="22"/>
              </w:rPr>
              <w:br/>
              <w:t>Состав набора:</w:t>
            </w:r>
            <w:r w:rsidRPr="00A82432">
              <w:rPr>
                <w:sz w:val="22"/>
                <w:szCs w:val="22"/>
              </w:rPr>
              <w:br/>
              <w:t>Реагент 1 – не менее 1 флакон (не менее 100 мл)</w:t>
            </w:r>
            <w:r w:rsidRPr="00A82432">
              <w:rPr>
                <w:sz w:val="22"/>
                <w:szCs w:val="22"/>
              </w:rPr>
              <w:br/>
              <w:t>Реагент 2 (концентрат) - не менее 1 флакон (не менее 30 мл)</w:t>
            </w:r>
            <w:r w:rsidRPr="00A82432">
              <w:rPr>
                <w:sz w:val="22"/>
                <w:szCs w:val="22"/>
              </w:rPr>
              <w:br/>
              <w:t>Реагент 3 – не менее 1 флакон (не менее 100 мл)</w:t>
            </w:r>
            <w:r w:rsidRPr="00A82432">
              <w:rPr>
                <w:sz w:val="22"/>
                <w:szCs w:val="22"/>
              </w:rPr>
              <w:br/>
              <w:t xml:space="preserve">Крышка </w:t>
            </w:r>
            <w:proofErr w:type="spellStart"/>
            <w:r w:rsidRPr="00A82432">
              <w:rPr>
                <w:sz w:val="22"/>
                <w:szCs w:val="22"/>
              </w:rPr>
              <w:t>флип</w:t>
            </w:r>
            <w:proofErr w:type="spellEnd"/>
            <w:r w:rsidRPr="00A82432">
              <w:rPr>
                <w:sz w:val="22"/>
                <w:szCs w:val="22"/>
              </w:rPr>
              <w:t>-топ: не менее 2  шт.</w:t>
            </w:r>
          </w:p>
        </w:tc>
        <w:tc>
          <w:tcPr>
            <w:tcW w:w="1202"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набор</w:t>
            </w:r>
          </w:p>
        </w:tc>
        <w:tc>
          <w:tcPr>
            <w:tcW w:w="1417"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w:t>
            </w:r>
          </w:p>
        </w:tc>
        <w:tc>
          <w:tcPr>
            <w:tcW w:w="992"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960"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r>
      <w:tr w:rsidR="00A82432" w:rsidRPr="00A82432" w:rsidTr="00D43C89">
        <w:trPr>
          <w:trHeight w:val="581"/>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center"/>
              <w:rPr>
                <w:rFonts w:eastAsia="Times New Roman"/>
                <w:sz w:val="22"/>
                <w:szCs w:val="22"/>
              </w:rPr>
            </w:pPr>
            <w:r w:rsidRPr="00A82432">
              <w:rPr>
                <w:sz w:val="22"/>
                <w:szCs w:val="22"/>
              </w:rPr>
              <w:lastRenderedPageBreak/>
              <w:t>3</w:t>
            </w:r>
          </w:p>
        </w:tc>
        <w:tc>
          <w:tcPr>
            <w:tcW w:w="3005" w:type="dxa"/>
            <w:tcBorders>
              <w:top w:val="single" w:sz="4" w:space="0" w:color="auto"/>
              <w:left w:val="nil"/>
              <w:bottom w:val="single" w:sz="4" w:space="0" w:color="auto"/>
              <w:right w:val="single" w:sz="4" w:space="0" w:color="auto"/>
            </w:tcBorders>
            <w:shd w:val="clear" w:color="auto" w:fill="auto"/>
            <w:vAlign w:val="center"/>
          </w:tcPr>
          <w:p w:rsidR="00A82432" w:rsidRDefault="00A82432" w:rsidP="00A82432">
            <w:pPr>
              <w:pStyle w:val="af4"/>
              <w:jc w:val="center"/>
              <w:rPr>
                <w:sz w:val="22"/>
                <w:szCs w:val="22"/>
              </w:rPr>
            </w:pPr>
            <w:r w:rsidRPr="00A82432">
              <w:rPr>
                <w:sz w:val="22"/>
                <w:szCs w:val="22"/>
              </w:rPr>
              <w:t xml:space="preserve">Набор реагентов для цитохимического определения </w:t>
            </w:r>
            <w:proofErr w:type="spellStart"/>
            <w:r w:rsidRPr="00A82432">
              <w:rPr>
                <w:sz w:val="22"/>
                <w:szCs w:val="22"/>
              </w:rPr>
              <w:t>сидеробластов</w:t>
            </w:r>
            <w:proofErr w:type="spellEnd"/>
            <w:r w:rsidRPr="00A82432">
              <w:rPr>
                <w:sz w:val="22"/>
                <w:szCs w:val="22"/>
              </w:rPr>
              <w:t xml:space="preserve"> и </w:t>
            </w:r>
            <w:proofErr w:type="spellStart"/>
            <w:r w:rsidRPr="00A82432">
              <w:rPr>
                <w:sz w:val="22"/>
                <w:szCs w:val="22"/>
              </w:rPr>
              <w:t>сидероцитов</w:t>
            </w:r>
            <w:proofErr w:type="spellEnd"/>
            <w:r w:rsidRPr="00A82432">
              <w:rPr>
                <w:sz w:val="22"/>
                <w:szCs w:val="22"/>
              </w:rPr>
              <w:t xml:space="preserve"> </w:t>
            </w:r>
          </w:p>
          <w:p w:rsidR="00A82432" w:rsidRPr="00A82432" w:rsidRDefault="00A82432" w:rsidP="00A82432">
            <w:pPr>
              <w:pStyle w:val="af4"/>
              <w:jc w:val="center"/>
              <w:rPr>
                <w:sz w:val="22"/>
                <w:szCs w:val="22"/>
              </w:rPr>
            </w:pPr>
            <w:r w:rsidRPr="00A82432">
              <w:rPr>
                <w:sz w:val="22"/>
                <w:szCs w:val="22"/>
              </w:rPr>
              <w:t>(ДИАХИМ-ЦИТОСТЕЙН-С) (кат. № 454)</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A82432" w:rsidRPr="00A82432" w:rsidRDefault="00A82432" w:rsidP="00A82432">
            <w:pPr>
              <w:pStyle w:val="af4"/>
              <w:jc w:val="left"/>
              <w:rPr>
                <w:rFonts w:eastAsia="Times New Roman"/>
                <w:sz w:val="22"/>
                <w:szCs w:val="22"/>
              </w:rPr>
            </w:pPr>
            <w:r w:rsidRPr="00A82432">
              <w:rPr>
                <w:sz w:val="22"/>
                <w:szCs w:val="22"/>
              </w:rPr>
              <w:t xml:space="preserve">Набор реагентов для цитохимического определения </w:t>
            </w:r>
            <w:proofErr w:type="spellStart"/>
            <w:r w:rsidRPr="00A82432">
              <w:rPr>
                <w:sz w:val="22"/>
                <w:szCs w:val="22"/>
              </w:rPr>
              <w:t>сидеробластов</w:t>
            </w:r>
            <w:proofErr w:type="spellEnd"/>
            <w:r w:rsidRPr="00A82432">
              <w:rPr>
                <w:sz w:val="22"/>
                <w:szCs w:val="22"/>
              </w:rPr>
              <w:t xml:space="preserve"> и </w:t>
            </w:r>
            <w:proofErr w:type="spellStart"/>
            <w:r w:rsidRPr="00A82432">
              <w:rPr>
                <w:sz w:val="22"/>
                <w:szCs w:val="22"/>
              </w:rPr>
              <w:t>сидероцитов</w:t>
            </w:r>
            <w:proofErr w:type="spellEnd"/>
            <w:r w:rsidRPr="00A82432">
              <w:rPr>
                <w:sz w:val="22"/>
                <w:szCs w:val="22"/>
              </w:rPr>
              <w:t xml:space="preserve"> в клетках </w:t>
            </w:r>
            <w:proofErr w:type="spellStart"/>
            <w:r w:rsidRPr="00A82432">
              <w:rPr>
                <w:sz w:val="22"/>
                <w:szCs w:val="22"/>
              </w:rPr>
              <w:t>эритроидного</w:t>
            </w:r>
            <w:proofErr w:type="spellEnd"/>
            <w:r w:rsidRPr="00A82432">
              <w:rPr>
                <w:sz w:val="22"/>
                <w:szCs w:val="22"/>
              </w:rPr>
              <w:t xml:space="preserve"> ряда.    </w:t>
            </w:r>
            <w:r w:rsidRPr="00A82432">
              <w:rPr>
                <w:sz w:val="22"/>
                <w:szCs w:val="22"/>
              </w:rPr>
              <w:br/>
              <w:t>Количество определений: ≥ 100</w:t>
            </w:r>
            <w:r w:rsidRPr="00A82432">
              <w:rPr>
                <w:sz w:val="22"/>
                <w:szCs w:val="22"/>
              </w:rPr>
              <w:br/>
              <w:t xml:space="preserve">Состав набора:  </w:t>
            </w:r>
            <w:r w:rsidRPr="00A82432">
              <w:rPr>
                <w:sz w:val="22"/>
                <w:szCs w:val="22"/>
              </w:rPr>
              <w:br/>
              <w:t>Реактив для фиксации мазков – 1 флакон не менее 100 мл</w:t>
            </w:r>
            <w:r w:rsidRPr="00A82432">
              <w:rPr>
                <w:sz w:val="22"/>
                <w:szCs w:val="22"/>
              </w:rPr>
              <w:br/>
              <w:t>Раствор хлористоводородной кислоты - 1 флакон не менее 8,2 мл</w:t>
            </w:r>
            <w:r w:rsidRPr="00A82432">
              <w:rPr>
                <w:sz w:val="22"/>
                <w:szCs w:val="22"/>
              </w:rPr>
              <w:br/>
              <w:t>Раствор желтой кровяной соли - 3 флакона по не менее 10 мл</w:t>
            </w:r>
            <w:r w:rsidRPr="00A82432">
              <w:rPr>
                <w:sz w:val="22"/>
                <w:szCs w:val="22"/>
              </w:rPr>
              <w:br/>
              <w:t>Раствор сафранина - 1 флакон не менее 100 мл.</w:t>
            </w:r>
          </w:p>
        </w:tc>
        <w:tc>
          <w:tcPr>
            <w:tcW w:w="1202"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roofErr w:type="gramStart"/>
            <w:r w:rsidRPr="00A82432">
              <w:rPr>
                <w:sz w:val="22"/>
                <w:szCs w:val="22"/>
              </w:rPr>
              <w:t>н</w:t>
            </w:r>
            <w:proofErr w:type="gramEnd"/>
            <w:r w:rsidRPr="00A82432">
              <w:rPr>
                <w:sz w:val="22"/>
                <w:szCs w:val="22"/>
              </w:rPr>
              <w:t>абор</w:t>
            </w:r>
          </w:p>
        </w:tc>
        <w:tc>
          <w:tcPr>
            <w:tcW w:w="1417"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21.20.23.110</w:t>
            </w:r>
          </w:p>
        </w:tc>
        <w:tc>
          <w:tcPr>
            <w:tcW w:w="993"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r w:rsidRPr="00A82432">
              <w:rPr>
                <w:sz w:val="22"/>
                <w:szCs w:val="22"/>
              </w:rPr>
              <w:t>2</w:t>
            </w:r>
          </w:p>
        </w:tc>
        <w:tc>
          <w:tcPr>
            <w:tcW w:w="992"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A82432" w:rsidRPr="00A82432" w:rsidRDefault="00A82432" w:rsidP="00A82432">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52B" w:rsidRDefault="0039252B">
      <w:r>
        <w:separator/>
      </w:r>
    </w:p>
  </w:endnote>
  <w:endnote w:type="continuationSeparator" w:id="0">
    <w:p w:rsidR="0039252B" w:rsidRDefault="0039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52B" w:rsidRDefault="0039252B">
      <w:r>
        <w:separator/>
      </w:r>
    </w:p>
  </w:footnote>
  <w:footnote w:type="continuationSeparator" w:id="0">
    <w:p w:rsidR="0039252B" w:rsidRDefault="00392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B6365"/>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252B"/>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2432"/>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3C89"/>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3560</Words>
  <Characters>20296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2026-08-25T14:20:00Z</dcterms:created>
  <dcterms:modified xsi:type="dcterms:W3CDTF">2026-08-25T14:20:00Z</dcterms:modified>
</cp:coreProperties>
</file>