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6E" w:rsidRPr="00BB31A8" w:rsidRDefault="009B026E" w:rsidP="009B026E">
      <w:pPr>
        <w:tabs>
          <w:tab w:val="left" w:pos="300"/>
          <w:tab w:val="left" w:pos="4153"/>
        </w:tabs>
        <w:jc w:val="center"/>
        <w:rPr>
          <w:b/>
        </w:rPr>
      </w:pPr>
      <w:r w:rsidRPr="009B026E">
        <w:rPr>
          <w:b/>
        </w:rPr>
        <w:t>Техническое задание на поставку и</w:t>
      </w:r>
      <w:r w:rsidRPr="00BB31A8">
        <w:rPr>
          <w:b/>
        </w:rPr>
        <w:t xml:space="preserve"> ввод в эксплуатацию оборудования</w:t>
      </w:r>
    </w:p>
    <w:p w:rsidR="009B026E" w:rsidRPr="00BB31A8" w:rsidRDefault="009B026E" w:rsidP="009B026E">
      <w:pPr>
        <w:tabs>
          <w:tab w:val="left" w:pos="300"/>
          <w:tab w:val="left" w:pos="4153"/>
        </w:tabs>
        <w:jc w:val="center"/>
        <w:rPr>
          <w:b/>
        </w:rPr>
      </w:pPr>
      <w:r w:rsidRPr="00BB31A8">
        <w:rPr>
          <w:b/>
        </w:rPr>
        <w:t>для нужд офтальмологического отделения стационара клиники ФГБОУ ВО ЧГМА Минздрава РФ</w:t>
      </w:r>
    </w:p>
    <w:p w:rsidR="00436C5E" w:rsidRDefault="00436C5E" w:rsidP="009B026E">
      <w:pPr>
        <w:ind w:left="-709" w:firstLine="708"/>
      </w:pPr>
    </w:p>
    <w:tbl>
      <w:tblPr>
        <w:tblpPr w:leftFromText="181" w:rightFromText="181" w:vertAnchor="text" w:tblpX="-318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1011"/>
        <w:gridCol w:w="6167"/>
        <w:gridCol w:w="2603"/>
        <w:gridCol w:w="1275"/>
        <w:gridCol w:w="1701"/>
      </w:tblGrid>
      <w:tr w:rsidR="00D455E8" w:rsidRPr="004C3E63" w:rsidTr="00D455E8">
        <w:trPr>
          <w:cantSplit/>
          <w:trHeight w:val="27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5E8" w:rsidRDefault="00D455E8" w:rsidP="00D455E8">
            <w:pPr>
              <w:jc w:val="center"/>
              <w:rPr>
                <w:b/>
              </w:rPr>
            </w:pPr>
            <w:r w:rsidRPr="004C3E63">
              <w:rPr>
                <w:b/>
                <w:color w:val="000000"/>
              </w:rPr>
              <w:t>Наименование оборудования, ОКПД2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jc w:val="center"/>
              <w:rPr>
                <w:b/>
              </w:rPr>
            </w:pPr>
            <w:r>
              <w:rPr>
                <w:b/>
              </w:rPr>
              <w:t>Технические характеристики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5E8" w:rsidRDefault="00D455E8" w:rsidP="00D455E8">
            <w:pPr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5E8" w:rsidRDefault="00D455E8" w:rsidP="00D455E8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D455E8" w:rsidRPr="004C3E63" w:rsidTr="00D455E8">
        <w:trPr>
          <w:cantSplit/>
          <w:trHeight w:val="7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t xml:space="preserve"> </w:t>
            </w:r>
            <w:r w:rsidRPr="004C3E63">
              <w:rPr>
                <w:b/>
                <w:color w:val="000000"/>
              </w:rPr>
              <w:t>п/п</w:t>
            </w:r>
          </w:p>
        </w:tc>
        <w:tc>
          <w:tcPr>
            <w:tcW w:w="6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Наименование параметра</w:t>
            </w:r>
          </w:p>
        </w:tc>
        <w:tc>
          <w:tcPr>
            <w:tcW w:w="2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rPr>
                <w:b/>
              </w:rPr>
            </w:pPr>
            <w:r w:rsidRPr="004C3E63">
              <w:rPr>
                <w:b/>
              </w:rPr>
              <w:t xml:space="preserve">Требование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</w:rPr>
            </w:pPr>
          </w:p>
        </w:tc>
      </w:tr>
      <w:tr w:rsidR="00D455E8" w:rsidRPr="004C3E63" w:rsidTr="00D455E8">
        <w:trPr>
          <w:cantSplit/>
          <w:trHeight w:val="178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5E8" w:rsidRPr="00D455E8" w:rsidRDefault="00D455E8" w:rsidP="00D455E8">
            <w:pPr>
              <w:jc w:val="center"/>
              <w:rPr>
                <w:b/>
              </w:rPr>
            </w:pPr>
            <w:r w:rsidRPr="00D455E8">
              <w:rPr>
                <w:b/>
              </w:rPr>
              <w:t>Монитор пациента многофункциональный</w:t>
            </w:r>
          </w:p>
          <w:p w:rsidR="00D455E8" w:rsidRPr="00D455E8" w:rsidRDefault="00D455E8" w:rsidP="00D455E8">
            <w:pPr>
              <w:jc w:val="center"/>
              <w:rPr>
                <w:b/>
              </w:rPr>
            </w:pPr>
          </w:p>
          <w:p w:rsidR="00D455E8" w:rsidRPr="00D455E8" w:rsidRDefault="00D455E8" w:rsidP="00D455E8">
            <w:pPr>
              <w:jc w:val="center"/>
              <w:rPr>
                <w:b/>
                <w:bCs/>
              </w:rPr>
            </w:pPr>
            <w:r w:rsidRPr="00D455E8">
              <w:rPr>
                <w:b/>
              </w:rPr>
              <w:t xml:space="preserve"> </w:t>
            </w:r>
            <w:r w:rsidRPr="00D455E8">
              <w:rPr>
                <w:b/>
                <w:lang w:val="en-US"/>
              </w:rPr>
              <w:t>Votem</w:t>
            </w:r>
            <w:r w:rsidRPr="00D455E8">
              <w:rPr>
                <w:b/>
              </w:rPr>
              <w:t xml:space="preserve"> с принадлежностями, вариант исполнения: </w:t>
            </w:r>
            <w:r w:rsidRPr="00D455E8">
              <w:rPr>
                <w:b/>
                <w:bCs/>
              </w:rPr>
              <w:t xml:space="preserve">VP-1200 или эквивалент </w:t>
            </w:r>
          </w:p>
          <w:p w:rsidR="00D455E8" w:rsidRPr="00D455E8" w:rsidRDefault="00D455E8" w:rsidP="00D455E8">
            <w:pPr>
              <w:jc w:val="center"/>
              <w:rPr>
                <w:b/>
                <w:bCs/>
              </w:rPr>
            </w:pPr>
          </w:p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D455E8">
              <w:rPr>
                <w:b/>
                <w:bCs/>
              </w:rPr>
              <w:t>ОКПД2 26.60.12.129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1.</w:t>
            </w:r>
          </w:p>
        </w:tc>
        <w:tc>
          <w:tcPr>
            <w:tcW w:w="8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</w:rPr>
            </w:pPr>
            <w:r w:rsidRPr="004C3E63">
              <w:rPr>
                <w:color w:val="000000"/>
              </w:rPr>
              <w:t>Общие сведения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</w:rPr>
            </w:pPr>
            <w:r>
              <w:rPr>
                <w:b/>
              </w:rPr>
              <w:t>штука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Регистрационное удостоверение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r w:rsidRPr="004C3E63">
              <w:t xml:space="preserve">Наличие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Подробное техническое описание и руководство пользователя  на русском языке, в электронном и в печатном виде.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r w:rsidRPr="004C3E63"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Срок гарантии, с момента ввода в эксплуатацию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r>
              <w:t xml:space="preserve">Не менее </w:t>
            </w:r>
            <w:r w:rsidRPr="004C3E63">
              <w:t>12 месяцев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Проведение монтажа и ввода в эксплуатацию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r w:rsidRPr="004C3E63"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Обучение (инструктаж) медицинских специалистов по работе на аппарате на рабочем месте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r w:rsidRPr="004C3E63"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Назначение комплекта </w:t>
            </w:r>
          </w:p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r w:rsidRPr="004C3E63">
              <w:t>Для мониторинга, хранения и передачи информации обо всех основных показателях состояния пациента (АД, пульсоксиметрия, ЭКГ, ЧД, температура, ИАД)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Категория пациентов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r w:rsidRPr="004C3E63">
              <w:t>Взрослые, дети, новорожденные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Условия эксплуатации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r w:rsidRPr="004C3E63">
              <w:t>Операционная и палаты реанимации и интенсивной терапии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</w:rPr>
            </w:pPr>
            <w:r w:rsidRPr="004C3E63">
              <w:rPr>
                <w:b/>
                <w:bCs/>
              </w:rPr>
              <w:t>2.</w:t>
            </w:r>
          </w:p>
        </w:tc>
        <w:tc>
          <w:tcPr>
            <w:tcW w:w="8770" w:type="dxa"/>
            <w:gridSpan w:val="2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shd w:val="clear" w:color="auto" w:fill="FFFFFF"/>
              <w:rPr>
                <w:b/>
              </w:rPr>
            </w:pPr>
            <w:r w:rsidRPr="004C3E63">
              <w:rPr>
                <w:b/>
              </w:rPr>
              <w:t>Функциональные характеристики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shd w:val="clear" w:color="auto" w:fill="FFFFFF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shd w:val="clear" w:color="auto" w:fill="FFFFFF"/>
              <w:rPr>
                <w:b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both"/>
              <w:rPr>
                <w:color w:val="000000"/>
                <w:sz w:val="20"/>
              </w:rPr>
            </w:pPr>
            <w:r w:rsidRPr="004C3E63">
              <w:rPr>
                <w:bCs/>
                <w:sz w:val="20"/>
              </w:rPr>
              <w:t>Моноблочная конструкция корпуса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both"/>
              <w:rPr>
                <w:b/>
                <w:bCs/>
                <w:sz w:val="20"/>
              </w:rPr>
            </w:pPr>
            <w:r w:rsidRPr="004C3E63">
              <w:rPr>
                <w:color w:val="000000"/>
                <w:sz w:val="20"/>
              </w:rPr>
              <w:t>Работа от сети и от встроенной аккумуляторной батареи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color w:val="000000"/>
                <w:sz w:val="20"/>
              </w:rPr>
            </w:pPr>
            <w:r w:rsidRPr="004C3E63">
              <w:rPr>
                <w:color w:val="000000"/>
                <w:sz w:val="20"/>
              </w:rPr>
              <w:t>Автоматическая подзарядка аккумуляторной батареи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color w:val="000000"/>
                <w:sz w:val="20"/>
              </w:rPr>
            </w:pPr>
            <w:r w:rsidRPr="004C3E63">
              <w:rPr>
                <w:color w:val="000000"/>
                <w:sz w:val="20"/>
              </w:rPr>
              <w:t>Встроенная в корпус ручка для переноски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color w:val="000000"/>
                <w:sz w:val="20"/>
              </w:rPr>
            </w:pPr>
            <w:r w:rsidRPr="004C3E63">
              <w:rPr>
                <w:color w:val="000000"/>
                <w:sz w:val="20"/>
              </w:rPr>
              <w:t>Экран монитора цветной, жидкокристаллический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both"/>
              <w:rPr>
                <w:color w:val="000000"/>
                <w:sz w:val="20"/>
              </w:rPr>
            </w:pPr>
            <w:r w:rsidRPr="004C3E63">
              <w:rPr>
                <w:color w:val="000000"/>
                <w:sz w:val="20"/>
              </w:rPr>
              <w:t>Настройка яркости и контрастности экрана в зависимости от интенсивности окружающего освещения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color w:val="000000"/>
                <w:sz w:val="20"/>
              </w:rPr>
            </w:pPr>
            <w:r w:rsidRPr="004C3E63">
              <w:rPr>
                <w:color w:val="000000"/>
                <w:sz w:val="20"/>
              </w:rPr>
              <w:t>Управление монитором – клавиши быстрого доступа на передней панели и вращающаяся ручка управления с функцией подтверждения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Установка информации о пациенте (ФИО, пол, дата рождения, вес, рост, дата поступления в отделение), времени и даты измерений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Установки палитры цветов для отображаемых цифровых и графических параметров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 xml:space="preserve">Установка звукового сигнала для ЭКГ 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 xml:space="preserve">Установка звукового сигнала для </w:t>
            </w:r>
            <w:r w:rsidRPr="004C3E63">
              <w:rPr>
                <w:color w:val="000000"/>
                <w:lang w:val="en-US"/>
              </w:rPr>
              <w:t>SpO</w:t>
            </w:r>
            <w:r w:rsidRPr="004C3E63">
              <w:rPr>
                <w:color w:val="000000"/>
                <w:vertAlign w:val="subscript"/>
              </w:rPr>
              <w:t>2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Установка интервала записи трендов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Выбор предустановок по категории пациента: Взрослые / Дети / Новорожденные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Выбор предустановленных настроек тревог с возможностью их изменения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Выбор типа виртуального экрана путем нажатия одной кнопки на передней панели монитора: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- Основной экран (все параметры)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- Цифровой экран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 xml:space="preserve">- Экран </w:t>
            </w:r>
            <w:r w:rsidRPr="004C3E63">
              <w:rPr>
                <w:color w:val="000000"/>
                <w:lang w:val="en-US"/>
              </w:rPr>
              <w:t>ESN</w:t>
            </w:r>
            <w:r w:rsidRPr="004C3E63">
              <w:rPr>
                <w:color w:val="000000"/>
              </w:rPr>
              <w:t xml:space="preserve"> (основные параметры)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- Экран 7 каналов ЭКГ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- Экран трендов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- Экран событий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Выбор вида всплывающего вспомогательного экрана для детального изучения и расчетов: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- Вспомогательный экран мини-трендов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- Вспомогательный экран оксикардиограммы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- Вспомогательный экран ЭКГ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Отображение минитренда рядом с графиком параметра в реальном масштабе времени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Кнопки быстрого доступа к основным функциям, выведенные на лицевую панель монитора – 8 (включение, переключение виртуального экрана, возврат к исходному экрану, быстрое сохранение события, заморозка изображения, начало измерения АД, печать, включение/выключение звуковой сигнализации)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Установка уровня сигнала тревоги для аритмии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Автоматическое сохранение случаев аритмии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Сохранение случаев аритмии вручную путем нажатия кнопки сохранения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bCs/>
                <w:color w:val="000000"/>
              </w:rPr>
              <w:t>Автоматическая запись события (кривых мониторируемых параметров и числовых данных) при возникновении сигнала тревоги с указанием времени и причины тревоги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Отображение на экране событий подробной информации о каждом мониторируемом параметре с указанием моментальных данных события: дата, время, тип проверки, наличие тревоги, состояние аритмии, ST-сегмента, частоты сердечного ритма (</w:t>
            </w:r>
            <w:r w:rsidRPr="004C3E63">
              <w:rPr>
                <w:bCs/>
                <w:color w:val="000000"/>
                <w:lang w:val="en-US"/>
              </w:rPr>
              <w:t>HR</w:t>
            </w:r>
            <w:r w:rsidRPr="004C3E63">
              <w:rPr>
                <w:bCs/>
                <w:color w:val="000000"/>
              </w:rPr>
              <w:t>), пульсоксиметрии (</w:t>
            </w:r>
            <w:r w:rsidRPr="004C3E63">
              <w:rPr>
                <w:bCs/>
                <w:color w:val="000000"/>
                <w:lang w:val="en-US"/>
              </w:rPr>
              <w:t>SpO</w:t>
            </w:r>
            <w:r w:rsidRPr="004C3E63">
              <w:rPr>
                <w:bCs/>
                <w:color w:val="000000"/>
              </w:rPr>
              <w:t>2), дыхания (</w:t>
            </w:r>
            <w:r w:rsidRPr="004C3E63">
              <w:rPr>
                <w:bCs/>
                <w:color w:val="000000"/>
                <w:lang w:val="en-US"/>
              </w:rPr>
              <w:t>Resp</w:t>
            </w:r>
            <w:r w:rsidRPr="004C3E63">
              <w:rPr>
                <w:bCs/>
                <w:color w:val="000000"/>
              </w:rPr>
              <w:t>), НИАД (</w:t>
            </w:r>
            <w:r w:rsidRPr="004C3E63">
              <w:rPr>
                <w:bCs/>
                <w:color w:val="000000"/>
                <w:lang w:val="en-US"/>
              </w:rPr>
              <w:t>NIBP</w:t>
            </w:r>
            <w:r w:rsidRPr="004C3E63">
              <w:rPr>
                <w:bCs/>
                <w:color w:val="000000"/>
              </w:rPr>
              <w:t>)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bCs/>
                <w:color w:val="000000"/>
              </w:rPr>
              <w:t>Трехуровневая звуковая и визуальная система тревог по всем параметрам с возможностью отключения тревоги на установленное пользователем время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Графическая индикация соответствующей тревоги или сигнала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Автоматическая настройка всех пределов тревог одним нажатием функциональной клавиши меню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Ручная независимая настройка любого предела тревоги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Возможность подключения в систему центрального мониторирования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  <w:r w:rsidRPr="004C3E63">
              <w:rPr>
                <w:bCs/>
                <w:sz w:val="20"/>
              </w:rPr>
              <w:t xml:space="preserve">Наличие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Мониторируемые параметры и функции: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widowControl w:val="0"/>
              <w:jc w:val="left"/>
              <w:rPr>
                <w:sz w:val="20"/>
              </w:rPr>
            </w:pPr>
            <w:r w:rsidRPr="004C3E63">
              <w:rPr>
                <w:sz w:val="20"/>
              </w:rPr>
              <w:t>Регистрация и отображение 3 отведений ЭКГ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widowControl w:val="0"/>
              <w:jc w:val="left"/>
              <w:rPr>
                <w:color w:val="000000"/>
                <w:sz w:val="20"/>
              </w:rPr>
            </w:pPr>
            <w:r w:rsidRPr="004C3E63">
              <w:rPr>
                <w:sz w:val="20"/>
              </w:rPr>
              <w:t>Регистрация и отображение 7 отведений ЭКГ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color w:val="000000"/>
                <w:sz w:val="20"/>
              </w:rPr>
            </w:pPr>
            <w:r w:rsidRPr="004C3E63">
              <w:rPr>
                <w:sz w:val="20"/>
              </w:rPr>
              <w:t>Расширенный анализ аритмий и ST-сегмента по всем отведениям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color w:val="000000"/>
                <w:sz w:val="20"/>
              </w:rPr>
            </w:pPr>
            <w:r w:rsidRPr="004C3E63">
              <w:rPr>
                <w:sz w:val="20"/>
              </w:rPr>
              <w:t>Измерение вариабельности сердечного ритма (</w:t>
            </w:r>
            <w:r w:rsidRPr="004C3E63">
              <w:rPr>
                <w:color w:val="000000"/>
                <w:sz w:val="20"/>
                <w:lang w:val="en-US"/>
              </w:rPr>
              <w:t>HRV</w:t>
            </w:r>
            <w:r w:rsidRPr="004C3E63">
              <w:rPr>
                <w:color w:val="000000"/>
                <w:sz w:val="20"/>
              </w:rPr>
              <w:t>)</w:t>
            </w:r>
            <w:r w:rsidRPr="004C3E63">
              <w:rPr>
                <w:sz w:val="20"/>
              </w:rPr>
              <w:t xml:space="preserve"> с выводом графика в отдельном окне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 xml:space="preserve">Определение статуса состояния пациента, 4 типа статуса: </w:t>
            </w:r>
          </w:p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- Нормальный статус</w:t>
            </w:r>
          </w:p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- Гипертензия, напряженный статус</w:t>
            </w:r>
          </w:p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- Аритмия, возбуждение</w:t>
            </w:r>
          </w:p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- Переутомление, гериатрический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color w:val="000000"/>
                <w:sz w:val="20"/>
              </w:rPr>
            </w:pPr>
            <w:r w:rsidRPr="004C3E63">
              <w:rPr>
                <w:sz w:val="20"/>
              </w:rPr>
              <w:t>Частота пульса и насыщение крови кислородом (SpO2)  с выводом плетизмограммы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color w:val="000000"/>
                <w:sz w:val="20"/>
              </w:rPr>
            </w:pPr>
            <w:r w:rsidRPr="004C3E63">
              <w:rPr>
                <w:color w:val="000000"/>
                <w:sz w:val="20"/>
              </w:rPr>
              <w:t>Неинвазивное измерение артериального давления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position w:val="6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color w:val="000000"/>
                <w:sz w:val="20"/>
              </w:rPr>
            </w:pPr>
            <w:r w:rsidRPr="004C3E63">
              <w:rPr>
                <w:color w:val="000000"/>
                <w:sz w:val="20"/>
              </w:rPr>
              <w:t>Инвазивное измерение артериального давления с выводом кривых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color w:val="000000"/>
                <w:sz w:val="20"/>
              </w:rPr>
            </w:pPr>
            <w:r w:rsidRPr="004C3E63">
              <w:rPr>
                <w:bCs/>
                <w:color w:val="000000"/>
                <w:sz w:val="20"/>
              </w:rPr>
              <w:t>Мониторирование дыхания (респирации) с выводом кривой дыхания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both"/>
              <w:rPr>
                <w:color w:val="000000"/>
                <w:sz w:val="20"/>
              </w:rPr>
            </w:pPr>
            <w:r w:rsidRPr="004C3E63">
              <w:rPr>
                <w:bCs/>
                <w:color w:val="000000"/>
                <w:sz w:val="20"/>
              </w:rPr>
              <w:t>Измерение температуры по двум каналам с вычислением и отображением среднего значения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pStyle w:val="aff9"/>
              <w:jc w:val="both"/>
              <w:rPr>
                <w:bCs/>
                <w:color w:val="000000"/>
                <w:sz w:val="20"/>
              </w:rPr>
            </w:pPr>
            <w:r w:rsidRPr="004C3E63">
              <w:rPr>
                <w:bCs/>
                <w:color w:val="000000"/>
                <w:sz w:val="20"/>
              </w:rPr>
              <w:t>Автоматическая запись трендов всех измеряемых параметров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 xml:space="preserve">Виды трендов по параметрам: </w:t>
            </w:r>
            <w:r w:rsidRPr="004C3E63">
              <w:t>частота</w:t>
            </w:r>
            <w:r>
              <w:t xml:space="preserve"> </w:t>
            </w:r>
            <w:r w:rsidRPr="004C3E63">
              <w:t>сердечных</w:t>
            </w:r>
            <w:r>
              <w:t xml:space="preserve"> </w:t>
            </w:r>
            <w:r w:rsidRPr="004C3E63">
              <w:t>сокращений</w:t>
            </w:r>
            <w:r>
              <w:t xml:space="preserve"> </w:t>
            </w:r>
            <w:r w:rsidRPr="004C3E63">
              <w:t>или</w:t>
            </w:r>
            <w:r>
              <w:t xml:space="preserve"> </w:t>
            </w:r>
            <w:r w:rsidRPr="004C3E63">
              <w:t>частота</w:t>
            </w:r>
            <w:r>
              <w:t xml:space="preserve"> </w:t>
            </w:r>
            <w:r w:rsidRPr="004C3E63">
              <w:t>пульса,SpO2,NIBP,IBP,Temp,сегментST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Виды отображаемых цифровых значений: частота сердечного ритма, ST-сегмент, сатурация, частота дыхания, неинвазивное АД, инвазивное АД, температура по двум каналам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Виды отображаемых форм волны: 3 канала ЭКГ, плетизмограмма, дыхание, инвазивное артериальное давление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Запись форм волны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Индикация наличия сетевого питания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Индикация состояния заряда аккумулятора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pStyle w:val="aff9"/>
              <w:jc w:val="left"/>
              <w:rPr>
                <w:b/>
                <w:bCs/>
                <w:sz w:val="20"/>
              </w:rPr>
            </w:pPr>
            <w:r w:rsidRPr="004C3E63">
              <w:rPr>
                <w:bCs/>
                <w:sz w:val="2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pStyle w:val="aff9"/>
              <w:jc w:val="left"/>
              <w:rPr>
                <w:bCs/>
                <w:sz w:val="2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Порт заземления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Аппаратная защита измерения ЭКГ от помех от высокочастотного электрического потенциала электрокоагулятора или дефибриллятора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Программная установка частотного фильтра от помех при измерении ЭКГ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Функция определения кардиостимулятора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Цветовое отображение кардиостимулятора после его определения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/>
                <w:bCs/>
                <w:color w:val="000000"/>
              </w:rPr>
            </w:pPr>
            <w:r w:rsidRPr="004C3E63">
              <w:rPr>
                <w:color w:val="000000"/>
              </w:rPr>
              <w:t>Метод расчета частоты сердечных сокращений по выбору: из ЭКГ или пульсоксиметрии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 xml:space="preserve">Режим поиска вен для пациентов, имеющих проблемы с обнаружением вен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Установка сигнала апноэ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Трехуровневая звуковая и визуальная система тревог по всем параметрам с индикацией причины тревоги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Возможность отключения сигнала тревоги на время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 xml:space="preserve">Запись трендов на </w:t>
            </w:r>
            <w:r w:rsidRPr="004C3E63">
              <w:rPr>
                <w:bCs/>
                <w:color w:val="000000"/>
                <w:lang w:val="en-US"/>
              </w:rPr>
              <w:t>SD</w:t>
            </w:r>
            <w:r w:rsidRPr="004C3E63">
              <w:rPr>
                <w:bCs/>
                <w:color w:val="000000"/>
              </w:rPr>
              <w:t>-карту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</w:rPr>
            </w:pPr>
            <w:r w:rsidRPr="004C3E63">
              <w:rPr>
                <w:b/>
                <w:bCs/>
              </w:rPr>
              <w:t>3.</w:t>
            </w:r>
          </w:p>
        </w:tc>
        <w:tc>
          <w:tcPr>
            <w:tcW w:w="8770" w:type="dxa"/>
            <w:gridSpan w:val="2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shd w:val="clear" w:color="auto" w:fill="FFFFFF"/>
              <w:rPr>
                <w:b/>
              </w:rPr>
            </w:pPr>
            <w:r w:rsidRPr="004C3E63">
              <w:rPr>
                <w:b/>
              </w:rPr>
              <w:t xml:space="preserve">Качественные характеристики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shd w:val="clear" w:color="auto" w:fill="FFFFFF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shd w:val="clear" w:color="auto" w:fill="FFFFFF"/>
              <w:rPr>
                <w:b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Экран повышенной яркости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Цветной жидкокристаллический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Размер диагонали экрана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Не менее 30 см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Разрешение экрана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800х600 пикселей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Количество доступных для выбора цветов числовых параметров и графиков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18 цветов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Метод отображения форм волн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Прокрутка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Скорость изменений значений</w:t>
            </w:r>
            <w:r w:rsidRPr="004C3E63">
              <w:rPr>
                <w:bCs/>
                <w:color w:val="000000"/>
              </w:rPr>
              <w:t>, выбор пользователем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4 скорости на выбор:  6.25, 12.5, 25, 50мм/сек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Время отображения формы волны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2.5 сек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Число одновременно отображаемых кривых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7 кривых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Число записываемых кривых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7 кривых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Длительность регистрации графических и числовых трендов в памяти монитора при минимальном разрешении записи трендов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Не менее 42 часа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 xml:space="preserve">Длительность регистрации числовых и графических трендов с помощью </w:t>
            </w:r>
            <w:r w:rsidRPr="004C3E63">
              <w:rPr>
                <w:bCs/>
                <w:color w:val="000000"/>
                <w:lang w:val="en-US"/>
              </w:rPr>
              <w:t>SD</w:t>
            </w:r>
            <w:r w:rsidRPr="004C3E63">
              <w:rPr>
                <w:bCs/>
                <w:color w:val="000000"/>
              </w:rPr>
              <w:t>-карты при минимальном разрешении записи трендов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Не менее 240 часов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Длительность интервала записи графических трендов, выбор пользователем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3 интервала на выбор: 1, 5, 10 минут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Длительность записи минитрендов для каждого измеряемого параметра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120 минут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color w:val="000000"/>
              </w:rPr>
              <w:t>Количество сохраненных данных тревог, отображаемых на  экране событий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20 событий и тревог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bCs/>
                <w:color w:val="000000"/>
              </w:rPr>
              <w:t>Запись событий, тревог автоматически и вручную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20 событий и тревог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color w:val="000000"/>
              </w:rPr>
              <w:t>Интервал записи сохраненных данных каждой тревоги (события), отображаемых на  экране событий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20 секунд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Установка длительности отображения данных оксикардиограммы в диапазоне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2 – 10 минут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Интервал обновления оксикардиограммы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2 минуты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Интервал сохранения оксикардиограммы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минута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Интервал записи трендов оксикардиограммы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0,3 секунды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3.1</w:t>
            </w:r>
          </w:p>
        </w:tc>
        <w:tc>
          <w:tcPr>
            <w:tcW w:w="8770" w:type="dxa"/>
            <w:gridSpan w:val="2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  <w:r w:rsidRPr="004C3E63">
              <w:rPr>
                <w:b/>
                <w:color w:val="000000"/>
              </w:rPr>
              <w:t>Характеристики измерения параметров сердечной деятельности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Регистрация, мониторирование и отображение одновременно 3-х отведений ЭКГ на выбор (I , II, III, aVR, aVL, aVF, V)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 xml:space="preserve">Регистрация, мониторирование и отображение одновременно 7-ми отведений ЭКГ (I , II, III, aVR, aVL, aVF, V)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Усиление сигнала ЭКГ вручную, 6 градаций: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В диапазоне от 2.5 до 40 мм/мВ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Усиление сигнала ЭКГ в автоматическом режиме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Частотный фильтр для подавления «шумов»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t xml:space="preserve">Диагностический фильтр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От 0,5Hz до 80Hz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t>Мониторинговый фильтр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От 0,5 до 40Hz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t>Умеренный фильтр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От 0,05Hz до 80Hz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rPr>
                <w:color w:val="000000"/>
              </w:rPr>
              <w:t>Допустимый предел калибровки формы волны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±10%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Максимальное количество отведений ЭКГ, одновременно отображаемых на экране монитора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7 отведений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</w:rPr>
            </w:pPr>
            <w:r w:rsidRPr="004C3E63">
              <w:rPr>
                <w:bCs/>
                <w:color w:val="000000"/>
              </w:rPr>
              <w:t xml:space="preserve">Определение ST-сегмента с </w:t>
            </w:r>
            <w:r w:rsidRPr="004C3E63">
              <w:rPr>
                <w:color w:val="000000"/>
              </w:rPr>
              <w:t>установкой точки измерения от точки J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bCs/>
                <w:color w:val="000000"/>
              </w:rPr>
              <w:t xml:space="preserve">Наличие, 8 видов </w:t>
            </w:r>
            <w:r w:rsidRPr="004C3E63">
              <w:rPr>
                <w:color w:val="000000"/>
              </w:rPr>
              <w:t>(80, 70, 60, 50, 40, 30, 20, 0 мс)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Анализ аритмий и определение вида аритмии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13 видов определяемых типов аритмии:</w:t>
            </w:r>
          </w:p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color w:val="000000"/>
              </w:rPr>
              <w:t>Тахикардия: TAC, Брадикардия: BRD, Преждевременное сокращение желудочка: PVC, Желудочковая Тахикардия: VTAC, Асистолия: ASY, Бигенимия: BGM, Тригеминия: TGM, Вентрикулярный: VENT, Вентрикулярная фибриляция: VFIB, Дуплет: CPT, Триплет: TPT, Преждевременное сокращение желудочка, обнаруженное до окончания Т-волны в нормальной ЭКГ-волне: MIB, пропущенный удар: R-on-T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Длительность записи одной аритмии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20 секунд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Анализ ST – сегмента выполняется независимо по всем доступным отведениям ЭКГ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Один ST-сегмент не влияет на другой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Диапазон анализа ST: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От -9.9мм до +9.9мм, Разрешение: 0.1мм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Интервал сигнала при обнаружении водителя ритма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мин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Автоматическое включение сигнала тревоги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Возможность отключения сигнала тревоги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График распределения </w:t>
            </w:r>
            <w:r w:rsidRPr="004C3E63">
              <w:rPr>
                <w:color w:val="000000"/>
                <w:lang w:val="en-US"/>
              </w:rPr>
              <w:t>HRV</w:t>
            </w:r>
            <w:r w:rsidRPr="004C3E63">
              <w:rPr>
                <w:color w:val="000000"/>
              </w:rPr>
              <w:t xml:space="preserve"> в виде скаттерограммы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Скорость вывода графика </w:t>
            </w:r>
            <w:r w:rsidRPr="004C3E63">
              <w:rPr>
                <w:color w:val="000000"/>
                <w:lang w:val="en-US"/>
              </w:rPr>
              <w:t xml:space="preserve">HRV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2 минуты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3.2</w:t>
            </w:r>
          </w:p>
        </w:tc>
        <w:tc>
          <w:tcPr>
            <w:tcW w:w="8770" w:type="dxa"/>
            <w:gridSpan w:val="2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color w:val="000000"/>
              </w:rPr>
            </w:pPr>
            <w:r w:rsidRPr="004C3E63">
              <w:rPr>
                <w:b/>
                <w:bCs/>
                <w:color w:val="000000"/>
              </w:rPr>
              <w:t>Характеристики измерения частоты дыхания (респирация)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Диапазон измерения частоты дыхания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0-200 вдох/мин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Погрешность измерения частоты дыхания 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±2%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Определение апноэ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Диапазон установки интервала между сигналами тревоги при Апноэ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от 10 до 40 секунд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Шаг установки интервала между сигналами тревоги Апноэ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5 секунд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Выбор амплитуды формы волны вручную с указанными коэффициентами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6 вариантов кратности х0.25, х0.5, х1, х2, х3, х4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Настройка скорости волны респирограммы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4 варианта:</w:t>
            </w:r>
          </w:p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6.25, 12.5, 25, 50 мм/сек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3.3</w:t>
            </w:r>
          </w:p>
        </w:tc>
        <w:tc>
          <w:tcPr>
            <w:tcW w:w="8770" w:type="dxa"/>
            <w:gridSpan w:val="2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b/>
                <w:bCs/>
                <w:color w:val="000000"/>
              </w:rPr>
              <w:t>Характеристики измерения частоты сердечного ритма (</w:t>
            </w:r>
            <w:r w:rsidRPr="004C3E63">
              <w:rPr>
                <w:b/>
                <w:bCs/>
                <w:color w:val="000000"/>
                <w:lang w:val="en-US"/>
              </w:rPr>
              <w:t>HR</w:t>
            </w:r>
            <w:r w:rsidRPr="004C3E63">
              <w:rPr>
                <w:b/>
                <w:bCs/>
                <w:color w:val="000000"/>
              </w:rPr>
              <w:t>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Диапазон измерения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от 0 до 300 уд/мин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Погрешность измерения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± 2 ударов в минуту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Установка источника для расчета HR из ЭКГ или пульсоксиметрии по выбору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Автоматическое включение сигнала тревоги для установленного источника измерения HR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3.4</w:t>
            </w:r>
          </w:p>
        </w:tc>
        <w:tc>
          <w:tcPr>
            <w:tcW w:w="8770" w:type="dxa"/>
            <w:gridSpan w:val="2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  <w:r w:rsidRPr="004C3E63">
              <w:rPr>
                <w:b/>
                <w:color w:val="000000"/>
              </w:rPr>
              <w:t>Характеристики измерения параметров пульсоксиметрии (SpO2)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Диапазон измерения насыщения крови кислородом, %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от 0 до 100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Погрешность при измерении SpO2 при измерении 70-100%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Не более ± 2%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Установка размера формы волны SpO2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x0.25, x0.5, x1, x2, x3, x4, авто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Установка скорости формы волны SpO2,  мм/сек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6.25, 12.5, 25, 50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Диапазон измерения частоты пульса, ударов в минуту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от 0 до 300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Погрешность измерения пульса, ударов в минуту</w:t>
            </w:r>
          </w:p>
        </w:tc>
        <w:tc>
          <w:tcPr>
            <w:tcW w:w="2603" w:type="dxa"/>
            <w:tcBorders>
              <w:right w:val="single" w:sz="4" w:space="0" w:color="auto"/>
            </w:tcBorders>
            <w:vAlign w:val="center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Не более ±3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3.5</w:t>
            </w:r>
          </w:p>
        </w:tc>
        <w:tc>
          <w:tcPr>
            <w:tcW w:w="8770" w:type="dxa"/>
            <w:gridSpan w:val="2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color w:val="000000"/>
              </w:rPr>
            </w:pPr>
            <w:r w:rsidRPr="004C3E63">
              <w:rPr>
                <w:b/>
                <w:bCs/>
                <w:color w:val="000000"/>
              </w:rPr>
              <w:t>Характеристики измерения неинвазивного давления (</w:t>
            </w:r>
            <w:r w:rsidRPr="004C3E63">
              <w:rPr>
                <w:b/>
                <w:bCs/>
                <w:color w:val="000000"/>
                <w:lang w:val="en-US"/>
              </w:rPr>
              <w:t>NIBP</w:t>
            </w:r>
            <w:r w:rsidRPr="004C3E63">
              <w:rPr>
                <w:b/>
                <w:bCs/>
                <w:color w:val="000000"/>
              </w:rPr>
              <w:t>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Неинвазивное измерение кровяного давления и отображение на экране по трем параметрам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Систолического, Диастолического,  </w:t>
            </w:r>
          </w:p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  <w:r w:rsidRPr="004C3E63">
              <w:rPr>
                <w:color w:val="000000"/>
              </w:rPr>
              <w:t xml:space="preserve">Среднего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Запуск измерения неинвазивного артериального давления вручную одной дисплейной клавишей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Отображение времени последней процедуры измерения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Режим измерения вручную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Режим измерения а</w:t>
            </w:r>
            <w:r w:rsidRPr="004C3E63">
              <w:rPr>
                <w:color w:val="000000"/>
              </w:rPr>
              <w:t xml:space="preserve">втоматически с интервалом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t xml:space="preserve">На выбор от 1 мин до 12 часов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/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Задаваемые интервалы времени автоматического неинвазивного изменения артериального давления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Выбор из 14 вариантов:</w:t>
            </w:r>
          </w:p>
          <w:p w:rsidR="00D455E8" w:rsidRPr="004C3E63" w:rsidRDefault="00D455E8" w:rsidP="00D455E8">
            <w:r w:rsidRPr="004C3E63">
              <w:rPr>
                <w:color w:val="000000"/>
              </w:rPr>
              <w:t>1; 2; 3; 4; 5; 10; 15; 20; 30; 60; 120; 240; 480 и 720 минут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Непрерывное неивазивное измерение артериального давления с интервалом 5 минут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color w:val="000000"/>
              </w:rPr>
              <w:t xml:space="preserve">Режим экспресс анализа </w:t>
            </w:r>
            <w:r w:rsidRPr="004C3E63">
              <w:rPr>
                <w:color w:val="000000"/>
                <w:lang w:val="en-US"/>
              </w:rPr>
              <w:t>STAT</w:t>
            </w:r>
            <w:r w:rsidRPr="004C3E63">
              <w:rPr>
                <w:color w:val="000000"/>
              </w:rPr>
              <w:t xml:space="preserve"> (статистики измерений) с выводом данных измерения в виде таблицы в отдельном окне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bCs/>
                <w:color w:val="000000"/>
              </w:rPr>
            </w:pPr>
            <w:r w:rsidRPr="004C3E63">
              <w:rPr>
                <w:color w:val="000000"/>
              </w:rPr>
              <w:t>Установка времени измерения для режима экспресс анализа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В диапазоне от 5 до 15 мин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Интервал измерения в режиме экспресс анализа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мин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Режим поиска вен VENOS STAT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 xml:space="preserve">Контроль кровотока вены у взрослых и детей в течение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170 секунд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Контроль кровотока вены у новорожденных в течение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90 секунд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 xml:space="preserve">Функция проверки манжеты на герметичность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  <w:r w:rsidRPr="004C3E63">
              <w:rPr>
                <w:bCs/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Диапазон измерений (Взрослые и дети) , не уже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0–300 мм.рт.ст.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Диапазон измерений (Новорожденные) , не уже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0–150 мм.рт.ст.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Погрешность измерения  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±5 мм.рт.ст.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jc w:val="both"/>
              <w:rPr>
                <w:color w:val="000000"/>
              </w:rPr>
            </w:pPr>
            <w:r w:rsidRPr="004C3E63">
              <w:rPr>
                <w:color w:val="000000"/>
              </w:rPr>
              <w:t>Автоматическое сдутие манжеты при превышении предела давления, предустановленного для конкретного типа пациента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Давление наполнения воздухом максимальное для взрослых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300 мм.рт.ст.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Давление наполнения воздухом максимальное для детей и новорожденных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150 мм.рт.ст.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Типы сообщений об ошибках, возникающих при измерении </w:t>
            </w:r>
            <w:r w:rsidRPr="004C3E63">
              <w:rPr>
                <w:color w:val="000000"/>
                <w:lang w:val="en-US"/>
              </w:rPr>
              <w:t>NIBP</w:t>
            </w:r>
            <w:r w:rsidRPr="004C3E63">
              <w:rPr>
                <w:color w:val="000000"/>
              </w:rPr>
              <w:t xml:space="preserve"> с отображением причины на экране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8 типов (проблема с манжетой или шлангом, нет пульса, слабый пульс, движение пациента, повышенное давление в манжете, превышено время измерения, превышено давление, внутренняя ошибка)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3.6</w:t>
            </w:r>
          </w:p>
        </w:tc>
        <w:tc>
          <w:tcPr>
            <w:tcW w:w="8770" w:type="dxa"/>
            <w:gridSpan w:val="2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color w:val="000000"/>
              </w:rPr>
            </w:pPr>
            <w:r w:rsidRPr="004C3E63">
              <w:rPr>
                <w:b/>
                <w:bCs/>
                <w:color w:val="000000"/>
              </w:rPr>
              <w:t>Характеристики измерения артериального давления инвазивным способом (</w:t>
            </w:r>
            <w:r w:rsidRPr="004C3E63">
              <w:rPr>
                <w:b/>
                <w:bCs/>
                <w:color w:val="000000"/>
                <w:lang w:val="en-US"/>
              </w:rPr>
              <w:t>IBP</w:t>
            </w:r>
            <w:r w:rsidRPr="004C3E63">
              <w:rPr>
                <w:b/>
                <w:bCs/>
                <w:color w:val="000000"/>
              </w:rPr>
              <w:t>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Диапазон измерения давления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(-50)-350 мм.рт.ст.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Погрешность измерения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±1 мм.рт.ст.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Возможные области измерения давления: артериальное(</w:t>
            </w:r>
            <w:r w:rsidRPr="004C3E63">
              <w:rPr>
                <w:color w:val="000000"/>
                <w:lang w:val="en-US"/>
              </w:rPr>
              <w:t>ABP</w:t>
            </w:r>
            <w:r w:rsidRPr="004C3E63">
              <w:rPr>
                <w:color w:val="000000"/>
              </w:rPr>
              <w:t>), центральное венозное (</w:t>
            </w:r>
            <w:r w:rsidRPr="004C3E63">
              <w:rPr>
                <w:color w:val="000000"/>
                <w:lang w:val="en-US"/>
              </w:rPr>
              <w:t>CVP</w:t>
            </w:r>
            <w:r w:rsidRPr="004C3E63">
              <w:rPr>
                <w:color w:val="000000"/>
              </w:rPr>
              <w:t>), в левом предсердии - внутричерепная группа (</w:t>
            </w:r>
            <w:r w:rsidRPr="004C3E63">
              <w:rPr>
                <w:color w:val="000000"/>
                <w:lang w:val="en-US"/>
              </w:rPr>
              <w:t>ICP</w:t>
            </w:r>
            <w:r w:rsidRPr="004C3E63">
              <w:rPr>
                <w:color w:val="000000"/>
              </w:rPr>
              <w:t>), легочное артериальное(РАР)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bCs/>
                <w:color w:val="000000"/>
              </w:rPr>
              <w:t>Независимое отображение каналов измерения инвазивного давления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3.7</w:t>
            </w:r>
          </w:p>
        </w:tc>
        <w:tc>
          <w:tcPr>
            <w:tcW w:w="8770" w:type="dxa"/>
            <w:gridSpan w:val="2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color w:val="000000"/>
              </w:rPr>
            </w:pPr>
            <w:r w:rsidRPr="004C3E63">
              <w:rPr>
                <w:b/>
                <w:bCs/>
                <w:color w:val="000000"/>
              </w:rPr>
              <w:t>Характеристики измерения температуры (T)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b/>
                <w:bCs/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Диапазон измерения температуры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0 - 50°С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Погрешность измерения температуры, не более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± 0.2°С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bCs/>
                <w:color w:val="000000"/>
              </w:rPr>
              <w:t>Независимое отображение каналов измерения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Определение разности температур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4.</w:t>
            </w: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b/>
                <w:bCs/>
                <w:color w:val="000000"/>
              </w:rPr>
              <w:t>Физические параметры: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Размеры: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290 x 175 x 280 мм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Вес: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4,4 кг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Требования к сети: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1.2A, 100-240V~, 50/60Hz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 xml:space="preserve">Потребляемая мощность: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80VA (MAX)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Аккумулятор  11.1V, 4400mAh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Наличие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Время автономной работы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2 часа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Время для полной зарядки аккумулятора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9 часов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  <w:r w:rsidRPr="004C3E63">
              <w:rPr>
                <w:b/>
                <w:color w:val="000000"/>
              </w:rPr>
              <w:t>5.</w:t>
            </w: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b/>
              </w:rPr>
              <w:t>Комплектация: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t xml:space="preserve">Монитор пациента многофункциональный 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t>Встроенная аккумуляторная батарея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t>Кабель ЭКГ с 5-ю каналами, комбинированный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t>Манжета для измерения НИАД взрослая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t>Шланг для манжеты НИАД, быстросъемный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t>Электрод ЭКГ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5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t>Датчик SpO2 для взрослых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t>Кабель сетевой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rPr>
                <w:bCs/>
              </w:rPr>
              <w:t>Порт RS-232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pPr>
              <w:rPr>
                <w:bCs/>
              </w:rPr>
            </w:pPr>
            <w:r w:rsidRPr="004C3E63">
              <w:rPr>
                <w:bCs/>
              </w:rPr>
              <w:t>Порт заземления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rPr>
                <w:bCs/>
              </w:rPr>
              <w:t>Порт LAN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  <w:tr w:rsidR="00D455E8" w:rsidRPr="004C3E63" w:rsidTr="00D455E8">
        <w:trPr>
          <w:cantSplit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D455E8" w:rsidRPr="004C3E63" w:rsidRDefault="00D455E8" w:rsidP="00D455E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167" w:type="dxa"/>
          </w:tcPr>
          <w:p w:rsidR="00D455E8" w:rsidRPr="004C3E63" w:rsidRDefault="00D455E8" w:rsidP="00D455E8">
            <w:r w:rsidRPr="004C3E63">
              <w:rPr>
                <w:bCs/>
              </w:rPr>
              <w:t>Слот для карты памяти SD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  <w:r w:rsidRPr="004C3E63">
              <w:rPr>
                <w:color w:val="000000"/>
              </w:rPr>
              <w:t>1 шт.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5E8" w:rsidRPr="004C3E63" w:rsidRDefault="00D455E8" w:rsidP="00D455E8">
            <w:pPr>
              <w:rPr>
                <w:color w:val="000000"/>
              </w:rPr>
            </w:pPr>
          </w:p>
        </w:tc>
      </w:tr>
    </w:tbl>
    <w:p w:rsidR="009B026E" w:rsidRPr="00BB31A8" w:rsidRDefault="009B026E" w:rsidP="009B026E">
      <w:pPr>
        <w:keepNext/>
        <w:tabs>
          <w:tab w:val="left" w:pos="540"/>
        </w:tabs>
        <w:suppressAutoHyphens/>
        <w:jc w:val="both"/>
        <w:outlineLvl w:val="0"/>
      </w:pPr>
      <w:r>
        <w:t>В стоимость оборудования входит:</w:t>
      </w:r>
      <w:r w:rsidRPr="009B026E">
        <w:t xml:space="preserve"> </w:t>
      </w:r>
      <w:r w:rsidRPr="00BB31A8">
        <w:t>погрузочно-разгрузочные работ</w:t>
      </w:r>
      <w:r>
        <w:t xml:space="preserve">ы, доставку до адреса Заказчика, услуги по вводу в эксплуатацию и </w:t>
      </w:r>
      <w:r w:rsidRPr="000E34EA">
        <w:t>оказания услуг по обучению правилам эксплуатации</w:t>
      </w:r>
      <w:r>
        <w:t>.</w:t>
      </w:r>
    </w:p>
    <w:p w:rsidR="00436C5E" w:rsidRDefault="009B026E" w:rsidP="009B026E">
      <w:pPr>
        <w:tabs>
          <w:tab w:val="left" w:pos="3073"/>
        </w:tabs>
        <w:jc w:val="both"/>
        <w:rPr>
          <w:rFonts w:eastAsia="SimSun"/>
        </w:rPr>
      </w:pPr>
      <w:r w:rsidRPr="000E34EA">
        <w:rPr>
          <w:rFonts w:eastAsia="SimSun"/>
        </w:rPr>
        <w:lastRenderedPageBreak/>
        <w:t>Поставка Оборудования осуществляется Поставщиком с разгрузкой с транспортного средства по адресу: 672038, г. Чита, ул. Новобульварная, 163, 1 этаж клиники ФГБОУ ВО ЧГМА Минздрава России</w:t>
      </w:r>
      <w:r>
        <w:rPr>
          <w:rFonts w:eastAsia="SimSun"/>
        </w:rPr>
        <w:t>.</w:t>
      </w:r>
    </w:p>
    <w:p w:rsidR="009B026E" w:rsidRPr="000E34EA" w:rsidRDefault="009B026E" w:rsidP="009B026E">
      <w:pPr>
        <w:rPr>
          <w:bCs/>
        </w:rPr>
      </w:pPr>
      <w:r>
        <w:rPr>
          <w:rFonts w:eastAsia="SimSun"/>
        </w:rPr>
        <w:t xml:space="preserve">Срок поставки оборудования и оказания услуг: </w:t>
      </w:r>
      <w:r w:rsidRPr="000E34EA">
        <w:rPr>
          <w:bCs/>
        </w:rPr>
        <w:t xml:space="preserve">Поставка в течение </w:t>
      </w:r>
      <w:r>
        <w:rPr>
          <w:bCs/>
        </w:rPr>
        <w:t>45</w:t>
      </w:r>
      <w:r w:rsidRPr="000E34EA">
        <w:rPr>
          <w:bCs/>
        </w:rPr>
        <w:t xml:space="preserve"> календарных дней со дня заключения Контракта.</w:t>
      </w:r>
    </w:p>
    <w:p w:rsidR="009B026E" w:rsidRPr="000E34EA" w:rsidRDefault="009B026E" w:rsidP="009B026E">
      <w:pPr>
        <w:jc w:val="both"/>
        <w:rPr>
          <w:bCs/>
        </w:rPr>
      </w:pPr>
      <w:r w:rsidRPr="000E34EA">
        <w:rPr>
          <w:bCs/>
        </w:rPr>
        <w:t>Ввод в эксплуатацию:</w:t>
      </w:r>
      <w:r>
        <w:rPr>
          <w:bCs/>
        </w:rPr>
        <w:t xml:space="preserve"> м</w:t>
      </w:r>
      <w:r w:rsidRPr="000E34EA">
        <w:rPr>
          <w:bCs/>
        </w:rPr>
        <w:t>онтаж оборудования</w:t>
      </w:r>
      <w:r>
        <w:rPr>
          <w:bCs/>
        </w:rPr>
        <w:t>, у</w:t>
      </w:r>
      <w:r w:rsidRPr="000E34EA">
        <w:rPr>
          <w:bCs/>
        </w:rPr>
        <w:t xml:space="preserve">становка, подключение, настройка, тестирование режимов работы оборудования (в течение </w:t>
      </w:r>
      <w:r w:rsidR="00C039C8">
        <w:rPr>
          <w:bCs/>
        </w:rPr>
        <w:t>5</w:t>
      </w:r>
      <w:r w:rsidRPr="000E34EA">
        <w:rPr>
          <w:bCs/>
        </w:rPr>
        <w:t xml:space="preserve"> календарных дней с момента доставки).</w:t>
      </w:r>
    </w:p>
    <w:p w:rsidR="009B026E" w:rsidRPr="000E34EA" w:rsidRDefault="009B026E" w:rsidP="009B026E">
      <w:pPr>
        <w:jc w:val="both"/>
        <w:rPr>
          <w:bCs/>
        </w:rPr>
      </w:pPr>
      <w:r w:rsidRPr="000E34EA">
        <w:rPr>
          <w:bCs/>
        </w:rPr>
        <w:t xml:space="preserve">Обучение персонала: Проведение инструктажа и обучение персонала работе с оборудованием (в течение </w:t>
      </w:r>
      <w:r w:rsidR="00C039C8">
        <w:rPr>
          <w:bCs/>
        </w:rPr>
        <w:t>5</w:t>
      </w:r>
      <w:r>
        <w:rPr>
          <w:bCs/>
        </w:rPr>
        <w:t xml:space="preserve"> </w:t>
      </w:r>
      <w:r w:rsidRPr="000E34EA">
        <w:rPr>
          <w:bCs/>
        </w:rPr>
        <w:t>календарных дней с момента доставки).</w:t>
      </w:r>
    </w:p>
    <w:p w:rsidR="009B026E" w:rsidRPr="000E34EA" w:rsidRDefault="009B026E" w:rsidP="009B026E">
      <w:pPr>
        <w:widowControl w:val="0"/>
        <w:tabs>
          <w:tab w:val="left" w:pos="285"/>
        </w:tabs>
        <w:autoSpaceDE w:val="0"/>
        <w:autoSpaceDN w:val="0"/>
        <w:jc w:val="both"/>
        <w:rPr>
          <w:bCs/>
        </w:rPr>
      </w:pPr>
      <w:r w:rsidRPr="000E34EA">
        <w:rPr>
          <w:bCs/>
        </w:rPr>
        <w:t>Передача в эксплуатацию: Подписание акта ввода в эксплуатацию в течение 1 рабочего дня с момента обучения персонала.</w:t>
      </w:r>
    </w:p>
    <w:p w:rsidR="009B026E" w:rsidRDefault="009B026E" w:rsidP="009B026E">
      <w:pPr>
        <w:tabs>
          <w:tab w:val="left" w:pos="3073"/>
        </w:tabs>
      </w:pPr>
      <w:r w:rsidRPr="000E34EA">
        <w:t>Гарантийный период</w:t>
      </w:r>
      <w:r>
        <w:t>: Н</w:t>
      </w:r>
      <w:r w:rsidRPr="000E34EA">
        <w:t>е менее 12 месяцев.</w:t>
      </w:r>
    </w:p>
    <w:sectPr w:rsidR="009B026E" w:rsidSect="004C3E6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5E8" w:rsidRDefault="00D455E8">
      <w:r>
        <w:separator/>
      </w:r>
    </w:p>
  </w:endnote>
  <w:endnote w:type="continuationSeparator" w:id="1">
    <w:p w:rsidR="00D455E8" w:rsidRDefault="00D4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charset w:val="CC"/>
    <w:family w:val="roman"/>
    <w:pitch w:val="default"/>
    <w:sig w:usb0="E0000AFF" w:usb1="500078FF" w:usb2="00000021" w:usb3="00000000" w:csb0="600001BF" w:csb1="DFF7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5E8" w:rsidRDefault="00D455E8">
      <w:r>
        <w:separator/>
      </w:r>
    </w:p>
  </w:footnote>
  <w:footnote w:type="continuationSeparator" w:id="1">
    <w:p w:rsidR="00D455E8" w:rsidRDefault="00D455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56409"/>
    <w:multiLevelType w:val="multilevel"/>
    <w:tmpl w:val="4B956409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6B317CEA"/>
    <w:multiLevelType w:val="multilevel"/>
    <w:tmpl w:val="6B317CEA"/>
    <w:lvl w:ilvl="0">
      <w:start w:val="1"/>
      <w:numFmt w:val="decimal"/>
      <w:pStyle w:val="a"/>
      <w:lvlText w:val="%1."/>
      <w:lvlJc w:val="left"/>
      <w:pPr>
        <w:ind w:left="9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</w:compat>
  <w:rsids>
    <w:rsidRoot w:val="00F03EE8"/>
    <w:rsid w:val="00106580"/>
    <w:rsid w:val="002666C5"/>
    <w:rsid w:val="0038064B"/>
    <w:rsid w:val="00436C5E"/>
    <w:rsid w:val="004472D8"/>
    <w:rsid w:val="0046424D"/>
    <w:rsid w:val="004C3E63"/>
    <w:rsid w:val="009B026E"/>
    <w:rsid w:val="009C2000"/>
    <w:rsid w:val="00A5789B"/>
    <w:rsid w:val="00B61222"/>
    <w:rsid w:val="00B937C4"/>
    <w:rsid w:val="00C039C8"/>
    <w:rsid w:val="00D455E8"/>
    <w:rsid w:val="00F03EE8"/>
    <w:rsid w:val="05E11920"/>
    <w:rsid w:val="08553196"/>
    <w:rsid w:val="09CB3921"/>
    <w:rsid w:val="0B7E40AE"/>
    <w:rsid w:val="10F32FF0"/>
    <w:rsid w:val="11EF79CF"/>
    <w:rsid w:val="12C46C2F"/>
    <w:rsid w:val="13935F43"/>
    <w:rsid w:val="15113A7A"/>
    <w:rsid w:val="15164B06"/>
    <w:rsid w:val="157149CD"/>
    <w:rsid w:val="16FD58A7"/>
    <w:rsid w:val="17C96895"/>
    <w:rsid w:val="19962B26"/>
    <w:rsid w:val="1BC81323"/>
    <w:rsid w:val="1BCB6A19"/>
    <w:rsid w:val="1BCE7988"/>
    <w:rsid w:val="1BD34625"/>
    <w:rsid w:val="1BDB3640"/>
    <w:rsid w:val="1EA13FCF"/>
    <w:rsid w:val="1EF8573E"/>
    <w:rsid w:val="1F456261"/>
    <w:rsid w:val="20C72D76"/>
    <w:rsid w:val="2201272A"/>
    <w:rsid w:val="22F541FE"/>
    <w:rsid w:val="22F67C34"/>
    <w:rsid w:val="23D152C0"/>
    <w:rsid w:val="287C689F"/>
    <w:rsid w:val="2AEA2746"/>
    <w:rsid w:val="2B842F73"/>
    <w:rsid w:val="2C157E00"/>
    <w:rsid w:val="2D3D0DCC"/>
    <w:rsid w:val="2EC35C81"/>
    <w:rsid w:val="2EC90B52"/>
    <w:rsid w:val="3152045E"/>
    <w:rsid w:val="31614CC0"/>
    <w:rsid w:val="33446891"/>
    <w:rsid w:val="34471499"/>
    <w:rsid w:val="346872C4"/>
    <w:rsid w:val="36554341"/>
    <w:rsid w:val="378278C5"/>
    <w:rsid w:val="37A86FD2"/>
    <w:rsid w:val="380E6B49"/>
    <w:rsid w:val="3ACE431D"/>
    <w:rsid w:val="3D1A6CF5"/>
    <w:rsid w:val="3FDE73B6"/>
    <w:rsid w:val="3FFD6B0B"/>
    <w:rsid w:val="401B0D58"/>
    <w:rsid w:val="406D1672"/>
    <w:rsid w:val="41C30192"/>
    <w:rsid w:val="451A47BF"/>
    <w:rsid w:val="46913572"/>
    <w:rsid w:val="46E23A15"/>
    <w:rsid w:val="48566EA7"/>
    <w:rsid w:val="4AE902E4"/>
    <w:rsid w:val="4B79245B"/>
    <w:rsid w:val="4C96503C"/>
    <w:rsid w:val="4D681ED9"/>
    <w:rsid w:val="4D781156"/>
    <w:rsid w:val="4DD57EFC"/>
    <w:rsid w:val="4EF74E06"/>
    <w:rsid w:val="544640D3"/>
    <w:rsid w:val="5A897643"/>
    <w:rsid w:val="5B3677F1"/>
    <w:rsid w:val="5D2F4A70"/>
    <w:rsid w:val="5E1C3E70"/>
    <w:rsid w:val="601E6098"/>
    <w:rsid w:val="61CE3805"/>
    <w:rsid w:val="62AF64B9"/>
    <w:rsid w:val="62CC703A"/>
    <w:rsid w:val="639D7B1D"/>
    <w:rsid w:val="64E1790F"/>
    <w:rsid w:val="656D2D76"/>
    <w:rsid w:val="66502FE9"/>
    <w:rsid w:val="685427BA"/>
    <w:rsid w:val="69907DD3"/>
    <w:rsid w:val="6AAD77CD"/>
    <w:rsid w:val="6B1F4E4B"/>
    <w:rsid w:val="6BE91CF0"/>
    <w:rsid w:val="6CBC13F4"/>
    <w:rsid w:val="6D7E5C2F"/>
    <w:rsid w:val="6E740D0D"/>
    <w:rsid w:val="6F704C52"/>
    <w:rsid w:val="749040D3"/>
    <w:rsid w:val="749C18DF"/>
    <w:rsid w:val="750868AD"/>
    <w:rsid w:val="7A5F5DF1"/>
    <w:rsid w:val="7D212A10"/>
    <w:rsid w:val="7EA24734"/>
    <w:rsid w:val="7F830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qFormat="1"/>
    <w:lsdException w:name="heading 4" w:semiHidden="0" w:uiPriority="0" w:qFormat="1"/>
    <w:lsdException w:name="heading 5" w:semiHidden="0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qFormat="1"/>
    <w:lsdException w:name="heading 9" w:semiHidden="0" w:uiPriority="9" w:unhideWhenUsed="0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semiHidden="0" w:qFormat="1"/>
    <w:lsdException w:name="annotation text" w:unhideWhenUsed="0" w:qFormat="1"/>
    <w:lsdException w:name="header" w:qFormat="1"/>
    <w:lsdException w:name="footer" w:unhideWhenUsed="0" w:qFormat="1"/>
    <w:lsdException w:name="caption" w:uiPriority="35" w:qFormat="1"/>
    <w:lsdException w:name="footnote reference" w:semiHidden="0" w:qFormat="1"/>
    <w:lsdException w:name="List Number" w:semiHidden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semiHidden="0" w:uiPriority="11" w:unhideWhenUsed="0" w:qFormat="1"/>
    <w:lsdException w:name="Body Text 2" w:unhideWhenUsed="0" w:qFormat="1"/>
    <w:lsdException w:name="Body Text Indent 2" w:semiHidden="0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 w:unhideWhenUsed="0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6C5E"/>
    <w:rPr>
      <w:rFonts w:ascii="Times New Roman" w:eastAsia="Times New Roman" w:hAnsi="Times New Roman" w:cs="Times New Roman"/>
    </w:rPr>
  </w:style>
  <w:style w:type="paragraph" w:styleId="1">
    <w:name w:val="heading 1"/>
    <w:basedOn w:val="a0"/>
    <w:next w:val="a0"/>
    <w:link w:val="10"/>
    <w:qFormat/>
    <w:rsid w:val="00436C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436C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unhideWhenUsed/>
    <w:qFormat/>
    <w:rsid w:val="00436C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436C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1"/>
    <w:link w:val="50"/>
    <w:uiPriority w:val="9"/>
    <w:unhideWhenUsed/>
    <w:qFormat/>
    <w:rsid w:val="00436C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0"/>
    <w:next w:val="a0"/>
    <w:link w:val="60"/>
    <w:uiPriority w:val="9"/>
    <w:qFormat/>
    <w:rsid w:val="00436C5E"/>
    <w:pPr>
      <w:keepNext/>
      <w:jc w:val="center"/>
      <w:outlineLvl w:val="5"/>
    </w:pPr>
    <w:rPr>
      <w:b/>
      <w:sz w:val="24"/>
      <w:lang w:val="en-US"/>
    </w:rPr>
  </w:style>
  <w:style w:type="paragraph" w:styleId="7">
    <w:name w:val="heading 7"/>
    <w:basedOn w:val="a0"/>
    <w:next w:val="a0"/>
    <w:link w:val="70"/>
    <w:uiPriority w:val="9"/>
    <w:qFormat/>
    <w:rsid w:val="00436C5E"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0"/>
    <w:next w:val="a0"/>
    <w:link w:val="80"/>
    <w:uiPriority w:val="9"/>
    <w:unhideWhenUsed/>
    <w:qFormat/>
    <w:rsid w:val="00436C5E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qFormat/>
    <w:rsid w:val="00436C5E"/>
    <w:pPr>
      <w:keepNext/>
      <w:jc w:val="both"/>
      <w:outlineLvl w:val="8"/>
    </w:pPr>
    <w:rPr>
      <w:b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link w:val="a5"/>
    <w:uiPriority w:val="99"/>
    <w:qFormat/>
    <w:rsid w:val="00436C5E"/>
    <w:pPr>
      <w:spacing w:after="120"/>
    </w:pPr>
    <w:rPr>
      <w:sz w:val="24"/>
      <w:szCs w:val="24"/>
    </w:rPr>
  </w:style>
  <w:style w:type="character" w:styleId="a6">
    <w:name w:val="footnote reference"/>
    <w:uiPriority w:val="99"/>
    <w:unhideWhenUsed/>
    <w:qFormat/>
    <w:rsid w:val="00436C5E"/>
    <w:rPr>
      <w:vertAlign w:val="superscript"/>
    </w:rPr>
  </w:style>
  <w:style w:type="character" w:styleId="a7">
    <w:name w:val="Emphasis"/>
    <w:basedOn w:val="a2"/>
    <w:qFormat/>
    <w:rsid w:val="00436C5E"/>
    <w:rPr>
      <w:i/>
      <w:iCs/>
    </w:rPr>
  </w:style>
  <w:style w:type="character" w:styleId="a8">
    <w:name w:val="Hyperlink"/>
    <w:basedOn w:val="a2"/>
    <w:uiPriority w:val="99"/>
    <w:unhideWhenUsed/>
    <w:qFormat/>
    <w:rsid w:val="00436C5E"/>
    <w:rPr>
      <w:color w:val="0000FF" w:themeColor="hyperlink"/>
      <w:u w:val="single"/>
    </w:rPr>
  </w:style>
  <w:style w:type="character" w:styleId="a9">
    <w:name w:val="Strong"/>
    <w:basedOn w:val="a2"/>
    <w:qFormat/>
    <w:rsid w:val="00436C5E"/>
    <w:rPr>
      <w:rFonts w:cs="Times New Roman"/>
      <w:b/>
      <w:bCs/>
    </w:rPr>
  </w:style>
  <w:style w:type="paragraph" w:styleId="aa">
    <w:name w:val="Balloon Text"/>
    <w:basedOn w:val="a0"/>
    <w:link w:val="11"/>
    <w:uiPriority w:val="99"/>
    <w:semiHidden/>
    <w:unhideWhenUsed/>
    <w:qFormat/>
    <w:rsid w:val="00436C5E"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10"/>
    <w:uiPriority w:val="99"/>
    <w:semiHidden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20" w:line="480" w:lineRule="auto"/>
    </w:pPr>
    <w:rPr>
      <w:sz w:val="28"/>
      <w:szCs w:val="28"/>
    </w:rPr>
  </w:style>
  <w:style w:type="paragraph" w:styleId="ab">
    <w:name w:val="Plain Text"/>
    <w:basedOn w:val="a0"/>
    <w:link w:val="12"/>
    <w:semiHidden/>
    <w:qFormat/>
    <w:rsid w:val="00436C5E"/>
    <w:rPr>
      <w:rFonts w:ascii="Courier New" w:hAnsi="Courier New"/>
      <w:color w:val="000000"/>
    </w:rPr>
  </w:style>
  <w:style w:type="paragraph" w:styleId="ac">
    <w:name w:val="annotation text"/>
    <w:basedOn w:val="a0"/>
    <w:link w:val="13"/>
    <w:uiPriority w:val="99"/>
    <w:semiHidden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</w:rPr>
  </w:style>
  <w:style w:type="paragraph" w:styleId="ad">
    <w:name w:val="footnote text"/>
    <w:basedOn w:val="a0"/>
    <w:link w:val="ae"/>
    <w:uiPriority w:val="99"/>
    <w:unhideWhenUsed/>
    <w:qFormat/>
    <w:rsid w:val="00436C5E"/>
    <w:pPr>
      <w:spacing w:after="60"/>
      <w:jc w:val="both"/>
    </w:pPr>
  </w:style>
  <w:style w:type="paragraph" w:styleId="81">
    <w:name w:val="toc 8"/>
    <w:basedOn w:val="a0"/>
    <w:next w:val="a0"/>
    <w:uiPriority w:val="39"/>
    <w:unhideWhenUsed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984"/>
    </w:pPr>
    <w:rPr>
      <w:sz w:val="28"/>
      <w:szCs w:val="28"/>
    </w:rPr>
  </w:style>
  <w:style w:type="paragraph" w:styleId="af">
    <w:name w:val="header"/>
    <w:basedOn w:val="a0"/>
    <w:link w:val="14"/>
    <w:uiPriority w:val="99"/>
    <w:semiHidden/>
    <w:unhideWhenUsed/>
    <w:qFormat/>
    <w:rsid w:val="00436C5E"/>
    <w:pPr>
      <w:tabs>
        <w:tab w:val="center" w:pos="4677"/>
        <w:tab w:val="right" w:pos="9355"/>
      </w:tabs>
    </w:pPr>
  </w:style>
  <w:style w:type="paragraph" w:styleId="91">
    <w:name w:val="toc 9"/>
    <w:basedOn w:val="a0"/>
    <w:next w:val="a0"/>
    <w:uiPriority w:val="39"/>
    <w:unhideWhenUsed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2268"/>
    </w:pPr>
    <w:rPr>
      <w:sz w:val="28"/>
      <w:szCs w:val="28"/>
    </w:rPr>
  </w:style>
  <w:style w:type="paragraph" w:styleId="71">
    <w:name w:val="toc 7"/>
    <w:basedOn w:val="a0"/>
    <w:next w:val="a0"/>
    <w:uiPriority w:val="39"/>
    <w:unhideWhenUsed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701"/>
    </w:pPr>
    <w:rPr>
      <w:sz w:val="28"/>
      <w:szCs w:val="28"/>
    </w:rPr>
  </w:style>
  <w:style w:type="paragraph" w:styleId="15">
    <w:name w:val="toc 1"/>
    <w:basedOn w:val="a0"/>
    <w:next w:val="a0"/>
    <w:uiPriority w:val="39"/>
    <w:unhideWhenUsed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</w:pPr>
    <w:rPr>
      <w:sz w:val="28"/>
      <w:szCs w:val="28"/>
    </w:rPr>
  </w:style>
  <w:style w:type="paragraph" w:styleId="61">
    <w:name w:val="toc 6"/>
    <w:basedOn w:val="a0"/>
    <w:next w:val="a0"/>
    <w:uiPriority w:val="39"/>
    <w:unhideWhenUsed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417"/>
    </w:pPr>
    <w:rPr>
      <w:sz w:val="28"/>
      <w:szCs w:val="28"/>
    </w:rPr>
  </w:style>
  <w:style w:type="paragraph" w:styleId="32">
    <w:name w:val="toc 3"/>
    <w:basedOn w:val="a0"/>
    <w:next w:val="a0"/>
    <w:uiPriority w:val="39"/>
    <w:unhideWhenUsed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567"/>
    </w:pPr>
    <w:rPr>
      <w:sz w:val="28"/>
      <w:szCs w:val="28"/>
    </w:rPr>
  </w:style>
  <w:style w:type="paragraph" w:styleId="22">
    <w:name w:val="toc 2"/>
    <w:basedOn w:val="a0"/>
    <w:next w:val="a0"/>
    <w:uiPriority w:val="39"/>
    <w:unhideWhenUsed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283"/>
    </w:pPr>
    <w:rPr>
      <w:sz w:val="28"/>
      <w:szCs w:val="28"/>
    </w:rPr>
  </w:style>
  <w:style w:type="paragraph" w:styleId="42">
    <w:name w:val="toc 4"/>
    <w:basedOn w:val="a0"/>
    <w:next w:val="a0"/>
    <w:uiPriority w:val="39"/>
    <w:unhideWhenUsed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850"/>
    </w:pPr>
    <w:rPr>
      <w:sz w:val="28"/>
      <w:szCs w:val="28"/>
    </w:rPr>
  </w:style>
  <w:style w:type="paragraph" w:styleId="51">
    <w:name w:val="toc 5"/>
    <w:basedOn w:val="a0"/>
    <w:next w:val="a0"/>
    <w:uiPriority w:val="39"/>
    <w:unhideWhenUsed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134"/>
    </w:pPr>
    <w:rPr>
      <w:sz w:val="28"/>
      <w:szCs w:val="28"/>
    </w:rPr>
  </w:style>
  <w:style w:type="paragraph" w:styleId="af0">
    <w:name w:val="Body Text Indent"/>
    <w:basedOn w:val="a0"/>
    <w:link w:val="af1"/>
    <w:uiPriority w:val="99"/>
    <w:qFormat/>
    <w:rsid w:val="00436C5E"/>
    <w:pPr>
      <w:ind w:firstLine="851"/>
    </w:pPr>
    <w:rPr>
      <w:sz w:val="28"/>
    </w:rPr>
  </w:style>
  <w:style w:type="paragraph" w:styleId="af2">
    <w:name w:val="Title"/>
    <w:basedOn w:val="a0"/>
    <w:link w:val="af3"/>
    <w:qFormat/>
    <w:rsid w:val="00436C5E"/>
    <w:pPr>
      <w:jc w:val="center"/>
    </w:pPr>
    <w:rPr>
      <w:rFonts w:ascii="Arial" w:hAnsi="Arial"/>
      <w:b/>
      <w:snapToGrid w:val="0"/>
      <w:color w:val="000000"/>
    </w:rPr>
  </w:style>
  <w:style w:type="paragraph" w:styleId="af4">
    <w:name w:val="footer"/>
    <w:basedOn w:val="a0"/>
    <w:link w:val="16"/>
    <w:uiPriority w:val="99"/>
    <w:semiHidden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</w:pPr>
    <w:rPr>
      <w:sz w:val="28"/>
      <w:szCs w:val="28"/>
    </w:rPr>
  </w:style>
  <w:style w:type="paragraph" w:styleId="af5">
    <w:name w:val="List Number"/>
    <w:basedOn w:val="a0"/>
    <w:uiPriority w:val="99"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576"/>
      </w:tabs>
      <w:ind w:left="576" w:hanging="575"/>
    </w:pPr>
    <w:rPr>
      <w:sz w:val="24"/>
      <w:szCs w:val="24"/>
    </w:rPr>
  </w:style>
  <w:style w:type="paragraph" w:styleId="af6">
    <w:name w:val="Normal (Web)"/>
    <w:basedOn w:val="a0"/>
    <w:link w:val="af7"/>
    <w:uiPriority w:val="99"/>
    <w:qFormat/>
    <w:rsid w:val="00436C5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23">
    <w:name w:val="Body Text Indent 2"/>
    <w:basedOn w:val="a0"/>
    <w:link w:val="24"/>
    <w:uiPriority w:val="99"/>
    <w:qFormat/>
    <w:rsid w:val="00436C5E"/>
    <w:pPr>
      <w:spacing w:after="120" w:line="480" w:lineRule="auto"/>
      <w:ind w:left="283"/>
    </w:pPr>
    <w:rPr>
      <w:sz w:val="24"/>
      <w:szCs w:val="24"/>
    </w:rPr>
  </w:style>
  <w:style w:type="paragraph" w:styleId="af8">
    <w:name w:val="Subtitle"/>
    <w:basedOn w:val="a0"/>
    <w:link w:val="af9"/>
    <w:uiPriority w:val="11"/>
    <w:qFormat/>
    <w:rsid w:val="00436C5E"/>
    <w:pPr>
      <w:jc w:val="center"/>
    </w:pPr>
    <w:rPr>
      <w:sz w:val="40"/>
    </w:rPr>
  </w:style>
  <w:style w:type="character" w:customStyle="1" w:styleId="10">
    <w:name w:val="Заголовок 1 Знак"/>
    <w:basedOn w:val="a2"/>
    <w:link w:val="1"/>
    <w:qFormat/>
    <w:rsid w:val="00436C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9"/>
    <w:qFormat/>
    <w:rsid w:val="00436C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9"/>
    <w:qFormat/>
    <w:rsid w:val="00436C5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qFormat/>
    <w:rsid w:val="00436C5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17">
    <w:name w:val="Основной текст Знак1"/>
    <w:link w:val="a1"/>
    <w:qFormat/>
    <w:locked/>
    <w:rsid w:val="00436C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436C5E"/>
    <w:rPr>
      <w:rFonts w:asciiTheme="majorHAnsi" w:eastAsiaTheme="majorEastAsia" w:hAnsiTheme="majorHAnsi" w:cstheme="majorBidi"/>
      <w:color w:val="244061" w:themeColor="accent1" w:themeShade="8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qFormat/>
    <w:rsid w:val="00436C5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70">
    <w:name w:val="Заголовок 7 Знак"/>
    <w:basedOn w:val="a2"/>
    <w:link w:val="7"/>
    <w:uiPriority w:val="9"/>
    <w:qFormat/>
    <w:rsid w:val="00436C5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qFormat/>
    <w:rsid w:val="00436C5E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2"/>
    <w:link w:val="9"/>
    <w:uiPriority w:val="9"/>
    <w:qFormat/>
    <w:rsid w:val="00436C5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5">
    <w:name w:val="Основной текст Знак"/>
    <w:basedOn w:val="a2"/>
    <w:link w:val="a1"/>
    <w:uiPriority w:val="99"/>
    <w:qFormat/>
    <w:rsid w:val="00436C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2"/>
    <w:link w:val="23"/>
    <w:uiPriority w:val="99"/>
    <w:qFormat/>
    <w:rsid w:val="00436C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436C5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qFormat/>
    <w:rsid w:val="00436C5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qFormat/>
    <w:rsid w:val="00436C5E"/>
    <w:pPr>
      <w:widowControl w:val="0"/>
      <w:spacing w:line="360" w:lineRule="auto"/>
      <w:ind w:left="170" w:right="400" w:hanging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a0"/>
    <w:qFormat/>
    <w:rsid w:val="00436C5E"/>
    <w:pPr>
      <w:suppressAutoHyphens/>
      <w:spacing w:after="120"/>
      <w:ind w:left="283"/>
    </w:pPr>
    <w:rPr>
      <w:rFonts w:eastAsia="Calibri" w:cs="Calibri"/>
      <w:sz w:val="16"/>
      <w:szCs w:val="16"/>
      <w:lang w:eastAsia="ar-SA"/>
    </w:rPr>
  </w:style>
  <w:style w:type="paragraph" w:customStyle="1" w:styleId="msonormalbullet1gif">
    <w:name w:val="msonormalbullet1.gif"/>
    <w:basedOn w:val="a0"/>
    <w:qFormat/>
    <w:rsid w:val="00436C5E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0"/>
    <w:qFormat/>
    <w:rsid w:val="00436C5E"/>
    <w:pPr>
      <w:spacing w:before="100" w:beforeAutospacing="1" w:after="100" w:afterAutospacing="1"/>
    </w:pPr>
    <w:rPr>
      <w:sz w:val="24"/>
      <w:szCs w:val="24"/>
    </w:rPr>
  </w:style>
  <w:style w:type="paragraph" w:customStyle="1" w:styleId="fr1bullet1gif">
    <w:name w:val="fr1bullet1.gif"/>
    <w:basedOn w:val="a0"/>
    <w:qFormat/>
    <w:rsid w:val="00436C5E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">
    <w:name w:val="msonormalbullet2gifbullet1.gif"/>
    <w:basedOn w:val="a0"/>
    <w:qFormat/>
    <w:rsid w:val="00436C5E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">
    <w:name w:val="msonormalbullet2gifbullet3.gif"/>
    <w:basedOn w:val="a0"/>
    <w:qFormat/>
    <w:rsid w:val="00436C5E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Название Знак"/>
    <w:basedOn w:val="a2"/>
    <w:link w:val="af2"/>
    <w:qFormat/>
    <w:rsid w:val="00436C5E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2"/>
    <w:link w:val="af0"/>
    <w:uiPriority w:val="99"/>
    <w:qFormat/>
    <w:rsid w:val="00436C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qFormat/>
    <w:rsid w:val="00436C5E"/>
    <w:pPr>
      <w:widowControl w:val="0"/>
      <w:snapToGrid w:val="0"/>
      <w:ind w:firstLine="720"/>
    </w:pPr>
    <w:rPr>
      <w:rFonts w:ascii="Arial" w:eastAsia="Times New Roman" w:hAnsi="Arial" w:cs="Times New Roman"/>
    </w:rPr>
  </w:style>
  <w:style w:type="character" w:customStyle="1" w:styleId="FontStyle76">
    <w:name w:val="Font Style76"/>
    <w:qFormat/>
    <w:rsid w:val="00436C5E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0"/>
    <w:qFormat/>
    <w:rsid w:val="00436C5E"/>
    <w:pPr>
      <w:widowControl w:val="0"/>
      <w:suppressAutoHyphens/>
      <w:autoSpaceDE w:val="0"/>
      <w:spacing w:line="278" w:lineRule="exact"/>
      <w:jc w:val="center"/>
    </w:pPr>
    <w:rPr>
      <w:sz w:val="24"/>
      <w:szCs w:val="24"/>
      <w:lang w:eastAsia="ar-SA"/>
    </w:rPr>
  </w:style>
  <w:style w:type="paragraph" w:customStyle="1" w:styleId="Style6">
    <w:name w:val="Style6"/>
    <w:basedOn w:val="a0"/>
    <w:qFormat/>
    <w:rsid w:val="00436C5E"/>
    <w:pPr>
      <w:widowControl w:val="0"/>
      <w:suppressAutoHyphens/>
      <w:autoSpaceDE w:val="0"/>
      <w:spacing w:line="269" w:lineRule="exact"/>
      <w:jc w:val="both"/>
    </w:pPr>
    <w:rPr>
      <w:sz w:val="24"/>
      <w:szCs w:val="24"/>
      <w:lang w:eastAsia="ar-SA"/>
    </w:rPr>
  </w:style>
  <w:style w:type="paragraph" w:customStyle="1" w:styleId="Style30">
    <w:name w:val="Style30"/>
    <w:basedOn w:val="a0"/>
    <w:qFormat/>
    <w:rsid w:val="00436C5E"/>
    <w:pPr>
      <w:widowControl w:val="0"/>
      <w:suppressAutoHyphens/>
      <w:autoSpaceDE w:val="0"/>
      <w:spacing w:line="274" w:lineRule="exact"/>
      <w:ind w:firstLine="682"/>
    </w:pPr>
    <w:rPr>
      <w:sz w:val="24"/>
      <w:szCs w:val="24"/>
      <w:lang w:eastAsia="ar-SA"/>
    </w:rPr>
  </w:style>
  <w:style w:type="paragraph" w:styleId="afa">
    <w:name w:val="List Paragraph"/>
    <w:basedOn w:val="a0"/>
    <w:link w:val="afb"/>
    <w:uiPriority w:val="34"/>
    <w:qFormat/>
    <w:rsid w:val="00436C5E"/>
    <w:pPr>
      <w:ind w:left="720"/>
      <w:contextualSpacing/>
    </w:pPr>
  </w:style>
  <w:style w:type="character" w:customStyle="1" w:styleId="afb">
    <w:name w:val="Абзац списка Знак"/>
    <w:link w:val="afa"/>
    <w:uiPriority w:val="34"/>
    <w:qFormat/>
    <w:locked/>
    <w:rsid w:val="00436C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436C5E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en-US"/>
    </w:rPr>
  </w:style>
  <w:style w:type="character" w:customStyle="1" w:styleId="afc">
    <w:name w:val="Текст выноски Знак"/>
    <w:basedOn w:val="a2"/>
    <w:link w:val="aa"/>
    <w:uiPriority w:val="99"/>
    <w:semiHidden/>
    <w:qFormat/>
    <w:rsid w:val="00436C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выноски Знак1"/>
    <w:basedOn w:val="a2"/>
    <w:link w:val="aa"/>
    <w:uiPriority w:val="99"/>
    <w:semiHidden/>
    <w:qFormat/>
    <w:rsid w:val="00436C5E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No Spacing"/>
    <w:uiPriority w:val="1"/>
    <w:qFormat/>
    <w:rsid w:val="00436C5E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7">
    <w:name w:val="Обычный (веб) Знак"/>
    <w:link w:val="af6"/>
    <w:uiPriority w:val="99"/>
    <w:qFormat/>
    <w:rsid w:val="00436C5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Текст сноски Знак"/>
    <w:basedOn w:val="a2"/>
    <w:link w:val="ad"/>
    <w:uiPriority w:val="99"/>
    <w:qFormat/>
    <w:rsid w:val="00436C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0"/>
    <w:qFormat/>
    <w:rsid w:val="00436C5E"/>
    <w:pPr>
      <w:jc w:val="center"/>
    </w:pPr>
    <w:rPr>
      <w:sz w:val="18"/>
    </w:rPr>
  </w:style>
  <w:style w:type="character" w:customStyle="1" w:styleId="af9">
    <w:name w:val="Подзаголовок Знак"/>
    <w:basedOn w:val="a2"/>
    <w:link w:val="af8"/>
    <w:uiPriority w:val="11"/>
    <w:qFormat/>
    <w:rsid w:val="00436C5E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fe">
    <w:name w:val="Верхний колонтитул Знак"/>
    <w:basedOn w:val="a2"/>
    <w:link w:val="af"/>
    <w:uiPriority w:val="99"/>
    <w:semiHidden/>
    <w:qFormat/>
    <w:rsid w:val="00436C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Верхний колонтитул Знак1"/>
    <w:basedOn w:val="a2"/>
    <w:link w:val="af"/>
    <w:uiPriority w:val="99"/>
    <w:semiHidden/>
    <w:qFormat/>
    <w:rsid w:val="00436C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2"/>
    <w:uiPriority w:val="99"/>
    <w:qFormat/>
    <w:rsid w:val="00436C5E"/>
  </w:style>
  <w:style w:type="character" w:customStyle="1" w:styleId="aff">
    <w:name w:val="Текст Знак"/>
    <w:basedOn w:val="a2"/>
    <w:link w:val="ab"/>
    <w:semiHidden/>
    <w:qFormat/>
    <w:rsid w:val="00436C5E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12">
    <w:name w:val="Текст Знак1"/>
    <w:basedOn w:val="a2"/>
    <w:link w:val="ab"/>
    <w:uiPriority w:val="99"/>
    <w:semiHidden/>
    <w:qFormat/>
    <w:rsid w:val="00436C5E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11">
    <w:name w:val="Основной текст 21"/>
    <w:basedOn w:val="a0"/>
    <w:uiPriority w:val="99"/>
    <w:qFormat/>
    <w:rsid w:val="00436C5E"/>
    <w:pPr>
      <w:suppressAutoHyphens/>
    </w:pPr>
    <w:rPr>
      <w:sz w:val="28"/>
      <w:szCs w:val="28"/>
      <w:lang w:eastAsia="ar-SA"/>
    </w:rPr>
  </w:style>
  <w:style w:type="paragraph" w:customStyle="1" w:styleId="Iauiue1">
    <w:name w:val="Iau?iue1"/>
    <w:uiPriority w:val="99"/>
    <w:qFormat/>
    <w:rsid w:val="00436C5E"/>
    <w:pPr>
      <w:widowControl w:val="0"/>
    </w:pPr>
    <w:rPr>
      <w:rFonts w:ascii="Times New Roman" w:eastAsia="Times New Roman" w:hAnsi="Times New Roman" w:cs="Times New Roman"/>
    </w:rPr>
  </w:style>
  <w:style w:type="character" w:customStyle="1" w:styleId="spelle">
    <w:name w:val="spelle"/>
    <w:basedOn w:val="a2"/>
    <w:qFormat/>
    <w:rsid w:val="00436C5E"/>
  </w:style>
  <w:style w:type="paragraph" w:customStyle="1" w:styleId="18">
    <w:name w:val="Без интервала1"/>
    <w:qFormat/>
    <w:rsid w:val="00436C5E"/>
    <w:pPr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paragraph" w:customStyle="1" w:styleId="19">
    <w:name w:val="Обычный1"/>
    <w:uiPriority w:val="99"/>
    <w:qFormat/>
    <w:rsid w:val="00436C5E"/>
    <w:pPr>
      <w:widowControl w:val="0"/>
    </w:pPr>
    <w:rPr>
      <w:rFonts w:ascii="Times New Roman" w:eastAsia="Times New Roman" w:hAnsi="Times New Roman" w:cs="Times New Roman"/>
      <w:snapToGrid w:val="0"/>
    </w:rPr>
  </w:style>
  <w:style w:type="character" w:customStyle="1" w:styleId="apple-style-span">
    <w:name w:val="apple-style-span"/>
    <w:basedOn w:val="a2"/>
    <w:uiPriority w:val="99"/>
    <w:qFormat/>
    <w:rsid w:val="00436C5E"/>
  </w:style>
  <w:style w:type="paragraph" w:customStyle="1" w:styleId="Default">
    <w:name w:val="Default"/>
    <w:qFormat/>
    <w:rsid w:val="00436C5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0"/>
    <w:qFormat/>
    <w:rsid w:val="00436C5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436C5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ff0">
    <w:name w:val="Поле ввода"/>
    <w:basedOn w:val="a2"/>
    <w:uiPriority w:val="1"/>
    <w:qFormat/>
    <w:rsid w:val="00436C5E"/>
    <w:rPr>
      <w:b/>
      <w:color w:val="FF0000"/>
    </w:rPr>
  </w:style>
  <w:style w:type="character" w:customStyle="1" w:styleId="FontStyle73">
    <w:name w:val="Font Style73"/>
    <w:uiPriority w:val="99"/>
    <w:qFormat/>
    <w:rsid w:val="00436C5E"/>
    <w:rPr>
      <w:rFonts w:ascii="Times New Roman" w:hAnsi="Times New Roman" w:cs="Times New Roman" w:hint="default"/>
      <w:sz w:val="26"/>
      <w:szCs w:val="26"/>
    </w:rPr>
  </w:style>
  <w:style w:type="paragraph" w:customStyle="1" w:styleId="a">
    <w:name w:val="Текст ТД"/>
    <w:basedOn w:val="a0"/>
    <w:link w:val="aff1"/>
    <w:qFormat/>
    <w:rsid w:val="00436C5E"/>
    <w:pPr>
      <w:numPr>
        <w:numId w:val="1"/>
      </w:numPr>
      <w:autoSpaceDE w:val="0"/>
      <w:autoSpaceDN w:val="0"/>
      <w:adjustRightInd w:val="0"/>
      <w:spacing w:after="200"/>
      <w:jc w:val="both"/>
    </w:pPr>
    <w:rPr>
      <w:rFonts w:eastAsia="Calibri"/>
      <w:sz w:val="24"/>
      <w:szCs w:val="24"/>
      <w:lang w:eastAsia="en-US"/>
    </w:rPr>
  </w:style>
  <w:style w:type="character" w:customStyle="1" w:styleId="aff1">
    <w:name w:val="Текст ТД Знак"/>
    <w:link w:val="a"/>
    <w:qFormat/>
    <w:rsid w:val="00436C5E"/>
    <w:rPr>
      <w:rFonts w:ascii="Times New Roman" w:eastAsia="Calibri" w:hAnsi="Times New Roman" w:cs="Times New Roman"/>
      <w:sz w:val="24"/>
      <w:szCs w:val="24"/>
    </w:rPr>
  </w:style>
  <w:style w:type="character" w:customStyle="1" w:styleId="CharStyle14">
    <w:name w:val="CharStyle14"/>
    <w:basedOn w:val="a2"/>
    <w:qFormat/>
    <w:rsid w:val="00436C5E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none"/>
      <w:vertAlign w:val="baseline"/>
      <w:lang w:val="ru-RU" w:eastAsia="ru-RU" w:bidi="ru-RU"/>
    </w:rPr>
  </w:style>
  <w:style w:type="character" w:customStyle="1" w:styleId="CharStyle15">
    <w:name w:val="CharStyle15"/>
    <w:basedOn w:val="a2"/>
    <w:qFormat/>
    <w:rsid w:val="00436C5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paragraph" w:customStyle="1" w:styleId="31">
    <w:name w:val="Заголовок 31"/>
    <w:basedOn w:val="a0"/>
    <w:qFormat/>
    <w:rsid w:val="00436C5E"/>
    <w:pPr>
      <w:keepNext/>
      <w:numPr>
        <w:ilvl w:val="2"/>
        <w:numId w:val="2"/>
      </w:numPr>
      <w:tabs>
        <w:tab w:val="left" w:pos="312"/>
      </w:tabs>
      <w:spacing w:before="240" w:after="60"/>
      <w:ind w:left="142" w:firstLine="0"/>
      <w:jc w:val="both"/>
      <w:outlineLvl w:val="2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0"/>
    <w:qFormat/>
    <w:rsid w:val="00436C5E"/>
    <w:pPr>
      <w:keepNext/>
      <w:numPr>
        <w:ilvl w:val="3"/>
        <w:numId w:val="2"/>
      </w:numPr>
      <w:spacing w:before="120" w:after="120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customStyle="1" w:styleId="FR3">
    <w:name w:val="FR3"/>
    <w:qFormat/>
    <w:rsid w:val="00436C5E"/>
    <w:pPr>
      <w:widowControl w:val="0"/>
      <w:spacing w:line="360" w:lineRule="auto"/>
      <w:ind w:left="800" w:right="1800"/>
    </w:pPr>
    <w:rPr>
      <w:rFonts w:ascii="Courier New" w:eastAsia="Times New Roman" w:hAnsi="Courier New" w:cs="Times New Roman"/>
      <w:snapToGrid w:val="0"/>
      <w:sz w:val="24"/>
    </w:rPr>
  </w:style>
  <w:style w:type="character" w:customStyle="1" w:styleId="matches">
    <w:name w:val="matches"/>
    <w:basedOn w:val="a2"/>
    <w:qFormat/>
    <w:rsid w:val="00436C5E"/>
  </w:style>
  <w:style w:type="character" w:customStyle="1" w:styleId="aff2">
    <w:name w:val="Гипертекстовая ссылка"/>
    <w:basedOn w:val="a2"/>
    <w:uiPriority w:val="99"/>
    <w:qFormat/>
    <w:rsid w:val="00436C5E"/>
    <w:rPr>
      <w:b/>
      <w:bCs/>
      <w:color w:val="106BBE"/>
    </w:rPr>
  </w:style>
  <w:style w:type="character" w:customStyle="1" w:styleId="Heading1Char">
    <w:name w:val="Heading 1 Char"/>
    <w:basedOn w:val="a2"/>
    <w:uiPriority w:val="9"/>
    <w:qFormat/>
    <w:rsid w:val="00436C5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qFormat/>
    <w:rsid w:val="00436C5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qFormat/>
    <w:rsid w:val="00436C5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qFormat/>
    <w:rsid w:val="00436C5E"/>
    <w:rPr>
      <w:rFonts w:ascii="Arial" w:eastAsia="Arial" w:hAnsi="Arial" w:cs="Arial"/>
      <w:b/>
      <w:bCs/>
      <w:sz w:val="26"/>
      <w:szCs w:val="26"/>
    </w:rPr>
  </w:style>
  <w:style w:type="character" w:customStyle="1" w:styleId="TitleChar">
    <w:name w:val="Title Char"/>
    <w:basedOn w:val="a2"/>
    <w:uiPriority w:val="10"/>
    <w:qFormat/>
    <w:rsid w:val="00436C5E"/>
    <w:rPr>
      <w:sz w:val="48"/>
      <w:szCs w:val="48"/>
    </w:rPr>
  </w:style>
  <w:style w:type="paragraph" w:styleId="25">
    <w:name w:val="Quote"/>
    <w:basedOn w:val="a0"/>
    <w:next w:val="a0"/>
    <w:link w:val="26"/>
    <w:uiPriority w:val="29"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left="720" w:right="720"/>
    </w:pPr>
    <w:rPr>
      <w:i/>
      <w:sz w:val="28"/>
      <w:szCs w:val="28"/>
    </w:rPr>
  </w:style>
  <w:style w:type="character" w:customStyle="1" w:styleId="26">
    <w:name w:val="Цитата 2 Знак"/>
    <w:basedOn w:val="a2"/>
    <w:link w:val="25"/>
    <w:uiPriority w:val="29"/>
    <w:qFormat/>
    <w:rsid w:val="00436C5E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styleId="aff3">
    <w:name w:val="Intense Quote"/>
    <w:basedOn w:val="a0"/>
    <w:next w:val="a0"/>
    <w:link w:val="aff4"/>
    <w:uiPriority w:val="30"/>
    <w:qFormat/>
    <w:rsid w:val="00436C5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ind w:left="720" w:right="720"/>
    </w:pPr>
    <w:rPr>
      <w:i/>
      <w:sz w:val="28"/>
      <w:szCs w:val="28"/>
    </w:rPr>
  </w:style>
  <w:style w:type="character" w:customStyle="1" w:styleId="aff4">
    <w:name w:val="Выделенная цитата Знак"/>
    <w:basedOn w:val="a2"/>
    <w:link w:val="aff3"/>
    <w:uiPriority w:val="30"/>
    <w:qFormat/>
    <w:rsid w:val="00436C5E"/>
    <w:rPr>
      <w:rFonts w:ascii="Times New Roman" w:eastAsia="Times New Roman" w:hAnsi="Times New Roman" w:cs="Times New Roman"/>
      <w:i/>
      <w:sz w:val="28"/>
      <w:szCs w:val="28"/>
      <w:shd w:val="clear" w:color="auto" w:fill="F2F2F2"/>
      <w:lang w:eastAsia="ru-RU"/>
    </w:rPr>
  </w:style>
  <w:style w:type="character" w:customStyle="1" w:styleId="HeaderChar">
    <w:name w:val="Header Char"/>
    <w:basedOn w:val="a2"/>
    <w:uiPriority w:val="99"/>
    <w:qFormat/>
    <w:rsid w:val="00436C5E"/>
  </w:style>
  <w:style w:type="character" w:customStyle="1" w:styleId="FooterChar">
    <w:name w:val="Footer Char"/>
    <w:basedOn w:val="a2"/>
    <w:uiPriority w:val="99"/>
    <w:qFormat/>
    <w:rsid w:val="00436C5E"/>
  </w:style>
  <w:style w:type="paragraph" w:customStyle="1" w:styleId="1a">
    <w:name w:val="Заголовок оглавления1"/>
    <w:uiPriority w:val="39"/>
    <w:unhideWhenUsed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mbria" w:eastAsia="Cambria" w:hAnsi="Cambria" w:cs="Cambria"/>
      <w:sz w:val="24"/>
      <w:szCs w:val="24"/>
    </w:rPr>
  </w:style>
  <w:style w:type="character" w:customStyle="1" w:styleId="27">
    <w:name w:val="Основной текст 2 Знак"/>
    <w:basedOn w:val="a2"/>
    <w:link w:val="21"/>
    <w:uiPriority w:val="99"/>
    <w:semiHidden/>
    <w:qFormat/>
    <w:rsid w:val="00436C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0">
    <w:name w:val="Основной текст 2 Знак1"/>
    <w:basedOn w:val="a2"/>
    <w:link w:val="21"/>
    <w:uiPriority w:val="99"/>
    <w:semiHidden/>
    <w:qFormat/>
    <w:rsid w:val="00436C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5">
    <w:name w:val="Нормальный"/>
    <w:uiPriority w:val="99"/>
    <w:qFormat/>
    <w:rsid w:val="00436C5E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8">
    <w:name w:val="Основной текст2"/>
    <w:basedOn w:val="a0"/>
    <w:uiPriority w:val="99"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360" w:line="240" w:lineRule="atLeast"/>
      <w:jc w:val="center"/>
    </w:pPr>
    <w:rPr>
      <w:sz w:val="26"/>
      <w:szCs w:val="26"/>
      <w:lang w:eastAsia="en-US"/>
    </w:rPr>
  </w:style>
  <w:style w:type="paragraph" w:customStyle="1" w:styleId="1b">
    <w:name w:val="Нумерованный список1"/>
    <w:basedOn w:val="a0"/>
    <w:uiPriority w:val="99"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576"/>
      </w:tabs>
      <w:ind w:left="576" w:hanging="575"/>
    </w:pPr>
    <w:rPr>
      <w:sz w:val="24"/>
      <w:szCs w:val="24"/>
      <w:lang w:eastAsia="ar-SA"/>
    </w:rPr>
  </w:style>
  <w:style w:type="paragraph" w:customStyle="1" w:styleId="western">
    <w:name w:val="western"/>
    <w:basedOn w:val="a0"/>
    <w:uiPriority w:val="99"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19"/>
    </w:pPr>
    <w:rPr>
      <w:sz w:val="24"/>
      <w:szCs w:val="24"/>
    </w:rPr>
  </w:style>
  <w:style w:type="paragraph" w:customStyle="1" w:styleId="aff6">
    <w:name w:val="Содержимое таблицы"/>
    <w:basedOn w:val="a0"/>
    <w:uiPriority w:val="99"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lang w:eastAsia="ar-SA"/>
    </w:rPr>
  </w:style>
  <w:style w:type="character" w:customStyle="1" w:styleId="Anrede1IhrZeichen">
    <w:name w:val="Anrede1IhrZeichen"/>
    <w:basedOn w:val="a2"/>
    <w:uiPriority w:val="99"/>
    <w:qFormat/>
    <w:rsid w:val="00436C5E"/>
    <w:rPr>
      <w:rFonts w:ascii="Arial" w:hAnsi="Arial" w:cs="Arial"/>
      <w:sz w:val="22"/>
      <w:szCs w:val="22"/>
    </w:rPr>
  </w:style>
  <w:style w:type="paragraph" w:customStyle="1" w:styleId="H-TextFormat">
    <w:name w:val="H-TextFormat"/>
    <w:basedOn w:val="a0"/>
    <w:uiPriority w:val="99"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Arial" w:hAnsi="Arial" w:cs="Arial"/>
      <w:sz w:val="22"/>
      <w:szCs w:val="22"/>
      <w:lang w:val="en-US" w:eastAsia="de-DE"/>
    </w:rPr>
  </w:style>
  <w:style w:type="character" w:customStyle="1" w:styleId="aff7">
    <w:name w:val="Нижний колонтитул Знак"/>
    <w:basedOn w:val="a2"/>
    <w:link w:val="af4"/>
    <w:uiPriority w:val="99"/>
    <w:semiHidden/>
    <w:qFormat/>
    <w:rsid w:val="00436C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Нижний колонтитул Знак1"/>
    <w:basedOn w:val="a2"/>
    <w:link w:val="af4"/>
    <w:uiPriority w:val="99"/>
    <w:semiHidden/>
    <w:qFormat/>
    <w:rsid w:val="00436C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Текст1"/>
    <w:basedOn w:val="a0"/>
    <w:uiPriority w:val="99"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ourier New" w:hAnsi="Courier New"/>
      <w:lang w:eastAsia="ar-SA"/>
    </w:rPr>
  </w:style>
  <w:style w:type="character" w:customStyle="1" w:styleId="aff8">
    <w:name w:val="Текст примечания Знак"/>
    <w:basedOn w:val="a2"/>
    <w:link w:val="ac"/>
    <w:uiPriority w:val="99"/>
    <w:semiHidden/>
    <w:qFormat/>
    <w:rsid w:val="00436C5E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2"/>
    <w:link w:val="ac"/>
    <w:uiPriority w:val="99"/>
    <w:semiHidden/>
    <w:qFormat/>
    <w:rsid w:val="00436C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abeltextlot21">
    <w:name w:val="label_text_lot_21"/>
    <w:uiPriority w:val="99"/>
    <w:qFormat/>
    <w:rsid w:val="00436C5E"/>
    <w:rPr>
      <w:color w:val="0000FF"/>
      <w:sz w:val="20"/>
    </w:rPr>
  </w:style>
  <w:style w:type="paragraph" w:customStyle="1" w:styleId="aff9">
    <w:name w:val="Стиль Таблица_ячейка_центр"/>
    <w:basedOn w:val="a0"/>
    <w:qFormat/>
    <w:rsid w:val="00436C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</w:pPr>
    <w:rPr>
      <w:position w:val="2"/>
      <w:sz w:val="24"/>
      <w:lang w:eastAsia="ar-SA"/>
    </w:rPr>
  </w:style>
  <w:style w:type="character" w:customStyle="1" w:styleId="FontStyle12">
    <w:name w:val="Font Style12"/>
    <w:basedOn w:val="a2"/>
    <w:uiPriority w:val="99"/>
    <w:qFormat/>
    <w:rsid w:val="00436C5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15369-3A25-4E0E-A6B3-0C2D25F9D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ghost</Company>
  <LinksUpToDate>false</LinksUpToDate>
  <CharactersWithSpaces>15791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nobody</dc:creator>
  <cp:lastModifiedBy>kuzmina.va</cp:lastModifiedBy>
  <cp:revision>4</cp:revision>
  <dcterms:created xsi:type="dcterms:W3CDTF">2019-03-06T04:09:00Z</dcterms:created>
  <dcterms:modified xsi:type="dcterms:W3CDTF">2026-08-10T08:37:00Z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7CF65B088A20494C91EA4FAE3A95A98E_13</vt:lpwstr>
  </property>
  <property fmtid="{D5CDD505-2E9C-101B-9397-08002B2CF9AE}" pid="4" name="KSOTemplateDocerSaveRecord">
    <vt:lpwstr>eyJoZGlkIjoiZjYxNTNjY2M1MDMxZmZiOWYxMzNmMTVjZTlkYzQ2ZDQiLCJ1c2VySWQiOiI4NDI1NjA3MTc1NTQifQ==</vt:lpwstr>
  </property>
</Properties>
</file>