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73" w:rsidRPr="00E80C22" w:rsidRDefault="009F36A8" w:rsidP="0007737C">
      <w:pPr>
        <w:spacing w:after="0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E80C22">
        <w:rPr>
          <w:rFonts w:ascii="XO Thames" w:hAnsi="XO Thames" w:cs="Times New Roman"/>
          <w:b/>
          <w:bCs/>
          <w:sz w:val="26"/>
          <w:szCs w:val="26"/>
        </w:rPr>
        <w:t>Техническое задание</w:t>
      </w:r>
    </w:p>
    <w:tbl>
      <w:tblPr>
        <w:tblW w:w="16479" w:type="dxa"/>
        <w:jc w:val="center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3"/>
        <w:gridCol w:w="1963"/>
        <w:gridCol w:w="2358"/>
        <w:gridCol w:w="2126"/>
        <w:gridCol w:w="2216"/>
        <w:gridCol w:w="2745"/>
        <w:gridCol w:w="3028"/>
        <w:gridCol w:w="732"/>
        <w:gridCol w:w="708"/>
      </w:tblGrid>
      <w:tr w:rsidR="00ED6A13" w:rsidRPr="00E80C22" w:rsidTr="00A76793">
        <w:trPr>
          <w:trHeight w:val="643"/>
          <w:jc w:val="center"/>
        </w:trPr>
        <w:tc>
          <w:tcPr>
            <w:tcW w:w="603" w:type="dxa"/>
            <w:vAlign w:val="center"/>
          </w:tcPr>
          <w:p w:rsidR="00ED6A13" w:rsidRPr="00E80C22" w:rsidRDefault="00ED6A13" w:rsidP="00ED6A13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п</w:t>
            </w:r>
            <w:proofErr w:type="spellEnd"/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/</w:t>
            </w:r>
            <w:proofErr w:type="spellStart"/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63" w:type="dxa"/>
            <w:vAlign w:val="center"/>
          </w:tcPr>
          <w:p w:rsidR="00ED6A13" w:rsidRPr="00E80C22" w:rsidRDefault="00ED6A13" w:rsidP="00ED6A13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84" w:type="dxa"/>
            <w:gridSpan w:val="2"/>
            <w:vAlign w:val="center"/>
          </w:tcPr>
          <w:p w:rsidR="00ED6A13" w:rsidRPr="00E80C22" w:rsidRDefault="00ED6A13" w:rsidP="00ED6A13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Характеристики товара</w:t>
            </w:r>
          </w:p>
        </w:tc>
        <w:tc>
          <w:tcPr>
            <w:tcW w:w="4961" w:type="dxa"/>
            <w:gridSpan w:val="2"/>
            <w:vAlign w:val="center"/>
          </w:tcPr>
          <w:p w:rsidR="00ED6A13" w:rsidRPr="00E80C22" w:rsidRDefault="00ED6A13" w:rsidP="00ED6A13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Обоснование</w:t>
            </w:r>
          </w:p>
        </w:tc>
        <w:tc>
          <w:tcPr>
            <w:tcW w:w="3028" w:type="dxa"/>
            <w:vAlign w:val="center"/>
          </w:tcPr>
          <w:p w:rsidR="00ED6A13" w:rsidRPr="00E80C22" w:rsidRDefault="00ED6A13" w:rsidP="00ED6A13">
            <w:pPr>
              <w:jc w:val="center"/>
              <w:rPr>
                <w:rFonts w:ascii="XO Thames" w:hAnsi="XO Thames" w:cs="Times New Roman"/>
                <w:b/>
                <w:bCs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Инструкция по заполнению характеристик в заявке</w:t>
            </w:r>
          </w:p>
        </w:tc>
        <w:tc>
          <w:tcPr>
            <w:tcW w:w="732" w:type="dxa"/>
            <w:vAlign w:val="center"/>
          </w:tcPr>
          <w:p w:rsidR="0090337B" w:rsidRDefault="00ED6A13" w:rsidP="00ED6A13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Ед.</w:t>
            </w:r>
          </w:p>
          <w:p w:rsidR="00ED6A13" w:rsidRPr="00E80C22" w:rsidRDefault="00ED6A13" w:rsidP="00ED6A13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proofErr w:type="spellStart"/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изм</w:t>
            </w:r>
            <w:proofErr w:type="spellEnd"/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vAlign w:val="center"/>
          </w:tcPr>
          <w:p w:rsidR="00ED6A13" w:rsidRPr="00E80C22" w:rsidRDefault="00ED6A13" w:rsidP="00ED6A13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Кол-во</w:t>
            </w:r>
          </w:p>
        </w:tc>
      </w:tr>
      <w:tr w:rsidR="004327E0" w:rsidRPr="00E80C22" w:rsidTr="00A76793">
        <w:trPr>
          <w:trHeight w:val="357"/>
          <w:jc w:val="center"/>
        </w:trPr>
        <w:tc>
          <w:tcPr>
            <w:tcW w:w="603" w:type="dxa"/>
            <w:vMerge w:val="restart"/>
            <w:vAlign w:val="center"/>
          </w:tcPr>
          <w:p w:rsidR="004327E0" w:rsidRPr="00E80C22" w:rsidRDefault="004327E0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3" w:type="dxa"/>
            <w:vMerge w:val="restart"/>
            <w:vAlign w:val="center"/>
          </w:tcPr>
          <w:p w:rsidR="00227F04" w:rsidRPr="003D0698" w:rsidRDefault="00227F04" w:rsidP="00227F04">
            <w:pPr>
              <w:pStyle w:val="ab"/>
              <w:rPr>
                <w:sz w:val="26"/>
                <w:szCs w:val="26"/>
              </w:rPr>
            </w:pPr>
            <w:r w:rsidRPr="003D0698">
              <w:rPr>
                <w:sz w:val="26"/>
                <w:szCs w:val="26"/>
              </w:rPr>
              <w:t xml:space="preserve">Машины стиральные бытовые </w:t>
            </w:r>
            <w:r w:rsidRPr="003D0698">
              <w:rPr>
                <w:sz w:val="26"/>
                <w:szCs w:val="26"/>
              </w:rPr>
              <w:br/>
              <w:t>ОКПД2 27.51.13.110:</w:t>
            </w:r>
          </w:p>
          <w:p w:rsidR="004327E0" w:rsidRPr="00E80C22" w:rsidRDefault="00227F04" w:rsidP="00227F04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</w:pPr>
            <w:r w:rsidRPr="003D069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КТРУ </w:t>
            </w:r>
            <w:hyperlink r:id="rId8" w:tgtFrame="_blank" w:history="1">
              <w:r>
                <w:rPr>
                  <w:rFonts w:ascii="Times New Roman" w:hAnsi="Times New Roman" w:cs="Times New Roman"/>
                  <w:b/>
                  <w:sz w:val="26"/>
                  <w:szCs w:val="26"/>
                </w:rPr>
                <w:t xml:space="preserve"> </w:t>
              </w:r>
              <w:r>
                <w:rPr>
                  <w:rFonts w:ascii="Times New Roman" w:hAnsi="Times New Roman" w:cs="Times New Roman"/>
                  <w:b/>
                  <w:sz w:val="26"/>
                  <w:szCs w:val="26"/>
                </w:rPr>
                <w:br/>
              </w:r>
              <w:hyperlink r:id="rId9" w:tgtFrame="_blank" w:history="1">
                <w:r w:rsidRPr="00A31479">
                  <w:rPr>
                    <w:rStyle w:val="ad"/>
                    <w:rFonts w:ascii="Times New Roman" w:hAnsi="Times New Roman" w:cs="Times New Roman"/>
                    <w:b/>
                    <w:color w:val="auto"/>
                    <w:sz w:val="26"/>
                    <w:szCs w:val="26"/>
                    <w:u w:val="none"/>
                  </w:rPr>
                  <w:t xml:space="preserve">27.51.13.110-00000044 </w:t>
                </w:r>
              </w:hyperlink>
              <w:r w:rsidRPr="003D0698">
                <w:rPr>
                  <w:rStyle w:val="ad"/>
                  <w:rFonts w:ascii="Times New Roman" w:hAnsi="Times New Roman" w:cs="Times New Roman"/>
                  <w:b/>
                  <w:sz w:val="26"/>
                  <w:szCs w:val="26"/>
                </w:rPr>
                <w:t xml:space="preserve"> </w:t>
              </w:r>
            </w:hyperlink>
          </w:p>
        </w:tc>
        <w:tc>
          <w:tcPr>
            <w:tcW w:w="12473" w:type="dxa"/>
            <w:gridSpan w:val="5"/>
            <w:vAlign w:val="center"/>
          </w:tcPr>
          <w:p w:rsidR="004327E0" w:rsidRPr="00E80C22" w:rsidRDefault="004327E0" w:rsidP="006A7892">
            <w:pPr>
              <w:spacing w:after="0" w:line="240" w:lineRule="auto"/>
              <w:jc w:val="center"/>
              <w:rPr>
                <w:rFonts w:ascii="XO Thames" w:hAnsi="XO Thames"/>
                <w:noProof/>
                <w:sz w:val="18"/>
                <w:szCs w:val="18"/>
              </w:rPr>
            </w:pPr>
            <w:r w:rsidRPr="00E80C22">
              <w:rPr>
                <w:rFonts w:ascii="XO Thames" w:hAnsi="XO Thames" w:cs="Times New Roman"/>
                <w:b/>
                <w:sz w:val="24"/>
                <w:szCs w:val="24"/>
              </w:rPr>
              <w:t>Общие требования</w:t>
            </w:r>
          </w:p>
        </w:tc>
        <w:tc>
          <w:tcPr>
            <w:tcW w:w="732" w:type="dxa"/>
            <w:vMerge w:val="restart"/>
            <w:vAlign w:val="center"/>
          </w:tcPr>
          <w:p w:rsidR="004327E0" w:rsidRPr="00E80C22" w:rsidRDefault="004327E0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bCs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b/>
                <w:bCs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vAlign w:val="center"/>
          </w:tcPr>
          <w:p w:rsidR="004327E0" w:rsidRPr="00227F04" w:rsidRDefault="00227F04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bCs/>
                <w:sz w:val="24"/>
                <w:szCs w:val="24"/>
                <w:highlight w:val="yellow"/>
              </w:rPr>
            </w:pPr>
            <w:r w:rsidRPr="00227F04">
              <w:rPr>
                <w:rFonts w:ascii="XO Thames" w:hAnsi="XO Thames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327E0" w:rsidRPr="00E80C22" w:rsidTr="00A76793">
        <w:trPr>
          <w:trHeight w:val="550"/>
          <w:jc w:val="center"/>
        </w:trPr>
        <w:tc>
          <w:tcPr>
            <w:tcW w:w="603" w:type="dxa"/>
            <w:vMerge/>
            <w:vAlign w:val="center"/>
          </w:tcPr>
          <w:p w:rsidR="004327E0" w:rsidRPr="00E80C22" w:rsidRDefault="004327E0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vAlign w:val="center"/>
          </w:tcPr>
          <w:p w:rsidR="004327E0" w:rsidRPr="00E80C22" w:rsidRDefault="004327E0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58" w:type="dxa"/>
            <w:vAlign w:val="center"/>
          </w:tcPr>
          <w:p w:rsidR="004327E0" w:rsidRPr="00E80C22" w:rsidRDefault="004327E0" w:rsidP="006A7892">
            <w:pPr>
              <w:tabs>
                <w:tab w:val="left" w:pos="5311"/>
                <w:tab w:val="left" w:pos="5668"/>
              </w:tabs>
              <w:spacing w:after="0" w:line="240" w:lineRule="auto"/>
              <w:contextualSpacing/>
              <w:rPr>
                <w:rFonts w:ascii="XO Thames" w:eastAsia="Times New Roman" w:hAnsi="XO Thames"/>
                <w:sz w:val="24"/>
                <w:szCs w:val="24"/>
              </w:rPr>
            </w:pPr>
            <w:r w:rsidRPr="00E80C22">
              <w:rPr>
                <w:rFonts w:ascii="XO Thames" w:eastAsia="Times New Roman" w:hAnsi="XO Thames"/>
                <w:sz w:val="24"/>
                <w:szCs w:val="24"/>
              </w:rPr>
              <w:t>Паспорт и (или) руководство по эксплуатации на русском языке</w:t>
            </w:r>
          </w:p>
        </w:tc>
        <w:tc>
          <w:tcPr>
            <w:tcW w:w="2126" w:type="dxa"/>
            <w:vAlign w:val="center"/>
          </w:tcPr>
          <w:p w:rsidR="004327E0" w:rsidRPr="00E80C22" w:rsidRDefault="004327E0" w:rsidP="006A7892">
            <w:pPr>
              <w:spacing w:after="0" w:line="240" w:lineRule="auto"/>
              <w:jc w:val="center"/>
              <w:rPr>
                <w:rFonts w:ascii="XO Thames" w:eastAsia="Times New Roman" w:hAnsi="XO Thames"/>
                <w:sz w:val="24"/>
                <w:szCs w:val="24"/>
              </w:rPr>
            </w:pPr>
            <w:r w:rsidRPr="00E80C22">
              <w:rPr>
                <w:rFonts w:ascii="XO Thames" w:eastAsia="Times New Roman" w:hAnsi="XO Thames"/>
                <w:sz w:val="24"/>
                <w:szCs w:val="24"/>
              </w:rPr>
              <w:t>наличие</w:t>
            </w:r>
          </w:p>
        </w:tc>
        <w:tc>
          <w:tcPr>
            <w:tcW w:w="4961" w:type="dxa"/>
            <w:gridSpan w:val="2"/>
          </w:tcPr>
          <w:p w:rsidR="004327E0" w:rsidRPr="00E80C22" w:rsidRDefault="004327E0" w:rsidP="006A7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E80C22">
              <w:rPr>
                <w:rFonts w:ascii="XO Thames" w:eastAsia="Times New Roman" w:hAnsi="XO Thames" w:cs="Times New Roman"/>
                <w:sz w:val="24"/>
                <w:szCs w:val="24"/>
              </w:rPr>
              <w:t>Для получения сведений о конструкции, принципе действия, характеристиках изделия, его составных частях и указания необходимые для правильной и безопасной эксплуатации</w:t>
            </w:r>
          </w:p>
        </w:tc>
        <w:tc>
          <w:tcPr>
            <w:tcW w:w="3028" w:type="dxa"/>
            <w:vAlign w:val="center"/>
          </w:tcPr>
          <w:p w:rsidR="004327E0" w:rsidRPr="00E80C22" w:rsidRDefault="004327E0" w:rsidP="006A7892">
            <w:pPr>
              <w:spacing w:after="0" w:line="240" w:lineRule="auto"/>
              <w:jc w:val="center"/>
              <w:rPr>
                <w:rFonts w:ascii="XO Thames" w:hAnsi="XO Thames" w:cs="Times New Roman"/>
                <w:noProof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32" w:type="dxa"/>
            <w:vMerge/>
          </w:tcPr>
          <w:p w:rsidR="004327E0" w:rsidRPr="00E80C22" w:rsidRDefault="004327E0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327E0" w:rsidRPr="00E80C22" w:rsidRDefault="004327E0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</w:tr>
      <w:tr w:rsidR="004327E0" w:rsidRPr="00E80C22" w:rsidTr="00A76793">
        <w:trPr>
          <w:trHeight w:val="550"/>
          <w:jc w:val="center"/>
        </w:trPr>
        <w:tc>
          <w:tcPr>
            <w:tcW w:w="603" w:type="dxa"/>
            <w:vMerge/>
            <w:vAlign w:val="center"/>
          </w:tcPr>
          <w:p w:rsidR="004327E0" w:rsidRPr="00E80C22" w:rsidRDefault="004327E0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vAlign w:val="center"/>
          </w:tcPr>
          <w:p w:rsidR="004327E0" w:rsidRPr="00E80C22" w:rsidRDefault="004327E0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58" w:type="dxa"/>
            <w:vAlign w:val="center"/>
          </w:tcPr>
          <w:p w:rsidR="004327E0" w:rsidRPr="00E80C22" w:rsidRDefault="0090337B" w:rsidP="006A7892">
            <w:pPr>
              <w:tabs>
                <w:tab w:val="left" w:pos="5311"/>
                <w:tab w:val="left" w:pos="5668"/>
              </w:tabs>
              <w:spacing w:after="0" w:line="240" w:lineRule="auto"/>
              <w:contextualSpacing/>
              <w:rPr>
                <w:rFonts w:ascii="XO Thames" w:eastAsia="Times New Roman" w:hAnsi="XO Thames"/>
                <w:sz w:val="24"/>
                <w:szCs w:val="24"/>
              </w:rPr>
            </w:pPr>
            <w:r w:rsidRPr="00E80C22">
              <w:rPr>
                <w:rFonts w:ascii="XO Thames" w:eastAsia="Times New Roman" w:hAnsi="XO Thames"/>
                <w:sz w:val="24"/>
                <w:szCs w:val="24"/>
              </w:rPr>
              <w:t>Комплект необходимых частей для подключения оборудования</w:t>
            </w:r>
          </w:p>
        </w:tc>
        <w:tc>
          <w:tcPr>
            <w:tcW w:w="2126" w:type="dxa"/>
            <w:vAlign w:val="center"/>
          </w:tcPr>
          <w:p w:rsidR="004327E0" w:rsidRPr="00E80C22" w:rsidRDefault="004327E0" w:rsidP="006A7892">
            <w:pPr>
              <w:spacing w:after="0" w:line="240" w:lineRule="auto"/>
              <w:jc w:val="center"/>
              <w:rPr>
                <w:rFonts w:ascii="XO Thames" w:eastAsia="Times New Roman" w:hAnsi="XO Thames"/>
                <w:sz w:val="24"/>
                <w:szCs w:val="24"/>
              </w:rPr>
            </w:pPr>
            <w:r w:rsidRPr="00E80C22">
              <w:rPr>
                <w:rFonts w:ascii="XO Thames" w:eastAsia="Times New Roman" w:hAnsi="XO Thames"/>
                <w:sz w:val="24"/>
                <w:szCs w:val="24"/>
              </w:rPr>
              <w:t>наличие</w:t>
            </w:r>
          </w:p>
        </w:tc>
        <w:tc>
          <w:tcPr>
            <w:tcW w:w="4961" w:type="dxa"/>
            <w:gridSpan w:val="2"/>
          </w:tcPr>
          <w:p w:rsidR="004327E0" w:rsidRPr="00E80C22" w:rsidRDefault="004327E0" w:rsidP="006A7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E80C22">
              <w:rPr>
                <w:rFonts w:ascii="XO Thames" w:eastAsia="Times New Roman" w:hAnsi="XO Thames" w:cs="Times New Roman"/>
                <w:sz w:val="24"/>
                <w:szCs w:val="24"/>
              </w:rPr>
              <w:t>Для получения деталей и компонентов (комплектующих изделия) входящих в состав товара для подключения оборудования</w:t>
            </w:r>
          </w:p>
        </w:tc>
        <w:tc>
          <w:tcPr>
            <w:tcW w:w="3028" w:type="dxa"/>
            <w:vAlign w:val="center"/>
          </w:tcPr>
          <w:p w:rsidR="004327E0" w:rsidRPr="00E80C22" w:rsidRDefault="004327E0" w:rsidP="006A7892">
            <w:pPr>
              <w:spacing w:after="0" w:line="240" w:lineRule="auto"/>
              <w:jc w:val="center"/>
              <w:rPr>
                <w:rFonts w:ascii="XO Thames" w:hAnsi="XO Thames" w:cs="Times New Roman"/>
                <w:noProof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32" w:type="dxa"/>
            <w:vMerge/>
          </w:tcPr>
          <w:p w:rsidR="004327E0" w:rsidRPr="00E80C22" w:rsidRDefault="004327E0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327E0" w:rsidRPr="00E80C22" w:rsidRDefault="004327E0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</w:tr>
      <w:tr w:rsidR="0090337B" w:rsidRPr="00E80C22" w:rsidTr="00A76793">
        <w:trPr>
          <w:trHeight w:val="550"/>
          <w:jc w:val="center"/>
        </w:trPr>
        <w:tc>
          <w:tcPr>
            <w:tcW w:w="603" w:type="dxa"/>
            <w:vMerge/>
            <w:vAlign w:val="center"/>
          </w:tcPr>
          <w:p w:rsidR="0090337B" w:rsidRPr="00E80C22" w:rsidRDefault="0090337B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vAlign w:val="center"/>
          </w:tcPr>
          <w:p w:rsidR="0090337B" w:rsidRPr="00E80C22" w:rsidRDefault="0090337B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58" w:type="dxa"/>
            <w:vAlign w:val="center"/>
          </w:tcPr>
          <w:p w:rsidR="0090337B" w:rsidRPr="00E80C22" w:rsidRDefault="0090337B" w:rsidP="0090337B">
            <w:pPr>
              <w:tabs>
                <w:tab w:val="left" w:pos="5311"/>
                <w:tab w:val="left" w:pos="5668"/>
              </w:tabs>
              <w:spacing w:after="0" w:line="240" w:lineRule="auto"/>
              <w:contextualSpacing/>
              <w:jc w:val="both"/>
              <w:rPr>
                <w:rFonts w:ascii="XO Thames" w:eastAsia="Times New Roman" w:hAnsi="XO Thames"/>
                <w:sz w:val="24"/>
                <w:szCs w:val="24"/>
              </w:rPr>
            </w:pPr>
            <w:r>
              <w:rPr>
                <w:rFonts w:ascii="XO Thames" w:eastAsia="Times New Roman" w:hAnsi="XO Thames"/>
                <w:sz w:val="24"/>
                <w:szCs w:val="24"/>
              </w:rPr>
              <w:t>Документы, подтверждающие принятие поставщиком (изготовителем) гарантийных обязательств</w:t>
            </w:r>
          </w:p>
        </w:tc>
        <w:tc>
          <w:tcPr>
            <w:tcW w:w="2126" w:type="dxa"/>
            <w:vAlign w:val="center"/>
          </w:tcPr>
          <w:p w:rsidR="0090337B" w:rsidRPr="00E80C22" w:rsidRDefault="0090337B" w:rsidP="006A7892">
            <w:pPr>
              <w:spacing w:after="0" w:line="240" w:lineRule="auto"/>
              <w:jc w:val="center"/>
              <w:rPr>
                <w:rFonts w:ascii="XO Thames" w:eastAsia="Times New Roman" w:hAnsi="XO Thames"/>
                <w:sz w:val="24"/>
                <w:szCs w:val="24"/>
              </w:rPr>
            </w:pPr>
            <w:r w:rsidRPr="00E80C22">
              <w:rPr>
                <w:rFonts w:ascii="XO Thames" w:eastAsia="Times New Roman" w:hAnsi="XO Thames"/>
                <w:sz w:val="24"/>
                <w:szCs w:val="24"/>
              </w:rPr>
              <w:t>наличие</w:t>
            </w:r>
          </w:p>
        </w:tc>
        <w:tc>
          <w:tcPr>
            <w:tcW w:w="4961" w:type="dxa"/>
            <w:gridSpan w:val="2"/>
            <w:vAlign w:val="center"/>
          </w:tcPr>
          <w:p w:rsidR="0090337B" w:rsidRPr="00A76793" w:rsidRDefault="0090337B" w:rsidP="00A76793">
            <w:pPr>
              <w:spacing w:line="240" w:lineRule="auto"/>
              <w:contextualSpacing/>
              <w:jc w:val="both"/>
              <w:rPr>
                <w:rFonts w:ascii="XO Thames" w:hAnsi="XO Thames"/>
                <w:iCs/>
                <w:sz w:val="24"/>
                <w:szCs w:val="26"/>
              </w:rPr>
            </w:pPr>
            <w:r w:rsidRPr="00A76793">
              <w:rPr>
                <w:rFonts w:ascii="XO Thames" w:hAnsi="XO Thames"/>
                <w:iCs/>
                <w:sz w:val="24"/>
                <w:szCs w:val="26"/>
              </w:rPr>
              <w:t xml:space="preserve">В </w:t>
            </w:r>
            <w:r w:rsidRPr="00A76793">
              <w:rPr>
                <w:rFonts w:ascii="XO Thames" w:hAnsi="XO Thames" w:cs="Arial"/>
                <w:sz w:val="24"/>
                <w:szCs w:val="26"/>
                <w:shd w:val="clear" w:color="auto" w:fill="FFFFFF"/>
              </w:rPr>
              <w:t>случае поломки или выявления дефектов в гарантийный срок обратиться к поставщику за бесплатным ремонтом, заменой или устранением недостатков</w:t>
            </w:r>
          </w:p>
        </w:tc>
        <w:tc>
          <w:tcPr>
            <w:tcW w:w="3028" w:type="dxa"/>
            <w:vAlign w:val="center"/>
          </w:tcPr>
          <w:p w:rsidR="0090337B" w:rsidRPr="00E80C22" w:rsidRDefault="0090337B" w:rsidP="006A7892">
            <w:pPr>
              <w:spacing w:after="0"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32" w:type="dxa"/>
            <w:vMerge/>
          </w:tcPr>
          <w:p w:rsidR="0090337B" w:rsidRPr="00E80C22" w:rsidRDefault="0090337B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0337B" w:rsidRPr="00E80C22" w:rsidRDefault="0090337B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</w:tr>
      <w:tr w:rsidR="0090337B" w:rsidRPr="00E80C22" w:rsidTr="00A76793">
        <w:trPr>
          <w:trHeight w:val="499"/>
          <w:jc w:val="center"/>
        </w:trPr>
        <w:tc>
          <w:tcPr>
            <w:tcW w:w="603" w:type="dxa"/>
            <w:vMerge/>
            <w:vAlign w:val="center"/>
          </w:tcPr>
          <w:p w:rsidR="0090337B" w:rsidRPr="00E80C22" w:rsidRDefault="0090337B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vAlign w:val="center"/>
          </w:tcPr>
          <w:p w:rsidR="0090337B" w:rsidRPr="00E80C22" w:rsidRDefault="0090337B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73" w:type="dxa"/>
            <w:gridSpan w:val="5"/>
            <w:vAlign w:val="center"/>
          </w:tcPr>
          <w:p w:rsidR="0090337B" w:rsidRPr="00E80C22" w:rsidRDefault="0090337B" w:rsidP="006A7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E80C22">
              <w:rPr>
                <w:rFonts w:ascii="XO Thames" w:eastAsia="Times New Roman" w:hAnsi="XO Thames" w:cs="Times New Roman"/>
                <w:b/>
                <w:bCs/>
                <w:sz w:val="24"/>
                <w:szCs w:val="24"/>
              </w:rPr>
              <w:t>Основные технические и функциональные характеристики</w:t>
            </w:r>
          </w:p>
        </w:tc>
        <w:tc>
          <w:tcPr>
            <w:tcW w:w="732" w:type="dxa"/>
            <w:vMerge/>
          </w:tcPr>
          <w:p w:rsidR="0090337B" w:rsidRPr="00E80C22" w:rsidRDefault="0090337B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0337B" w:rsidRPr="00E80C22" w:rsidRDefault="0090337B" w:rsidP="00965445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</w:tr>
      <w:tr w:rsidR="0090337B" w:rsidRPr="00E80C22" w:rsidTr="00A76793">
        <w:trPr>
          <w:trHeight w:val="550"/>
          <w:jc w:val="center"/>
        </w:trPr>
        <w:tc>
          <w:tcPr>
            <w:tcW w:w="603" w:type="dxa"/>
            <w:vMerge/>
            <w:vAlign w:val="center"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vAlign w:val="center"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58" w:type="dxa"/>
            <w:vAlign w:val="center"/>
          </w:tcPr>
          <w:p w:rsidR="0090337B" w:rsidRPr="00494B3C" w:rsidRDefault="0090337B" w:rsidP="006A7892">
            <w:pPr>
              <w:spacing w:after="0" w:line="240" w:lineRule="auto"/>
              <w:jc w:val="center"/>
              <w:rPr>
                <w:rFonts w:ascii="XO Thames" w:hAnsi="XO Thames"/>
                <w:b/>
                <w:caps/>
                <w:spacing w:val="24"/>
                <w:sz w:val="17"/>
                <w:szCs w:val="17"/>
              </w:rPr>
            </w:pPr>
            <w:r w:rsidRPr="00494B3C">
              <w:rPr>
                <w:rFonts w:ascii="XO Thames" w:hAnsi="XO Thames"/>
                <w:b/>
                <w:caps/>
                <w:spacing w:val="24"/>
                <w:sz w:val="17"/>
                <w:szCs w:val="17"/>
              </w:rPr>
              <w:t>Наименование характеристики</w:t>
            </w:r>
          </w:p>
        </w:tc>
        <w:tc>
          <w:tcPr>
            <w:tcW w:w="2126" w:type="dxa"/>
            <w:vAlign w:val="center"/>
          </w:tcPr>
          <w:p w:rsidR="0090337B" w:rsidRPr="00494B3C" w:rsidRDefault="0090337B" w:rsidP="006A7892">
            <w:pPr>
              <w:spacing w:after="0" w:line="240" w:lineRule="auto"/>
              <w:jc w:val="center"/>
              <w:rPr>
                <w:rFonts w:ascii="XO Thames" w:hAnsi="XO Thames"/>
                <w:b/>
                <w:caps/>
                <w:spacing w:val="24"/>
                <w:sz w:val="17"/>
                <w:szCs w:val="17"/>
              </w:rPr>
            </w:pPr>
            <w:r w:rsidRPr="00494B3C">
              <w:rPr>
                <w:rFonts w:ascii="XO Thames" w:hAnsi="XO Thames"/>
                <w:b/>
                <w:caps/>
                <w:spacing w:val="24"/>
                <w:sz w:val="17"/>
                <w:szCs w:val="17"/>
              </w:rPr>
              <w:t>ОСНОВНЫЕ ТЕХНИЧЕСКИЕ характеристики</w:t>
            </w:r>
          </w:p>
        </w:tc>
        <w:tc>
          <w:tcPr>
            <w:tcW w:w="2216" w:type="dxa"/>
            <w:vAlign w:val="center"/>
          </w:tcPr>
          <w:p w:rsidR="0090337B" w:rsidRPr="00494B3C" w:rsidRDefault="0090337B" w:rsidP="006A7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494B3C">
              <w:rPr>
                <w:rFonts w:ascii="XO Thames" w:hAnsi="XO Thames"/>
                <w:b/>
                <w:caps/>
                <w:spacing w:val="24"/>
                <w:sz w:val="17"/>
                <w:szCs w:val="17"/>
              </w:rPr>
              <w:t>Значение характеристики предложенное поставщиком</w:t>
            </w:r>
          </w:p>
        </w:tc>
        <w:tc>
          <w:tcPr>
            <w:tcW w:w="2745" w:type="dxa"/>
            <w:vAlign w:val="center"/>
          </w:tcPr>
          <w:p w:rsidR="0090337B" w:rsidRPr="00494B3C" w:rsidRDefault="0090337B" w:rsidP="006A7892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</w:rPr>
            </w:pPr>
            <w:r w:rsidRPr="00494B3C">
              <w:rPr>
                <w:rFonts w:ascii="XO Thames" w:hAnsi="XO Thames"/>
                <w:b/>
                <w:caps/>
                <w:spacing w:val="24"/>
                <w:sz w:val="17"/>
                <w:szCs w:val="17"/>
              </w:rPr>
              <w:t>Инструкция по заполнению характеристик в заявке</w:t>
            </w:r>
          </w:p>
        </w:tc>
        <w:tc>
          <w:tcPr>
            <w:tcW w:w="3028" w:type="dxa"/>
            <w:vAlign w:val="center"/>
          </w:tcPr>
          <w:p w:rsidR="0090337B" w:rsidRPr="000C7992" w:rsidRDefault="0090337B" w:rsidP="006A7892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17"/>
                <w:szCs w:val="17"/>
              </w:rPr>
            </w:pPr>
            <w:r w:rsidRPr="000C7992">
              <w:rPr>
                <w:rFonts w:ascii="XO Thames" w:hAnsi="XO Thames"/>
                <w:b/>
                <w:bCs/>
                <w:sz w:val="17"/>
                <w:szCs w:val="17"/>
              </w:rPr>
              <w:t>ПРИМЕЧАНИЕ</w:t>
            </w:r>
          </w:p>
        </w:tc>
        <w:tc>
          <w:tcPr>
            <w:tcW w:w="732" w:type="dxa"/>
            <w:vMerge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</w:tr>
      <w:tr w:rsidR="0090337B" w:rsidRPr="00E80C22" w:rsidTr="00A76793">
        <w:trPr>
          <w:trHeight w:val="1179"/>
          <w:jc w:val="center"/>
        </w:trPr>
        <w:tc>
          <w:tcPr>
            <w:tcW w:w="603" w:type="dxa"/>
            <w:vMerge/>
            <w:vAlign w:val="center"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vAlign w:val="center"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58" w:type="dxa"/>
            <w:vAlign w:val="center"/>
          </w:tcPr>
          <w:p w:rsidR="0090337B" w:rsidRPr="003001B2" w:rsidRDefault="0090337B" w:rsidP="008B29C1">
            <w:pPr>
              <w:tabs>
                <w:tab w:val="left" w:pos="5311"/>
                <w:tab w:val="left" w:pos="5668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стиральной машины </w:t>
            </w:r>
          </w:p>
        </w:tc>
        <w:tc>
          <w:tcPr>
            <w:tcW w:w="2126" w:type="dxa"/>
            <w:vAlign w:val="center"/>
          </w:tcPr>
          <w:p w:rsidR="0090337B" w:rsidRPr="00B63D7D" w:rsidRDefault="0090337B" w:rsidP="008B2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3D7D">
              <w:rPr>
                <w:rFonts w:ascii="Times New Roman" w:hAnsi="Times New Roman" w:cs="Times New Roman"/>
                <w:sz w:val="24"/>
                <w:szCs w:val="24"/>
              </w:rPr>
              <w:t>тдельностоящая</w:t>
            </w:r>
            <w:proofErr w:type="spellEnd"/>
          </w:p>
        </w:tc>
        <w:tc>
          <w:tcPr>
            <w:tcW w:w="2216" w:type="dxa"/>
            <w:vAlign w:val="center"/>
          </w:tcPr>
          <w:p w:rsidR="0090337B" w:rsidRPr="00E80C22" w:rsidRDefault="0090337B" w:rsidP="006A7892">
            <w:pPr>
              <w:tabs>
                <w:tab w:val="left" w:pos="0"/>
              </w:tabs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45" w:type="dxa"/>
            <w:vAlign w:val="center"/>
          </w:tcPr>
          <w:p w:rsidR="0090337B" w:rsidRPr="00E80C22" w:rsidRDefault="0090337B" w:rsidP="006A7892">
            <w:pPr>
              <w:spacing w:after="0"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28" w:type="dxa"/>
            <w:vAlign w:val="center"/>
          </w:tcPr>
          <w:p w:rsidR="0090337B" w:rsidRPr="00E80C22" w:rsidRDefault="0090337B" w:rsidP="006A7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XO Thames" w:hAnsi="XO Thames" w:cs="Times New Roman"/>
                <w:bCs/>
                <w:sz w:val="24"/>
                <w:szCs w:val="24"/>
                <w:highlight w:val="yellow"/>
              </w:rPr>
            </w:pPr>
            <w:r w:rsidRPr="00E80C22">
              <w:rPr>
                <w:rFonts w:ascii="XO Thames" w:hAnsi="XO Thames" w:cs="Times New Roman"/>
                <w:bCs/>
                <w:sz w:val="24"/>
                <w:szCs w:val="24"/>
              </w:rPr>
              <w:t>В соответствии с КТРУ</w:t>
            </w:r>
          </w:p>
        </w:tc>
        <w:tc>
          <w:tcPr>
            <w:tcW w:w="732" w:type="dxa"/>
            <w:vMerge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</w:tr>
      <w:tr w:rsidR="0090337B" w:rsidRPr="00E80C22" w:rsidTr="00A76793">
        <w:trPr>
          <w:trHeight w:val="550"/>
          <w:jc w:val="center"/>
        </w:trPr>
        <w:tc>
          <w:tcPr>
            <w:tcW w:w="603" w:type="dxa"/>
            <w:vMerge/>
            <w:vAlign w:val="center"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vAlign w:val="center"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58" w:type="dxa"/>
            <w:vAlign w:val="center"/>
          </w:tcPr>
          <w:p w:rsidR="0090337B" w:rsidRPr="004416D1" w:rsidRDefault="0090337B" w:rsidP="008B29C1">
            <w:pPr>
              <w:tabs>
                <w:tab w:val="left" w:pos="5311"/>
                <w:tab w:val="left" w:pos="5668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3001B2">
              <w:rPr>
                <w:rFonts w:ascii="Times New Roman" w:eastAsia="Times New Roman" w:hAnsi="Times New Roman"/>
                <w:sz w:val="24"/>
                <w:szCs w:val="24"/>
              </w:rPr>
              <w:t>Номинальная (максимальная) загрузка белья, кг</w:t>
            </w:r>
          </w:p>
        </w:tc>
        <w:tc>
          <w:tcPr>
            <w:tcW w:w="2126" w:type="dxa"/>
            <w:vAlign w:val="center"/>
          </w:tcPr>
          <w:p w:rsidR="0090337B" w:rsidRPr="004416D1" w:rsidRDefault="0090337B" w:rsidP="008B29C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15E3A">
              <w:rPr>
                <w:sz w:val="26"/>
                <w:szCs w:val="26"/>
              </w:rPr>
              <w:t>≥ 6</w:t>
            </w:r>
          </w:p>
        </w:tc>
        <w:tc>
          <w:tcPr>
            <w:tcW w:w="2216" w:type="dxa"/>
            <w:vAlign w:val="center"/>
          </w:tcPr>
          <w:p w:rsidR="0090337B" w:rsidRPr="00E80C22" w:rsidRDefault="0090337B" w:rsidP="006A7892">
            <w:pPr>
              <w:tabs>
                <w:tab w:val="left" w:pos="0"/>
              </w:tabs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45" w:type="dxa"/>
            <w:vAlign w:val="center"/>
          </w:tcPr>
          <w:p w:rsidR="0090337B" w:rsidRPr="00E80C22" w:rsidRDefault="0090337B" w:rsidP="006A7892">
            <w:pPr>
              <w:spacing w:after="0"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28" w:type="dxa"/>
            <w:vAlign w:val="center"/>
          </w:tcPr>
          <w:p w:rsidR="0090337B" w:rsidRPr="00E80C22" w:rsidRDefault="0090337B" w:rsidP="006A7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XO Thames" w:hAnsi="XO Thames" w:cs="Times New Roman"/>
                <w:bCs/>
                <w:sz w:val="24"/>
                <w:szCs w:val="24"/>
                <w:highlight w:val="yellow"/>
              </w:rPr>
            </w:pPr>
            <w:r w:rsidRPr="00E80C22">
              <w:rPr>
                <w:rFonts w:ascii="XO Thames" w:hAnsi="XO Thames" w:cs="Times New Roman"/>
                <w:bCs/>
                <w:sz w:val="24"/>
                <w:szCs w:val="24"/>
              </w:rPr>
              <w:t>В соответствии с КТРУ</w:t>
            </w:r>
          </w:p>
        </w:tc>
        <w:tc>
          <w:tcPr>
            <w:tcW w:w="732" w:type="dxa"/>
            <w:vMerge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</w:tr>
      <w:tr w:rsidR="0090337B" w:rsidRPr="00E80C22" w:rsidTr="00A76793">
        <w:trPr>
          <w:trHeight w:val="924"/>
          <w:jc w:val="center"/>
        </w:trPr>
        <w:tc>
          <w:tcPr>
            <w:tcW w:w="603" w:type="dxa"/>
            <w:vMerge/>
            <w:vAlign w:val="center"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vAlign w:val="center"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58" w:type="dxa"/>
          </w:tcPr>
          <w:p w:rsidR="0090337B" w:rsidRPr="004F0BB3" w:rsidRDefault="0090337B" w:rsidP="008B29C1">
            <w:pPr>
              <w:tabs>
                <w:tab w:val="left" w:pos="5311"/>
                <w:tab w:val="left" w:pos="5668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BB3">
              <w:rPr>
                <w:rFonts w:ascii="Times New Roman" w:eastAsia="Times New Roman" w:hAnsi="Times New Roman"/>
                <w:sz w:val="24"/>
                <w:szCs w:val="24"/>
              </w:rPr>
              <w:t>Способ загрузки</w:t>
            </w:r>
            <w:r w:rsidRPr="004F0BB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vAlign w:val="center"/>
          </w:tcPr>
          <w:p w:rsidR="0090337B" w:rsidRPr="004F0BB3" w:rsidRDefault="0090337B" w:rsidP="008B2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BB3">
              <w:rPr>
                <w:rFonts w:ascii="Times New Roman" w:eastAsia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2216" w:type="dxa"/>
            <w:vAlign w:val="center"/>
          </w:tcPr>
          <w:p w:rsidR="0090337B" w:rsidRPr="00E80C22" w:rsidRDefault="0090337B" w:rsidP="006A7892">
            <w:pPr>
              <w:tabs>
                <w:tab w:val="left" w:pos="0"/>
              </w:tabs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2745" w:type="dxa"/>
            <w:vAlign w:val="center"/>
          </w:tcPr>
          <w:p w:rsidR="0090337B" w:rsidRPr="00E80C22" w:rsidRDefault="0090337B" w:rsidP="006A7892">
            <w:pPr>
              <w:spacing w:after="0" w:line="240" w:lineRule="auto"/>
              <w:jc w:val="center"/>
              <w:rPr>
                <w:rFonts w:ascii="XO Thames" w:hAnsi="XO Thames" w:cs="Times New Roman"/>
                <w:noProof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28" w:type="dxa"/>
            <w:vAlign w:val="center"/>
          </w:tcPr>
          <w:p w:rsidR="0090337B" w:rsidRPr="00E80C22" w:rsidRDefault="0090337B" w:rsidP="006A7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bCs/>
                <w:sz w:val="24"/>
                <w:szCs w:val="24"/>
              </w:rPr>
              <w:t>В  соответствии с КТРУ</w:t>
            </w:r>
          </w:p>
        </w:tc>
        <w:tc>
          <w:tcPr>
            <w:tcW w:w="732" w:type="dxa"/>
            <w:vMerge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</w:tr>
      <w:tr w:rsidR="0090337B" w:rsidRPr="00E80C22" w:rsidTr="00A76793">
        <w:trPr>
          <w:trHeight w:val="924"/>
          <w:jc w:val="center"/>
        </w:trPr>
        <w:tc>
          <w:tcPr>
            <w:tcW w:w="603" w:type="dxa"/>
            <w:vMerge/>
            <w:vAlign w:val="center"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vAlign w:val="center"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58" w:type="dxa"/>
            <w:vAlign w:val="center"/>
          </w:tcPr>
          <w:p w:rsidR="0090337B" w:rsidRPr="004F0BB3" w:rsidRDefault="0090337B" w:rsidP="008B29C1">
            <w:pPr>
              <w:tabs>
                <w:tab w:val="left" w:pos="5311"/>
                <w:tab w:val="left" w:pos="5668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 энергетической эффективности</w:t>
            </w:r>
          </w:p>
        </w:tc>
        <w:tc>
          <w:tcPr>
            <w:tcW w:w="2126" w:type="dxa"/>
            <w:vAlign w:val="center"/>
          </w:tcPr>
          <w:p w:rsidR="0090337B" w:rsidRPr="00657DE7" w:rsidRDefault="0090337B" w:rsidP="008B29C1">
            <w:pPr>
              <w:tabs>
                <w:tab w:val="left" w:pos="5311"/>
                <w:tab w:val="left" w:pos="56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DE7">
              <w:rPr>
                <w:rFonts w:ascii="Times New Roman" w:eastAsia="Times New Roman" w:hAnsi="Times New Roman" w:cs="Times New Roman"/>
                <w:sz w:val="24"/>
                <w:szCs w:val="24"/>
              </w:rPr>
              <w:t>Не ниже класса А</w:t>
            </w:r>
          </w:p>
        </w:tc>
        <w:tc>
          <w:tcPr>
            <w:tcW w:w="2216" w:type="dxa"/>
            <w:vAlign w:val="center"/>
          </w:tcPr>
          <w:p w:rsidR="0090337B" w:rsidRPr="00E80C22" w:rsidRDefault="0090337B" w:rsidP="006A7892">
            <w:pPr>
              <w:tabs>
                <w:tab w:val="left" w:pos="0"/>
              </w:tabs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2745" w:type="dxa"/>
            <w:vAlign w:val="center"/>
          </w:tcPr>
          <w:p w:rsidR="0090337B" w:rsidRPr="00E80C22" w:rsidRDefault="0090337B" w:rsidP="006A7892">
            <w:pPr>
              <w:spacing w:after="0" w:line="240" w:lineRule="auto"/>
              <w:jc w:val="center"/>
              <w:rPr>
                <w:rFonts w:ascii="XO Thames" w:hAnsi="XO Thames" w:cs="Times New Roman"/>
                <w:noProof/>
                <w:sz w:val="24"/>
                <w:szCs w:val="24"/>
              </w:rPr>
            </w:pPr>
            <w:r w:rsidRPr="00E80C22">
              <w:rPr>
                <w:rFonts w:ascii="XO Thames" w:hAnsi="XO Thames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28" w:type="dxa"/>
          </w:tcPr>
          <w:p w:rsidR="0090337B" w:rsidRPr="00657DE7" w:rsidRDefault="0090337B" w:rsidP="0090735D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характеристики не предусмотрены в КТРУ, а применены на основании </w:t>
            </w:r>
            <w:r w:rsidRPr="00657DE7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7DE7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31 декабря 2009 г. N 1221</w:t>
            </w:r>
            <w:r w:rsidRPr="00657DE7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</w:t>
            </w:r>
          </w:p>
        </w:tc>
        <w:tc>
          <w:tcPr>
            <w:tcW w:w="732" w:type="dxa"/>
            <w:vMerge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0337B" w:rsidRPr="00E80C22" w:rsidRDefault="0090337B" w:rsidP="007A07CD">
            <w:pPr>
              <w:tabs>
                <w:tab w:val="left" w:pos="0"/>
              </w:tabs>
              <w:spacing w:after="0"/>
              <w:jc w:val="center"/>
              <w:rPr>
                <w:rFonts w:ascii="XO Thames" w:hAnsi="XO Thames" w:cs="Times New Roman"/>
                <w:bCs/>
                <w:sz w:val="24"/>
                <w:szCs w:val="24"/>
              </w:rPr>
            </w:pPr>
          </w:p>
        </w:tc>
      </w:tr>
    </w:tbl>
    <w:p w:rsidR="003D1CD8" w:rsidRPr="00E80C22" w:rsidRDefault="003D1CD8" w:rsidP="00E2774F">
      <w:pPr>
        <w:tabs>
          <w:tab w:val="left" w:pos="5311"/>
          <w:tab w:val="left" w:pos="5668"/>
        </w:tabs>
        <w:spacing w:after="0" w:line="240" w:lineRule="auto"/>
        <w:contextualSpacing/>
        <w:rPr>
          <w:rFonts w:ascii="XO Thames" w:eastAsia="Times New Roman" w:hAnsi="XO Thames"/>
          <w:sz w:val="24"/>
          <w:szCs w:val="24"/>
        </w:rPr>
      </w:pPr>
    </w:p>
    <w:p w:rsidR="0090337B" w:rsidRPr="0090337B" w:rsidRDefault="0090337B" w:rsidP="0090337B">
      <w:pPr>
        <w:spacing w:line="240" w:lineRule="auto"/>
        <w:ind w:firstLine="567"/>
        <w:contextualSpacing/>
        <w:jc w:val="both"/>
        <w:rPr>
          <w:rFonts w:ascii="Times New Roman" w:hAnsi="Times New Roman"/>
          <w:i/>
          <w:iCs/>
          <w:sz w:val="20"/>
          <w:szCs w:val="16"/>
          <w:u w:val="single"/>
        </w:rPr>
      </w:pPr>
      <w:r w:rsidRPr="0090337B">
        <w:rPr>
          <w:rFonts w:ascii="XO Thames" w:hAnsi="XO Thames"/>
          <w:iCs/>
          <w:sz w:val="24"/>
          <w:szCs w:val="16"/>
        </w:rPr>
        <w:t>В соответствии с п.7 ч.1 ст.33 ФЗ №44-ФЗ от 05.04.2013 года поставляемый  товар должен быть новым</w:t>
      </w:r>
      <w:r w:rsidRPr="0090337B">
        <w:rPr>
          <w:rFonts w:ascii="XO Thames" w:hAnsi="XO Thames"/>
          <w:sz w:val="24"/>
          <w:szCs w:val="16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90337B">
        <w:rPr>
          <w:rFonts w:ascii="XO Thames" w:hAnsi="XO Thames"/>
          <w:iCs/>
          <w:sz w:val="24"/>
          <w:szCs w:val="16"/>
        </w:rPr>
        <w:t>.</w:t>
      </w:r>
    </w:p>
    <w:p w:rsidR="0090337B" w:rsidRPr="0090337B" w:rsidRDefault="0090337B" w:rsidP="0090337B">
      <w:pPr>
        <w:spacing w:line="240" w:lineRule="auto"/>
        <w:ind w:firstLine="567"/>
        <w:contextualSpacing/>
        <w:jc w:val="both"/>
        <w:rPr>
          <w:rFonts w:ascii="XO Thames" w:hAnsi="XO Thames"/>
          <w:iCs/>
          <w:sz w:val="24"/>
          <w:szCs w:val="16"/>
        </w:rPr>
      </w:pPr>
      <w:r w:rsidRPr="0090337B">
        <w:rPr>
          <w:rFonts w:ascii="XO Thames" w:hAnsi="XO Thames"/>
          <w:iCs/>
          <w:sz w:val="24"/>
          <w:szCs w:val="16"/>
        </w:rPr>
        <w:t xml:space="preserve">Гарантийный срок на товар составляет не менее 12 месяцев с даты приемки товара Заказчиком. Гарантия распространяется на товар в целом. В течение гарантийного срока Поставщик (его представитель) производит гарантийный ремонт, гарантийное обслуживание товара. Если в ходе эксплуатации товара в пределах гарантийного срока обнаружатся недостатки, препятствующие его нормальной эксплуатации, то Поставщик обязан устранить их за свой счет и в согласованные с Заказчиком сроки, но не превышающие 10 рабочих дней. При этом составляется акт, фиксирующий выявленные недостатки и неисправности, акт должен содержать сведения о порядке и сроке устранения недостатков. Бесплатная замена товара непригодного к эксплуатации, в период гарантийного срока производится в течение не более 15 рабочих дней с даты направления Заказчиком Поставщику уведомления о поломке, выходе из строя или невозможности эксплуатации поставленного товара. </w:t>
      </w:r>
    </w:p>
    <w:p w:rsidR="0090337B" w:rsidRPr="0090337B" w:rsidRDefault="0090337B" w:rsidP="0090337B">
      <w:pPr>
        <w:spacing w:line="240" w:lineRule="auto"/>
        <w:ind w:firstLine="567"/>
        <w:contextualSpacing/>
        <w:jc w:val="both"/>
        <w:rPr>
          <w:rFonts w:ascii="XO Thames" w:hAnsi="XO Thames"/>
          <w:iCs/>
          <w:sz w:val="24"/>
          <w:szCs w:val="16"/>
        </w:rPr>
      </w:pPr>
      <w:r w:rsidRPr="0090337B">
        <w:rPr>
          <w:rFonts w:ascii="XO Thames" w:hAnsi="XO Thames"/>
          <w:iCs/>
          <w:sz w:val="24"/>
          <w:szCs w:val="16"/>
        </w:rPr>
        <w:t xml:space="preserve">Поставщик несет ответственность за недостатки товара, выявленные в пределах гарантийного срока, если не докажет, что они произошли вследствие нормального износа или в результате неправильной эксплуатации товара, проведения некачественного ремонта как самим Заказчиком, так и третьими лицами, привлеченными Заказчиком без предварительного согласования с Поставщиком (его представителем). Гарантия не распространяется на случаи преднамеренного повреждения товара Заказчиком или третьими лицами, на иные случаи, когда претензии Заказчика к качеству товара основаны на обстоятельствах, в которых отсутствует вина Поставщика (производителя) товара. Акты об обнаружении дефектов составляются при участии Поставщика (его представителя), извещенных о времени и месте составления акта посредством электронной почты, факсу, иным способом, заблаговременно, но не позднее, чем за три рабочих дня до даты составления акта. Не явившийся для составления и подписания акта Поставщик ( его представитель) и не известивший о наличии у него объективных обстоятельств, препятствующих его прибытию для составления акта, считается </w:t>
      </w:r>
      <w:proofErr w:type="spellStart"/>
      <w:r w:rsidRPr="0090337B">
        <w:rPr>
          <w:rFonts w:ascii="XO Thames" w:hAnsi="XO Thames"/>
          <w:iCs/>
          <w:sz w:val="24"/>
          <w:szCs w:val="16"/>
        </w:rPr>
        <w:t>ненадлежаще</w:t>
      </w:r>
      <w:proofErr w:type="spellEnd"/>
      <w:r w:rsidRPr="0090337B">
        <w:rPr>
          <w:rFonts w:ascii="XO Thames" w:hAnsi="XO Thames"/>
          <w:iCs/>
          <w:sz w:val="24"/>
          <w:szCs w:val="16"/>
        </w:rPr>
        <w:t xml:space="preserve"> извещенным, а акт составляется в его отсутствие.</w:t>
      </w:r>
    </w:p>
    <w:p w:rsidR="0090337B" w:rsidRPr="0090337B" w:rsidRDefault="0090337B" w:rsidP="0090337B">
      <w:pPr>
        <w:spacing w:line="240" w:lineRule="auto"/>
        <w:ind w:firstLine="567"/>
        <w:contextualSpacing/>
        <w:jc w:val="both"/>
        <w:rPr>
          <w:rFonts w:ascii="XO Thames" w:hAnsi="XO Thames"/>
          <w:iCs/>
          <w:sz w:val="24"/>
          <w:szCs w:val="16"/>
        </w:rPr>
      </w:pPr>
      <w:r w:rsidRPr="0090337B">
        <w:rPr>
          <w:rFonts w:ascii="XO Thames" w:hAnsi="XO Thames"/>
          <w:iCs/>
          <w:sz w:val="24"/>
          <w:szCs w:val="16"/>
        </w:rPr>
        <w:lastRenderedPageBreak/>
        <w:t xml:space="preserve">Срок гарантии на товар продлевается на весь период устранения недостатков товара, гарантийной замены товара. Гарантийный срок прерывается с даты направления письменного уведомления Заказчика о неисправности товара до полного устранения недостатков в товаре, либо замены товара Поставщиком (его представителем).             </w:t>
      </w:r>
    </w:p>
    <w:p w:rsidR="0090735D" w:rsidRPr="00E80C22" w:rsidRDefault="0090735D" w:rsidP="003D1CD8">
      <w:pPr>
        <w:spacing w:after="0" w:line="240" w:lineRule="auto"/>
        <w:ind w:firstLine="709"/>
        <w:jc w:val="both"/>
        <w:rPr>
          <w:rFonts w:ascii="XO Thames" w:eastAsia="Arial Unicode MS" w:hAnsi="XO Thames"/>
          <w:sz w:val="24"/>
          <w:szCs w:val="24"/>
        </w:rPr>
      </w:pPr>
      <w:r w:rsidRPr="00E80C22">
        <w:rPr>
          <w:rFonts w:ascii="XO Thames" w:hAnsi="XO Thames" w:cs="Times New Roman"/>
          <w:bCs/>
          <w:sz w:val="24"/>
          <w:szCs w:val="24"/>
        </w:rPr>
        <w:t xml:space="preserve">Дополнительные характеристики товара, не указанные в КТРУ, применены в соответствии с положениями пп.2 ч.1 ст.33 Федерального закона от 05.04.2013 </w:t>
      </w:r>
      <w:r w:rsidRPr="00E80C22">
        <w:rPr>
          <w:rFonts w:ascii="XO Thames" w:hAnsi="XO Thames" w:cs="Times New Roman"/>
          <w:bCs/>
          <w:sz w:val="24"/>
          <w:szCs w:val="24"/>
          <w:lang w:val="en-US"/>
        </w:rPr>
        <w:t>N</w:t>
      </w:r>
      <w:r w:rsidRPr="00E80C22">
        <w:rPr>
          <w:rFonts w:ascii="XO Thames" w:hAnsi="XO Thames" w:cs="Times New Roman"/>
          <w:bCs/>
          <w:sz w:val="24"/>
          <w:szCs w:val="24"/>
        </w:rPr>
        <w:t xml:space="preserve"> 44-ФЗ «О контрактной системе в сфере закупок товаров, работ, услуг для обеспечения государственных и муниципальных нужд» (п.5; п.6 Правил использования каталога товаров обеспечения государственных и муниципальных нужд, утвержденных постановлением Правительства Российской Федерации от 08.02.2017 №145), в целях обеспечения соответствия закупаемых товаров потребностям заказчика без ухудшения либо потери потребительских свойств.</w:t>
      </w:r>
    </w:p>
    <w:p w:rsidR="003D1CD8" w:rsidRPr="00E80C22" w:rsidRDefault="003D1CD8" w:rsidP="00E2774F">
      <w:pPr>
        <w:tabs>
          <w:tab w:val="left" w:pos="5311"/>
          <w:tab w:val="left" w:pos="5668"/>
        </w:tabs>
        <w:spacing w:after="0" w:line="240" w:lineRule="auto"/>
        <w:contextualSpacing/>
        <w:rPr>
          <w:rFonts w:ascii="XO Thames" w:eastAsia="Times New Roman" w:hAnsi="XO Thames"/>
          <w:sz w:val="24"/>
          <w:szCs w:val="24"/>
        </w:rPr>
      </w:pPr>
    </w:p>
    <w:p w:rsidR="003D1CD8" w:rsidRPr="00E80C22" w:rsidRDefault="003D1CD8" w:rsidP="00E2774F">
      <w:pPr>
        <w:tabs>
          <w:tab w:val="left" w:pos="5311"/>
          <w:tab w:val="left" w:pos="5668"/>
        </w:tabs>
        <w:spacing w:after="0" w:line="240" w:lineRule="auto"/>
        <w:contextualSpacing/>
        <w:rPr>
          <w:rFonts w:ascii="XO Thames" w:eastAsia="Times New Roman" w:hAnsi="XO Thames"/>
          <w:sz w:val="24"/>
          <w:szCs w:val="24"/>
        </w:rPr>
      </w:pPr>
    </w:p>
    <w:p w:rsidR="00227F04" w:rsidRDefault="00227F04" w:rsidP="00227F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Инспектор </w:t>
      </w:r>
      <w:r w:rsidRPr="00250F85">
        <w:rPr>
          <w:rFonts w:ascii="Times New Roman" w:hAnsi="Times New Roman" w:cs="Times New Roman"/>
        </w:rPr>
        <w:t>ОТО</w:t>
      </w:r>
      <w:r w:rsidR="00E1751B">
        <w:rPr>
          <w:rFonts w:ascii="Times New Roman" w:hAnsi="Times New Roman" w:cs="Times New Roman"/>
        </w:rPr>
        <w:t xml:space="preserve"> УФСИН</w:t>
      </w:r>
    </w:p>
    <w:p w:rsidR="00E1751B" w:rsidRPr="00250F85" w:rsidRDefault="00E1751B" w:rsidP="00227F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России по Алтайскому краю</w:t>
      </w:r>
    </w:p>
    <w:p w:rsidR="00227F04" w:rsidRDefault="00227F04" w:rsidP="00227F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старший лейтенант внутренней службы</w:t>
      </w:r>
      <w:r w:rsidRPr="00250F8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Н.А. Капустин</w:t>
      </w:r>
    </w:p>
    <w:p w:rsidR="00227F04" w:rsidRPr="00E621C7" w:rsidRDefault="00E1751B" w:rsidP="00227F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30</w:t>
      </w:r>
      <w:r w:rsidR="00227F04">
        <w:rPr>
          <w:rFonts w:ascii="Times New Roman" w:hAnsi="Times New Roman" w:cs="Times New Roman"/>
        </w:rPr>
        <w:t>.07.2026</w:t>
      </w:r>
    </w:p>
    <w:p w:rsidR="008A1DAD" w:rsidRPr="00E80C22" w:rsidRDefault="008A1DAD" w:rsidP="00227F04">
      <w:pPr>
        <w:tabs>
          <w:tab w:val="left" w:pos="5311"/>
          <w:tab w:val="left" w:pos="5668"/>
        </w:tabs>
        <w:spacing w:after="0" w:line="240" w:lineRule="auto"/>
        <w:contextualSpacing/>
        <w:rPr>
          <w:rFonts w:ascii="XO Thames" w:eastAsia="Times New Roman" w:hAnsi="XO Thames"/>
          <w:sz w:val="24"/>
          <w:szCs w:val="24"/>
        </w:rPr>
      </w:pPr>
    </w:p>
    <w:sectPr w:rsidR="008A1DAD" w:rsidRPr="00E80C22" w:rsidSect="00BD7D3B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793" w:rsidRDefault="00A76793" w:rsidP="009F36A8">
      <w:pPr>
        <w:spacing w:after="0" w:line="240" w:lineRule="auto"/>
      </w:pPr>
      <w:r>
        <w:separator/>
      </w:r>
    </w:p>
  </w:endnote>
  <w:endnote w:type="continuationSeparator" w:id="1">
    <w:p w:rsidR="00A76793" w:rsidRDefault="00A76793" w:rsidP="009F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793" w:rsidRDefault="00A76793" w:rsidP="009F36A8">
      <w:pPr>
        <w:spacing w:after="0" w:line="240" w:lineRule="auto"/>
      </w:pPr>
      <w:r>
        <w:separator/>
      </w:r>
    </w:p>
  </w:footnote>
  <w:footnote w:type="continuationSeparator" w:id="1">
    <w:p w:rsidR="00A76793" w:rsidRDefault="00A76793" w:rsidP="009F3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C56"/>
    <w:multiLevelType w:val="hybridMultilevel"/>
    <w:tmpl w:val="4E64D454"/>
    <w:lvl w:ilvl="0" w:tplc="81CAA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0173"/>
    <w:rsid w:val="00027C08"/>
    <w:rsid w:val="000417DD"/>
    <w:rsid w:val="00052FF4"/>
    <w:rsid w:val="00056CDB"/>
    <w:rsid w:val="00061397"/>
    <w:rsid w:val="0007737C"/>
    <w:rsid w:val="00082284"/>
    <w:rsid w:val="00087680"/>
    <w:rsid w:val="00093F5F"/>
    <w:rsid w:val="000A6C81"/>
    <w:rsid w:val="000D1AE1"/>
    <w:rsid w:val="000D3D87"/>
    <w:rsid w:val="000E454C"/>
    <w:rsid w:val="00110990"/>
    <w:rsid w:val="00133680"/>
    <w:rsid w:val="0016070E"/>
    <w:rsid w:val="00170F0B"/>
    <w:rsid w:val="00183399"/>
    <w:rsid w:val="001B276C"/>
    <w:rsid w:val="001B5E28"/>
    <w:rsid w:val="001C4CCB"/>
    <w:rsid w:val="002072B3"/>
    <w:rsid w:val="00215BB8"/>
    <w:rsid w:val="00227F04"/>
    <w:rsid w:val="00254787"/>
    <w:rsid w:val="00283C76"/>
    <w:rsid w:val="002B49E9"/>
    <w:rsid w:val="003001B2"/>
    <w:rsid w:val="003200EE"/>
    <w:rsid w:val="00374416"/>
    <w:rsid w:val="003B69D5"/>
    <w:rsid w:val="003C05BE"/>
    <w:rsid w:val="003C5B93"/>
    <w:rsid w:val="003D0698"/>
    <w:rsid w:val="003D1CD8"/>
    <w:rsid w:val="00404D5E"/>
    <w:rsid w:val="004221B7"/>
    <w:rsid w:val="004327E0"/>
    <w:rsid w:val="00433F78"/>
    <w:rsid w:val="00440174"/>
    <w:rsid w:val="00441F78"/>
    <w:rsid w:val="00465319"/>
    <w:rsid w:val="00465D48"/>
    <w:rsid w:val="00481408"/>
    <w:rsid w:val="004A115D"/>
    <w:rsid w:val="004B6A75"/>
    <w:rsid w:val="004C2147"/>
    <w:rsid w:val="004F0BB3"/>
    <w:rsid w:val="004F0E09"/>
    <w:rsid w:val="00513BC3"/>
    <w:rsid w:val="005621D8"/>
    <w:rsid w:val="005653E4"/>
    <w:rsid w:val="005D70FE"/>
    <w:rsid w:val="005F1137"/>
    <w:rsid w:val="005F4F07"/>
    <w:rsid w:val="0061212E"/>
    <w:rsid w:val="00623761"/>
    <w:rsid w:val="0063378A"/>
    <w:rsid w:val="00657DE7"/>
    <w:rsid w:val="006720BB"/>
    <w:rsid w:val="006854DC"/>
    <w:rsid w:val="006A7892"/>
    <w:rsid w:val="006B41A6"/>
    <w:rsid w:val="006C0840"/>
    <w:rsid w:val="006C6074"/>
    <w:rsid w:val="006F5FD3"/>
    <w:rsid w:val="00704748"/>
    <w:rsid w:val="00721E9B"/>
    <w:rsid w:val="0074321D"/>
    <w:rsid w:val="00762F3A"/>
    <w:rsid w:val="00764030"/>
    <w:rsid w:val="00767CFF"/>
    <w:rsid w:val="00785714"/>
    <w:rsid w:val="00787A51"/>
    <w:rsid w:val="00790ABF"/>
    <w:rsid w:val="007A012C"/>
    <w:rsid w:val="007A07CD"/>
    <w:rsid w:val="007B0188"/>
    <w:rsid w:val="007C64B1"/>
    <w:rsid w:val="007E1FF9"/>
    <w:rsid w:val="007E39E0"/>
    <w:rsid w:val="007E6F92"/>
    <w:rsid w:val="008162ED"/>
    <w:rsid w:val="008169A9"/>
    <w:rsid w:val="0083768D"/>
    <w:rsid w:val="008A1DAD"/>
    <w:rsid w:val="008A3337"/>
    <w:rsid w:val="008B15F0"/>
    <w:rsid w:val="008B29C1"/>
    <w:rsid w:val="008E47ED"/>
    <w:rsid w:val="009007AA"/>
    <w:rsid w:val="0090337B"/>
    <w:rsid w:val="00904AFC"/>
    <w:rsid w:val="0090735D"/>
    <w:rsid w:val="00910D83"/>
    <w:rsid w:val="00961F0F"/>
    <w:rsid w:val="009630CE"/>
    <w:rsid w:val="00965445"/>
    <w:rsid w:val="00984B8D"/>
    <w:rsid w:val="009851CA"/>
    <w:rsid w:val="009A0645"/>
    <w:rsid w:val="009A071D"/>
    <w:rsid w:val="009D0086"/>
    <w:rsid w:val="009F36A8"/>
    <w:rsid w:val="009F4490"/>
    <w:rsid w:val="009F47E2"/>
    <w:rsid w:val="00A060ED"/>
    <w:rsid w:val="00A11715"/>
    <w:rsid w:val="00A309EF"/>
    <w:rsid w:val="00A40173"/>
    <w:rsid w:val="00A76793"/>
    <w:rsid w:val="00A77ABF"/>
    <w:rsid w:val="00A815E3"/>
    <w:rsid w:val="00A8789B"/>
    <w:rsid w:val="00A92663"/>
    <w:rsid w:val="00AA21C1"/>
    <w:rsid w:val="00AB2D26"/>
    <w:rsid w:val="00B043B0"/>
    <w:rsid w:val="00B060A7"/>
    <w:rsid w:val="00B07F73"/>
    <w:rsid w:val="00B16EE6"/>
    <w:rsid w:val="00B6355C"/>
    <w:rsid w:val="00B63D7D"/>
    <w:rsid w:val="00B8737B"/>
    <w:rsid w:val="00B94F8D"/>
    <w:rsid w:val="00BB3C69"/>
    <w:rsid w:val="00BC360B"/>
    <w:rsid w:val="00BD78EC"/>
    <w:rsid w:val="00BD7D3B"/>
    <w:rsid w:val="00BE2527"/>
    <w:rsid w:val="00BF0A81"/>
    <w:rsid w:val="00C01889"/>
    <w:rsid w:val="00C01999"/>
    <w:rsid w:val="00C3324B"/>
    <w:rsid w:val="00C50F9D"/>
    <w:rsid w:val="00C6692A"/>
    <w:rsid w:val="00C95049"/>
    <w:rsid w:val="00CD4A54"/>
    <w:rsid w:val="00CE7C73"/>
    <w:rsid w:val="00CF5912"/>
    <w:rsid w:val="00D15CC2"/>
    <w:rsid w:val="00D3201F"/>
    <w:rsid w:val="00D33852"/>
    <w:rsid w:val="00D371E6"/>
    <w:rsid w:val="00DB4715"/>
    <w:rsid w:val="00DE23A1"/>
    <w:rsid w:val="00DF3087"/>
    <w:rsid w:val="00E0032E"/>
    <w:rsid w:val="00E1751B"/>
    <w:rsid w:val="00E2774F"/>
    <w:rsid w:val="00E32B28"/>
    <w:rsid w:val="00E41197"/>
    <w:rsid w:val="00E501A6"/>
    <w:rsid w:val="00E53399"/>
    <w:rsid w:val="00E675EF"/>
    <w:rsid w:val="00E70B01"/>
    <w:rsid w:val="00E80C22"/>
    <w:rsid w:val="00E90792"/>
    <w:rsid w:val="00ED6A13"/>
    <w:rsid w:val="00EE3F2F"/>
    <w:rsid w:val="00EF609D"/>
    <w:rsid w:val="00F31D8F"/>
    <w:rsid w:val="00F47574"/>
    <w:rsid w:val="00F51FF3"/>
    <w:rsid w:val="00F56170"/>
    <w:rsid w:val="00F620A9"/>
    <w:rsid w:val="00F7154F"/>
    <w:rsid w:val="00F76068"/>
    <w:rsid w:val="00F81A37"/>
    <w:rsid w:val="00FA0899"/>
    <w:rsid w:val="00FA4952"/>
    <w:rsid w:val="00FB1357"/>
    <w:rsid w:val="00FC06FF"/>
    <w:rsid w:val="00FC370D"/>
    <w:rsid w:val="00FC38EE"/>
    <w:rsid w:val="00FD12BB"/>
    <w:rsid w:val="00FE5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40173"/>
    <w:rPr>
      <w:i/>
      <w:iCs/>
    </w:rPr>
  </w:style>
  <w:style w:type="character" w:customStyle="1" w:styleId="st">
    <w:name w:val="st"/>
    <w:uiPriority w:val="99"/>
    <w:rsid w:val="00A40173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4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17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F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36A8"/>
  </w:style>
  <w:style w:type="paragraph" w:styleId="a8">
    <w:name w:val="footer"/>
    <w:basedOn w:val="a"/>
    <w:link w:val="a9"/>
    <w:uiPriority w:val="99"/>
    <w:semiHidden/>
    <w:unhideWhenUsed/>
    <w:rsid w:val="009F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36A8"/>
  </w:style>
  <w:style w:type="paragraph" w:styleId="aa">
    <w:name w:val="List Paragraph"/>
    <w:basedOn w:val="a"/>
    <w:uiPriority w:val="34"/>
    <w:qFormat/>
    <w:rsid w:val="00E2774F"/>
    <w:pPr>
      <w:ind w:left="720"/>
      <w:contextualSpacing/>
    </w:pPr>
  </w:style>
  <w:style w:type="paragraph" w:styleId="ab">
    <w:name w:val="Title"/>
    <w:basedOn w:val="a"/>
    <w:link w:val="ac"/>
    <w:uiPriority w:val="10"/>
    <w:qFormat/>
    <w:rsid w:val="003001B2"/>
    <w:pPr>
      <w:spacing w:after="0" w:line="240" w:lineRule="auto"/>
      <w:jc w:val="center"/>
    </w:pPr>
    <w:rPr>
      <w:rFonts w:ascii="Times New Roman" w:hAnsi="Times New Roman" w:cs="Times New Roman"/>
      <w:b/>
      <w:bCs/>
      <w:sz w:val="40"/>
      <w:szCs w:val="24"/>
    </w:rPr>
  </w:style>
  <w:style w:type="character" w:customStyle="1" w:styleId="ac">
    <w:name w:val="Название Знак"/>
    <w:basedOn w:val="a0"/>
    <w:link w:val="ab"/>
    <w:uiPriority w:val="10"/>
    <w:rsid w:val="003001B2"/>
    <w:rPr>
      <w:rFonts w:ascii="Times New Roman" w:hAnsi="Times New Roman" w:cs="Times New Roman"/>
      <w:b/>
      <w:bCs/>
      <w:sz w:val="40"/>
      <w:szCs w:val="24"/>
    </w:rPr>
  </w:style>
  <w:style w:type="character" w:styleId="ad">
    <w:name w:val="Hyperlink"/>
    <w:basedOn w:val="a0"/>
    <w:uiPriority w:val="99"/>
    <w:unhideWhenUsed/>
    <w:rsid w:val="003001B2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9654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&amp;itemVersionId=713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commonInfo.html?itemId=&amp;itemVersionId=713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01E91-356B-4168-8E3F-FFDE0B680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УФСИН России по Алтайскому краю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user168</cp:lastModifiedBy>
  <cp:revision>6</cp:revision>
  <cp:lastPrinted>2026-07-30T06:30:00Z</cp:lastPrinted>
  <dcterms:created xsi:type="dcterms:W3CDTF">2026-07-24T04:49:00Z</dcterms:created>
  <dcterms:modified xsi:type="dcterms:W3CDTF">2026-07-30T06:30:00Z</dcterms:modified>
</cp:coreProperties>
</file>