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D853AD" w:rsidRPr="00D853AD" w:rsidRDefault="00D853AD" w:rsidP="00D853A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3AD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D853AD" w:rsidRPr="00D853AD" w:rsidRDefault="00D853AD" w:rsidP="00D853AD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D853AD">
        <w:rPr>
          <w:rFonts w:ascii="Times New Roman" w:eastAsia="Times New Roman" w:hAnsi="Times New Roman"/>
          <w:i/>
          <w:lang w:eastAsia="ru-RU"/>
        </w:rPr>
        <w:t xml:space="preserve">Закупка материалов </w:t>
      </w:r>
    </w:p>
    <w:p w:rsidR="00D853AD" w:rsidRPr="00D853AD" w:rsidRDefault="00D853AD" w:rsidP="00D853AD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D853AD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D853AD" w:rsidRPr="00D853AD" w:rsidRDefault="00D853AD" w:rsidP="00D853A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b/>
          <w:bCs/>
          <w:lang w:eastAsia="ru-RU"/>
        </w:rPr>
        <w:t>Общие сведения.</w:t>
      </w:r>
    </w:p>
    <w:p w:rsidR="00D853AD" w:rsidRPr="00D853AD" w:rsidRDefault="00D853AD" w:rsidP="00D853AD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 xml:space="preserve">Поставщик самостоятельно доставляет Товар Заказчику по адресу: 664033, город Иркутск, улица Лермонтова, дом № 126А (далее - место доставки), </w:t>
      </w:r>
      <w:r w:rsidRPr="00D853AD">
        <w:rPr>
          <w:rFonts w:ascii="Times New Roman" w:hAnsi="Times New Roman"/>
          <w:b/>
          <w:lang w:eastAsia="ru-RU"/>
        </w:rPr>
        <w:t>в течение 10 (десяти) рабочих дней</w:t>
      </w:r>
      <w:r w:rsidRPr="00D853AD">
        <w:rPr>
          <w:rFonts w:ascii="Times New Roman" w:hAnsi="Times New Roman"/>
          <w:lang w:eastAsia="ru-RU"/>
        </w:rPr>
        <w:t xml:space="preserve"> со дня заключения Контракта. </w:t>
      </w:r>
    </w:p>
    <w:p w:rsidR="00D853AD" w:rsidRPr="00D853AD" w:rsidRDefault="00D853AD" w:rsidP="00D853AD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D853AD" w:rsidRPr="00D853AD" w:rsidRDefault="00D853AD" w:rsidP="00D853A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b/>
          <w:bCs/>
          <w:lang w:eastAsia="ru-RU"/>
        </w:rPr>
        <w:t>Технические, функциональные характеристики и необходимые условия.</w:t>
      </w:r>
    </w:p>
    <w:p w:rsidR="00D853AD" w:rsidRPr="00D853AD" w:rsidRDefault="00D853AD" w:rsidP="00D853AD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Основные требования к поставляемой продукции: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D853AD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D853AD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D853AD">
        <w:rPr>
          <w:rFonts w:ascii="Times New Roman" w:eastAsia="Times New Roman" w:hAnsi="Times New Roman"/>
          <w:lang w:eastAsia="ru-RU"/>
        </w:rPr>
        <w:t>;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D853AD" w:rsidRPr="00D853AD" w:rsidRDefault="00D853AD" w:rsidP="00D853A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853AD">
        <w:rPr>
          <w:rFonts w:ascii="Times New Roman" w:eastAsia="Times New Roman" w:hAnsi="Times New Roman"/>
          <w:shd w:val="clear" w:color="auto" w:fill="FFFFFF"/>
          <w:lang w:eastAsia="ru-RU"/>
        </w:rPr>
        <w:t>Товар</w:t>
      </w:r>
      <w:r w:rsidRPr="00D853AD">
        <w:rPr>
          <w:rFonts w:ascii="Times New Roman" w:eastAsia="Times New Roman" w:hAnsi="Times New Roman"/>
          <w:lang w:eastAsia="ru-RU"/>
        </w:rPr>
        <w:t xml:space="preserve">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03"/>
        <w:gridCol w:w="3697"/>
        <w:gridCol w:w="3275"/>
        <w:gridCol w:w="356"/>
        <w:gridCol w:w="1090"/>
        <w:gridCol w:w="572"/>
      </w:tblGrid>
      <w:tr w:rsidR="00D853AD" w:rsidRPr="00D853AD" w:rsidTr="007A5FF6">
        <w:trPr>
          <w:trHeight w:val="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Воздуховод ПШ-160-1500-</w:t>
            </w:r>
            <w:proofErr w:type="spellStart"/>
            <w:r w:rsidRPr="00D853AD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aisi</w:t>
            </w:r>
            <w:proofErr w:type="spellEnd"/>
            <w:r w:rsidRPr="00D853A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430мат.-0.5-г</w:t>
            </w:r>
            <w:proofErr w:type="gramStart"/>
            <w:r w:rsidRPr="00D853A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853AD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shd w:val="clear" w:color="auto" w:fill="FFFFFF"/>
                <w:lang w:eastAsia="ru-RU"/>
              </w:rPr>
              <w:t>шт.</w:t>
            </w:r>
          </w:p>
        </w:tc>
      </w:tr>
      <w:tr w:rsidR="00D853AD" w:rsidRPr="00D853AD" w:rsidTr="007A5FF6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D853AD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D853AD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vertAlign w:val="superscript"/>
                <w:lang w:eastAsia="ru-RU"/>
              </w:rPr>
              <w:t>количество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853AD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D853AD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04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64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Материал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 xml:space="preserve">Нержавеющая сталь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 xml:space="preserve">Тип воздуховода 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 xml:space="preserve">Жесткий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Форма сечения 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 xml:space="preserve">Круглая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Диаметр,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color w:val="334059"/>
                <w:shd w:val="clear" w:color="auto" w:fill="FFFFFF"/>
                <w:lang w:eastAsia="ru-RU"/>
              </w:rPr>
            </w:pPr>
            <w:r w:rsidRPr="00D853AD">
              <w:rPr>
                <w:rFonts w:ascii="Times New Roman" w:hAnsi="Times New Roman"/>
                <w:color w:val="334059"/>
                <w:shd w:val="clear" w:color="auto" w:fill="FFFFFF"/>
                <w:lang w:eastAsia="ru-RU"/>
              </w:rPr>
              <w:t>160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853AD">
              <w:rPr>
                <w:rFonts w:ascii="Times New Roman" w:hAnsi="Times New Roman"/>
                <w:lang w:eastAsia="ru-RU"/>
              </w:rPr>
              <w:t>Длинна</w:t>
            </w:r>
            <w:proofErr w:type="gramEnd"/>
            <w:r w:rsidRPr="00D853AD">
              <w:rPr>
                <w:rFonts w:ascii="Times New Roman" w:hAnsi="Times New Roman"/>
                <w:lang w:eastAsia="ru-RU"/>
              </w:rPr>
              <w:t>, мм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Noto Sans CJK SC" w:hAnsi="Times New Roman"/>
                <w:kern w:val="2"/>
                <w:lang w:eastAsia="ru-RU"/>
              </w:rPr>
            </w:pPr>
            <w:r w:rsidRPr="00D853AD">
              <w:rPr>
                <w:rFonts w:ascii="Times New Roman" w:eastAsia="Noto Sans CJK SC" w:hAnsi="Times New Roman"/>
                <w:kern w:val="2"/>
                <w:lang w:eastAsia="ru-RU"/>
              </w:rPr>
              <w:t xml:space="preserve">1500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Толщина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Noto Sans CJK SC" w:hAnsi="Times New Roman"/>
                <w:kern w:val="2"/>
                <w:lang w:eastAsia="ru-RU"/>
              </w:rPr>
            </w:pPr>
            <w:r w:rsidRPr="00D853AD">
              <w:rPr>
                <w:rFonts w:ascii="Times New Roman" w:eastAsia="Noto Sans CJK SC" w:hAnsi="Times New Roman"/>
                <w:kern w:val="2"/>
                <w:lang w:eastAsia="ru-RU"/>
              </w:rPr>
              <w:t xml:space="preserve">Не менее 0,5 мм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3A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Тип соединения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spacing w:after="0" w:line="240" w:lineRule="auto"/>
              <w:rPr>
                <w:rFonts w:ascii="Times New Roman" w:eastAsia="Noto Sans CJK SC" w:hAnsi="Times New Roman"/>
                <w:kern w:val="2"/>
                <w:lang w:eastAsia="ru-RU"/>
              </w:rPr>
            </w:pPr>
            <w:r w:rsidRPr="00D853AD">
              <w:rPr>
                <w:rFonts w:ascii="Times New Roman" w:eastAsia="Noto Sans CJK SC" w:hAnsi="Times New Roman"/>
                <w:kern w:val="2"/>
                <w:lang w:eastAsia="ru-RU"/>
              </w:rPr>
              <w:t>Ниппельное</w:t>
            </w:r>
          </w:p>
        </w:tc>
      </w:tr>
    </w:tbl>
    <w:p w:rsidR="00D853AD" w:rsidRPr="00D853AD" w:rsidRDefault="00D853AD" w:rsidP="00D853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51"/>
        <w:gridCol w:w="3748"/>
        <w:gridCol w:w="3408"/>
        <w:gridCol w:w="236"/>
        <w:gridCol w:w="1078"/>
        <w:gridCol w:w="572"/>
      </w:tblGrid>
      <w:tr w:rsidR="00D853AD" w:rsidRPr="00D853AD" w:rsidTr="007A5FF6">
        <w:trPr>
          <w:trHeight w:val="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zh-CN"/>
              </w:rPr>
              <w:t>Ниппель внутренний-160-80-</w:t>
            </w:r>
            <w:proofErr w:type="spellStart"/>
            <w:r w:rsidRPr="00D853AD">
              <w:rPr>
                <w:rFonts w:ascii="Times New Roman" w:hAnsi="Times New Roman"/>
                <w:lang w:val="en-US" w:eastAsia="zh-CN"/>
              </w:rPr>
              <w:t>aisi</w:t>
            </w:r>
            <w:proofErr w:type="spellEnd"/>
            <w:r w:rsidRPr="00D853AD">
              <w:rPr>
                <w:rFonts w:ascii="Times New Roman" w:hAnsi="Times New Roman"/>
                <w:lang w:eastAsia="zh-CN"/>
              </w:rPr>
              <w:t>430мат.-0.5-н</w:t>
            </w:r>
            <w:proofErr w:type="gramStart"/>
            <w:r w:rsidRPr="00D853AD">
              <w:rPr>
                <w:rFonts w:ascii="Times New Roman" w:hAnsi="Times New Roman"/>
                <w:lang w:eastAsia="zh-CN"/>
              </w:rPr>
              <w:t>.н</w:t>
            </w:r>
            <w:proofErr w:type="gramEnd"/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D853AD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шт.</w:t>
            </w:r>
          </w:p>
        </w:tc>
      </w:tr>
      <w:tr w:rsidR="00D853AD" w:rsidRPr="00D853AD" w:rsidTr="007A5FF6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8" w:type="pct"/>
            <w:tcBorders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количество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D853AD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04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Параметры</w:t>
            </w:r>
          </w:p>
        </w:tc>
        <w:tc>
          <w:tcPr>
            <w:tcW w:w="264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Требования, установленные Заказчиком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Материал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Нержавеющая сталь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Тип изделия 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Соединительный элемент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Назначение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Соединение элементов системы вентиляции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Диаметр,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160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D853AD">
              <w:rPr>
                <w:rFonts w:ascii="Times New Roman" w:hAnsi="Times New Roman"/>
                <w:lang w:eastAsia="ru-RU"/>
              </w:rPr>
              <w:t>Длинна</w:t>
            </w:r>
            <w:proofErr w:type="gramEnd"/>
            <w:r w:rsidRPr="00D853AD">
              <w:rPr>
                <w:rFonts w:ascii="Times New Roman" w:hAnsi="Times New Roman"/>
                <w:lang w:eastAsia="ru-RU"/>
              </w:rPr>
              <w:t>, мм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80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Толщина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Не менее 0,5 мм </w:t>
            </w:r>
          </w:p>
        </w:tc>
      </w:tr>
    </w:tbl>
    <w:p w:rsidR="00D853AD" w:rsidRPr="00D853AD" w:rsidRDefault="00D853AD" w:rsidP="00D853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04"/>
        <w:gridCol w:w="3798"/>
        <w:gridCol w:w="3562"/>
        <w:gridCol w:w="286"/>
        <w:gridCol w:w="871"/>
        <w:gridCol w:w="572"/>
      </w:tblGrid>
      <w:tr w:rsidR="00D853AD" w:rsidRPr="00D853AD" w:rsidTr="007A5FF6">
        <w:trPr>
          <w:trHeight w:val="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zh-CN"/>
              </w:rPr>
              <w:t>Врезка с пластиной-150/250*250-40-35-</w:t>
            </w:r>
            <w:proofErr w:type="spellStart"/>
            <w:r w:rsidRPr="00D853AD">
              <w:rPr>
                <w:rFonts w:ascii="Times New Roman" w:hAnsi="Times New Roman"/>
                <w:lang w:val="en-US" w:eastAsia="zh-CN"/>
              </w:rPr>
              <w:t>aisi</w:t>
            </w:r>
            <w:proofErr w:type="spellEnd"/>
            <w:r w:rsidRPr="00D853AD">
              <w:rPr>
                <w:rFonts w:ascii="Times New Roman" w:hAnsi="Times New Roman"/>
                <w:lang w:eastAsia="zh-CN"/>
              </w:rPr>
              <w:t>430мат.-0.5-н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шт.</w:t>
            </w:r>
          </w:p>
        </w:tc>
      </w:tr>
      <w:tr w:rsidR="00D853AD" w:rsidRPr="00D853AD" w:rsidTr="007A5FF6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D853AD">
              <w:rPr>
                <w:rFonts w:ascii="Times New Roman" w:hAnsi="Times New Roman"/>
                <w:vertAlign w:val="superscript"/>
                <w:lang w:eastAsia="ru-RU"/>
              </w:rPr>
              <w:t>количество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D853AD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04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Параметры</w:t>
            </w:r>
          </w:p>
        </w:tc>
        <w:tc>
          <w:tcPr>
            <w:tcW w:w="264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Требования, установленные Заказчиком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Материал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Нержавеющая сталь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Диаметр врезки,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Размер пластины 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25</w:t>
            </w:r>
            <w:r w:rsidRPr="00D853AD">
              <w:rPr>
                <w:rFonts w:ascii="Times New Roman" w:hAnsi="Times New Roman"/>
                <w:lang w:val="en-US" w:eastAsia="ru-RU"/>
              </w:rPr>
              <w:t>0</w:t>
            </w:r>
            <w:r w:rsidRPr="00D853AD">
              <w:rPr>
                <w:rFonts w:ascii="Times New Roman" w:hAnsi="Times New Roman"/>
                <w:lang w:eastAsia="ru-RU"/>
              </w:rPr>
              <w:t>мм*</w:t>
            </w:r>
            <w:r w:rsidRPr="00D853AD">
              <w:rPr>
                <w:rFonts w:ascii="Times New Roman" w:hAnsi="Times New Roman"/>
                <w:lang w:val="en-US" w:eastAsia="ru-RU"/>
              </w:rPr>
              <w:t>250</w:t>
            </w:r>
            <w:r w:rsidRPr="00D853AD">
              <w:rPr>
                <w:rFonts w:ascii="Times New Roman" w:hAnsi="Times New Roman"/>
                <w:lang w:eastAsia="ru-RU"/>
              </w:rPr>
              <w:t>мм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Высота врезки, </w:t>
            </w:r>
            <w:proofErr w:type="gramStart"/>
            <w:r w:rsidRPr="00D853AD">
              <w:rPr>
                <w:rFonts w:ascii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40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Высота </w:t>
            </w:r>
            <w:proofErr w:type="spellStart"/>
            <w:r w:rsidRPr="00D853AD">
              <w:rPr>
                <w:rFonts w:ascii="Times New Roman" w:hAnsi="Times New Roman"/>
                <w:lang w:eastAsia="ru-RU"/>
              </w:rPr>
              <w:t>обортовки</w:t>
            </w:r>
            <w:proofErr w:type="spellEnd"/>
            <w:r w:rsidRPr="00D853AD">
              <w:rPr>
                <w:rFonts w:ascii="Times New Roman" w:hAnsi="Times New Roman"/>
                <w:lang w:eastAsia="ru-RU"/>
              </w:rPr>
              <w:t xml:space="preserve">, мм 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35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Толщина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 xml:space="preserve">Не менее 0,5 мм </w:t>
            </w:r>
          </w:p>
        </w:tc>
      </w:tr>
      <w:tr w:rsidR="00D853AD" w:rsidRPr="00D853AD" w:rsidTr="007A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Тип соединения</w:t>
            </w:r>
          </w:p>
        </w:tc>
        <w:tc>
          <w:tcPr>
            <w:tcW w:w="2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AD" w:rsidRPr="00D853AD" w:rsidRDefault="00D853AD" w:rsidP="00D853A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53AD">
              <w:rPr>
                <w:rFonts w:ascii="Times New Roman" w:hAnsi="Times New Roman"/>
                <w:lang w:eastAsia="ru-RU"/>
              </w:rPr>
              <w:t>Ниппельное</w:t>
            </w:r>
          </w:p>
        </w:tc>
      </w:tr>
    </w:tbl>
    <w:p w:rsidR="00D853AD" w:rsidRPr="00D853AD" w:rsidRDefault="00D853AD" w:rsidP="00D853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853AD" w:rsidRPr="00D853AD" w:rsidRDefault="00D853AD" w:rsidP="00D853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2.2.</w:t>
      </w:r>
      <w:r w:rsidRPr="00D853AD">
        <w:rPr>
          <w:rFonts w:ascii="Times New Roman" w:hAnsi="Times New Roman"/>
          <w:lang w:eastAsia="ru-RU"/>
        </w:rPr>
        <w:tab/>
        <w:t>Требования к маркировке:</w:t>
      </w:r>
    </w:p>
    <w:p w:rsidR="00D853AD" w:rsidRPr="00D853AD" w:rsidRDefault="00D853AD" w:rsidP="00D853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-</w:t>
      </w:r>
      <w:r w:rsidRPr="00D853AD">
        <w:rPr>
          <w:rFonts w:ascii="Times New Roman" w:hAnsi="Times New Roman"/>
          <w:lang w:eastAsia="ru-RU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D853AD" w:rsidRPr="00D853AD" w:rsidRDefault="00D853AD" w:rsidP="00D853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-</w:t>
      </w:r>
      <w:r w:rsidRPr="00D853AD">
        <w:rPr>
          <w:rFonts w:ascii="Times New Roman" w:hAnsi="Times New Roman"/>
          <w:lang w:eastAsia="ru-RU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D853AD" w:rsidRPr="00D853AD" w:rsidRDefault="00D853AD" w:rsidP="00D853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2.3.</w:t>
      </w:r>
      <w:r w:rsidRPr="00D853AD">
        <w:rPr>
          <w:rFonts w:ascii="Times New Roman" w:hAnsi="Times New Roman"/>
          <w:lang w:eastAsia="ru-RU"/>
        </w:rPr>
        <w:tab/>
        <w:t>Требования к упаковке:</w:t>
      </w:r>
    </w:p>
    <w:p w:rsidR="00D853AD" w:rsidRPr="00D853AD" w:rsidRDefault="00D853AD" w:rsidP="00D853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-</w:t>
      </w:r>
      <w:r w:rsidRPr="00D853AD">
        <w:rPr>
          <w:rFonts w:ascii="Times New Roman" w:hAnsi="Times New Roman"/>
          <w:lang w:eastAsia="ru-RU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D853AD" w:rsidRPr="00D853AD" w:rsidRDefault="00D853AD" w:rsidP="00D853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-</w:t>
      </w:r>
      <w:r w:rsidRPr="00D853AD">
        <w:rPr>
          <w:rFonts w:ascii="Times New Roman" w:hAnsi="Times New Roman"/>
          <w:lang w:eastAsia="ru-RU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D853AD" w:rsidRPr="00D853AD" w:rsidRDefault="00D853AD" w:rsidP="00D853A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853AD">
        <w:rPr>
          <w:rFonts w:ascii="Times New Roman" w:hAnsi="Times New Roman"/>
          <w:lang w:eastAsia="ru-RU"/>
        </w:rPr>
        <w:t>-</w:t>
      </w:r>
      <w:r w:rsidRPr="00D853AD">
        <w:rPr>
          <w:rFonts w:ascii="Times New Roman" w:hAnsi="Times New Roman"/>
          <w:lang w:eastAsia="ru-RU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D853AD" w:rsidRPr="00D853AD" w:rsidRDefault="00D853AD" w:rsidP="00D853AD">
      <w:pPr>
        <w:spacing w:after="0" w:line="240" w:lineRule="auto"/>
        <w:rPr>
          <w:rFonts w:ascii="Times New Roman" w:hAnsi="Times New Roman"/>
          <w:lang w:eastAsia="ru-RU"/>
        </w:rPr>
      </w:pPr>
    </w:p>
    <w:p w:rsidR="000143A2" w:rsidRDefault="00D853AD" w:rsidP="00D853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853AD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лицо:</w:t>
      </w:r>
      <w:r w:rsidRPr="00D853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53AD">
        <w:rPr>
          <w:rFonts w:ascii="Times New Roman" w:eastAsia="Times New Roman" w:hAnsi="Times New Roman"/>
          <w:sz w:val="20"/>
          <w:szCs w:val="20"/>
          <w:lang w:eastAsia="ru-RU"/>
        </w:rPr>
        <w:t xml:space="preserve">Татарников Андрей Владимирович, 8 (3952) 56-45-90, эл. почта: </w:t>
      </w:r>
      <w:hyperlink r:id="rId8" w:history="1">
        <w:r w:rsidRPr="002E6294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andrey@iszf.irk.ru</w:t>
        </w:r>
      </w:hyperlink>
      <w:r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  <w:t xml:space="preserve">  __________</w:t>
      </w:r>
      <w:bookmarkStart w:id="0" w:name="_GoBack"/>
      <w:bookmarkEnd w:id="0"/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05" w:rsidRDefault="00744305" w:rsidP="007B05EB">
      <w:pPr>
        <w:spacing w:after="0" w:line="240" w:lineRule="auto"/>
      </w:pPr>
      <w:r>
        <w:separator/>
      </w:r>
    </w:p>
  </w:endnote>
  <w:endnote w:type="continuationSeparator" w:id="0">
    <w:p w:rsidR="00744305" w:rsidRDefault="00744305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05" w:rsidRDefault="00744305" w:rsidP="007B05EB">
      <w:pPr>
        <w:spacing w:after="0" w:line="240" w:lineRule="auto"/>
      </w:pPr>
      <w:r>
        <w:separator/>
      </w:r>
    </w:p>
  </w:footnote>
  <w:footnote w:type="continuationSeparator" w:id="0">
    <w:p w:rsidR="00744305" w:rsidRDefault="00744305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0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3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205</cp:revision>
  <dcterms:created xsi:type="dcterms:W3CDTF">2025-12-23T02:47:00Z</dcterms:created>
  <dcterms:modified xsi:type="dcterms:W3CDTF">2026-06-01T07:31:00Z</dcterms:modified>
</cp:coreProperties>
</file>