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687"/>
        <w:pBdr/>
        <w:shd w:val="clear" w:color="auto" w:fill="auto"/>
        <w:spacing/>
        <w:ind/>
        <w:jc w:val="left"/>
        <w:rPr>
          <w:b w:val="0"/>
          <w:color w:val="000000"/>
          <w:sz w:val="24"/>
          <w:szCs w:val="24"/>
          <w:lang w:bidi="ru-RU"/>
        </w:rPr>
      </w:pPr>
      <w:r>
        <w:rPr>
          <w:b w:val="0"/>
          <w:color w:val="000000"/>
          <w:sz w:val="24"/>
          <w:szCs w:val="24"/>
          <w:lang w:bidi="ru-RU"/>
        </w:rPr>
      </w:r>
      <w:r>
        <w:rPr>
          <w:b w:val="0"/>
          <w:color w:val="000000"/>
          <w:sz w:val="24"/>
          <w:szCs w:val="24"/>
          <w:lang w:bidi="ru-RU"/>
        </w:rPr>
      </w:r>
    </w:p>
    <w:p>
      <w:pPr>
        <w:pStyle w:val="679"/>
        <w:pBdr/>
        <w:spacing/>
        <w:ind/>
        <w:jc w:val="center"/>
        <w:outlineLvl w:val="8"/>
        <w:rPr>
          <w:b/>
          <w:color w:val="000000"/>
        </w:rPr>
      </w:pPr>
      <w:r>
        <w:rPr>
          <w:b/>
          <w:color w:val="000000"/>
        </w:rPr>
        <w:t xml:space="preserve">Описание объекта закупки</w:t>
      </w:r>
      <w:r>
        <w:rPr>
          <w:b/>
          <w:color w:val="000000"/>
        </w:rPr>
      </w:r>
      <w:r>
        <w:rPr>
          <w:b/>
          <w:color w:val="000000"/>
        </w:rPr>
      </w:r>
    </w:p>
    <w:p>
      <w:pPr>
        <w:pStyle w:val="687"/>
        <w:pBdr/>
        <w:shd w:val="clear" w:color="auto" w:fill="auto"/>
        <w:spacing w:line="240" w:lineRule="auto"/>
        <w:ind/>
        <w:rPr>
          <w:b w:val="0"/>
          <w:sz w:val="24"/>
          <w:szCs w:val="24"/>
          <w:lang w:bidi="ru-RU"/>
        </w:rPr>
      </w:pPr>
      <w:r>
        <w:rPr>
          <w:b w:val="0"/>
          <w:sz w:val="24"/>
          <w:szCs w:val="24"/>
          <w:lang w:bidi="ru-RU"/>
        </w:rPr>
      </w:r>
      <w:r>
        <w:rPr>
          <w:b w:val="0"/>
          <w:sz w:val="24"/>
          <w:szCs w:val="24"/>
          <w:lang w:bidi="ru-RU"/>
        </w:rPr>
      </w:r>
    </w:p>
    <w:p>
      <w:pPr>
        <w:pStyle w:val="679"/>
        <w:numPr>
          <w:ilvl w:val="0"/>
          <w:numId w:val="10"/>
        </w:numPr>
        <w:pBdr/>
        <w:tabs>
          <w:tab w:val="left" w:leader="none" w:pos="851"/>
        </w:tabs>
        <w:spacing w:after="160" w:line="259" w:lineRule="auto"/>
        <w:ind w:firstLine="567" w:left="0"/>
        <w:jc w:val="both"/>
        <w:rPr>
          <w:b/>
          <w:color w:val="000000"/>
        </w:rPr>
      </w:pPr>
      <w:r>
        <w:rPr>
          <w:b/>
          <w:color w:val="000000"/>
        </w:rPr>
        <w:t xml:space="preserve">Срок изготовления и поставки </w:t>
      </w:r>
      <w:r>
        <w:rPr>
          <w:b/>
          <w:color w:val="000000"/>
        </w:rPr>
        <w:t xml:space="preserve">табличек составных из оргстекла и </w:t>
      </w:r>
      <w:r>
        <w:rPr>
          <w:b/>
          <w:color w:val="000000"/>
        </w:rPr>
        <w:t xml:space="preserve">металл</w:t>
      </w:r>
      <w:r>
        <w:rPr>
          <w:b/>
          <w:color w:val="000000"/>
        </w:rPr>
        <w:t xml:space="preserve">а</w:t>
      </w:r>
      <w:r>
        <w:rPr>
          <w:b/>
          <w:color w:val="000000"/>
        </w:rPr>
        <w:t xml:space="preserve"> </w:t>
      </w:r>
      <w:r>
        <w:rPr>
          <w:b/>
          <w:color w:val="000000"/>
        </w:rPr>
        <w:t xml:space="preserve">в количестве </w:t>
      </w:r>
      <w:r>
        <w:rPr>
          <w:b/>
          <w:color w:val="000000"/>
          <w:lang w:val="undefined"/>
        </w:rPr>
        <w:t xml:space="preserve">1</w:t>
      </w:r>
      <w:r>
        <w:rPr>
          <w:b/>
          <w:color w:val="000000"/>
        </w:rPr>
        <w:t xml:space="preserve"> шт.</w:t>
      </w:r>
      <w:r>
        <w:rPr>
          <w:b/>
          <w:color w:val="000000"/>
          <w:lang w:val="undefined"/>
        </w:rPr>
        <w:t xml:space="preserve"> и табличек из латуни в количестве 3 шт</w:t>
      </w:r>
      <w:r>
        <w:rPr>
          <w:b/>
          <w:color w:val="000000"/>
        </w:rPr>
        <w:t xml:space="preserve">: не </w:t>
      </w:r>
      <w:r>
        <w:rPr>
          <w:b/>
          <w:color w:val="000000"/>
        </w:rPr>
        <w:t xml:space="preserve">позднее </w:t>
      </w:r>
      <w:r>
        <w:rPr>
          <w:b/>
          <w:color w:val="000000"/>
          <w:lang w:val="undefined"/>
        </w:rPr>
        <w:t xml:space="preserve">31</w:t>
      </w:r>
      <w:r>
        <w:rPr>
          <w:b/>
          <w:color w:val="000000"/>
        </w:rPr>
        <w:t xml:space="preserve"> </w:t>
      </w:r>
      <w:r>
        <w:rPr>
          <w:b/>
          <w:color w:val="000000"/>
          <w:lang w:val="undefined"/>
        </w:rPr>
        <w:t xml:space="preserve">июля</w:t>
      </w:r>
      <w:r>
        <w:rPr>
          <w:b/>
          <w:color w:val="000000"/>
        </w:rPr>
        <w:t xml:space="preserve"> 202</w:t>
      </w:r>
      <w:r>
        <w:rPr>
          <w:b/>
          <w:color w:val="000000"/>
          <w:lang w:val="undefined"/>
        </w:rPr>
        <w:t xml:space="preserve">6</w:t>
      </w:r>
      <w:r>
        <w:rPr>
          <w:b/>
          <w:color w:val="000000"/>
        </w:rPr>
        <w:t xml:space="preserve"> года.</w:t>
      </w:r>
      <w:r>
        <w:rPr>
          <w:b/>
          <w:color w:val="000000"/>
        </w:rPr>
      </w:r>
      <w:r>
        <w:rPr>
          <w:b/>
          <w:color w:val="000000"/>
        </w:rPr>
      </w:r>
    </w:p>
    <w:p>
      <w:pPr>
        <w:pStyle w:val="679"/>
        <w:numPr>
          <w:ilvl w:val="0"/>
          <w:numId w:val="10"/>
        </w:numPr>
        <w:pBdr/>
        <w:tabs>
          <w:tab w:val="left" w:leader="none" w:pos="567"/>
          <w:tab w:val="left" w:leader="none" w:pos="851"/>
        </w:tabs>
        <w:spacing w:after="160" w:line="259" w:lineRule="auto"/>
        <w:ind w:firstLine="567" w:left="0"/>
        <w:contextualSpacing w:val="true"/>
        <w:rPr>
          <w:b/>
          <w:color w:val="000000"/>
        </w:rPr>
      </w:pPr>
      <w:r>
        <w:rPr>
          <w:b/>
          <w:color w:val="000000"/>
        </w:rPr>
        <w:t xml:space="preserve">Условия изготовления и поставки </w:t>
      </w:r>
      <w:r>
        <w:rPr>
          <w:b/>
          <w:color w:val="000000"/>
          <w:lang w:val="undefined"/>
        </w:rPr>
        <w:t xml:space="preserve">т</w:t>
      </w:r>
      <w:r>
        <w:rPr>
          <w:b/>
          <w:color w:val="000000"/>
        </w:rPr>
        <w:t xml:space="preserve">абличек составных из оргстекла и </w:t>
      </w:r>
      <w:r>
        <w:rPr>
          <w:b/>
          <w:color w:val="000000"/>
        </w:rPr>
        <w:t xml:space="preserve">металл</w:t>
      </w:r>
      <w:r>
        <w:rPr>
          <w:b/>
          <w:color w:val="000000"/>
        </w:rPr>
        <w:t xml:space="preserve">а</w:t>
      </w:r>
      <w:r>
        <w:rPr>
          <w:b/>
          <w:color w:val="000000"/>
        </w:rPr>
        <w:t xml:space="preserve"> </w:t>
      </w:r>
      <w:r>
        <w:rPr>
          <w:b/>
          <w:color w:val="000000"/>
        </w:rPr>
        <w:t xml:space="preserve">в количестве </w:t>
      </w:r>
      <w:r>
        <w:rPr>
          <w:b/>
          <w:color w:val="000000"/>
        </w:rPr>
        <w:t xml:space="preserve">1</w:t>
      </w:r>
      <w:r>
        <w:rPr>
          <w:b/>
          <w:color w:val="000000"/>
        </w:rPr>
        <w:t xml:space="preserve"> шт</w:t>
      </w:r>
      <w:r>
        <w:rPr>
          <w:b/>
          <w:color w:val="000000"/>
          <w:lang w:val="undefined"/>
        </w:rPr>
        <w:t xml:space="preserve"> (далее – Товар) </w:t>
      </w:r>
      <w:r>
        <w:rPr>
          <w:b/>
          <w:color w:val="000000"/>
        </w:rPr>
      </w:r>
      <w:r>
        <w:rPr>
          <w:b/>
          <w:color w:val="000000"/>
        </w:rPr>
      </w:r>
    </w:p>
    <w:p>
      <w:pPr>
        <w:pStyle w:val="679"/>
        <w:pBdr/>
        <w:tabs>
          <w:tab w:val="left" w:leader="none" w:pos="851"/>
          <w:tab w:val="left" w:leader="none" w:pos="993"/>
        </w:tabs>
        <w:spacing w:after="160" w:line="259" w:lineRule="auto"/>
        <w:ind w:firstLine="567"/>
        <w:contextualSpacing w:val="true"/>
        <w:jc w:val="both"/>
        <w:rPr>
          <w:color w:val="000000"/>
          <w:lang w:val="en-US"/>
        </w:rPr>
      </w:pPr>
      <w:r>
        <w:rPr>
          <w:color w:val="000000"/>
        </w:rPr>
        <w:t xml:space="preserve">2.</w:t>
      </w:r>
      <w:r>
        <w:rPr>
          <w:color w:val="000000"/>
          <w:lang w:val="undefined"/>
        </w:rPr>
        <w:t xml:space="preserve">1</w:t>
      </w:r>
      <w:r>
        <w:rPr>
          <w:color w:val="000000"/>
        </w:rPr>
        <w:t xml:space="preserve">. Поставщик изготавливает Товар в соответствии со следующими требованиями:</w:t>
      </w:r>
      <w:r>
        <w:rPr>
          <w:color w:val="000000"/>
          <w:lang w:val="en-US"/>
        </w:rPr>
      </w:r>
      <w:r>
        <w:rPr>
          <w:color w:val="000000"/>
          <w:lang w:val="en-US"/>
        </w:rPr>
      </w:r>
    </w:p>
    <w:p>
      <w:pPr>
        <w:pStyle w:val="679"/>
        <w:pBdr/>
        <w:tabs>
          <w:tab w:val="left" w:leader="none" w:pos="851"/>
          <w:tab w:val="left" w:leader="none" w:pos="993"/>
        </w:tabs>
        <w:spacing w:after="160" w:line="259" w:lineRule="auto"/>
        <w:ind w:firstLine="567"/>
        <w:contextualSpacing w:val="true"/>
        <w:jc w:val="both"/>
        <w:rPr>
          <w:color w:val="000000"/>
          <w:lang w:val="en-US"/>
        </w:rPr>
      </w:pPr>
      <w:r>
        <w:rPr>
          <w:color w:val="000000"/>
          <w:lang w:val="en-US"/>
        </w:rPr>
        <w:t xml:space="preserve">1) Подготовка файлов к печати:</w:t>
      </w:r>
      <w:r>
        <w:rPr>
          <w:color w:val="000000"/>
          <w:lang w:val="en-US"/>
        </w:rPr>
      </w:r>
    </w:p>
    <w:p>
      <w:pPr>
        <w:pStyle w:val="679"/>
        <w:pBdr/>
        <w:tabs>
          <w:tab w:val="left" w:leader="none" w:pos="851"/>
          <w:tab w:val="left" w:leader="none" w:pos="993"/>
        </w:tabs>
        <w:spacing w:after="160" w:line="259" w:lineRule="auto"/>
        <w:ind w:firstLine="567"/>
        <w:contextualSpacing w:val="true"/>
        <w:jc w:val="both"/>
        <w:rPr>
          <w:color w:val="000000"/>
          <w:lang w:val="en-US"/>
        </w:rPr>
      </w:pPr>
      <w:r>
        <w:rPr>
          <w:color w:val="000000"/>
          <w:lang w:val="en-US"/>
        </w:rPr>
        <w:t xml:space="preserve">- кадрирование изображения в формат печати;</w:t>
      </w:r>
      <w:r>
        <w:rPr>
          <w:color w:val="000000"/>
          <w:lang w:val="en-US"/>
        </w:rPr>
      </w:r>
    </w:p>
    <w:p>
      <w:pPr>
        <w:pStyle w:val="679"/>
        <w:pBdr/>
        <w:tabs>
          <w:tab w:val="left" w:leader="none" w:pos="851"/>
          <w:tab w:val="left" w:leader="none" w:pos="993"/>
        </w:tabs>
        <w:spacing w:after="160" w:line="259" w:lineRule="auto"/>
        <w:ind w:firstLine="567"/>
        <w:contextualSpacing w:val="true"/>
        <w:jc w:val="both"/>
        <w:rPr>
          <w:color w:val="000000"/>
          <w:lang w:val="en-US"/>
        </w:rPr>
      </w:pPr>
      <w:r>
        <w:rPr>
          <w:color w:val="000000"/>
          <w:lang w:val="en-US"/>
        </w:rPr>
        <w:t xml:space="preserve">- подготовка </w:t>
      </w:r>
      <w:r>
        <w:rPr>
          <w:color w:val="000000"/>
        </w:rPr>
        <w:t xml:space="preserve">изображения для печати</w:t>
      </w:r>
      <w:r>
        <w:rPr>
          <w:color w:val="000000"/>
          <w:lang w:val="en-US"/>
        </w:rPr>
        <w:t xml:space="preserve">.</w:t>
      </w:r>
      <w:r>
        <w:rPr>
          <w:color w:val="000000"/>
          <w:lang w:val="en-US"/>
        </w:rPr>
      </w:r>
    </w:p>
    <w:p>
      <w:pPr>
        <w:pStyle w:val="679"/>
        <w:pBdr/>
        <w:tabs>
          <w:tab w:val="left" w:leader="none" w:pos="851"/>
          <w:tab w:val="left" w:leader="none" w:pos="993"/>
        </w:tabs>
        <w:spacing w:after="160" w:line="259" w:lineRule="auto"/>
        <w:ind w:firstLine="567"/>
        <w:contextualSpacing w:val="true"/>
        <w:jc w:val="both"/>
        <w:rPr>
          <w:color w:val="000000"/>
          <w:lang w:val="en-US"/>
        </w:rPr>
      </w:pPr>
      <w:r>
        <w:rPr>
          <w:color w:val="000000"/>
          <w:lang w:val="en-US"/>
        </w:rPr>
        <w:t xml:space="preserve">2) формат </w:t>
      </w:r>
      <w:r>
        <w:rPr>
          <w:color w:val="000000"/>
        </w:rPr>
        <w:t xml:space="preserve">90 </w:t>
      </w:r>
      <w:r>
        <w:rPr>
          <w:color w:val="000000"/>
          <w:lang w:val="en-US"/>
        </w:rPr>
        <w:t xml:space="preserve">х</w:t>
      </w:r>
      <w:r>
        <w:rPr>
          <w:color w:val="000000"/>
        </w:rPr>
        <w:t xml:space="preserve">150</w:t>
      </w:r>
      <w:r>
        <w:rPr>
          <w:color w:val="000000"/>
          <w:lang w:val="en-US"/>
        </w:rPr>
        <w:t xml:space="preserve"> см:</w:t>
      </w:r>
      <w:r>
        <w:rPr>
          <w:color w:val="000000"/>
          <w:lang w:val="en-US"/>
        </w:rPr>
      </w:r>
      <w:r>
        <w:rPr>
          <w:color w:val="000000"/>
          <w:lang w:val="en-US"/>
        </w:rPr>
      </w:r>
    </w:p>
    <w:p>
      <w:pPr>
        <w:pStyle w:val="679"/>
        <w:pBdr/>
        <w:tabs>
          <w:tab w:val="left" w:leader="none" w:pos="851"/>
          <w:tab w:val="left" w:leader="none" w:pos="993"/>
        </w:tabs>
        <w:spacing w:after="160" w:line="259" w:lineRule="auto"/>
        <w:ind w:firstLine="567"/>
        <w:contextualSpacing w:val="true"/>
        <w:jc w:val="both"/>
        <w:rPr>
          <w:color w:val="000000"/>
          <w:lang w:val="en-US"/>
        </w:rPr>
      </w:pPr>
      <w:r>
        <w:rPr>
          <w:color w:val="000000"/>
          <w:lang w:val="en-US"/>
        </w:rPr>
        <w:t xml:space="preserve">Материал основания: черное оргстекло 3мм  / если с печатью: черное оргстекло 3мм с ультрафиолетовой печатью</w:t>
      </w:r>
      <w:r>
        <w:rPr>
          <w:color w:val="000000"/>
          <w:lang w:val="en-US"/>
        </w:rPr>
      </w:r>
    </w:p>
    <w:p>
      <w:pPr>
        <w:pStyle w:val="679"/>
        <w:pBdr/>
        <w:tabs>
          <w:tab w:val="left" w:leader="none" w:pos="851"/>
          <w:tab w:val="left" w:leader="none" w:pos="993"/>
        </w:tabs>
        <w:spacing w:after="160" w:line="259" w:lineRule="auto"/>
        <w:ind w:firstLine="567"/>
        <w:contextualSpacing w:val="true"/>
        <w:jc w:val="both"/>
        <w:rPr>
          <w:color w:val="000000"/>
          <w:lang w:val="en-US"/>
        </w:rPr>
      </w:pPr>
      <w:r>
        <w:rPr>
          <w:color w:val="000000"/>
          <w:lang w:val="en-US"/>
        </w:rPr>
        <w:t xml:space="preserve">Накладка: латунь 1мм, покрыто матовым акриловым лаком</w:t>
      </w:r>
      <w:r>
        <w:rPr>
          <w:color w:val="000000"/>
          <w:lang w:val="en-US"/>
        </w:rPr>
      </w:r>
    </w:p>
    <w:p>
      <w:pPr>
        <w:pStyle w:val="679"/>
        <w:pBdr/>
        <w:tabs>
          <w:tab w:val="left" w:leader="none" w:pos="851"/>
          <w:tab w:val="left" w:leader="none" w:pos="993"/>
        </w:tabs>
        <w:spacing w:after="160" w:line="259" w:lineRule="auto"/>
        <w:ind w:firstLine="567"/>
        <w:contextualSpacing w:val="true"/>
        <w:jc w:val="both"/>
        <w:rPr>
          <w:color w:val="000000"/>
          <w:highlight w:val="none"/>
          <w:lang w:val="en-US"/>
        </w:rPr>
      </w:pPr>
      <w:r>
        <w:rPr>
          <w:color w:val="000000"/>
        </w:rPr>
        <w:t xml:space="preserve">К</w:t>
      </w:r>
      <w:r>
        <w:rPr>
          <w:color w:val="000000"/>
          <w:lang w:val="en-US"/>
        </w:rPr>
        <w:t xml:space="preserve">репл</w:t>
      </w:r>
      <w:r>
        <w:rPr>
          <w:color w:val="000000"/>
          <w:lang w:val="undefined"/>
        </w:rPr>
        <w:t xml:space="preserve">е</w:t>
      </w:r>
      <w:r>
        <w:rPr>
          <w:color w:val="000000"/>
          <w:lang w:val="en-US"/>
        </w:rPr>
        <w:t xml:space="preserve">ние на двухсторонний скотч</w:t>
      </w:r>
      <w:r>
        <w:rPr>
          <w:color w:val="000000"/>
          <w:lang w:val="en-US"/>
        </w:rPr>
      </w:r>
      <w:r>
        <w:rPr>
          <w:color w:val="000000"/>
          <w:lang w:val="en-US"/>
        </w:rPr>
      </w:r>
    </w:p>
    <w:p>
      <w:pPr>
        <w:pStyle w:val="679"/>
        <w:pBdr/>
        <w:tabs>
          <w:tab w:val="left" w:leader="none" w:pos="851"/>
          <w:tab w:val="left" w:leader="none" w:pos="993"/>
        </w:tabs>
        <w:spacing w:after="160" w:line="259" w:lineRule="auto"/>
        <w:ind w:firstLine="567"/>
        <w:contextualSpacing w:val="true"/>
        <w:jc w:val="both"/>
        <w:rPr>
          <w:color w:val="000000"/>
          <w:highlight w:val="none"/>
          <w:lang w:val="en-US"/>
        </w:rPr>
      </w:pPr>
      <w:r>
        <w:rPr>
          <w:color w:val="000000"/>
          <w:highlight w:val="none"/>
          <w:lang w:val="undefined"/>
        </w:rPr>
        <w:t xml:space="preserve">Цифра 100 на латуни.</w:t>
      </w:r>
      <w:r>
        <w:rPr>
          <w:color w:val="000000"/>
          <w:highlight w:val="none"/>
          <w:lang w:val="en-US"/>
        </w:rPr>
      </w:r>
    </w:p>
    <w:p>
      <w:pPr>
        <w:pStyle w:val="679"/>
        <w:pBdr/>
        <w:tabs>
          <w:tab w:val="left" w:leader="none" w:pos="567"/>
          <w:tab w:val="left" w:leader="none" w:pos="851"/>
        </w:tabs>
        <w:spacing w:after="160" w:line="259" w:lineRule="auto"/>
        <w:ind w:firstLine="0" w:left="567"/>
        <w:contextualSpacing w:val="true"/>
        <w:rPr>
          <w:b/>
          <w:bCs/>
          <w:color w:val="000000"/>
          <w:highlight w:val="none"/>
        </w:rPr>
      </w:pPr>
      <w:r>
        <w:rPr>
          <w:b/>
          <w:bCs/>
          <w:color w:val="000000"/>
          <w:highlight w:val="none"/>
          <w:lang w:val="undefined"/>
        </w:rPr>
        <w:t xml:space="preserve">3.</w:t>
      </w:r>
      <w:r>
        <w:rPr>
          <w:color w:val="000000"/>
          <w:highlight w:val="none"/>
          <w:lang w:val="undefined"/>
        </w:rPr>
        <w:t xml:space="preserve"> </w:t>
      </w:r>
      <w:r>
        <w:rPr>
          <w:color w:val="000000"/>
          <w:highlight w:val="none"/>
          <w:lang w:val="en-US"/>
        </w:rPr>
      </w:r>
      <w:r>
        <w:rPr>
          <w:b/>
          <w:color w:val="000000"/>
        </w:rPr>
        <w:t xml:space="preserve">Условия изготовления и поставки </w:t>
      </w:r>
      <w:r>
        <w:rPr>
          <w:b/>
          <w:color w:val="000000"/>
        </w:rPr>
        <w:t xml:space="preserve">т</w:t>
      </w:r>
      <w:r>
        <w:rPr>
          <w:b/>
          <w:color w:val="000000"/>
        </w:rPr>
        <w:t xml:space="preserve">абличек </w:t>
      </w:r>
      <w:r>
        <w:rPr>
          <w:b/>
          <w:color w:val="000000"/>
          <w:lang w:val="undefined"/>
        </w:rPr>
        <w:t xml:space="preserve">из латуни в количестве  3 шт. </w:t>
      </w:r>
      <w:r>
        <w:rPr>
          <w:b/>
          <w:color w:val="000000"/>
        </w:rPr>
        <w:t xml:space="preserve">(далее – Товар) </w:t>
      </w:r>
      <w:r>
        <w:rPr>
          <w:b/>
          <w:color w:val="000000"/>
        </w:rPr>
      </w:r>
      <w:r>
        <w:rPr>
          <w:b/>
          <w:color w:val="000000"/>
        </w:rPr>
      </w:r>
    </w:p>
    <w:p>
      <w:pPr>
        <w:pStyle w:val="679"/>
        <w:pBdr/>
        <w:tabs>
          <w:tab w:val="left" w:leader="none" w:pos="851"/>
          <w:tab w:val="left" w:leader="none" w:pos="993"/>
        </w:tabs>
        <w:spacing w:after="160" w:line="259" w:lineRule="auto"/>
        <w:ind w:firstLine="567"/>
        <w:contextualSpacing w:val="true"/>
        <w:jc w:val="both"/>
        <w:rPr>
          <w:color w:val="000000"/>
          <w:lang w:val="en-US"/>
        </w:rPr>
      </w:pPr>
      <w:r>
        <w:rPr>
          <w:color w:val="000000"/>
          <w:lang w:val="undefined"/>
        </w:rPr>
        <w:t xml:space="preserve">3</w:t>
      </w:r>
      <w:r>
        <w:rPr>
          <w:color w:val="000000"/>
        </w:rPr>
        <w:t xml:space="preserve">.</w:t>
      </w:r>
      <w:r>
        <w:rPr>
          <w:color w:val="000000"/>
        </w:rPr>
        <w:t xml:space="preserve">1</w:t>
      </w:r>
      <w:r>
        <w:rPr>
          <w:color w:val="000000"/>
        </w:rPr>
        <w:t xml:space="preserve">. Поставщик изготавливает Товар в соответствии со следующими требованиями:</w:t>
      </w:r>
      <w:r>
        <w:rPr>
          <w:color w:val="000000"/>
          <w:lang w:val="en-US"/>
        </w:rPr>
      </w:r>
      <w:r>
        <w:rPr>
          <w:color w:val="000000"/>
          <w:lang w:val="en-US"/>
        </w:rPr>
      </w:r>
    </w:p>
    <w:p>
      <w:pPr>
        <w:pStyle w:val="679"/>
        <w:pBdr/>
        <w:tabs>
          <w:tab w:val="left" w:leader="none" w:pos="851"/>
          <w:tab w:val="left" w:leader="none" w:pos="993"/>
        </w:tabs>
        <w:spacing w:after="160" w:line="259" w:lineRule="auto"/>
        <w:ind w:firstLine="567"/>
        <w:contextualSpacing w:val="true"/>
        <w:jc w:val="both"/>
        <w:rPr>
          <w:color w:val="000000"/>
          <w:lang w:val="en-US"/>
        </w:rPr>
      </w:pPr>
      <w:r>
        <w:rPr>
          <w:color w:val="000000"/>
          <w:lang w:val="en-US"/>
        </w:rPr>
        <w:t xml:space="preserve">1) Подготовка файлов к печати:</w:t>
      </w:r>
      <w:r>
        <w:rPr>
          <w:color w:val="000000"/>
          <w:lang w:val="en-US"/>
        </w:rPr>
      </w:r>
      <w:r>
        <w:rPr>
          <w:color w:val="000000"/>
          <w:lang w:val="en-US"/>
        </w:rPr>
      </w:r>
    </w:p>
    <w:p>
      <w:pPr>
        <w:pStyle w:val="679"/>
        <w:pBdr/>
        <w:tabs>
          <w:tab w:val="left" w:leader="none" w:pos="851"/>
          <w:tab w:val="left" w:leader="none" w:pos="993"/>
        </w:tabs>
        <w:spacing w:after="160" w:line="259" w:lineRule="auto"/>
        <w:ind w:firstLine="567"/>
        <w:contextualSpacing w:val="true"/>
        <w:jc w:val="both"/>
        <w:rPr>
          <w:color w:val="000000"/>
          <w:lang w:val="en-US"/>
        </w:rPr>
      </w:pPr>
      <w:r>
        <w:rPr>
          <w:color w:val="000000"/>
          <w:lang w:val="en-US"/>
        </w:rPr>
        <w:t xml:space="preserve">- кадрирование изображения в формат печати;</w:t>
      </w:r>
      <w:r>
        <w:rPr>
          <w:color w:val="000000"/>
          <w:lang w:val="en-US"/>
        </w:rPr>
      </w:r>
      <w:r>
        <w:rPr>
          <w:color w:val="000000"/>
          <w:lang w:val="en-US"/>
        </w:rPr>
      </w:r>
    </w:p>
    <w:p>
      <w:pPr>
        <w:pStyle w:val="679"/>
        <w:pBdr/>
        <w:tabs>
          <w:tab w:val="left" w:leader="none" w:pos="851"/>
          <w:tab w:val="left" w:leader="none" w:pos="993"/>
        </w:tabs>
        <w:spacing w:after="160" w:line="259" w:lineRule="auto"/>
        <w:ind w:firstLine="567"/>
        <w:contextualSpacing w:val="true"/>
        <w:jc w:val="both"/>
        <w:rPr>
          <w:color w:val="000000"/>
          <w:lang w:val="en-US"/>
        </w:rPr>
      </w:pPr>
      <w:r>
        <w:rPr>
          <w:color w:val="000000"/>
          <w:lang w:val="en-US"/>
        </w:rPr>
        <w:t xml:space="preserve">- подготовка </w:t>
      </w:r>
      <w:r>
        <w:rPr>
          <w:color w:val="000000"/>
        </w:rPr>
        <w:t xml:space="preserve">изображения для печати</w:t>
      </w:r>
      <w:r>
        <w:rPr>
          <w:color w:val="000000"/>
          <w:lang w:val="en-US"/>
        </w:rPr>
        <w:t xml:space="preserve">.</w:t>
      </w:r>
      <w:r>
        <w:rPr>
          <w:color w:val="000000"/>
          <w:lang w:val="en-US"/>
        </w:rPr>
      </w:r>
      <w:r>
        <w:rPr>
          <w:color w:val="000000"/>
          <w:lang w:val="en-US"/>
        </w:rPr>
      </w:r>
    </w:p>
    <w:p>
      <w:pPr>
        <w:pStyle w:val="679"/>
        <w:pBdr/>
        <w:tabs>
          <w:tab w:val="left" w:leader="none" w:pos="851"/>
          <w:tab w:val="left" w:leader="none" w:pos="993"/>
        </w:tabs>
        <w:spacing w:after="160" w:line="259" w:lineRule="auto"/>
        <w:ind w:firstLine="567"/>
        <w:contextualSpacing w:val="true"/>
        <w:jc w:val="both"/>
        <w:rPr>
          <w:color w:val="000000"/>
          <w:lang w:val="en-US"/>
        </w:rPr>
      </w:pPr>
      <w:r>
        <w:rPr>
          <w:color w:val="000000"/>
          <w:lang w:val="en-US"/>
        </w:rPr>
        <w:t xml:space="preserve">2) формат </w:t>
      </w:r>
      <w:r>
        <w:rPr>
          <w:color w:val="000000"/>
          <w:lang w:val="undefined"/>
        </w:rPr>
        <w:t xml:space="preserve">35</w:t>
      </w:r>
      <w:r>
        <w:rPr>
          <w:color w:val="000000"/>
        </w:rPr>
        <w:t xml:space="preserve"> </w:t>
      </w:r>
      <w:r>
        <w:rPr>
          <w:color w:val="000000"/>
          <w:lang w:val="en-US"/>
        </w:rPr>
        <w:t xml:space="preserve">х</w:t>
      </w:r>
      <w:r>
        <w:rPr>
          <w:color w:val="000000"/>
          <w:lang w:val="undefined"/>
        </w:rPr>
        <w:t xml:space="preserve"> </w:t>
      </w:r>
      <w:r>
        <w:rPr>
          <w:color w:val="000000"/>
          <w:lang w:val="undefined"/>
        </w:rPr>
        <w:t xml:space="preserve">130</w:t>
      </w:r>
      <w:r>
        <w:rPr>
          <w:color w:val="000000"/>
          <w:lang w:val="en-US"/>
        </w:rPr>
        <w:t xml:space="preserve"> см:</w:t>
      </w:r>
      <w:r>
        <w:rPr>
          <w:color w:val="000000"/>
          <w:lang w:val="en-US"/>
        </w:rPr>
      </w:r>
      <w:r>
        <w:rPr>
          <w:color w:val="000000"/>
          <w:lang w:val="en-US"/>
        </w:rPr>
      </w:r>
    </w:p>
    <w:p>
      <w:pPr>
        <w:pStyle w:val="679"/>
        <w:pBdr/>
        <w:tabs>
          <w:tab w:val="left" w:leader="none" w:pos="851"/>
          <w:tab w:val="left" w:leader="none" w:pos="993"/>
        </w:tabs>
        <w:spacing w:after="160" w:line="259" w:lineRule="auto"/>
        <w:ind w:firstLine="567"/>
        <w:contextualSpacing w:val="true"/>
        <w:jc w:val="both"/>
        <w:rPr>
          <w:color w:val="000000"/>
          <w:highlight w:val="none"/>
          <w:lang w:val="undefined"/>
        </w:rPr>
      </w:pPr>
      <w:r>
        <w:rPr>
          <w:color w:val="000000"/>
          <w:lang w:val="en-US"/>
        </w:rPr>
        <w:t xml:space="preserve">Материал </w:t>
      </w:r>
      <w:r>
        <w:rPr>
          <w:color w:val="000000"/>
          <w:lang w:val="undefined"/>
        </w:rPr>
        <w:t xml:space="preserve">латунь.</w:t>
      </w:r>
      <w:r>
        <w:rPr>
          <w:color w:val="000000"/>
          <w:lang w:val="en-US"/>
        </w:rPr>
      </w:r>
    </w:p>
    <w:p>
      <w:pPr>
        <w:pStyle w:val="679"/>
        <w:pBdr/>
        <w:tabs>
          <w:tab w:val="left" w:leader="none" w:pos="851"/>
          <w:tab w:val="left" w:leader="none" w:pos="993"/>
        </w:tabs>
        <w:spacing w:after="160" w:line="259" w:lineRule="auto"/>
        <w:ind w:firstLine="567"/>
        <w:contextualSpacing w:val="true"/>
        <w:jc w:val="both"/>
        <w:rPr>
          <w:color w:val="000000"/>
          <w:highlight w:val="none"/>
          <w:lang w:val="en-US"/>
        </w:rPr>
      </w:pPr>
      <w:r>
        <w:rPr>
          <w:color w:val="000000"/>
        </w:rPr>
        <w:t xml:space="preserve">К</w:t>
      </w:r>
      <w:r>
        <w:rPr>
          <w:color w:val="000000"/>
          <w:lang w:val="en-US"/>
        </w:rPr>
        <w:t xml:space="preserve">репл</w:t>
      </w:r>
      <w:r>
        <w:rPr>
          <w:color w:val="000000"/>
        </w:rPr>
        <w:t xml:space="preserve">е</w:t>
      </w:r>
      <w:r>
        <w:rPr>
          <w:color w:val="000000"/>
          <w:lang w:val="en-US"/>
        </w:rPr>
        <w:t xml:space="preserve">ние на двухсторонний скотч</w:t>
      </w:r>
      <w:r>
        <w:rPr>
          <w:color w:val="000000"/>
          <w:highlight w:val="none"/>
          <w:lang w:val="en-US"/>
        </w:rPr>
      </w:r>
      <w:r>
        <w:rPr>
          <w:color w:val="000000"/>
          <w:highlight w:val="none"/>
          <w:lang w:val="en-US"/>
        </w:rPr>
      </w:r>
    </w:p>
    <w:p>
      <w:pPr>
        <w:pStyle w:val="679"/>
        <w:pBdr/>
        <w:tabs>
          <w:tab w:val="left" w:leader="none" w:pos="851"/>
          <w:tab w:val="left" w:leader="none" w:pos="993"/>
        </w:tabs>
        <w:spacing w:after="160" w:line="259" w:lineRule="auto"/>
        <w:ind w:firstLine="567"/>
        <w:contextualSpacing w:val="true"/>
        <w:jc w:val="both"/>
        <w:rPr>
          <w:color w:val="000000"/>
          <w:lang w:val="en-US"/>
        </w:rPr>
      </w:pPr>
      <w:r>
        <w:rPr>
          <w:b/>
          <w:bCs/>
          <w:color w:val="000000"/>
          <w:lang w:val="undefined"/>
        </w:rPr>
        <w:t xml:space="preserve">4</w:t>
      </w:r>
      <w:r>
        <w:rPr>
          <w:color w:val="000000"/>
          <w:lang w:val="undefined"/>
        </w:rPr>
        <w:t xml:space="preserve">.</w:t>
        <w:tab/>
      </w:r>
      <w:r>
        <w:rPr>
          <w:color w:val="000000"/>
          <w:lang w:val="en-US"/>
        </w:rPr>
        <w:t xml:space="preserve">Заказчик предоставляет образец Товар</w:t>
      </w:r>
      <w:r>
        <w:rPr>
          <w:color w:val="000000"/>
          <w:lang w:val="undefined"/>
        </w:rPr>
        <w:t xml:space="preserve">ов</w:t>
      </w:r>
      <w:r>
        <w:rPr>
          <w:color w:val="000000"/>
          <w:lang w:val="en-US"/>
        </w:rPr>
        <w:t xml:space="preserve"> по запросу </w:t>
      </w:r>
      <w:r>
        <w:rPr>
          <w:color w:val="000000"/>
        </w:rPr>
        <w:t xml:space="preserve">Поставщика</w:t>
      </w:r>
      <w:r>
        <w:rPr>
          <w:color w:val="000000"/>
          <w:lang w:val="en-US"/>
        </w:rPr>
        <w:t xml:space="preserve">. </w:t>
      </w:r>
      <w:r>
        <w:rPr>
          <w:color w:val="000000"/>
          <w:lang w:val="en-US"/>
        </w:rPr>
      </w:r>
      <w:r>
        <w:rPr>
          <w:color w:val="000000"/>
          <w:lang w:val="en-US"/>
        </w:rPr>
      </w:r>
    </w:p>
    <w:p>
      <w:pPr>
        <w:pStyle w:val="679"/>
        <w:pBdr/>
        <w:tabs>
          <w:tab w:val="left" w:leader="none" w:pos="851"/>
          <w:tab w:val="left" w:leader="none" w:pos="993"/>
        </w:tabs>
        <w:spacing w:after="160" w:line="259" w:lineRule="auto"/>
        <w:ind w:firstLine="567"/>
        <w:contextualSpacing w:val="true"/>
        <w:jc w:val="both"/>
        <w:rPr>
          <w:color w:val="000000"/>
          <w:lang w:val="en-US"/>
        </w:rPr>
      </w:pPr>
      <w:r>
        <w:rPr>
          <w:b/>
          <w:bCs/>
          <w:color w:val="000000"/>
          <w:lang w:val="undefined"/>
        </w:rPr>
        <w:t xml:space="preserve">5.</w:t>
      </w:r>
      <w:r>
        <w:rPr>
          <w:color w:val="000000"/>
        </w:rPr>
        <w:t xml:space="preserve"> </w:t>
      </w:r>
      <w:r>
        <w:rPr>
          <w:color w:val="000000"/>
          <w:lang w:val="en-US"/>
        </w:rPr>
        <w:t xml:space="preserve">Дизайн </w:t>
      </w:r>
      <w:r>
        <w:rPr>
          <w:color w:val="000000"/>
          <w:lang w:bidi="ru-RU"/>
        </w:rPr>
        <w:t xml:space="preserve">долж</w:t>
      </w:r>
      <w:r>
        <w:rPr>
          <w:color w:val="000000"/>
          <w:lang w:bidi="ru-RU"/>
        </w:rPr>
        <w:t xml:space="preserve">е</w:t>
      </w:r>
      <w:r>
        <w:rPr>
          <w:color w:val="000000"/>
          <w:lang w:bidi="ru-RU"/>
        </w:rPr>
        <w:t xml:space="preserve">н быть согласован с Заказчиком.</w:t>
      </w:r>
      <w:r>
        <w:rPr>
          <w:color w:val="000000"/>
          <w:lang w:val="en-US"/>
        </w:rPr>
      </w:r>
      <w:r>
        <w:rPr>
          <w:color w:val="000000"/>
          <w:lang w:val="en-US"/>
        </w:rPr>
      </w:r>
    </w:p>
    <w:p>
      <w:pPr>
        <w:pStyle w:val="679"/>
        <w:pBdr/>
        <w:tabs>
          <w:tab w:val="left" w:leader="none" w:pos="851"/>
          <w:tab w:val="left" w:leader="none" w:pos="993"/>
        </w:tabs>
        <w:spacing w:after="160" w:line="259" w:lineRule="auto"/>
        <w:ind w:firstLine="567"/>
        <w:contextualSpacing w:val="true"/>
        <w:jc w:val="both"/>
        <w:rPr>
          <w:color w:val="000000"/>
          <w:lang w:eastAsia="en-US" w:bidi="ru-RU"/>
        </w:rPr>
      </w:pPr>
      <w:r>
        <w:rPr>
          <w:b/>
          <w:bCs/>
          <w:color w:val="000000"/>
          <w:lang w:val="undefined"/>
        </w:rPr>
        <w:t xml:space="preserve">6.</w:t>
      </w:r>
      <w:r>
        <w:rPr>
          <w:b/>
          <w:bCs/>
          <w:color w:val="000000"/>
        </w:rPr>
        <w:t xml:space="preserve"> </w:t>
      </w:r>
      <w:r>
        <w:rPr>
          <w:color w:val="000000"/>
        </w:rPr>
        <w:t xml:space="preserve">Пост</w:t>
      </w:r>
      <w:r>
        <w:rPr>
          <w:color w:val="000000"/>
        </w:rPr>
        <w:t xml:space="preserve">авщик</w:t>
      </w:r>
      <w:r>
        <w:rPr>
          <w:color w:val="000000"/>
          <w:lang w:val="en-US"/>
        </w:rPr>
        <w:t xml:space="preserve"> обязан предоставить и согласовать с Заказчиком образцы основных материалов для изготовления Товара.</w:t>
      </w:r>
      <w:r>
        <w:rPr>
          <w:color w:val="000000"/>
        </w:rPr>
        <w:t xml:space="preserve"> </w:t>
      </w:r>
      <w:r>
        <w:rPr>
          <w:color w:val="000000"/>
          <w:lang w:eastAsia="en-US" w:bidi="ru-RU"/>
        </w:rPr>
      </w:r>
      <w:r>
        <w:rPr>
          <w:color w:val="000000"/>
          <w:lang w:eastAsia="en-US" w:bidi="ru-RU"/>
        </w:rPr>
      </w:r>
    </w:p>
    <w:p>
      <w:pPr>
        <w:pStyle w:val="679"/>
        <w:pBdr/>
        <w:tabs>
          <w:tab w:val="left" w:leader="none" w:pos="851"/>
          <w:tab w:val="left" w:leader="none" w:pos="993"/>
        </w:tabs>
        <w:spacing w:after="160" w:line="259" w:lineRule="auto"/>
        <w:ind w:firstLine="567"/>
        <w:contextualSpacing w:val="true"/>
        <w:jc w:val="both"/>
        <w:rPr>
          <w:color w:val="000000"/>
          <w:lang w:eastAsia="en-US" w:bidi="ru-RU"/>
        </w:rPr>
      </w:pPr>
      <w:r>
        <w:rPr>
          <w:b/>
          <w:bCs/>
          <w:color w:val="000000"/>
          <w:lang w:val="undefined"/>
        </w:rPr>
        <w:t xml:space="preserve">7.</w:t>
      </w:r>
      <w:r>
        <w:rPr>
          <w:color w:val="000000"/>
          <w:lang w:bidi="ru-RU"/>
        </w:rPr>
        <w:t xml:space="preserve">Перед изготовлением Товара </w:t>
      </w:r>
      <w:r>
        <w:rPr>
          <w:color w:val="000000"/>
        </w:rPr>
        <w:t xml:space="preserve">Поставщик</w:t>
      </w:r>
      <w:r>
        <w:rPr>
          <w:color w:val="000000"/>
          <w:lang w:bidi="ru-RU"/>
        </w:rPr>
        <w:t xml:space="preserve"> обязан предоставить "живой" образец Товара на утверждение Заказчику.</w:t>
      </w:r>
      <w:r>
        <w:rPr>
          <w:color w:val="000000"/>
          <w:lang w:eastAsia="en-US" w:bidi="ru-RU"/>
        </w:rPr>
        <w:t xml:space="preserve"> </w:t>
      </w:r>
      <w:r>
        <w:rPr>
          <w:color w:val="000000"/>
          <w:lang w:val="en-US"/>
        </w:rPr>
        <w:t xml:space="preserve">Если Заказчик не утвердил </w:t>
      </w:r>
      <w:r>
        <w:rPr>
          <w:color w:val="000000"/>
          <w:lang w:bidi="ru-RU"/>
        </w:rPr>
        <w:t xml:space="preserve">"живой" образец </w:t>
      </w:r>
      <w:r>
        <w:rPr>
          <w:color w:val="000000"/>
          <w:lang w:val="en-US"/>
        </w:rPr>
        <w:t xml:space="preserve">Товара, то он направляет </w:t>
      </w:r>
      <w:r>
        <w:rPr>
          <w:color w:val="000000"/>
        </w:rPr>
        <w:t xml:space="preserve">его</w:t>
      </w:r>
      <w:r>
        <w:rPr>
          <w:color w:val="000000"/>
          <w:lang w:val="en-US"/>
        </w:rPr>
        <w:t xml:space="preserve"> </w:t>
      </w:r>
      <w:r>
        <w:rPr>
          <w:color w:val="000000"/>
        </w:rPr>
        <w:t xml:space="preserve">Поставщику</w:t>
      </w:r>
      <w:r>
        <w:rPr>
          <w:color w:val="000000"/>
          <w:lang w:val="en-US"/>
        </w:rPr>
        <w:t xml:space="preserve"> на доработку, </w:t>
      </w:r>
      <w:r>
        <w:rPr>
          <w:color w:val="000000"/>
        </w:rPr>
        <w:t xml:space="preserve">Поставщик</w:t>
      </w:r>
      <w:r>
        <w:rPr>
          <w:color w:val="000000"/>
          <w:lang w:val="en-US"/>
        </w:rPr>
        <w:t xml:space="preserve"> обязан доработать </w:t>
      </w:r>
      <w:r>
        <w:rPr>
          <w:color w:val="000000"/>
          <w:lang w:bidi="ru-RU"/>
        </w:rPr>
        <w:t xml:space="preserve">"живой" образец </w:t>
      </w:r>
      <w:r>
        <w:rPr>
          <w:color w:val="000000"/>
          <w:lang w:val="en-US"/>
        </w:rPr>
        <w:t xml:space="preserve">Товара в срок не более одного рабочего дня с даты направления </w:t>
      </w:r>
      <w:r>
        <w:rPr>
          <w:color w:val="000000"/>
        </w:rPr>
        <w:t xml:space="preserve">Поставщику</w:t>
      </w:r>
      <w:r>
        <w:rPr>
          <w:color w:val="000000"/>
          <w:lang w:val="en-US"/>
        </w:rPr>
        <w:t xml:space="preserve"> замечаний Заказчиком. </w:t>
      </w:r>
      <w:r>
        <w:rPr>
          <w:color w:val="000000"/>
          <w:lang w:eastAsia="en-US" w:bidi="ru-RU"/>
        </w:rPr>
        <w:t xml:space="preserve">После утверждения Заказчиком "живого" образца Товара </w:t>
      </w:r>
      <w:r>
        <w:rPr>
          <w:color w:val="000000"/>
        </w:rPr>
        <w:t xml:space="preserve">Поставщик</w:t>
      </w:r>
      <w:r>
        <w:rPr>
          <w:color w:val="000000"/>
          <w:lang w:eastAsia="en-US" w:bidi="ru-RU"/>
        </w:rPr>
        <w:t xml:space="preserve"> производит изготовление и поставку Товара. </w:t>
      </w:r>
      <w:r>
        <w:rPr>
          <w:color w:val="000000"/>
          <w:lang w:eastAsia="en-US" w:bidi="ru-RU"/>
        </w:rPr>
      </w:r>
    </w:p>
    <w:p>
      <w:pPr>
        <w:pStyle w:val="679"/>
        <w:pBdr/>
        <w:tabs>
          <w:tab w:val="left" w:leader="none" w:pos="426"/>
          <w:tab w:val="left" w:leader="none" w:pos="993"/>
        </w:tabs>
        <w:spacing w:after="160" w:line="259" w:lineRule="auto"/>
        <w:ind w:firstLine="567"/>
        <w:contextualSpacing w:val="true"/>
        <w:jc w:val="both"/>
        <w:rPr>
          <w:color w:val="000000"/>
          <w:lang w:eastAsia="ar-SA"/>
        </w:rPr>
      </w:pPr>
      <w:r>
        <w:rPr>
          <w:b/>
          <w:bCs/>
          <w:color w:val="000000"/>
          <w:lang w:val="undefined"/>
        </w:rPr>
        <w:t xml:space="preserve">8.</w:t>
      </w:r>
      <w:r>
        <w:rPr>
          <w:color w:val="000000"/>
        </w:rPr>
        <w:t xml:space="preserve">Поставщик</w:t>
      </w:r>
      <w:r>
        <w:rPr>
          <w:color w:val="000000"/>
          <w:lang w:eastAsia="ar-SA"/>
        </w:rPr>
        <w:t xml:space="preserve"> обеспечивает сохранность Товара в процессе его изготовления и доставки.</w:t>
      </w:r>
      <w:r>
        <w:rPr>
          <w:color w:val="000000"/>
          <w:lang w:eastAsia="ar-SA"/>
        </w:rPr>
      </w:r>
    </w:p>
    <w:p>
      <w:pPr>
        <w:pStyle w:val="679"/>
        <w:pBdr/>
        <w:tabs>
          <w:tab w:val="left" w:leader="none" w:pos="426"/>
          <w:tab w:val="left" w:leader="none" w:pos="993"/>
          <w:tab w:val="left" w:leader="none" w:pos="1134"/>
        </w:tabs>
        <w:spacing w:after="160" w:line="259" w:lineRule="auto"/>
        <w:ind w:firstLine="567"/>
        <w:contextualSpacing w:val="true"/>
        <w:jc w:val="both"/>
        <w:rPr>
          <w:color w:val="000000"/>
          <w:lang w:eastAsia="ar-SA"/>
        </w:rPr>
      </w:pPr>
      <w:r>
        <w:rPr>
          <w:b/>
          <w:bCs/>
          <w:color w:val="000000"/>
          <w:lang w:val="undefined"/>
        </w:rPr>
        <w:t xml:space="preserve">9.</w:t>
      </w:r>
      <w:r>
        <w:rPr>
          <w:color w:val="000000"/>
          <w:lang w:eastAsia="ar-SA"/>
        </w:rPr>
        <w:t xml:space="preserve">Товар должен быть упакован таким образом, чтобы предохранять его от порчи во время доставки и хранения. На упаковке должна быть нанесена следующая маркировка: наименование </w:t>
      </w:r>
      <w:r>
        <w:rPr>
          <w:color w:val="000000"/>
          <w:lang w:eastAsia="ar-SA"/>
        </w:rPr>
        <w:t xml:space="preserve">Поставщика</w:t>
      </w:r>
      <w:r>
        <w:rPr>
          <w:color w:val="000000"/>
          <w:lang w:eastAsia="ar-SA"/>
        </w:rPr>
        <w:t xml:space="preserve">, наименование Товара, число единиц Товара в упаковке.</w:t>
      </w:r>
      <w:r>
        <w:rPr>
          <w:color w:val="000000"/>
          <w:lang w:eastAsia="ar-SA"/>
        </w:rPr>
      </w:r>
    </w:p>
    <w:p>
      <w:pPr>
        <w:pStyle w:val="679"/>
        <w:pBdr/>
        <w:tabs>
          <w:tab w:val="left" w:leader="none" w:pos="426"/>
          <w:tab w:val="left" w:leader="none" w:pos="993"/>
          <w:tab w:val="left" w:leader="none" w:pos="1134"/>
        </w:tabs>
        <w:spacing/>
        <w:ind w:firstLine="567"/>
        <w:contextualSpacing w:val="true"/>
        <w:jc w:val="both"/>
        <w:rPr>
          <w:color w:val="000000"/>
          <w:lang w:eastAsia="ar-SA"/>
        </w:rPr>
      </w:pPr>
      <w:r>
        <w:rPr>
          <w:b/>
          <w:color w:val="000000"/>
          <w:lang w:val="undefined"/>
        </w:rPr>
        <w:t xml:space="preserve">10</w:t>
      </w:r>
      <w:r>
        <w:rPr>
          <w:b/>
          <w:color w:val="000000"/>
          <w:lang w:eastAsia="ar-SA"/>
        </w:rPr>
        <w:t xml:space="preserve">.</w:t>
      </w:r>
      <w:r>
        <w:rPr>
          <w:b/>
          <w:color w:val="000000"/>
          <w:lang w:eastAsia="ar-SA"/>
        </w:rPr>
        <w:t xml:space="preserve"> </w:t>
      </w:r>
      <w:r>
        <w:rPr>
          <w:color w:val="000000"/>
          <w:lang w:eastAsia="ar-SA"/>
        </w:rPr>
        <w:t xml:space="preserve">Замена/возврат/и</w:t>
      </w:r>
      <w:r>
        <w:rPr>
          <w:color w:val="000000"/>
          <w:lang w:eastAsia="ar-SA"/>
        </w:rPr>
        <w:t xml:space="preserve">справление брака/изготовление Товара взамен некачественного (бракованного) и/или допоставка Товара, к которой предъявлены Заказчиком претензии, осуществляется силами, средствами </w:t>
      </w:r>
      <w:r>
        <w:rPr>
          <w:color w:val="000000"/>
        </w:rPr>
        <w:t xml:space="preserve">Поставщик</w:t>
      </w:r>
      <w:r>
        <w:rPr>
          <w:color w:val="000000"/>
          <w:lang w:eastAsia="ar-SA"/>
        </w:rPr>
        <w:t xml:space="preserve"> и за счет </w:t>
      </w:r>
      <w:r>
        <w:rPr>
          <w:color w:val="000000"/>
        </w:rPr>
        <w:t xml:space="preserve">Поставщик</w:t>
      </w:r>
      <w:r>
        <w:rPr>
          <w:color w:val="000000"/>
          <w:lang w:eastAsia="ar-SA"/>
        </w:rPr>
        <w:t xml:space="preserve">а.</w:t>
      </w:r>
      <w:r>
        <w:rPr>
          <w:color w:val="000000"/>
          <w:lang w:eastAsia="ar-SA"/>
        </w:rPr>
      </w:r>
      <w:r>
        <w:rPr>
          <w:color w:val="000000"/>
          <w:lang w:eastAsia="ar-SA"/>
        </w:rPr>
      </w:r>
    </w:p>
    <w:p>
      <w:pPr>
        <w:pStyle w:val="679"/>
        <w:pBdr/>
        <w:tabs>
          <w:tab w:val="left" w:leader="none" w:pos="851"/>
          <w:tab w:val="left" w:leader="none" w:pos="993"/>
        </w:tabs>
        <w:spacing/>
        <w:ind w:firstLine="567"/>
        <w:contextualSpacing w:val="true"/>
        <w:jc w:val="both"/>
        <w:rPr>
          <w:color w:val="000000"/>
          <w:lang w:val="en-US"/>
        </w:rPr>
      </w:pPr>
      <w:r>
        <w:rPr>
          <w:color w:val="000000"/>
          <w:lang w:val="en-US"/>
        </w:rPr>
        <w:t xml:space="preserve">Браком является:</w:t>
      </w:r>
      <w:r>
        <w:rPr>
          <w:color w:val="000000"/>
          <w:lang w:val="en-US"/>
        </w:rPr>
      </w:r>
    </w:p>
    <w:p>
      <w:pPr>
        <w:pStyle w:val="679"/>
        <w:pBdr/>
        <w:spacing/>
        <w:ind w:firstLine="567"/>
        <w:jc w:val="both"/>
        <w:rPr>
          <w:color w:val="000000"/>
        </w:rPr>
      </w:pPr>
      <w:r>
        <w:rPr>
          <w:color w:val="000000"/>
        </w:rPr>
        <w:t xml:space="preserve">-</w:t>
      </w:r>
      <w:r>
        <w:rPr>
          <w:color w:val="000000"/>
        </w:rPr>
        <w:t xml:space="preserve"> </w:t>
      </w:r>
      <w:r>
        <w:rPr>
          <w:color w:val="000000"/>
        </w:rPr>
        <w:t xml:space="preserve">несоответствие изготовленного Товара по одному или более параметрам настоящего Описания объекта закупки;</w:t>
      </w:r>
      <w:r>
        <w:rPr>
          <w:color w:val="000000"/>
        </w:rPr>
      </w:r>
    </w:p>
    <w:p>
      <w:pPr>
        <w:pStyle w:val="679"/>
        <w:pBdr/>
        <w:spacing/>
        <w:ind w:firstLine="567"/>
        <w:jc w:val="both"/>
        <w:rPr>
          <w:color w:val="000000"/>
        </w:rPr>
      </w:pPr>
      <w:r>
        <w:rPr>
          <w:color w:val="000000"/>
        </w:rPr>
        <w:t xml:space="preserve">-</w:t>
      </w:r>
      <w:r>
        <w:rPr>
          <w:color w:val="000000"/>
        </w:rPr>
        <w:t xml:space="preserve"> </w:t>
      </w:r>
      <w:r>
        <w:rPr>
          <w:color w:val="000000"/>
        </w:rPr>
        <w:t xml:space="preserve">несоответствие Товара дизайн – макетам, материалам и "живым" образцам, согласованным и утвержденным Заказчиком;</w:t>
      </w:r>
      <w:r>
        <w:rPr>
          <w:color w:val="000000"/>
        </w:rPr>
      </w:r>
    </w:p>
    <w:p>
      <w:pPr>
        <w:pStyle w:val="679"/>
        <w:pBdr/>
        <w:tabs>
          <w:tab w:val="left" w:leader="none" w:pos="567"/>
        </w:tabs>
        <w:spacing/>
        <w:ind w:firstLine="567"/>
        <w:jc w:val="both"/>
        <w:rPr>
          <w:color w:val="000000"/>
          <w:highlight w:val="yellow"/>
        </w:rPr>
      </w:pPr>
      <w:r>
        <w:rPr>
          <w:color w:val="000000"/>
        </w:rPr>
        <w:t xml:space="preserve">- технологический брак: перетискивание, отмарывание, несовмещение, разнотон, наличие марашек, наличие царапин, полошение, шабланирование и прочие виды брака, описанные                              в отраслевых ГОСТах.</w:t>
      </w:r>
      <w:r>
        <w:rPr>
          <w:color w:val="000000"/>
          <w:highlight w:val="yellow"/>
        </w:rPr>
        <w:t xml:space="preserve"> </w:t>
      </w:r>
      <w:r>
        <w:rPr>
          <w:color w:val="000000"/>
          <w:highlight w:val="yellow"/>
        </w:rPr>
      </w:r>
    </w:p>
    <w:p>
      <w:pPr>
        <w:pStyle w:val="679"/>
        <w:pBdr/>
        <w:tabs>
          <w:tab w:val="left" w:leader="none" w:pos="1134"/>
        </w:tabs>
        <w:spacing/>
        <w:ind w:firstLine="567"/>
        <w:jc w:val="both"/>
        <w:rPr>
          <w:color w:val="000000"/>
        </w:rPr>
      </w:pPr>
      <w:r>
        <w:rPr>
          <w:b/>
          <w:color w:val="000000"/>
          <w:lang w:val="undefined"/>
        </w:rPr>
        <w:t xml:space="preserve">11</w:t>
      </w:r>
      <w:r>
        <w:rPr>
          <w:b/>
          <w:color w:val="000000"/>
        </w:rPr>
        <w:t xml:space="preserve">.</w:t>
      </w:r>
      <w:r>
        <w:rPr>
          <w:color w:val="000000"/>
        </w:rPr>
        <w:t xml:space="preserve"> Изготовление Товара без согласованных материалов, утвержденн</w:t>
      </w:r>
      <w:r>
        <w:rPr>
          <w:color w:val="000000"/>
        </w:rPr>
        <w:t xml:space="preserve">ого</w:t>
      </w:r>
      <w:r>
        <w:rPr>
          <w:color w:val="000000"/>
        </w:rPr>
        <w:t xml:space="preserve"> "жив</w:t>
      </w:r>
      <w:r>
        <w:rPr>
          <w:color w:val="000000"/>
        </w:rPr>
        <w:t xml:space="preserve">ого</w:t>
      </w:r>
      <w:r>
        <w:rPr>
          <w:color w:val="000000"/>
        </w:rPr>
        <w:t xml:space="preserve">" образц</w:t>
      </w:r>
      <w:r>
        <w:rPr>
          <w:color w:val="000000"/>
        </w:rPr>
        <w:t xml:space="preserve">а </w:t>
      </w:r>
      <w:r>
        <w:rPr>
          <w:color w:val="000000"/>
        </w:rPr>
        <w:t xml:space="preserve">Товара Заказчиком не допускается.</w:t>
      </w:r>
      <w:r>
        <w:rPr>
          <w:color w:val="000000"/>
        </w:rPr>
      </w:r>
    </w:p>
    <w:p>
      <w:pPr>
        <w:pStyle w:val="679"/>
        <w:pBdr/>
        <w:tabs>
          <w:tab w:val="left" w:leader="none" w:pos="567"/>
          <w:tab w:val="left" w:leader="none" w:pos="851"/>
        </w:tabs>
        <w:spacing/>
        <w:ind w:firstLine="567"/>
        <w:jc w:val="both"/>
        <w:rPr>
          <w:color w:val="000000"/>
        </w:rPr>
      </w:pPr>
      <w:r>
        <w:rPr>
          <w:b/>
          <w:color w:val="000000"/>
          <w:lang w:val="undefined"/>
        </w:rPr>
        <w:t xml:space="preserve">12</w:t>
      </w:r>
      <w:r>
        <w:rPr>
          <w:b/>
          <w:color w:val="000000"/>
        </w:rPr>
        <w:t xml:space="preserve">. </w:t>
      </w:r>
      <w:r>
        <w:rPr>
          <w:color w:val="000000"/>
        </w:rPr>
        <w:t xml:space="preserve">Товар должен соответствовать треб</w:t>
      </w:r>
      <w:r>
        <w:rPr>
          <w:color w:val="000000"/>
        </w:rPr>
        <w:t xml:space="preserve">ованиям безопасности, которые установлены действующим законодательством (Закон Российской Федерации от 07.02.1992 № 2300-1                             "О защите прав потребителей"). Товар должен быть нетоксичный и безвредный, и не иметь неприятного запаха.</w:t>
      </w:r>
      <w:r>
        <w:rPr>
          <w:color w:val="000000"/>
        </w:rPr>
      </w:r>
    </w:p>
    <w:p>
      <w:pPr>
        <w:pStyle w:val="679"/>
        <w:pBdr/>
        <w:spacing/>
        <w:ind w:firstLine="567"/>
        <w:jc w:val="both"/>
        <w:rPr>
          <w:rFonts w:eastAsia="Calibri"/>
        </w:rPr>
      </w:pPr>
      <w:r>
        <w:rPr>
          <w:b/>
          <w:color w:val="000000"/>
          <w:lang w:val="undefined"/>
        </w:rPr>
        <w:t xml:space="preserve">13</w:t>
      </w:r>
      <w:r>
        <w:rPr>
          <w:b/>
          <w:color w:val="000000"/>
        </w:rPr>
        <w:t xml:space="preserve">.</w:t>
      </w:r>
      <w:r>
        <w:rPr>
          <w:color w:val="000000"/>
        </w:rPr>
        <w:t xml:space="preserve"> </w:t>
      </w:r>
      <w:r>
        <w:t xml:space="preserve">Гарантийный срок (срок гарантийных обязательств) Поставщика на поставляемый Товар составляет не менее 12 месяцев со дня подписания Заказчиком </w:t>
      </w:r>
      <w:r>
        <w:rPr>
          <w:rFonts w:eastAsia="Calibri"/>
        </w:rPr>
        <w:t xml:space="preserve">документа о приемке</w:t>
      </w:r>
      <w:r>
        <w:rPr>
          <w:rFonts w:eastAsia="Calibri"/>
        </w:rPr>
        <w:t xml:space="preserve">.</w:t>
      </w:r>
      <w:r>
        <w:rPr>
          <w:rFonts w:eastAsia="Calibri"/>
        </w:rPr>
      </w:r>
    </w:p>
    <w:p>
      <w:pPr>
        <w:pStyle w:val="679"/>
        <w:pBdr/>
        <w:spacing/>
        <w:ind w:firstLine="567"/>
        <w:jc w:val="both"/>
        <w:rPr>
          <w:bCs/>
        </w:rPr>
      </w:pPr>
      <w:r>
        <w:rPr>
          <w:bCs/>
        </w:rPr>
        <w:t xml:space="preserve">В случае обнаружения</w:t>
      </w:r>
      <w:r>
        <w:rPr>
          <w:bCs/>
        </w:rPr>
        <w:t xml:space="preserve"> скрытого</w:t>
      </w:r>
      <w:r>
        <w:rPr>
          <w:bCs/>
        </w:rPr>
        <w:t xml:space="preserve"> брака</w:t>
      </w:r>
      <w:r>
        <w:rPr>
          <w:bCs/>
        </w:rPr>
        <w:t xml:space="preserve"> или несоответствия Товара в течение гарантийного срока требованиям, установленным </w:t>
      </w:r>
      <w:r>
        <w:rPr>
          <w:bCs/>
        </w:rPr>
        <w:t xml:space="preserve">Контрактом</w:t>
      </w:r>
      <w:r>
        <w:rPr>
          <w:bCs/>
        </w:rPr>
        <w:t xml:space="preserve">, обнаруженные недостатки фиксируются в претензии о выявленных недостатках, направляемой Заказчиком Поставщику</w:t>
      </w:r>
      <w:r>
        <w:rPr>
          <w:bCs/>
        </w:rPr>
        <w:t xml:space="preserve"> в течение 3 (Трех) рабочих дней с момента обнаружения недостатков. Поставщик в течение 3 (Трех) рабочих дней с момента получения претензии обязан предоставить замену Товара за свой счет. Возврат несоответствующего Товара организует и оплачивает Поставщик.</w:t>
      </w:r>
      <w:r>
        <w:rPr>
          <w:bCs/>
        </w:rPr>
      </w:r>
    </w:p>
    <w:p>
      <w:pPr>
        <w:pStyle w:val="679"/>
        <w:pBdr/>
        <w:spacing w:line="10" w:lineRule="atLeast"/>
        <w:ind/>
        <w:jc w:val="both"/>
        <w:rPr>
          <w:bCs/>
          <w:lang w:bidi="ru-RU"/>
        </w:rPr>
      </w:pPr>
      <w:r>
        <w:rPr>
          <w:bCs/>
          <w:lang w:bidi="ru-RU"/>
        </w:rPr>
      </w:r>
      <w:r>
        <w:rPr>
          <w:bCs/>
          <w:lang w:bidi="ru-RU"/>
        </w:rPr>
      </w:r>
    </w:p>
    <w:p>
      <w:pPr>
        <w:pStyle w:val="679"/>
        <w:pBdr/>
        <w:spacing w:line="10" w:lineRule="atLeast"/>
        <w:ind/>
        <w:jc w:val="both"/>
        <w:rPr>
          <w:bCs/>
          <w:lang w:bidi="ru-RU"/>
        </w:rPr>
      </w:pPr>
      <w:r>
        <w:rPr>
          <w:bCs/>
          <w:lang w:bidi="ru-RU"/>
        </w:rPr>
      </w:r>
      <w:r>
        <w:rPr>
          <w:bCs/>
          <w:lang w:bidi="ru-RU"/>
        </w:rPr>
      </w:r>
    </w:p>
    <w:p>
      <w:pPr>
        <w:pStyle w:val="679"/>
        <w:pBdr/>
        <w:spacing w:line="10" w:lineRule="atLeast"/>
        <w:ind/>
        <w:jc w:val="both"/>
        <w:rPr>
          <w:bCs/>
          <w:lang w:bidi="ru-RU"/>
        </w:rPr>
      </w:pPr>
      <w:r>
        <w:rPr>
          <w:bCs/>
          <w:lang w:bidi="ru-RU"/>
        </w:rPr>
      </w:r>
      <w:r>
        <w:rPr>
          <w:bCs/>
          <w:lang w:bidi="ru-RU"/>
        </w:rPr>
      </w:r>
    </w:p>
    <w:p>
      <w:pPr>
        <w:pStyle w:val="679"/>
        <w:pBdr/>
        <w:spacing w:line="10" w:lineRule="atLeast"/>
        <w:ind/>
        <w:jc w:val="both"/>
        <w:rPr>
          <w:bCs/>
          <w:lang w:bidi="ru-RU"/>
        </w:rPr>
      </w:pPr>
      <w:r>
        <w:rPr>
          <w:bCs/>
          <w:lang w:bidi="ru-RU"/>
        </w:rPr>
      </w:r>
      <w:r>
        <w:rPr>
          <w:bCs/>
          <w:lang w:bidi="ru-RU"/>
        </w:rPr>
      </w:r>
    </w:p>
    <w:p>
      <w:pPr>
        <w:pStyle w:val="679"/>
        <w:pBdr/>
        <w:spacing w:line="10" w:lineRule="atLeast"/>
        <w:ind/>
        <w:jc w:val="both"/>
        <w:rPr>
          <w:bCs/>
          <w:lang w:bidi="ru-RU"/>
        </w:rPr>
      </w:pPr>
      <w:r>
        <w:rPr>
          <w:bCs/>
          <w:lang w:bidi="ru-RU"/>
        </w:rPr>
      </w:r>
      <w:r>
        <w:rPr>
          <w:bCs/>
          <w:lang w:bidi="ru-RU"/>
        </w:rPr>
      </w:r>
    </w:p>
    <w:p>
      <w:pPr>
        <w:pStyle w:val="679"/>
        <w:pBdr/>
        <w:spacing w:line="10" w:lineRule="atLeast"/>
        <w:ind/>
        <w:jc w:val="both"/>
        <w:rPr>
          <w:bCs/>
          <w:lang w:bidi="ru-RU"/>
        </w:rPr>
      </w:pPr>
      <w:r>
        <w:rPr>
          <w:bCs/>
          <w:lang w:bidi="ru-RU"/>
        </w:rPr>
      </w:r>
      <w:r>
        <w:rPr>
          <w:bCs/>
          <w:lang w:bidi="ru-RU"/>
        </w:rPr>
      </w:r>
    </w:p>
    <w:sectPr>
      <w:footnotePr/>
      <w:endnotePr/>
      <w:type w:val="nextPage"/>
      <w:pgSz w:h="16838" w:orient="portrait" w:w="11906"/>
      <w:pgMar w:top="1134" w:right="850" w:bottom="1843" w:left="1134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Segoe UI">
    <w:panose1 w:val="020B0502040504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928"/>
      </w:pPr>
      <w:rPr>
        <w:b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360" w:left="928"/>
      </w:pPr>
      <w:rPr>
        <w:b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1494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1701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2268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2475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3042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3249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3816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1296" w:left="1296"/>
      </w:pPr>
      <w:rPr>
        <w:b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1296" w:left="2715"/>
      </w:pPr>
      <w:rPr>
        <w:b w:val="0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1296" w:left="2998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1296" w:left="3849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296" w:left="470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296" w:left="5551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6546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7397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8608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786"/>
      </w:pPr>
      <w:rPr>
        <w:b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360" w:left="360"/>
      </w:pPr>
      <w:rPr>
        <w:b w:val="0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720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720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1788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1788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2148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2148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2508"/>
      </w:pPr>
      <w:rPr/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3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spacing/>
        <w:ind w:hanging="360" w:left="360"/>
      </w:pPr>
      <w:rPr/>
      <w:start w:val="4"/>
      <w:suff w:val="tab"/>
    </w:lvl>
    <w:lvl w:ilvl="1">
      <w:isLgl w:val="false"/>
      <w:lvlJc w:val="left"/>
      <w:lvlText w:val="%1.%2."/>
      <w:numFmt w:val="decimal"/>
      <w:pPr>
        <w:pBdr/>
        <w:spacing/>
        <w:ind w:hanging="360" w:left="1635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3270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4545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618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7455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909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10365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12000"/>
      </w:pPr>
      <w:rPr/>
      <w:start w:val="1"/>
      <w:suff w:val="tab"/>
    </w:lvl>
  </w:abstractNum>
  <w:abstractNum w:abstractNumId="6">
    <w:lvl w:ilvl="0">
      <w:isLgl w:val="false"/>
      <w:lvlJc w:val="left"/>
      <w:lvlText w:val="%1)"/>
      <w:numFmt w:val="decimal"/>
      <w:pPr>
        <w:pBdr/>
        <w:spacing/>
        <w:ind w:hanging="360" w:left="928"/>
      </w:pPr>
      <w:rPr>
        <w:rFonts w:cs="Times New Roman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008"/>
      </w:pPr>
      <w:rPr>
        <w:rFonts w:cs="Times New Roman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728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448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168"/>
      </w:pPr>
      <w:rPr>
        <w:rFonts w:cs="Times New Roman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888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608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328"/>
      </w:pPr>
      <w:rPr>
        <w:rFonts w:cs="Times New Roman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048"/>
      </w:pPr>
      <w:rPr>
        <w:rFonts w:cs="Times New Roman"/>
      </w:rPr>
      <w:start w:val="1"/>
      <w:suff w:val="tab"/>
    </w:lvl>
  </w:abstractNum>
  <w:abstractNum w:abstractNumId="7">
    <w:lvl w:ilvl="0">
      <w:isLgl w:val="false"/>
      <w:lvlJc w:val="left"/>
      <w:lvlText w:val="%1."/>
      <w:numFmt w:val="decimal"/>
      <w:pPr>
        <w:pBdr/>
        <w:spacing/>
        <w:ind w:hanging="360" w:left="928"/>
      </w:pPr>
      <w:rPr>
        <w:b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360" w:left="928"/>
      </w:pPr>
      <w:rPr>
        <w:b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1494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1701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2268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2475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3042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3249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3816"/>
      </w:pPr>
      <w:rPr/>
      <w:start w:val="1"/>
      <w:suff w:val="tab"/>
    </w:lvl>
  </w:abstractNum>
  <w:abstractNum w:abstractNumId="8"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b/>
        <w:sz w:val="24"/>
        <w:szCs w:val="24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32" w:left="858"/>
      </w:pPr>
      <w:rPr>
        <w:b w:val="0"/>
        <w:strike w:val="0"/>
        <w:sz w:val="24"/>
        <w:szCs w:val="24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504" w:left="1224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648" w:left="172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792" w:left="223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936" w:left="2736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224" w:left="374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440" w:left="4320"/>
      </w:pPr>
      <w:rPr/>
      <w:start w:val="1"/>
      <w:suff w:val="tab"/>
    </w:lvl>
  </w:abstractNum>
  <w:abstractNum w:abstractNumId="9">
    <w:lvl w:ilvl="0">
      <w:isLgl w:val="false"/>
      <w:lvlJc w:val="left"/>
      <w:lvlText w:val="%1."/>
      <w:numFmt w:val="decimal"/>
      <w:pPr>
        <w:pBdr/>
        <w:spacing/>
        <w:ind w:hanging="360" w:left="928"/>
      </w:pPr>
      <w:rPr>
        <w:b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360" w:left="928"/>
      </w:pPr>
      <w:rPr>
        <w:b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1494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1701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2268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2475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3042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3249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3816"/>
      </w:pPr>
      <w:rPr/>
      <w:start w:val="1"/>
      <w:suff w:val="tab"/>
    </w:lvl>
  </w:abstractNum>
  <w:abstractNum w:abstractNumId="10">
    <w:lvl w:ilvl="0">
      <w:isLgl w:val="false"/>
      <w:lvlJc w:val="left"/>
      <w:lvlText w:val="%1."/>
      <w:numFmt w:val="decimal"/>
      <w:pPr>
        <w:pBdr/>
        <w:spacing/>
        <w:ind w:hanging="360" w:left="928"/>
      </w:pPr>
      <w:rPr>
        <w:b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360" w:left="928"/>
      </w:pPr>
      <w:rPr>
        <w:b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1494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1701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2268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2475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3042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3249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3816"/>
      </w:pPr>
      <w:rPr/>
      <w:start w:val="1"/>
      <w:suff w:val="tab"/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8"/>
  </w:num>
  <w:num w:numId="7">
    <w:abstractNumId w:val="4"/>
  </w:num>
  <w:num w:numId="8">
    <w:abstractNumId w:val="1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7"/>
  </w:num>
  <w:num w:numId="12">
    <w:abstractNumId w:val="9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0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">
    <w:name w:val="Table Grid"/>
    <w:basedOn w:val="10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 Light"/>
    <w:basedOn w:val="1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1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1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8">
    <w:name w:val="Heading 1"/>
    <w:basedOn w:val="679"/>
    <w:next w:val="679"/>
    <w:link w:val="14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39">
    <w:name w:val="Heading 2"/>
    <w:basedOn w:val="679"/>
    <w:next w:val="679"/>
    <w:link w:val="15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0">
    <w:name w:val="Heading 3"/>
    <w:basedOn w:val="679"/>
    <w:next w:val="679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1">
    <w:name w:val="Heading 4"/>
    <w:basedOn w:val="679"/>
    <w:next w:val="679"/>
    <w:link w:val="15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2">
    <w:name w:val="Heading 5"/>
    <w:basedOn w:val="679"/>
    <w:next w:val="679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3">
    <w:name w:val="Heading 6"/>
    <w:basedOn w:val="679"/>
    <w:next w:val="679"/>
    <w:link w:val="15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4">
    <w:name w:val="Heading 7"/>
    <w:basedOn w:val="679"/>
    <w:next w:val="679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679"/>
    <w:next w:val="679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679"/>
    <w:next w:val="679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7" w:default="1">
    <w:name w:val="Default Paragraph Font"/>
    <w:uiPriority w:val="1"/>
    <w:semiHidden/>
    <w:unhideWhenUsed/>
    <w:pPr>
      <w:pBdr/>
      <w:spacing/>
      <w:ind/>
    </w:pPr>
  </w:style>
  <w:style w:type="numbering" w:styleId="148" w:default="1">
    <w:name w:val="No List"/>
    <w:uiPriority w:val="99"/>
    <w:semiHidden/>
    <w:unhideWhenUsed/>
    <w:pPr>
      <w:pBdr/>
      <w:spacing/>
      <w:ind/>
    </w:pPr>
  </w:style>
  <w:style w:type="character" w:styleId="149">
    <w:name w:val="Heading 1 Char"/>
    <w:basedOn w:val="147"/>
    <w:link w:val="13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147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147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147"/>
    <w:link w:val="14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147"/>
    <w:link w:val="1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147"/>
    <w:link w:val="14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147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147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147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8">
    <w:name w:val="Title"/>
    <w:basedOn w:val="679"/>
    <w:next w:val="679"/>
    <w:link w:val="15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59">
    <w:name w:val="Title Char"/>
    <w:basedOn w:val="147"/>
    <w:link w:val="1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0">
    <w:name w:val="Subtitle"/>
    <w:basedOn w:val="679"/>
    <w:next w:val="679"/>
    <w:link w:val="1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1">
    <w:name w:val="Subtitle Char"/>
    <w:basedOn w:val="147"/>
    <w:link w:val="1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679"/>
    <w:next w:val="679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147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4">
    <w:name w:val="List Paragraph"/>
    <w:basedOn w:val="679"/>
    <w:uiPriority w:val="34"/>
    <w:qFormat/>
    <w:pPr>
      <w:pBdr/>
      <w:spacing/>
      <w:ind w:left="720"/>
      <w:contextualSpacing w:val="true"/>
    </w:pPr>
  </w:style>
  <w:style w:type="character" w:styleId="165">
    <w:name w:val="Intense Emphasis"/>
    <w:basedOn w:val="14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679"/>
    <w:next w:val="679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147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14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69">
    <w:name w:val="No Spacing"/>
    <w:basedOn w:val="679"/>
    <w:uiPriority w:val="1"/>
    <w:qFormat/>
    <w:pPr>
      <w:pBdr/>
      <w:spacing w:after="0" w:line="240" w:lineRule="auto"/>
      <w:ind/>
    </w:pPr>
  </w:style>
  <w:style w:type="character" w:styleId="170">
    <w:name w:val="Subtle Emphasis"/>
    <w:basedOn w:val="14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147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147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14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147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5">
    <w:name w:val="Header"/>
    <w:basedOn w:val="679"/>
    <w:link w:val="17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6">
    <w:name w:val="Header Char"/>
    <w:basedOn w:val="147"/>
    <w:link w:val="175"/>
    <w:uiPriority w:val="99"/>
    <w:pPr>
      <w:pBdr/>
      <w:spacing/>
      <w:ind/>
    </w:pPr>
  </w:style>
  <w:style w:type="paragraph" w:styleId="177">
    <w:name w:val="Footer"/>
    <w:basedOn w:val="679"/>
    <w:link w:val="17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8">
    <w:name w:val="Footer Char"/>
    <w:basedOn w:val="147"/>
    <w:link w:val="177"/>
    <w:uiPriority w:val="99"/>
    <w:pPr>
      <w:pBdr/>
      <w:spacing/>
      <w:ind/>
    </w:pPr>
  </w:style>
  <w:style w:type="paragraph" w:styleId="179">
    <w:name w:val="Caption"/>
    <w:basedOn w:val="679"/>
    <w:next w:val="679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0">
    <w:name w:val="footnote text"/>
    <w:basedOn w:val="679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147"/>
    <w:link w:val="180"/>
    <w:uiPriority w:val="99"/>
    <w:semiHidden/>
    <w:pPr>
      <w:pBdr/>
      <w:spacing/>
      <w:ind/>
    </w:pPr>
    <w:rPr>
      <w:sz w:val="20"/>
      <w:szCs w:val="20"/>
    </w:rPr>
  </w:style>
  <w:style w:type="character" w:styleId="182">
    <w:name w:val="footnote reference"/>
    <w:basedOn w:val="147"/>
    <w:uiPriority w:val="99"/>
    <w:semiHidden/>
    <w:unhideWhenUsed/>
    <w:pPr>
      <w:pBdr/>
      <w:spacing/>
      <w:ind/>
    </w:pPr>
    <w:rPr>
      <w:vertAlign w:val="superscript"/>
    </w:rPr>
  </w:style>
  <w:style w:type="paragraph" w:styleId="183">
    <w:name w:val="endnote text"/>
    <w:basedOn w:val="679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147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147"/>
    <w:uiPriority w:val="99"/>
    <w:semiHidden/>
    <w:unhideWhenUsed/>
    <w:pPr>
      <w:pBdr/>
      <w:spacing/>
      <w:ind/>
    </w:pPr>
    <w:rPr>
      <w:vertAlign w:val="superscript"/>
    </w:rPr>
  </w:style>
  <w:style w:type="character" w:styleId="186">
    <w:name w:val="Hyperlink"/>
    <w:basedOn w:val="147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7">
    <w:name w:val="FollowedHyperlink"/>
    <w:basedOn w:val="14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8">
    <w:name w:val="toc 1"/>
    <w:basedOn w:val="679"/>
    <w:next w:val="679"/>
    <w:uiPriority w:val="39"/>
    <w:unhideWhenUsed/>
    <w:pPr>
      <w:pBdr/>
      <w:spacing w:after="100"/>
      <w:ind/>
    </w:pPr>
  </w:style>
  <w:style w:type="paragraph" w:styleId="189">
    <w:name w:val="toc 2"/>
    <w:basedOn w:val="679"/>
    <w:next w:val="679"/>
    <w:uiPriority w:val="39"/>
    <w:unhideWhenUsed/>
    <w:pPr>
      <w:pBdr/>
      <w:spacing w:after="100"/>
      <w:ind w:left="220"/>
    </w:pPr>
  </w:style>
  <w:style w:type="paragraph" w:styleId="190">
    <w:name w:val="toc 3"/>
    <w:basedOn w:val="679"/>
    <w:next w:val="679"/>
    <w:uiPriority w:val="39"/>
    <w:unhideWhenUsed/>
    <w:pPr>
      <w:pBdr/>
      <w:spacing w:after="100"/>
      <w:ind w:left="440"/>
    </w:pPr>
  </w:style>
  <w:style w:type="paragraph" w:styleId="191">
    <w:name w:val="toc 4"/>
    <w:basedOn w:val="679"/>
    <w:next w:val="679"/>
    <w:uiPriority w:val="39"/>
    <w:unhideWhenUsed/>
    <w:pPr>
      <w:pBdr/>
      <w:spacing w:after="100"/>
      <w:ind w:left="660"/>
    </w:pPr>
  </w:style>
  <w:style w:type="paragraph" w:styleId="192">
    <w:name w:val="toc 5"/>
    <w:basedOn w:val="679"/>
    <w:next w:val="679"/>
    <w:uiPriority w:val="39"/>
    <w:unhideWhenUsed/>
    <w:pPr>
      <w:pBdr/>
      <w:spacing w:after="100"/>
      <w:ind w:left="880"/>
    </w:pPr>
  </w:style>
  <w:style w:type="paragraph" w:styleId="193">
    <w:name w:val="toc 6"/>
    <w:basedOn w:val="679"/>
    <w:next w:val="679"/>
    <w:uiPriority w:val="39"/>
    <w:unhideWhenUsed/>
    <w:pPr>
      <w:pBdr/>
      <w:spacing w:after="100"/>
      <w:ind w:left="1100"/>
    </w:pPr>
  </w:style>
  <w:style w:type="paragraph" w:styleId="194">
    <w:name w:val="toc 7"/>
    <w:basedOn w:val="679"/>
    <w:next w:val="679"/>
    <w:uiPriority w:val="39"/>
    <w:unhideWhenUsed/>
    <w:pPr>
      <w:pBdr/>
      <w:spacing w:after="100"/>
      <w:ind w:left="1320"/>
    </w:pPr>
  </w:style>
  <w:style w:type="paragraph" w:styleId="195">
    <w:name w:val="toc 8"/>
    <w:basedOn w:val="679"/>
    <w:next w:val="679"/>
    <w:uiPriority w:val="39"/>
    <w:unhideWhenUsed/>
    <w:pPr>
      <w:pBdr/>
      <w:spacing w:after="100"/>
      <w:ind w:left="1540"/>
    </w:pPr>
  </w:style>
  <w:style w:type="paragraph" w:styleId="196">
    <w:name w:val="toc 9"/>
    <w:basedOn w:val="679"/>
    <w:next w:val="679"/>
    <w:uiPriority w:val="39"/>
    <w:unhideWhenUsed/>
    <w:pPr>
      <w:pBdr/>
      <w:spacing w:after="100"/>
      <w:ind w:left="1760"/>
    </w:pPr>
  </w:style>
  <w:style w:type="paragraph" w:styleId="206">
    <w:name w:val="TOC Heading"/>
    <w:uiPriority w:val="39"/>
    <w:unhideWhenUsed/>
    <w:pPr>
      <w:pBdr/>
      <w:spacing/>
      <w:ind/>
    </w:pPr>
  </w:style>
  <w:style w:type="paragraph" w:styleId="207">
    <w:name w:val="table of figures"/>
    <w:basedOn w:val="679"/>
    <w:next w:val="679"/>
    <w:uiPriority w:val="99"/>
    <w:unhideWhenUsed/>
    <w:pPr>
      <w:pBdr/>
      <w:spacing w:after="0" w:afterAutospacing="0"/>
      <w:ind/>
    </w:pPr>
  </w:style>
  <w:style w:type="paragraph" w:styleId="679" w:default="1">
    <w:name w:val="Normal"/>
    <w:next w:val="679"/>
    <w:link w:val="679"/>
    <w:qFormat/>
    <w:pPr>
      <w:pBdr/>
      <w:spacing/>
      <w:ind/>
    </w:pPr>
    <w:rPr>
      <w:sz w:val="24"/>
      <w:szCs w:val="24"/>
      <w:lang w:val="ru-RU" w:eastAsia="ru-RU" w:bidi="ar-SA"/>
    </w:rPr>
  </w:style>
  <w:style w:type="character" w:styleId="680">
    <w:name w:val="Основной шрифт абзаца"/>
    <w:next w:val="680"/>
    <w:link w:val="679"/>
    <w:semiHidden/>
    <w:pPr>
      <w:pBdr/>
      <w:spacing/>
      <w:ind/>
    </w:pPr>
  </w:style>
  <w:style w:type="table" w:styleId="681">
    <w:name w:val="Обычная таблица"/>
    <w:next w:val="681"/>
    <w:link w:val="679"/>
    <w:uiPriority w:val="99"/>
    <w:semiHidden/>
    <w:unhideWhenUsed/>
    <w:pPr>
      <w:pBdr/>
      <w:spacing/>
      <w:ind/>
    </w:pPr>
    <w:tblPr>
      <w:tblW w:w="0" w:type="auto"/>
      <w:tblInd w:w="0" w:type="dxa"/>
      <w:tblBorders/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82">
    <w:name w:val="Нет списка"/>
    <w:next w:val="682"/>
    <w:link w:val="679"/>
    <w:uiPriority w:val="99"/>
    <w:semiHidden/>
    <w:unhideWhenUsed/>
    <w:pPr>
      <w:pBdr/>
      <w:spacing/>
      <w:ind/>
    </w:pPr>
  </w:style>
  <w:style w:type="character" w:styleId="683">
    <w:name w:val="Гиперссылка"/>
    <w:next w:val="683"/>
    <w:link w:val="679"/>
    <w:uiPriority w:val="99"/>
    <w:semiHidden/>
    <w:unhideWhenUsed/>
    <w:pPr>
      <w:pBdr/>
      <w:spacing/>
      <w:ind/>
    </w:pPr>
    <w:rPr>
      <w:color w:val="0000ff"/>
      <w:u w:val="single"/>
    </w:rPr>
  </w:style>
  <w:style w:type="paragraph" w:styleId="684">
    <w:name w:val="Основной текст с отступом"/>
    <w:basedOn w:val="679"/>
    <w:next w:val="684"/>
    <w:link w:val="685"/>
    <w:unhideWhenUsed/>
    <w:pPr>
      <w:pBdr/>
      <w:spacing w:after="120"/>
      <w:ind w:left="283"/>
    </w:pPr>
  </w:style>
  <w:style w:type="character" w:styleId="685">
    <w:name w:val="Основной текст с отступом Знак"/>
    <w:next w:val="685"/>
    <w:link w:val="684"/>
    <w:pPr>
      <w:pBdr/>
      <w:spacing/>
      <w:ind/>
    </w:pPr>
    <w:rPr>
      <w:sz w:val="24"/>
      <w:szCs w:val="24"/>
    </w:rPr>
  </w:style>
  <w:style w:type="character" w:styleId="686">
    <w:name w:val="Основной текст (3)_"/>
    <w:next w:val="686"/>
    <w:link w:val="687"/>
    <w:pPr>
      <w:pBdr/>
      <w:spacing/>
      <w:ind/>
    </w:pPr>
    <w:rPr>
      <w:b/>
      <w:bCs/>
      <w:sz w:val="26"/>
      <w:szCs w:val="26"/>
      <w:shd w:val="clear" w:color="auto" w:fill="ffffff"/>
    </w:rPr>
  </w:style>
  <w:style w:type="paragraph" w:styleId="687">
    <w:name w:val="Основной текст (3)"/>
    <w:basedOn w:val="679"/>
    <w:next w:val="687"/>
    <w:link w:val="686"/>
    <w:pPr>
      <w:widowControl w:val="false"/>
      <w:pBdr/>
      <w:shd w:val="clear" w:color="auto" w:fill="ffffff"/>
      <w:spacing w:line="322" w:lineRule="exact"/>
      <w:ind/>
      <w:jc w:val="center"/>
    </w:pPr>
    <w:rPr>
      <w:b/>
      <w:bCs/>
      <w:sz w:val="26"/>
      <w:szCs w:val="26"/>
    </w:rPr>
  </w:style>
  <w:style w:type="character" w:styleId="688">
    <w:name w:val="apple-converted-space"/>
    <w:basedOn w:val="680"/>
    <w:next w:val="688"/>
    <w:link w:val="679"/>
    <w:pPr>
      <w:pBdr/>
      <w:spacing/>
      <w:ind/>
    </w:pPr>
  </w:style>
  <w:style w:type="paragraph" w:styleId="689">
    <w:name w:val="Абзац списка"/>
    <w:basedOn w:val="679"/>
    <w:next w:val="689"/>
    <w:link w:val="693"/>
    <w:uiPriority w:val="34"/>
    <w:qFormat/>
    <w:pPr>
      <w:pBdr/>
      <w:spacing/>
      <w:ind w:left="720"/>
      <w:contextualSpacing w:val="true"/>
    </w:pPr>
    <w:rPr>
      <w:lang w:val="en-US" w:eastAsia="en-US"/>
    </w:rPr>
  </w:style>
  <w:style w:type="paragraph" w:styleId="690">
    <w:name w:val="Название документа"/>
    <w:next w:val="690"/>
    <w:link w:val="679"/>
    <w:pPr>
      <w:keepNext w:val="true"/>
      <w:keepLines w:val="true"/>
      <w:pBdr/>
      <w:spacing w:after="240" w:before="480"/>
      <w:ind/>
      <w:jc w:val="center"/>
      <w:outlineLvl w:val="0"/>
    </w:pPr>
    <w:rPr>
      <w:b/>
      <w:bCs/>
      <w:sz w:val="32"/>
      <w:szCs w:val="32"/>
      <w:lang w:val="ru-RU" w:eastAsia="ru-RU" w:bidi="ar-SA"/>
    </w:rPr>
  </w:style>
  <w:style w:type="paragraph" w:styleId="691">
    <w:name w:val="Обычный (веб)"/>
    <w:basedOn w:val="679"/>
    <w:next w:val="691"/>
    <w:link w:val="679"/>
    <w:uiPriority w:val="99"/>
    <w:unhideWhenUsed/>
    <w:pPr>
      <w:pBdr/>
      <w:spacing w:after="100" w:afterAutospacing="1" w:before="100" w:beforeAutospacing="1"/>
      <w:ind/>
    </w:pPr>
  </w:style>
  <w:style w:type="paragraph" w:styleId="692">
    <w:name w:val="msonormal_mr_css_attr"/>
    <w:basedOn w:val="679"/>
    <w:next w:val="692"/>
    <w:link w:val="679"/>
    <w:pPr>
      <w:pBdr/>
      <w:spacing w:after="100" w:afterAutospacing="1" w:before="100" w:beforeAutospacing="1"/>
      <w:ind/>
    </w:pPr>
  </w:style>
  <w:style w:type="character" w:styleId="693">
    <w:name w:val="Абзац списка Знак"/>
    <w:next w:val="693"/>
    <w:link w:val="689"/>
    <w:uiPriority w:val="34"/>
    <w:pPr>
      <w:pBdr/>
      <w:spacing/>
      <w:ind/>
    </w:pPr>
    <w:rPr>
      <w:sz w:val="24"/>
      <w:szCs w:val="24"/>
    </w:rPr>
  </w:style>
  <w:style w:type="paragraph" w:styleId="694">
    <w:name w:val="Текст выноски"/>
    <w:basedOn w:val="679"/>
    <w:next w:val="694"/>
    <w:link w:val="695"/>
    <w:uiPriority w:val="99"/>
    <w:semiHidden/>
    <w:unhideWhenUsed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695">
    <w:name w:val="Текст выноски Знак"/>
    <w:next w:val="695"/>
    <w:link w:val="694"/>
    <w:uiPriority w:val="99"/>
    <w:semiHidden/>
    <w:pPr>
      <w:pBdr/>
      <w:spacing/>
      <w:ind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ONLYOFFICE/8.3.1.25</Application>
  <DocSecurity>0</DocSecurity>
  <ScaleCrop>0</ScaleCrop>
  <HeadingPairs>
    <vt:vector size="0" baseType="variant"/>
  </HeadingPairs>
  <TitlesOfParts>
    <vt:vector size="0" baseType="lpstr"/>
  </TitlesOfParts>
  <Company>Garant</Company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</dc:creator>
  <cp:revision>128</cp:revision>
  <dcterms:created xsi:type="dcterms:W3CDTF">2019-12-02T07:23:00Z</dcterms:created>
  <dcterms:modified xsi:type="dcterms:W3CDTF">2026-07-15T11:56:26Z</dcterms:modified>
  <cp:version>1048576</cp:version>
</cp:coreProperties>
</file>