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after="0" w:line="240" w:lineRule="auto"/>
        <w:rPr>
          <w:rFonts w:ascii="Tinos" w:hAnsi="Tinos" w:cs="Tinos"/>
          <w:b/>
          <w:sz w:val="22"/>
          <w:szCs w:val="22"/>
        </w:rPr>
      </w:pPr>
      <w:r>
        <w:rPr>
          <w:rFonts w:ascii="Tinos" w:hAnsi="Tinos" w:eastAsia="Tinos" w:cs="Tinos"/>
          <w:b/>
          <w:bCs/>
          <w:sz w:val="22"/>
          <w:szCs w:val="22"/>
        </w:rPr>
        <w:t xml:space="preserve">ПРОЕКТ ГОСУДАРСТВЕННОГО</w:t>
      </w:r>
      <w:r>
        <w:rPr>
          <w:rFonts w:ascii="Tinos" w:hAnsi="Tinos" w:eastAsia="Tinos" w:cs="Tinos"/>
          <w:b/>
          <w:bCs/>
          <w:sz w:val="22"/>
          <w:szCs w:val="22"/>
        </w:rPr>
        <w:t xml:space="preserve"> КОНТРАКТ</w:t>
      </w:r>
      <w:r>
        <w:rPr>
          <w:rFonts w:ascii="Tinos" w:hAnsi="Tinos" w:eastAsia="Tinos" w:cs="Tinos"/>
          <w:b/>
          <w:bCs/>
          <w:sz w:val="22"/>
          <w:szCs w:val="22"/>
        </w:rPr>
        <w:t xml:space="preserve">А</w:t>
      </w:r>
      <w:r>
        <w:rPr>
          <w:rFonts w:ascii="Tinos" w:hAnsi="Tinos" w:eastAsia="Tinos" w:cs="Tinos"/>
          <w:b/>
          <w:bCs/>
          <w:sz w:val="22"/>
          <w:szCs w:val="22"/>
        </w:rPr>
        <w:t xml:space="preserve"> №_</w:t>
      </w:r>
      <w:r>
        <w:rPr>
          <w:rFonts w:ascii="Tinos" w:hAnsi="Tinos" w:eastAsia="Tinos" w:cs="Tinos"/>
          <w:b/>
          <w:sz w:val="22"/>
          <w:szCs w:val="22"/>
        </w:rPr>
        <w:t xml:space="preserve">_______</w:t>
      </w:r>
      <w:r>
        <w:rPr>
          <w:rFonts w:ascii="Tinos" w:hAnsi="Tinos" w:cs="Tinos"/>
          <w:b/>
          <w:sz w:val="22"/>
          <w:szCs w:val="22"/>
        </w:rPr>
      </w:r>
      <w:r>
        <w:rPr>
          <w:rFonts w:ascii="Tinos" w:hAnsi="Tinos" w:cs="Tinos"/>
          <w:b/>
          <w:sz w:val="22"/>
          <w:szCs w:val="22"/>
        </w:rPr>
      </w:r>
    </w:p>
    <w:p>
      <w:pPr>
        <w:jc w:val="center"/>
        <w:spacing w:after="0" w:line="240" w:lineRule="auto"/>
        <w:rPr>
          <w:rFonts w:ascii="Tinos" w:hAnsi="Tinos" w:cs="Tinos"/>
          <w:b/>
          <w:bCs/>
          <w:sz w:val="22"/>
          <w:szCs w:val="22"/>
        </w:rPr>
      </w:pPr>
      <w:r>
        <w:rPr>
          <w:rFonts w:ascii="Tinos" w:hAnsi="Tinos" w:eastAsia="Tinos" w:cs="Tinos"/>
          <w:b/>
          <w:bCs/>
          <w:sz w:val="22"/>
          <w:szCs w:val="22"/>
        </w:rPr>
        <w:t xml:space="preserve">«Н</w:t>
      </w:r>
      <w:r>
        <w:rPr>
          <w:rFonts w:ascii="Tinos" w:hAnsi="Tinos" w:eastAsia="Tinos" w:cs="Tinos"/>
          <w:b/>
          <w:bCs/>
          <w:sz w:val="22"/>
          <w:szCs w:val="22"/>
        </w:rPr>
        <w:t xml:space="preserve">а</w:t>
      </w:r>
      <w:r>
        <w:rPr>
          <w:rFonts w:ascii="Tinos" w:hAnsi="Tinos" w:eastAsia="Tinos" w:cs="Tinos"/>
          <w:b/>
          <w:bCs/>
          <w:sz w:val="22"/>
          <w:szCs w:val="22"/>
        </w:rPr>
        <w:t xml:space="preserve"> </w:t>
      </w:r>
      <w:r>
        <w:rPr>
          <w:rFonts w:ascii="Tinos" w:hAnsi="Tinos" w:eastAsia="Tinos" w:cs="Tinos"/>
          <w:b/>
          <w:bCs/>
          <w:sz w:val="22"/>
          <w:szCs w:val="22"/>
        </w:rPr>
        <w:t xml:space="preserve">о</w:t>
      </w:r>
      <w:r>
        <w:rPr>
          <w:rFonts w:ascii="Tinos" w:hAnsi="Tinos" w:eastAsia="Tinos" w:cs="Tinos"/>
          <w:b/>
          <w:bCs/>
          <w:sz w:val="22"/>
          <w:szCs w:val="22"/>
        </w:rPr>
        <w:t xml:space="preserve">казание услуг на техническое обслуживание и (или) поверку узлов (приборов) учета тепловой энергии</w:t>
      </w:r>
      <w:r>
        <w:rPr>
          <w:rFonts w:ascii="Tinos" w:hAnsi="Tinos" w:eastAsia="Tinos" w:cs="Tinos"/>
          <w:b/>
          <w:bCs/>
          <w:sz w:val="22"/>
          <w:szCs w:val="22"/>
        </w:rPr>
        <w:t xml:space="preserve">»</w:t>
      </w:r>
      <w:r>
        <w:rPr>
          <w:rFonts w:ascii="Tinos" w:hAnsi="Tinos" w:cs="Tinos"/>
          <w:b/>
          <w:bCs/>
          <w:sz w:val="22"/>
          <w:szCs w:val="22"/>
        </w:rPr>
      </w:r>
      <w:r>
        <w:rPr>
          <w:rFonts w:ascii="Tinos" w:hAnsi="Tinos" w:cs="Tinos"/>
          <w:b/>
          <w:bCs/>
          <w:sz w:val="22"/>
          <w:szCs w:val="22"/>
        </w:rPr>
      </w:r>
    </w:p>
    <w:p>
      <w:pPr>
        <w:spacing w:after="0" w:line="240" w:lineRule="auto"/>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tabs>
          <w:tab w:val="left" w:pos="7665" w:leader="none"/>
        </w:tabs>
        <w:rPr>
          <w:rFonts w:ascii="Tinos" w:hAnsi="Tinos" w:cs="Tinos"/>
          <w:sz w:val="22"/>
          <w:szCs w:val="22"/>
        </w:rPr>
      </w:pPr>
      <w:r>
        <w:rPr>
          <w:rFonts w:ascii="Tinos" w:hAnsi="Tinos" w:eastAsia="Tinos" w:cs="Tinos"/>
          <w:sz w:val="22"/>
          <w:szCs w:val="22"/>
        </w:rPr>
        <w:t xml:space="preserve"> г. Белгород                                                                                           </w:t>
      </w:r>
      <w:r>
        <w:rPr>
          <w:rFonts w:ascii="Tinos" w:hAnsi="Tinos" w:eastAsia="Tinos" w:cs="Tinos"/>
          <w:sz w:val="22"/>
          <w:szCs w:val="22"/>
        </w:rPr>
        <w:t xml:space="preserve">          « ___ »  ___________ </w:t>
      </w:r>
      <w:r>
        <w:rPr>
          <w:rFonts w:ascii="Tinos" w:hAnsi="Tinos" w:eastAsia="Tinos" w:cs="Tinos"/>
          <w:sz w:val="22"/>
          <w:szCs w:val="22"/>
        </w:rPr>
        <w:t xml:space="preserve">2026 г.</w:t>
      </w:r>
      <w:r>
        <w:rPr>
          <w:rFonts w:ascii="Tinos" w:hAnsi="Tinos" w:cs="Tinos"/>
          <w:sz w:val="22"/>
          <w:szCs w:val="22"/>
        </w:rPr>
      </w:r>
      <w:r>
        <w:rPr>
          <w:rFonts w:ascii="Tinos" w:hAnsi="Tinos" w:cs="Tinos"/>
          <w:sz w:val="22"/>
          <w:szCs w:val="22"/>
        </w:rPr>
      </w:r>
    </w:p>
    <w:p>
      <w:pPr>
        <w:ind w:firstLine="567"/>
        <w:jc w:val="both"/>
        <w:spacing w:after="0" w:line="240" w:lineRule="auto"/>
        <w:rPr>
          <w:rFonts w:ascii="Tinos" w:hAnsi="Tinos" w:cs="Tinos"/>
          <w:sz w:val="22"/>
          <w:szCs w:val="22"/>
        </w:rPr>
      </w:pPr>
      <w:r>
        <w:rPr>
          <w:rFonts w:ascii="Tinos" w:hAnsi="Tinos" w:eastAsia="Tinos" w:cs="Tinos"/>
          <w:b/>
          <w:sz w:val="22"/>
          <w:szCs w:val="22"/>
        </w:rPr>
        <w:t xml:space="preserve">Управление Федеральной службы государственной регистрации, кадастра                                    и картографии по Белгородской области, </w:t>
      </w:r>
      <w:r>
        <w:rPr>
          <w:rFonts w:ascii="Tinos" w:hAnsi="Tinos" w:eastAsia="Tinos" w:cs="Tinos"/>
          <w:sz w:val="22"/>
          <w:szCs w:val="22"/>
        </w:rPr>
        <w:t xml:space="preserve">действующее от имени Российской Федерации, именуемое в дальнейшем </w:t>
      </w:r>
      <w:r>
        <w:rPr>
          <w:rFonts w:ascii="Tinos" w:hAnsi="Tinos" w:eastAsia="Tinos" w:cs="Tinos"/>
          <w:b/>
          <w:bCs/>
          <w:sz w:val="22"/>
          <w:szCs w:val="22"/>
        </w:rPr>
        <w:t xml:space="preserve">«Заказчик»</w:t>
      </w:r>
      <w:r>
        <w:rPr>
          <w:rFonts w:ascii="Tinos" w:hAnsi="Tinos" w:eastAsia="Tinos" w:cs="Tinos"/>
          <w:sz w:val="22"/>
          <w:szCs w:val="22"/>
        </w:rPr>
        <w:t xml:space="preserve"> в лице </w:t>
      </w:r>
      <w:r>
        <w:rPr>
          <w:rFonts w:ascii="Tinos" w:hAnsi="Tinos" w:eastAsia="Tinos" w:cs="Tinos"/>
          <w:sz w:val="22"/>
          <w:szCs w:val="22"/>
        </w:rPr>
        <w:t xml:space="preserve">______________________________________________</w:t>
      </w:r>
      <w:r>
        <w:rPr>
          <w:rFonts w:ascii="Tinos" w:hAnsi="Tinos" w:eastAsia="Tinos" w:cs="Tinos"/>
          <w:sz w:val="22"/>
          <w:szCs w:val="22"/>
        </w:rPr>
        <w:t xml:space="preserve"> </w:t>
      </w:r>
      <w:r>
        <w:rPr>
          <w:rFonts w:ascii="Tinos" w:hAnsi="Tinos" w:eastAsia="Tinos" w:cs="Tinos"/>
          <w:sz w:val="22"/>
          <w:szCs w:val="22"/>
        </w:rPr>
        <w:t xml:space="preserve">________________________________________________, действующего на основании __________________, с одной стороны</w:t>
      </w:r>
      <w:r>
        <w:rPr>
          <w:rFonts w:ascii="Tinos" w:hAnsi="Tinos" w:eastAsia="Tinos" w:cs="Tinos"/>
          <w:sz w:val="22"/>
          <w:szCs w:val="22"/>
        </w:rPr>
        <w:t xml:space="preserve"> и </w:t>
      </w:r>
      <w:r>
        <w:rPr>
          <w:rFonts w:ascii="Tinos" w:hAnsi="Tinos" w:eastAsia="Tinos" w:cs="Tinos"/>
          <w:b/>
          <w:sz w:val="22"/>
          <w:szCs w:val="22"/>
        </w:rPr>
        <w:t xml:space="preserve">______________________________________________,           </w:t>
      </w:r>
      <w:r>
        <w:rPr>
          <w:rFonts w:ascii="Tinos" w:hAnsi="Tinos" w:eastAsia="Tinos" w:cs="Tinos"/>
          <w:sz w:val="22"/>
          <w:szCs w:val="22"/>
        </w:rPr>
        <w:t xml:space="preserve">в лице__________________, действующему на основании _________________________, именуемое в дальнейшем </w:t>
      </w:r>
      <w:r>
        <w:rPr>
          <w:rFonts w:ascii="Tinos" w:hAnsi="Tinos" w:eastAsia="Tinos" w:cs="Tinos"/>
          <w:b/>
          <w:sz w:val="22"/>
          <w:szCs w:val="22"/>
        </w:rPr>
        <w:t xml:space="preserve">«</w:t>
      </w:r>
      <w:r>
        <w:rPr>
          <w:rFonts w:ascii="Tinos" w:hAnsi="Tinos" w:eastAsia="Tinos" w:cs="Tinos"/>
          <w:b/>
          <w:sz w:val="22"/>
          <w:szCs w:val="22"/>
        </w:rPr>
        <w:t xml:space="preserve">Исполнитель</w:t>
      </w:r>
      <w:r>
        <w:rPr>
          <w:rFonts w:ascii="Tinos" w:hAnsi="Tinos" w:eastAsia="Tinos" w:cs="Tinos"/>
          <w:b/>
          <w:sz w:val="22"/>
          <w:szCs w:val="22"/>
        </w:rPr>
        <w:t xml:space="preserve">»</w:t>
      </w:r>
      <w:r>
        <w:rPr>
          <w:rFonts w:ascii="Tinos" w:hAnsi="Tinos" w:eastAsia="Tinos" w:cs="Tinos"/>
          <w:i/>
          <w:sz w:val="22"/>
          <w:szCs w:val="22"/>
        </w:rPr>
        <w:t xml:space="preserve">,</w:t>
      </w:r>
      <w:r>
        <w:rPr>
          <w:rFonts w:ascii="Tinos" w:hAnsi="Tinos" w:eastAsia="Tinos" w:cs="Tinos"/>
          <w:sz w:val="22"/>
          <w:szCs w:val="22"/>
        </w:rPr>
        <w:t xml:space="preserve"> </w:t>
      </w:r>
      <w:r>
        <w:rPr>
          <w:rFonts w:ascii="Tinos" w:hAnsi="Tinos" w:eastAsia="Tinos" w:cs="Tinos"/>
          <w:sz w:val="22"/>
          <w:szCs w:val="22"/>
        </w:rPr>
        <w:t xml:space="preserve">с другой стороны, совместно именуемые Стороны, руководствуясь пунктом 4 части </w:t>
      </w:r>
      <w:r>
        <w:rPr>
          <w:rFonts w:ascii="Tinos" w:hAnsi="Tinos" w:eastAsia="Tinos" w:cs="Tinos"/>
          <w:sz w:val="22"/>
          <w:szCs w:val="22"/>
        </w:rPr>
        <w:t xml:space="preserve">1 статьи 93 Федерального закона</w:t>
      </w:r>
      <w:r>
        <w:rPr>
          <w:rFonts w:ascii="Tinos" w:hAnsi="Tinos" w:eastAsia="Tinos" w:cs="Tinos"/>
          <w:sz w:val="22"/>
          <w:szCs w:val="22"/>
        </w:rPr>
        <w:t xml:space="preserve"> от 05.04.2013 </w:t>
      </w:r>
      <w:r>
        <w:rPr>
          <w:rFonts w:ascii="Tinos" w:hAnsi="Tinos" w:eastAsia="Tinos" w:cs="Tinos"/>
          <w:sz w:val="22"/>
          <w:szCs w:val="22"/>
        </w:rPr>
        <w:t xml:space="preserve">№ 44-ФЗ «О контрактной системе в сфере закупок товаров, работ, услуг для обеспечения государственных и муниципальных нужд», </w:t>
      </w:r>
      <w:r>
        <w:rPr>
          <w:rFonts w:ascii="Tinos" w:hAnsi="Tinos" w:eastAsia="Tinos" w:cs="Tinos"/>
          <w:color w:val="000000"/>
          <w:sz w:val="22"/>
          <w:szCs w:val="22"/>
        </w:rPr>
        <w:t xml:space="preserve">на </w:t>
      </w:r>
      <w:r>
        <w:rPr>
          <w:rFonts w:ascii="Tinos" w:hAnsi="Tinos" w:eastAsia="Tinos" w:cs="Tinos"/>
          <w:color w:val="000000"/>
          <w:sz w:val="22"/>
          <w:szCs w:val="22"/>
        </w:rPr>
        <w:t xml:space="preserve">основании</w:t>
      </w:r>
      <w:r>
        <w:rPr>
          <w:rFonts w:ascii="Tinos" w:hAnsi="Tinos" w:eastAsia="Tinos" w:cs="Tinos"/>
          <w:color w:val="000000"/>
          <w:sz w:val="22"/>
          <w:szCs w:val="22"/>
        </w:rPr>
        <w:t xml:space="preserve"> ИКЗ № </w:t>
      </w:r>
      <w:r>
        <w:rPr>
          <w:rFonts w:ascii="Tinos" w:hAnsi="Tinos" w:eastAsia="Tinos" w:cs="Tinos"/>
          <w:color w:val="000000" w:themeColor="text1"/>
          <w:sz w:val="22"/>
          <w:szCs w:val="22"/>
        </w:rPr>
        <w:t xml:space="preserve">261312311356031230100100250000000244</w:t>
      </w:r>
      <w:r>
        <w:rPr>
          <w:rFonts w:ascii="Tinos" w:hAnsi="Tinos" w:eastAsia="Tinos" w:cs="Tinos"/>
          <w:color w:val="000000"/>
          <w:sz w:val="22"/>
          <w:szCs w:val="22"/>
        </w:rPr>
        <w:t xml:space="preserve">,</w:t>
      </w:r>
      <w:r>
        <w:rPr>
          <w:rFonts w:ascii="Tinos" w:hAnsi="Tinos" w:eastAsia="Tinos" w:cs="Tinos"/>
          <w:sz w:val="22"/>
          <w:szCs w:val="22"/>
        </w:rPr>
        <w:t xml:space="preserve"> заключили настоящий </w:t>
      </w:r>
      <w:r>
        <w:rPr>
          <w:rFonts w:ascii="Tinos" w:hAnsi="Tinos" w:eastAsia="Tinos" w:cs="Tinos"/>
          <w:sz w:val="22"/>
          <w:szCs w:val="22"/>
        </w:rPr>
        <w:t xml:space="preserve">Государственный контракт (далее-Контракт) о нижеследующем</w:t>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ind w:firstLine="567"/>
        <w:jc w:val="both"/>
        <w:spacing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40"/>
        <w:numPr>
          <w:ilvl w:val="0"/>
          <w:numId w:val="1"/>
        </w:numPr>
        <w:jc w:val="center"/>
        <w:spacing w:after="113"/>
        <w:rPr>
          <w:rFonts w:ascii="Tinos" w:hAnsi="Tinos" w:cs="Tinos"/>
          <w:b/>
          <w:color w:val="000000"/>
          <w:sz w:val="22"/>
          <w:szCs w:val="22"/>
        </w:rPr>
      </w:pPr>
      <w:r>
        <w:rPr>
          <w:rFonts w:ascii="Tinos" w:hAnsi="Tinos" w:eastAsia="Tinos" w:cs="Tinos"/>
          <w:b/>
          <w:color w:val="000000"/>
          <w:sz w:val="22"/>
          <w:szCs w:val="22"/>
        </w:rPr>
        <w:t xml:space="preserve">ПРЕДМЕТ КОНТРАКТА</w:t>
      </w:r>
      <w:r>
        <w:rPr>
          <w:rFonts w:ascii="Tinos" w:hAnsi="Tinos" w:cs="Tinos"/>
          <w:b/>
          <w:color w:val="000000"/>
          <w:sz w:val="22"/>
          <w:szCs w:val="22"/>
        </w:rPr>
      </w:r>
      <w:r>
        <w:rPr>
          <w:rFonts w:ascii="Tinos" w:hAnsi="Tinos" w:cs="Tinos"/>
          <w:b/>
          <w:color w:val="000000"/>
          <w:sz w:val="22"/>
          <w:szCs w:val="22"/>
        </w:rPr>
      </w:r>
    </w:p>
    <w:p>
      <w:pPr>
        <w:ind w:firstLine="709"/>
        <w:jc w:val="both"/>
        <w:spacing w:after="0" w:line="240" w:lineRule="auto"/>
        <w:rPr>
          <w:rFonts w:ascii="Tinos" w:hAnsi="Tinos" w:cs="Tinos"/>
          <w:bCs/>
          <w:sz w:val="22"/>
          <w:szCs w:val="22"/>
        </w:rPr>
      </w:pPr>
      <w:r>
        <w:rPr>
          <w:rFonts w:ascii="Tinos" w:hAnsi="Tinos" w:eastAsia="Tinos" w:cs="Tinos"/>
          <w:sz w:val="22"/>
          <w:szCs w:val="22"/>
        </w:rPr>
        <w:t xml:space="preserve">1.1. </w:t>
      </w:r>
      <w:r>
        <w:rPr>
          <w:rFonts w:ascii="Tinos" w:hAnsi="Tinos" w:eastAsia="Tinos" w:cs="Tinos"/>
          <w:bCs/>
          <w:sz w:val="22"/>
          <w:szCs w:val="22"/>
        </w:rPr>
        <w:t xml:space="preserve">Исполнитель обязуется оказать, а Заказчик надлежащим образом принять и оплатить     на условиях настоящего контракта работы по </w:t>
      </w:r>
      <w:r>
        <w:rPr>
          <w:rFonts w:ascii="Tinos" w:hAnsi="Tinos" w:eastAsia="Tinos" w:cs="Tinos"/>
          <w:bCs/>
          <w:sz w:val="22"/>
          <w:szCs w:val="22"/>
        </w:rPr>
        <w:t xml:space="preserve">оказанию услуг на техническое обслуживание </w:t>
      </w:r>
      <w:r>
        <w:rPr>
          <w:rFonts w:ascii="Tinos" w:hAnsi="Tinos" w:eastAsia="Tinos" w:cs="Tinos"/>
          <w:bCs/>
          <w:sz w:val="22"/>
          <w:szCs w:val="22"/>
        </w:rPr>
        <w:t xml:space="preserve">                 </w:t>
      </w:r>
      <w:r>
        <w:rPr>
          <w:rFonts w:ascii="Tinos" w:hAnsi="Tinos" w:eastAsia="Tinos" w:cs="Tinos"/>
          <w:bCs/>
          <w:sz w:val="22"/>
          <w:szCs w:val="22"/>
        </w:rPr>
        <w:t xml:space="preserve">и (или) поверку узлов (приборов) учета тепловой энергии </w:t>
      </w:r>
      <w:r>
        <w:rPr>
          <w:rFonts w:ascii="Tinos" w:hAnsi="Tinos" w:eastAsia="Tinos" w:cs="Tinos"/>
          <w:bCs/>
          <w:sz w:val="22"/>
          <w:szCs w:val="22"/>
        </w:rPr>
        <w:t xml:space="preserve">(далее-Услуга) на объектах Заказчика, расположенных по адресам:</w:t>
      </w:r>
      <w:r>
        <w:rPr>
          <w:rFonts w:ascii="Tinos" w:hAnsi="Tinos" w:cs="Tinos"/>
          <w:bCs/>
          <w:sz w:val="22"/>
          <w:szCs w:val="22"/>
        </w:rPr>
      </w:r>
      <w:r>
        <w:rPr>
          <w:rFonts w:ascii="Tinos" w:hAnsi="Tinos" w:cs="Tinos"/>
          <w:bCs/>
          <w:sz w:val="22"/>
          <w:szCs w:val="22"/>
        </w:rPr>
      </w:r>
    </w:p>
    <w:p>
      <w:pPr>
        <w:ind w:firstLine="709"/>
        <w:jc w:val="both"/>
        <w:spacing w:after="0" w:line="240" w:lineRule="auto"/>
        <w:rPr>
          <w:rFonts w:ascii="Tinos" w:hAnsi="Tinos" w:cs="Tinos"/>
          <w:bCs/>
          <w:sz w:val="22"/>
          <w:szCs w:val="22"/>
        </w:rPr>
      </w:pPr>
      <w:r>
        <w:rPr>
          <w:rFonts w:ascii="Tinos" w:hAnsi="Tinos" w:eastAsia="Tinos" w:cs="Tinos"/>
          <w:bCs/>
          <w:sz w:val="22"/>
          <w:szCs w:val="22"/>
        </w:rPr>
        <w:t xml:space="preserve">-</w:t>
      </w:r>
      <w:r>
        <w:rPr>
          <w:rFonts w:ascii="Tinos" w:hAnsi="Tinos" w:eastAsia="Tinos" w:cs="Tinos"/>
          <w:bCs/>
          <w:sz w:val="22"/>
          <w:szCs w:val="22"/>
        </w:rPr>
        <w:t xml:space="preserve"> Белгородская обл.,</w:t>
      </w:r>
      <w:r>
        <w:rPr>
          <w:rFonts w:ascii="Tinos" w:hAnsi="Tinos" w:eastAsia="Tinos" w:cs="Tinos"/>
          <w:bCs/>
          <w:sz w:val="22"/>
          <w:szCs w:val="22"/>
        </w:rPr>
        <w:t xml:space="preserve"> </w:t>
      </w:r>
      <w:r>
        <w:rPr>
          <w:rFonts w:ascii="Tinos" w:hAnsi="Tinos" w:eastAsia="Tinos" w:cs="Tinos"/>
          <w:bCs/>
          <w:sz w:val="22"/>
          <w:szCs w:val="22"/>
        </w:rPr>
        <w:t xml:space="preserve">Белгородский г.о., </w:t>
      </w:r>
      <w:r>
        <w:rPr>
          <w:rFonts w:ascii="Tinos" w:hAnsi="Tinos" w:eastAsia="Tinos" w:cs="Tinos"/>
          <w:bCs/>
          <w:sz w:val="22"/>
          <w:szCs w:val="22"/>
        </w:rPr>
        <w:t xml:space="preserve">г. </w:t>
      </w:r>
      <w:r>
        <w:rPr>
          <w:rFonts w:ascii="Tinos" w:hAnsi="Tinos" w:eastAsia="Tinos" w:cs="Tinos"/>
          <w:bCs/>
          <w:sz w:val="22"/>
          <w:szCs w:val="22"/>
        </w:rPr>
        <w:t xml:space="preserve">Белгород</w:t>
      </w:r>
      <w:r>
        <w:rPr>
          <w:rFonts w:ascii="Tinos" w:hAnsi="Tinos" w:eastAsia="Tinos" w:cs="Tinos"/>
          <w:bCs/>
          <w:sz w:val="22"/>
          <w:szCs w:val="22"/>
        </w:rPr>
        <w:t xml:space="preserve">, </w:t>
      </w:r>
      <w:r>
        <w:rPr>
          <w:rFonts w:ascii="Tinos" w:hAnsi="Tinos" w:eastAsia="Tinos" w:cs="Tinos"/>
          <w:bCs/>
          <w:sz w:val="22"/>
          <w:szCs w:val="22"/>
        </w:rPr>
        <w:t xml:space="preserve">пр-кт Б. Хмельницкого, д. 162</w:t>
      </w:r>
      <w:r>
        <w:rPr>
          <w:rFonts w:ascii="Tinos" w:hAnsi="Tinos" w:eastAsia="Tinos" w:cs="Tinos"/>
          <w:bCs/>
          <w:sz w:val="22"/>
          <w:szCs w:val="22"/>
        </w:rPr>
        <w:t xml:space="preserve">;</w:t>
      </w:r>
      <w:r>
        <w:rPr>
          <w:rFonts w:ascii="Tinos" w:hAnsi="Tinos" w:cs="Tinos"/>
          <w:bCs/>
          <w:sz w:val="22"/>
          <w:szCs w:val="22"/>
        </w:rPr>
      </w:r>
      <w:r>
        <w:rPr>
          <w:rFonts w:ascii="Tinos" w:hAnsi="Tinos" w:cs="Tinos"/>
          <w:bCs/>
          <w:sz w:val="22"/>
          <w:szCs w:val="22"/>
        </w:rPr>
      </w:r>
    </w:p>
    <w:p>
      <w:pPr>
        <w:ind w:firstLine="709"/>
        <w:jc w:val="both"/>
        <w:spacing w:after="0" w:line="240" w:lineRule="auto"/>
        <w:rPr>
          <w:rFonts w:ascii="Tinos" w:hAnsi="Tinos" w:cs="Tinos"/>
          <w:bCs/>
          <w:sz w:val="22"/>
          <w:szCs w:val="22"/>
        </w:rPr>
      </w:pPr>
      <w:r>
        <w:rPr>
          <w:rFonts w:ascii="Tinos" w:hAnsi="Tinos" w:eastAsia="Tinos" w:cs="Tinos"/>
          <w:bCs/>
          <w:sz w:val="22"/>
          <w:szCs w:val="22"/>
        </w:rPr>
        <w:t xml:space="preserve">-</w:t>
      </w:r>
      <w:r>
        <w:rPr>
          <w:rFonts w:ascii="Tinos" w:hAnsi="Tinos" w:eastAsia="Tinos" w:cs="Tinos"/>
          <w:bCs/>
          <w:sz w:val="22"/>
          <w:szCs w:val="22"/>
        </w:rPr>
        <w:t xml:space="preserve"> </w:t>
      </w:r>
      <w:r>
        <w:rPr>
          <w:rFonts w:ascii="Tinos" w:hAnsi="Tinos" w:eastAsia="Tinos" w:cs="Tinos"/>
          <w:bCs/>
          <w:sz w:val="22"/>
          <w:szCs w:val="22"/>
        </w:rPr>
        <w:t xml:space="preserve">Белгородская обл.,</w:t>
      </w:r>
      <w:r>
        <w:rPr>
          <w:rFonts w:ascii="Tinos" w:hAnsi="Tinos" w:eastAsia="Tinos" w:cs="Tinos"/>
          <w:bCs/>
          <w:sz w:val="22"/>
          <w:szCs w:val="22"/>
        </w:rPr>
        <w:t xml:space="preserve"> </w:t>
      </w:r>
      <w:r>
        <w:rPr>
          <w:rFonts w:ascii="Tinos" w:hAnsi="Tinos" w:eastAsia="Tinos" w:cs="Tinos"/>
          <w:bCs/>
          <w:sz w:val="22"/>
          <w:szCs w:val="22"/>
        </w:rPr>
        <w:t xml:space="preserve">Ивнянский р-н, п. Ивня, ул. Десницкого, д. 3 Б.</w:t>
      </w:r>
      <w:r>
        <w:rPr>
          <w:rFonts w:ascii="Tinos" w:hAnsi="Tinos" w:cs="Tinos"/>
          <w:bCs/>
          <w:sz w:val="22"/>
          <w:szCs w:val="22"/>
        </w:rPr>
      </w:r>
      <w:r>
        <w:rPr>
          <w:rFonts w:ascii="Tinos" w:hAnsi="Tinos" w:cs="Tinos"/>
          <w:bCs/>
          <w:sz w:val="22"/>
          <w:szCs w:val="22"/>
        </w:rPr>
      </w:r>
    </w:p>
    <w:p>
      <w:pPr>
        <w:pStyle w:val="941"/>
        <w:ind w:firstLine="708"/>
        <w:jc w:val="both"/>
        <w:rPr>
          <w:rFonts w:ascii="Tinos" w:hAnsi="Tinos" w:cs="Tinos"/>
          <w:color w:val="000000" w:themeColor="text1"/>
          <w:sz w:val="22"/>
          <w:szCs w:val="22"/>
          <w:highlight w:val="none"/>
        </w:rPr>
      </w:pPr>
      <w:r>
        <w:rPr>
          <w:rFonts w:ascii="Tinos" w:hAnsi="Tinos" w:eastAsia="Tinos" w:cs="Tinos"/>
          <w:sz w:val="22"/>
          <w:szCs w:val="22"/>
        </w:rPr>
        <w:t xml:space="preserve">1.2. </w:t>
      </w:r>
      <w:r>
        <w:rPr>
          <w:rFonts w:ascii="Tinos" w:hAnsi="Tinos" w:eastAsia="Tinos" w:cs="Tinos"/>
          <w:color w:val="000000" w:themeColor="text1"/>
          <w:sz w:val="22"/>
          <w:szCs w:val="22"/>
        </w:rPr>
        <w:t xml:space="preserve">КБК: 321 0412 54 4 01 90020 244.</w:t>
      </w:r>
      <w:r>
        <w:rPr>
          <w:rFonts w:ascii="Tinos" w:hAnsi="Tinos" w:cs="Tinos"/>
          <w:color w:val="000000" w:themeColor="text1"/>
          <w:sz w:val="22"/>
          <w:szCs w:val="22"/>
          <w:highlight w:val="none"/>
        </w:rPr>
      </w:r>
      <w:r>
        <w:rPr>
          <w:rFonts w:ascii="Tinos" w:hAnsi="Tinos" w:cs="Tinos"/>
          <w:color w:val="000000" w:themeColor="text1"/>
          <w:sz w:val="22"/>
          <w:szCs w:val="22"/>
          <w:highlight w:val="none"/>
        </w:rPr>
      </w:r>
    </w:p>
    <w:p>
      <w:pPr>
        <w:pStyle w:val="941"/>
        <w:ind w:firstLine="708"/>
        <w:jc w:val="both"/>
        <w:rPr>
          <w:rFonts w:ascii="Tinos" w:hAnsi="Tinos" w:cs="Tinos"/>
          <w:color w:val="000000" w:themeColor="text1"/>
          <w:sz w:val="22"/>
          <w:szCs w:val="22"/>
        </w:rPr>
      </w:pPr>
      <w:r>
        <w:rPr>
          <w:rFonts w:ascii="Tinos" w:hAnsi="Tinos" w:eastAsia="Tinos" w:cs="Tinos"/>
          <w:color w:val="000000" w:themeColor="text1"/>
          <w:sz w:val="22"/>
          <w:szCs w:val="22"/>
          <w:highlight w:val="none"/>
        </w:rPr>
        <w:t xml:space="preserve">1.3.</w:t>
      </w:r>
      <w:r>
        <w:rPr>
          <w:rFonts w:ascii="Tinos" w:hAnsi="Tinos" w:eastAsia="Tinos" w:cs="Tinos"/>
          <w:color w:val="000000" w:themeColor="text1"/>
          <w:sz w:val="22"/>
          <w:szCs w:val="22"/>
          <w:highlight w:val="none"/>
        </w:rPr>
        <w:t xml:space="preserve"> ОКПД 2: </w:t>
      </w:r>
      <w:r>
        <w:rPr>
          <w:rFonts w:ascii="Tinos" w:hAnsi="Tinos" w:eastAsia="Tinos" w:cs="Tinos"/>
          <w:b w:val="0"/>
          <w:bCs w:val="0"/>
          <w:color w:val="333333"/>
          <w:sz w:val="22"/>
          <w:szCs w:val="22"/>
          <w:highlight w:val="white"/>
        </w:rPr>
        <w:t xml:space="preserve">71.12.40.129</w:t>
      </w:r>
      <w:r>
        <w:rPr>
          <w:rFonts w:ascii="Tinos" w:hAnsi="Tinos" w:eastAsia="Tinos" w:cs="Tinos"/>
          <w:b w:val="0"/>
          <w:bCs w:val="0"/>
          <w:color w:val="333333"/>
          <w:sz w:val="22"/>
          <w:szCs w:val="22"/>
          <w:highlight w:val="white"/>
        </w:rPr>
        <w:t xml:space="preserve">.</w:t>
      </w:r>
      <w:r>
        <w:rPr>
          <w:rFonts w:ascii="Tinos" w:hAnsi="Tinos" w:eastAsia="Tinos" w:cs="Tinos"/>
          <w:b/>
          <w:color w:val="333333"/>
          <w:sz w:val="22"/>
          <w:szCs w:val="22"/>
          <w:highlight w:val="white"/>
        </w:rPr>
        <w:t xml:space="preserve"> </w:t>
      </w:r>
      <w:r>
        <w:rPr>
          <w:rFonts w:ascii="Tinos" w:hAnsi="Tinos" w:cs="Tinos"/>
          <w:color w:val="000000" w:themeColor="text1"/>
          <w:sz w:val="22"/>
          <w:szCs w:val="22"/>
        </w:rPr>
      </w:r>
      <w:r>
        <w:rPr>
          <w:rFonts w:ascii="Tinos" w:hAnsi="Tinos" w:cs="Tinos"/>
          <w:color w:val="000000" w:themeColor="text1"/>
          <w:sz w:val="22"/>
          <w:szCs w:val="22"/>
        </w:rPr>
      </w:r>
    </w:p>
    <w:p>
      <w:pPr>
        <w:pStyle w:val="941"/>
        <w:ind w:firstLine="708"/>
        <w:jc w:val="both"/>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numPr>
          <w:ilvl w:val="0"/>
          <w:numId w:val="1"/>
        </w:numPr>
        <w:jc w:val="center"/>
        <w:spacing w:line="240" w:lineRule="auto"/>
        <w:tabs>
          <w:tab w:val="left" w:pos="1134" w:leader="none"/>
        </w:tabs>
        <w:rPr>
          <w:rFonts w:ascii="Tinos" w:hAnsi="Tinos" w:cs="Tinos"/>
          <w:b/>
          <w:color w:val="000000"/>
          <w:sz w:val="22"/>
          <w:szCs w:val="22"/>
        </w:rPr>
      </w:pPr>
      <w:r>
        <w:rPr>
          <w:rFonts w:ascii="Tinos" w:hAnsi="Tinos" w:eastAsia="Tinos" w:cs="Tinos"/>
          <w:b/>
          <w:color w:val="000000"/>
          <w:sz w:val="22"/>
          <w:szCs w:val="22"/>
        </w:rPr>
        <w:t xml:space="preserve">ЦЕНА КОНТРАКТА И ПОРЯДОК РАСЧЕТОВ</w:t>
      </w:r>
      <w:r>
        <w:rPr>
          <w:rFonts w:ascii="Tinos" w:hAnsi="Tinos" w:cs="Tinos"/>
          <w:b/>
          <w:color w:val="000000"/>
          <w:sz w:val="22"/>
          <w:szCs w:val="22"/>
        </w:rPr>
      </w:r>
      <w:r>
        <w:rPr>
          <w:rFonts w:ascii="Tinos" w:hAnsi="Tinos" w:cs="Tinos"/>
          <w:b/>
          <w:color w:val="000000"/>
          <w:sz w:val="22"/>
          <w:szCs w:val="22"/>
        </w:rPr>
      </w:r>
    </w:p>
    <w:p>
      <w:pPr>
        <w:ind w:firstLine="709"/>
        <w:jc w:val="both"/>
        <w:spacing w:after="0" w:line="240" w:lineRule="auto"/>
        <w:rPr>
          <w:rFonts w:ascii="Tinos" w:hAnsi="Tinos" w:cs="Tinos"/>
          <w:color w:val="000000"/>
          <w:sz w:val="22"/>
          <w:szCs w:val="22"/>
        </w:rPr>
      </w:pPr>
      <w:r>
        <w:rPr>
          <w:rFonts w:ascii="Tinos" w:hAnsi="Tinos" w:eastAsia="Tinos" w:cs="Tinos"/>
          <w:color w:val="000000"/>
          <w:sz w:val="22"/>
          <w:szCs w:val="22"/>
        </w:rPr>
        <w:t xml:space="preserve">2.1. Цена настоящего Контракта составляет </w:t>
      </w:r>
      <w:r>
        <w:rPr>
          <w:rFonts w:ascii="Tinos" w:hAnsi="Tinos" w:eastAsia="Tinos" w:cs="Tinos"/>
          <w:color w:val="000000"/>
          <w:sz w:val="22"/>
          <w:szCs w:val="22"/>
        </w:rPr>
        <w:t xml:space="preserve">______________рублей,__</w:t>
      </w:r>
      <w:r>
        <w:rPr>
          <w:rFonts w:ascii="Tinos" w:hAnsi="Tinos" w:eastAsia="Tinos" w:cs="Tinos"/>
          <w:color w:val="000000"/>
          <w:sz w:val="22"/>
          <w:szCs w:val="22"/>
        </w:rPr>
        <w:t xml:space="preserve">_копеек, в том числе НДС</w:t>
      </w:r>
      <w:r>
        <w:rPr>
          <w:rFonts w:ascii="Tinos" w:hAnsi="Tinos" w:eastAsia="Tinos" w:cs="Tinos"/>
          <w:color w:val="000000"/>
          <w:sz w:val="22"/>
          <w:szCs w:val="22"/>
        </w:rPr>
        <w:t xml:space="preserve"> </w:t>
      </w:r>
      <w:r>
        <w:rPr>
          <w:rFonts w:ascii="Tinos" w:hAnsi="Tinos" w:eastAsia="Tinos" w:cs="Tinos"/>
          <w:color w:val="000000"/>
          <w:sz w:val="22"/>
          <w:szCs w:val="22"/>
        </w:rPr>
        <w:t xml:space="preserve">___</w:t>
      </w:r>
      <w:r>
        <w:rPr>
          <w:rFonts w:ascii="Tinos" w:hAnsi="Tinos" w:eastAsia="Tinos" w:cs="Tinos"/>
          <w:color w:val="000000"/>
          <w:sz w:val="22"/>
          <w:szCs w:val="22"/>
        </w:rPr>
        <w:t xml:space="preserve"> </w:t>
      </w:r>
      <w:r>
        <w:rPr>
          <w:rFonts w:ascii="Tinos" w:hAnsi="Tinos" w:eastAsia="Tinos" w:cs="Tinos"/>
          <w:color w:val="000000"/>
          <w:sz w:val="22"/>
          <w:szCs w:val="22"/>
        </w:rPr>
        <w:t xml:space="preserve">/</w:t>
      </w:r>
      <w:r>
        <w:rPr>
          <w:rFonts w:ascii="Tinos" w:hAnsi="Tinos" w:eastAsia="Tinos" w:cs="Tinos"/>
          <w:color w:val="000000"/>
          <w:sz w:val="22"/>
          <w:szCs w:val="22"/>
        </w:rPr>
        <w:t xml:space="preserve">НДС</w:t>
      </w:r>
      <w:r>
        <w:rPr>
          <w:rFonts w:ascii="Tinos" w:hAnsi="Tinos" w:eastAsia="Tinos" w:cs="Tinos"/>
          <w:sz w:val="22"/>
          <w:szCs w:val="22"/>
        </w:rPr>
        <w:t xml:space="preserve"> не предусмотрен,</w:t>
      </w:r>
      <w:r>
        <w:rPr>
          <w:rFonts w:ascii="Tinos" w:hAnsi="Tinos" w:eastAsia="Tinos" w:cs="Tinos"/>
          <w:sz w:val="22"/>
          <w:szCs w:val="22"/>
        </w:rPr>
        <w:t xml:space="preserve"> </w:t>
      </w:r>
      <w:r>
        <w:rPr>
          <w:rFonts w:ascii="Tinos" w:hAnsi="Tinos" w:eastAsia="Tinos" w:cs="Tinos"/>
          <w:sz w:val="22"/>
          <w:szCs w:val="22"/>
        </w:rPr>
        <w:t xml:space="preserve">в связи с установлением для Исполнителя упрощенной системы налогообложения в соответствии со ст. 346.11 Налогового кодекса РФ</w:t>
      </w:r>
      <w:r>
        <w:rPr>
          <w:rFonts w:ascii="Tinos" w:hAnsi="Tinos" w:eastAsia="Tinos" w:cs="Tinos"/>
          <w:color w:val="000000"/>
          <w:sz w:val="22"/>
          <w:szCs w:val="22"/>
        </w:rPr>
        <w:t xml:space="preserve">.</w:t>
      </w:r>
      <w:r>
        <w:rPr>
          <w:rFonts w:ascii="Tinos" w:hAnsi="Tinos" w:cs="Tinos"/>
          <w:color w:val="000000"/>
          <w:sz w:val="22"/>
          <w:szCs w:val="22"/>
        </w:rPr>
      </w:r>
      <w:r>
        <w:rPr>
          <w:rFonts w:ascii="Tinos" w:hAnsi="Tinos" w:cs="Tinos"/>
          <w:color w:val="000000"/>
          <w:sz w:val="22"/>
          <w:szCs w:val="22"/>
        </w:rPr>
      </w:r>
    </w:p>
    <w:p>
      <w:pPr>
        <w:ind w:firstLine="709"/>
        <w:jc w:val="both"/>
        <w:spacing w:after="0" w:line="240" w:lineRule="auto"/>
        <w:rPr>
          <w:rFonts w:ascii="Tinos" w:hAnsi="Tinos" w:cs="Tinos"/>
          <w:color w:val="000000"/>
          <w:sz w:val="22"/>
          <w:szCs w:val="22"/>
        </w:rPr>
      </w:pPr>
      <w:r>
        <w:rPr>
          <w:rFonts w:ascii="Tinos" w:hAnsi="Tinos" w:eastAsia="Tinos" w:cs="Tinos"/>
          <w:color w:val="000000"/>
          <w:sz w:val="22"/>
          <w:szCs w:val="22"/>
        </w:rPr>
        <w:t xml:space="preserve">В том числе:</w:t>
      </w:r>
      <w:r>
        <w:rPr>
          <w:rFonts w:ascii="Tinos" w:hAnsi="Tinos" w:cs="Tinos"/>
          <w:color w:val="000000"/>
          <w:sz w:val="22"/>
          <w:szCs w:val="22"/>
        </w:rPr>
      </w:r>
      <w:r>
        <w:rPr>
          <w:rFonts w:ascii="Tinos" w:hAnsi="Tinos" w:cs="Tinos"/>
          <w:color w:val="000000"/>
          <w:sz w:val="22"/>
          <w:szCs w:val="22"/>
        </w:rPr>
      </w:r>
    </w:p>
    <w:p>
      <w:pPr>
        <w:ind w:firstLine="709"/>
        <w:jc w:val="both"/>
        <w:spacing w:after="0" w:line="240" w:lineRule="auto"/>
        <w:rPr>
          <w:rFonts w:ascii="Tinos" w:hAnsi="Tinos" w:cs="Tinos"/>
          <w:bCs/>
          <w:sz w:val="22"/>
          <w:szCs w:val="22"/>
        </w:rPr>
      </w:pPr>
      <w:r>
        <w:rPr>
          <w:rFonts w:ascii="Tinos" w:hAnsi="Tinos" w:eastAsia="Tinos" w:cs="Tinos"/>
          <w:bCs/>
          <w:sz w:val="22"/>
          <w:szCs w:val="22"/>
        </w:rPr>
        <w:t xml:space="preserve">-</w:t>
      </w:r>
      <w:r>
        <w:rPr>
          <w:rFonts w:ascii="Tinos" w:hAnsi="Tinos" w:eastAsia="Tinos" w:cs="Tinos"/>
          <w:bCs/>
          <w:sz w:val="22"/>
          <w:szCs w:val="22"/>
        </w:rPr>
        <w:t xml:space="preserve"> Белгородская обл.,</w:t>
      </w:r>
      <w:r>
        <w:rPr>
          <w:rFonts w:ascii="Tinos" w:hAnsi="Tinos" w:eastAsia="Tinos" w:cs="Tinos"/>
          <w:bCs/>
          <w:sz w:val="22"/>
          <w:szCs w:val="22"/>
        </w:rPr>
        <w:t xml:space="preserve"> </w:t>
      </w:r>
      <w:r>
        <w:rPr>
          <w:rFonts w:ascii="Tinos" w:hAnsi="Tinos" w:eastAsia="Tinos" w:cs="Tinos"/>
          <w:bCs/>
          <w:sz w:val="22"/>
          <w:szCs w:val="22"/>
        </w:rPr>
        <w:t xml:space="preserve">Белгородский г.о., </w:t>
      </w:r>
      <w:r>
        <w:rPr>
          <w:rFonts w:ascii="Tinos" w:hAnsi="Tinos" w:eastAsia="Tinos" w:cs="Tinos"/>
          <w:bCs/>
          <w:sz w:val="22"/>
          <w:szCs w:val="22"/>
        </w:rPr>
        <w:t xml:space="preserve">г. </w:t>
      </w:r>
      <w:r>
        <w:rPr>
          <w:rFonts w:ascii="Tinos" w:hAnsi="Tinos" w:eastAsia="Tinos" w:cs="Tinos"/>
          <w:bCs/>
          <w:sz w:val="22"/>
          <w:szCs w:val="22"/>
        </w:rPr>
        <w:t xml:space="preserve">Белгород</w:t>
      </w:r>
      <w:r>
        <w:rPr>
          <w:rFonts w:ascii="Tinos" w:hAnsi="Tinos" w:eastAsia="Tinos" w:cs="Tinos"/>
          <w:bCs/>
          <w:sz w:val="22"/>
          <w:szCs w:val="22"/>
        </w:rPr>
        <w:t xml:space="preserve">, </w:t>
      </w:r>
      <w:r>
        <w:rPr>
          <w:rFonts w:ascii="Tinos" w:hAnsi="Tinos" w:eastAsia="Tinos" w:cs="Tinos"/>
          <w:bCs/>
          <w:sz w:val="22"/>
          <w:szCs w:val="22"/>
        </w:rPr>
        <w:t xml:space="preserve">пр-кт Б. Хмельницкого, д. 162 – ____руб. 00 копеек</w:t>
      </w:r>
      <w:r>
        <w:rPr>
          <w:rFonts w:ascii="Tinos" w:hAnsi="Tinos" w:eastAsia="Tinos" w:cs="Tinos"/>
          <w:bCs/>
          <w:sz w:val="22"/>
          <w:szCs w:val="22"/>
        </w:rPr>
        <w:t xml:space="preserve">;</w:t>
      </w:r>
      <w:r>
        <w:rPr>
          <w:rFonts w:ascii="Tinos" w:hAnsi="Tinos" w:cs="Tinos"/>
          <w:bCs/>
          <w:sz w:val="22"/>
          <w:szCs w:val="22"/>
        </w:rPr>
      </w:r>
      <w:r>
        <w:rPr>
          <w:rFonts w:ascii="Tinos" w:hAnsi="Tinos" w:cs="Tinos"/>
          <w:bCs/>
          <w:sz w:val="22"/>
          <w:szCs w:val="22"/>
        </w:rPr>
      </w:r>
    </w:p>
    <w:p>
      <w:pPr>
        <w:ind w:firstLine="709"/>
        <w:jc w:val="both"/>
        <w:spacing w:after="0" w:line="240" w:lineRule="auto"/>
        <w:rPr>
          <w:rFonts w:ascii="Tinos" w:hAnsi="Tinos" w:cs="Tinos"/>
          <w:bCs/>
          <w:sz w:val="22"/>
          <w:szCs w:val="22"/>
        </w:rPr>
      </w:pPr>
      <w:r>
        <w:rPr>
          <w:rFonts w:ascii="Tinos" w:hAnsi="Tinos" w:eastAsia="Tinos" w:cs="Tinos"/>
          <w:bCs/>
          <w:sz w:val="22"/>
          <w:szCs w:val="22"/>
        </w:rPr>
        <w:t xml:space="preserve">-</w:t>
      </w:r>
      <w:r>
        <w:rPr>
          <w:rFonts w:ascii="Tinos" w:hAnsi="Tinos" w:eastAsia="Tinos" w:cs="Tinos"/>
          <w:bCs/>
          <w:sz w:val="22"/>
          <w:szCs w:val="22"/>
        </w:rPr>
        <w:t xml:space="preserve"> </w:t>
      </w:r>
      <w:r>
        <w:rPr>
          <w:rFonts w:ascii="Tinos" w:hAnsi="Tinos" w:eastAsia="Tinos" w:cs="Tinos"/>
          <w:bCs/>
          <w:sz w:val="22"/>
          <w:szCs w:val="22"/>
        </w:rPr>
        <w:t xml:space="preserve">Белгородская обл.,</w:t>
      </w:r>
      <w:r>
        <w:rPr>
          <w:rFonts w:ascii="Tinos" w:hAnsi="Tinos" w:eastAsia="Tinos" w:cs="Tinos"/>
          <w:bCs/>
          <w:sz w:val="22"/>
          <w:szCs w:val="22"/>
        </w:rPr>
        <w:t xml:space="preserve"> </w:t>
      </w:r>
      <w:r>
        <w:rPr>
          <w:rFonts w:ascii="Tinos" w:hAnsi="Tinos" w:eastAsia="Tinos" w:cs="Tinos"/>
          <w:bCs/>
          <w:sz w:val="22"/>
          <w:szCs w:val="22"/>
        </w:rPr>
        <w:t xml:space="preserve">Ивнянский р-н, п. Ивня, ул. Десницкого, д. 3 Б – _______руб. 00 копеек.</w:t>
      </w:r>
      <w:r>
        <w:rPr>
          <w:rFonts w:ascii="Tinos" w:hAnsi="Tinos" w:cs="Tinos"/>
          <w:bCs/>
          <w:sz w:val="22"/>
          <w:szCs w:val="22"/>
        </w:rPr>
      </w:r>
      <w:r>
        <w:rPr>
          <w:rFonts w:ascii="Tinos" w:hAnsi="Tinos" w:cs="Tinos"/>
          <w:bC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2.2. Цен</w:t>
      </w:r>
      <w:r>
        <w:rPr>
          <w:rFonts w:ascii="Tinos" w:hAnsi="Tinos" w:eastAsia="Tinos" w:cs="Tinos"/>
          <w:sz w:val="22"/>
          <w:szCs w:val="22"/>
        </w:rPr>
        <w:t xml:space="preserve">а Контракта является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2.3. Цена настоящего Контр</w:t>
      </w:r>
      <w:r>
        <w:rPr>
          <w:rFonts w:ascii="Tinos" w:hAnsi="Tinos" w:eastAsia="Tinos" w:cs="Tinos"/>
          <w:sz w:val="22"/>
          <w:szCs w:val="22"/>
        </w:rPr>
        <w:t xml:space="preserve">акта включает: общую стоимость оказываемых услуг, транспортные расходы, уплату таможенных, налогов, сборов и других обязательных платежей, учитываемых на территории Российской Федерации, иные, понесенные в связи с исполнением настоящего Контракта, расходы.</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2.4. Оплата услуг по Контракту осуществляется за счет средств федерального бюджета.</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2.5. Условие об оплате выполненной работы (оказанной услуги) исполнение которых приходится:</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 на дату с 1 по 20 декабря финансового года включительно, - не позднее чем за 1 (один) рабочий день до окончания текущего финансового года в пределах лимитов бюджетных </w:t>
      </w:r>
      <w:r>
        <w:rPr>
          <w:rFonts w:ascii="Tinos" w:hAnsi="Tinos" w:eastAsia="Tinos" w:cs="Tinos"/>
          <w:sz w:val="22"/>
          <w:szCs w:val="22"/>
        </w:rPr>
        <w:t xml:space="preserve">обязательств, доведенных до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 на дату с 21 по 31 декабря финансового года включительно, -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Первичные учетные документы составляются на бумажном носителе и (или) в виде электронного документа, подписанного электронной подписью в соответствии с требованиями Федерального закона от 06.04.2011 № 63-ФЗ «Об электронной подписи».</w:t>
      </w:r>
      <w:r>
        <w:rPr>
          <w:rFonts w:ascii="Tinos" w:hAnsi="Tinos" w:cs="Tinos"/>
          <w:sz w:val="22"/>
          <w:szCs w:val="22"/>
        </w:rPr>
      </w:r>
      <w:r>
        <w:rPr>
          <w:rFonts w:ascii="Tinos" w:hAnsi="Tinos" w:cs="Tinos"/>
          <w:sz w:val="22"/>
          <w:szCs w:val="22"/>
        </w:rPr>
      </w:r>
    </w:p>
    <w:p>
      <w:pPr>
        <w:pStyle w:val="942"/>
        <w:numPr>
          <w:ilvl w:val="0"/>
          <w:numId w:val="1"/>
        </w:numPr>
        <w:jc w:val="center"/>
        <w:widowControl/>
        <w:rPr>
          <w:rFonts w:ascii="Tinos" w:hAnsi="Tinos" w:cs="Tinos"/>
          <w:b/>
          <w:bCs/>
          <w:sz w:val="22"/>
          <w:szCs w:val="22"/>
        </w:rPr>
      </w:pPr>
      <w:r>
        <w:rPr>
          <w:rFonts w:ascii="Tinos" w:hAnsi="Tinos" w:eastAsia="Tinos" w:cs="Tinos"/>
          <w:b/>
          <w:bCs/>
          <w:sz w:val="22"/>
          <w:szCs w:val="22"/>
        </w:rPr>
        <w:t xml:space="preserve">СРОК ОКАЗАНИЯ УСЛУГ И ПОРЯДОК РАСЧЕТОВ</w:t>
      </w:r>
      <w:r>
        <w:rPr>
          <w:rFonts w:ascii="Tinos" w:hAnsi="Tinos" w:cs="Tinos"/>
          <w:b/>
          <w:bCs/>
          <w:sz w:val="22"/>
          <w:szCs w:val="22"/>
        </w:rPr>
      </w:r>
      <w:r>
        <w:rPr>
          <w:rFonts w:ascii="Tinos" w:hAnsi="Tinos" w:cs="Tinos"/>
          <w:b/>
          <w:bCs/>
          <w:sz w:val="22"/>
          <w:szCs w:val="22"/>
        </w:rPr>
      </w:r>
    </w:p>
    <w:p>
      <w:pPr>
        <w:pStyle w:val="942"/>
        <w:ind w:left="720" w:firstLine="0"/>
        <w:widowControl/>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contextualSpacing/>
        <w:ind w:firstLine="709"/>
        <w:jc w:val="both"/>
        <w:spacing w:after="0" w:line="240" w:lineRule="auto"/>
        <w:rPr>
          <w:rFonts w:ascii="Tinos" w:hAnsi="Tinos" w:cs="Tinos"/>
          <w:bCs/>
          <w:sz w:val="22"/>
          <w:szCs w:val="22"/>
        </w:rPr>
      </w:pPr>
      <w:r>
        <w:rPr>
          <w:rFonts w:ascii="Tinos" w:hAnsi="Tinos" w:eastAsia="Tinos" w:cs="Tinos"/>
          <w:sz w:val="22"/>
          <w:szCs w:val="22"/>
        </w:rPr>
        <w:t xml:space="preserve">3.1. </w:t>
      </w:r>
      <w:r>
        <w:rPr>
          <w:rFonts w:ascii="Tinos" w:hAnsi="Tinos" w:eastAsia="Tinos" w:cs="Tinos"/>
          <w:bCs/>
          <w:sz w:val="22"/>
          <w:szCs w:val="22"/>
        </w:rPr>
        <w:t xml:space="preserve">Сроки оказания услуг: услуги</w:t>
      </w:r>
      <w:r>
        <w:rPr>
          <w:rFonts w:ascii="Tinos" w:hAnsi="Tinos" w:eastAsia="Tinos" w:cs="Tinos"/>
          <w:bCs/>
          <w:sz w:val="22"/>
          <w:szCs w:val="22"/>
        </w:rPr>
        <w:t xml:space="preserve"> оказываются Исполнителем до 30</w:t>
      </w:r>
      <w:r>
        <w:rPr>
          <w:rFonts w:ascii="Tinos" w:hAnsi="Tinos" w:eastAsia="Tinos" w:cs="Tinos"/>
          <w:bCs/>
          <w:sz w:val="22"/>
          <w:szCs w:val="22"/>
        </w:rPr>
        <w:t xml:space="preserve">.09</w:t>
      </w:r>
      <w:r>
        <w:rPr>
          <w:rFonts w:ascii="Tinos" w:hAnsi="Tinos" w:eastAsia="Tinos" w:cs="Tinos"/>
          <w:bCs/>
          <w:sz w:val="22"/>
          <w:szCs w:val="22"/>
        </w:rPr>
        <w:t xml:space="preserve">.</w:t>
      </w:r>
      <w:r>
        <w:rPr>
          <w:rFonts w:ascii="Tinos" w:hAnsi="Tinos" w:eastAsia="Tinos" w:cs="Tinos"/>
          <w:bCs/>
          <w:sz w:val="22"/>
          <w:szCs w:val="22"/>
        </w:rPr>
        <w:t xml:space="preserve">2026. </w:t>
      </w:r>
      <w:r>
        <w:rPr>
          <w:rFonts w:ascii="Tinos" w:hAnsi="Tinos" w:cs="Tinos"/>
          <w:bCs/>
          <w:sz w:val="22"/>
          <w:szCs w:val="22"/>
        </w:rPr>
      </w:r>
      <w:r>
        <w:rPr>
          <w:rFonts w:ascii="Tinos" w:hAnsi="Tinos" w:cs="Tinos"/>
          <w:bCs/>
          <w:sz w:val="22"/>
          <w:szCs w:val="22"/>
        </w:rPr>
      </w:r>
    </w:p>
    <w:p>
      <w:pPr>
        <w:pStyle w:val="941"/>
        <w:ind w:firstLine="709"/>
        <w:jc w:val="both"/>
        <w:rPr>
          <w:rFonts w:ascii="Tinos" w:hAnsi="Tinos" w:cs="Tinos"/>
          <w:sz w:val="22"/>
          <w:szCs w:val="22"/>
        </w:rPr>
      </w:pPr>
      <w:r>
        <w:rPr>
          <w:rFonts w:ascii="Tinos" w:hAnsi="Tinos" w:eastAsia="Tinos" w:cs="Tinos"/>
          <w:bCs/>
          <w:sz w:val="22"/>
          <w:szCs w:val="22"/>
        </w:rPr>
        <w:t xml:space="preserve">3.2. </w:t>
      </w:r>
      <w:r>
        <w:rPr>
          <w:rFonts w:ascii="Tinos" w:hAnsi="Tinos" w:eastAsia="Tinos" w:cs="Tinos"/>
          <w:sz w:val="22"/>
          <w:szCs w:val="22"/>
        </w:rPr>
        <w:t xml:space="preserve">Место оказания услуг: в соответствии с п. 1.1 Контракта.</w:t>
      </w:r>
      <w:r>
        <w:rPr>
          <w:rFonts w:ascii="Tinos" w:hAnsi="Tinos" w:cs="Tinos"/>
          <w:sz w:val="22"/>
          <w:szCs w:val="22"/>
        </w:rPr>
      </w:r>
      <w:r>
        <w:rPr>
          <w:rFonts w:ascii="Tinos" w:hAnsi="Tinos" w:cs="Tinos"/>
          <w:sz w:val="22"/>
          <w:szCs w:val="22"/>
        </w:rPr>
      </w:r>
    </w:p>
    <w:p>
      <w:pPr>
        <w:pStyle w:val="941"/>
        <w:ind w:firstLine="709"/>
        <w:jc w:val="both"/>
        <w:rPr>
          <w:rFonts w:ascii="Tinos" w:hAnsi="Tinos" w:cs="Tinos"/>
          <w:sz w:val="22"/>
          <w:szCs w:val="22"/>
        </w:rPr>
      </w:pPr>
      <w:r>
        <w:rPr>
          <w:rFonts w:ascii="Tinos" w:hAnsi="Tinos" w:eastAsia="Tinos" w:cs="Tinos"/>
          <w:sz w:val="22"/>
          <w:szCs w:val="22"/>
        </w:rPr>
      </w:r>
      <w:r>
        <w:rPr>
          <w:rFonts w:ascii="Tinos" w:hAnsi="Tinos" w:eastAsia="Tinos" w:cs="Tinos"/>
          <w:color w:val="auto"/>
          <w:sz w:val="22"/>
          <w:szCs w:val="22"/>
        </w:rPr>
        <w:t xml:space="preserve">3</w:t>
      </w:r>
      <w:r>
        <w:rPr>
          <w:rFonts w:ascii="Tinos" w:hAnsi="Tinos" w:eastAsia="Tinos" w:cs="Tinos"/>
          <w:color w:val="auto"/>
          <w:sz w:val="22"/>
          <w:szCs w:val="22"/>
        </w:rPr>
        <w:t xml:space="preserve">.3. </w:t>
      </w:r>
      <w:r>
        <w:rPr>
          <w:rFonts w:ascii="Tinos" w:hAnsi="Tinos" w:eastAsia="Tinos" w:cs="Tinos"/>
          <w:sz w:val="22"/>
          <w:szCs w:val="22"/>
        </w:rPr>
        <w:t xml:space="preserve">Оплата по настоящему Контракту осуществляется </w:t>
      </w:r>
      <w:r>
        <w:rPr>
          <w:rFonts w:ascii="Tinos" w:hAnsi="Tinos" w:eastAsia="Tinos" w:cs="Tinos"/>
          <w:color w:val="000000" w:themeColor="text1"/>
          <w:sz w:val="22"/>
          <w:szCs w:val="22"/>
        </w:rPr>
        <w:t xml:space="preserve">однократно</w:t>
      </w:r>
      <w:r>
        <w:rPr>
          <w:rFonts w:ascii="Tinos" w:hAnsi="Tinos" w:eastAsia="Tinos" w:cs="Tinos"/>
          <w:sz w:val="22"/>
          <w:szCs w:val="22"/>
        </w:rPr>
        <w:t xml:space="preserve">, по факту оказания услуг, по безналичному расчету платежными поручениями путем пер</w:t>
      </w:r>
      <w:r>
        <w:rPr>
          <w:rFonts w:ascii="Tinos" w:hAnsi="Tinos" w:eastAsia="Tinos" w:cs="Tinos"/>
          <w:sz w:val="22"/>
          <w:szCs w:val="22"/>
        </w:rPr>
        <w:t xml:space="preserve">ечисления Заказчиком денежных средств на расчетный счет Исполнителя, в течение 10 (десяти) рабочих дней со дня подписания Сторонами акта сдачи-приемки оказанных услуг, на основании предоставленных Исполнителем счета (счет – фактуры), и/или универсального п</w:t>
      </w:r>
      <w:r>
        <w:rPr>
          <w:rFonts w:ascii="Tinos" w:hAnsi="Tinos" w:eastAsia="Tinos" w:cs="Tinos"/>
          <w:sz w:val="22"/>
          <w:szCs w:val="22"/>
        </w:rPr>
        <w:t xml:space="preserve">ередаточного документа (Далее – </w:t>
      </w:r>
      <w:r>
        <w:rPr>
          <w:rFonts w:ascii="Tinos" w:hAnsi="Tinos" w:eastAsia="Tinos" w:cs="Tinos"/>
          <w:sz w:val="22"/>
          <w:szCs w:val="22"/>
        </w:rPr>
        <w:t xml:space="preserve">УПД), оформленных в соответствии с законодательством Российской Федерации</w:t>
      </w:r>
      <w:r>
        <w:rPr>
          <w:rFonts w:ascii="Tinos" w:hAnsi="Tinos" w:eastAsia="Tinos" w:cs="Tinos"/>
          <w:color w:val="auto"/>
          <w:sz w:val="22"/>
          <w:szCs w:val="22"/>
        </w:rPr>
        <w:t xml:space="preserve">.</w:t>
      </w:r>
      <w:r>
        <w:rPr>
          <w:rFonts w:ascii="Tinos" w:hAnsi="Tinos" w:cs="Tinos"/>
          <w:sz w:val="22"/>
          <w:szCs w:val="22"/>
        </w:rPr>
      </w:r>
      <w:r>
        <w:rPr>
          <w:rFonts w:ascii="Tinos" w:hAnsi="Tinos" w:cs="Tinos"/>
          <w:sz w:val="22"/>
          <w:szCs w:val="22"/>
        </w:rPr>
      </w:r>
    </w:p>
    <w:p>
      <w:pPr>
        <w:pStyle w:val="942"/>
        <w:ind w:firstLine="709"/>
        <w:jc w:val="both"/>
        <w:rPr>
          <w:rFonts w:ascii="Tinos" w:hAnsi="Tinos" w:cs="Tinos"/>
          <w:sz w:val="22"/>
          <w:szCs w:val="22"/>
        </w:rPr>
      </w:pPr>
      <w:r>
        <w:rPr>
          <w:rFonts w:ascii="Tinos" w:hAnsi="Tinos" w:eastAsia="Tinos" w:cs="Tinos"/>
          <w:sz w:val="22"/>
          <w:szCs w:val="22"/>
        </w:rPr>
        <w:t xml:space="preserve">3.4. В случае изменения реквизитов Исполнитель обязан в течение 3 (трех) рабоч</w:t>
      </w:r>
      <w:r>
        <w:rPr>
          <w:rFonts w:ascii="Tinos" w:hAnsi="Tinos" w:eastAsia="Tinos" w:cs="Tinos"/>
          <w:sz w:val="22"/>
          <w:szCs w:val="22"/>
        </w:rPr>
        <w:t xml:space="preserve">их дней        в письменной форме сообщить об этом Заказчику, указав при этом новые реквизиты для оплаты услуг, в противном случае все риски, связанные с перечислением денежных средств на указанный в настоящем Контракте счет Исполнителя, несет Исполнитель.</w:t>
      </w:r>
      <w:r>
        <w:rPr>
          <w:rFonts w:ascii="Tinos" w:hAnsi="Tinos" w:cs="Tinos"/>
          <w:sz w:val="22"/>
          <w:szCs w:val="22"/>
        </w:rPr>
      </w:r>
      <w:r>
        <w:rPr>
          <w:rFonts w:ascii="Tinos" w:hAnsi="Tinos" w:cs="Tinos"/>
          <w:sz w:val="22"/>
          <w:szCs w:val="22"/>
        </w:rPr>
      </w:r>
    </w:p>
    <w:p>
      <w:pPr>
        <w:pStyle w:val="942"/>
        <w:ind w:firstLine="709"/>
        <w:jc w:val="both"/>
        <w:widowControl/>
        <w:rPr>
          <w:rFonts w:ascii="Tinos" w:hAnsi="Tinos" w:cs="Tinos"/>
          <w:sz w:val="22"/>
          <w:szCs w:val="22"/>
        </w:rPr>
      </w:pPr>
      <w:r>
        <w:rPr>
          <w:rFonts w:ascii="Tinos" w:hAnsi="Tinos" w:eastAsia="Tinos" w:cs="Tinos"/>
          <w:sz w:val="22"/>
          <w:szCs w:val="22"/>
        </w:rPr>
        <w:t xml:space="preserve">3.5. Датой оплаты считается дата списания денежных средств со счета Заказчика.</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numPr>
          <w:ilvl w:val="0"/>
          <w:numId w:val="1"/>
        </w:numPr>
        <w:jc w:val="center"/>
        <w:spacing w:after="0" w:line="240" w:lineRule="auto"/>
        <w:rPr>
          <w:rFonts w:ascii="Tinos" w:hAnsi="Tinos" w:cs="Tinos"/>
          <w:b/>
          <w:sz w:val="22"/>
          <w:szCs w:val="22"/>
        </w:rPr>
      </w:pPr>
      <w:r>
        <w:rPr>
          <w:rFonts w:ascii="Tinos" w:hAnsi="Tinos" w:eastAsia="Tinos" w:cs="Tinos"/>
          <w:b/>
          <w:sz w:val="22"/>
          <w:szCs w:val="22"/>
        </w:rPr>
        <w:t xml:space="preserve">ПРАВА И ОБЯЗАННОСТИ СТОРОН</w:t>
      </w:r>
      <w:r>
        <w:rPr>
          <w:rFonts w:ascii="Tinos" w:hAnsi="Tinos" w:cs="Tinos"/>
          <w:b/>
          <w:sz w:val="22"/>
          <w:szCs w:val="22"/>
        </w:rPr>
      </w:r>
      <w:r>
        <w:rPr>
          <w:rFonts w:ascii="Tinos" w:hAnsi="Tinos" w:cs="Tinos"/>
          <w:b/>
          <w:sz w:val="22"/>
          <w:szCs w:val="22"/>
        </w:rPr>
      </w:r>
    </w:p>
    <w:p>
      <w:pPr>
        <w:ind w:left="720"/>
        <w:spacing w:after="0" w:line="240" w:lineRule="auto"/>
        <w:rPr>
          <w:rFonts w:ascii="Tinos" w:hAnsi="Tinos" w:cs="Tinos"/>
          <w:b/>
          <w:sz w:val="22"/>
          <w:szCs w:val="22"/>
        </w:rPr>
      </w:pPr>
      <w:r>
        <w:rPr>
          <w:rFonts w:ascii="Tinos" w:hAnsi="Tinos" w:eastAsia="Tinos" w:cs="Tinos"/>
          <w:b/>
          <w:sz w:val="22"/>
          <w:szCs w:val="22"/>
        </w:rPr>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b/>
          <w:sz w:val="22"/>
          <w:szCs w:val="22"/>
        </w:rPr>
      </w:pPr>
      <w:r>
        <w:rPr>
          <w:rFonts w:ascii="Tinos" w:hAnsi="Tinos" w:eastAsia="Tinos" w:cs="Tinos"/>
          <w:b/>
          <w:sz w:val="22"/>
          <w:szCs w:val="22"/>
        </w:rPr>
        <w:t xml:space="preserve">4.1. Исполнитель обязан:</w:t>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4.1.1. Оказать услуги в соответствии с условиями настоящего Контракта</w:t>
      </w:r>
      <w:r>
        <w:rPr>
          <w:rFonts w:ascii="Tinos" w:hAnsi="Tinos" w:eastAsia="Tinos" w:cs="Tinos"/>
          <w:sz w:val="22"/>
          <w:szCs w:val="22"/>
        </w:rPr>
        <w:t xml:space="preserve">, </w:t>
      </w:r>
      <w:r>
        <w:rPr>
          <w:rFonts w:ascii="Tinos" w:hAnsi="Tinos" w:eastAsia="Tinos" w:cs="Tinos"/>
          <w:sz w:val="22"/>
          <w:szCs w:val="22"/>
        </w:rPr>
        <w:t xml:space="preserve">в собственных помещениях, согласно заявке Заказчика.</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4.1.2. Во время оказания Услуг обеспечить сохранность имущества Заказчика.</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4.1.3. Обеспечить расходные материалы для оказания Услуг за свой счет.</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4.1.4. Принять меры по обеспечению безопасности при оказании Услуг.</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4.1.5. </w:t>
      </w:r>
      <w:r>
        <w:rPr>
          <w:rFonts w:ascii="Tinos" w:hAnsi="Tinos" w:eastAsia="Tinos" w:cs="Tinos"/>
          <w:sz w:val="22"/>
          <w:szCs w:val="22"/>
        </w:rPr>
        <w:t xml:space="preserve">Использовать проверенные приборы контроля и инструмент, соответствующие</w:t>
      </w:r>
      <w:r>
        <w:rPr>
          <w:rFonts w:ascii="Tinos" w:hAnsi="Tinos" w:eastAsia="Tinos" w:cs="Tinos"/>
          <w:sz w:val="22"/>
          <w:szCs w:val="22"/>
        </w:rPr>
        <w:t xml:space="preserve">                           </w:t>
      </w:r>
      <w:r>
        <w:rPr>
          <w:rFonts w:ascii="Tinos" w:hAnsi="Tinos" w:eastAsia="Tinos" w:cs="Tinos"/>
          <w:sz w:val="22"/>
          <w:szCs w:val="22"/>
        </w:rPr>
        <w:t xml:space="preserve"> данным видам Услуг.</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b/>
          <w:sz w:val="22"/>
          <w:szCs w:val="22"/>
        </w:rPr>
      </w:pPr>
      <w:r>
        <w:rPr>
          <w:rFonts w:ascii="Tinos" w:hAnsi="Tinos" w:eastAsia="Tinos" w:cs="Tinos"/>
          <w:b/>
          <w:sz w:val="22"/>
          <w:szCs w:val="22"/>
        </w:rPr>
        <w:t xml:space="preserve">4.2. Исполнитель имеет право:</w:t>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4.2.1. Требовать оплаты от Заказчика стоимости оказанных Услуг в случае надлежащего исполнения своих обязательств по настоящему Контракту.</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b/>
          <w:sz w:val="22"/>
          <w:szCs w:val="22"/>
        </w:rPr>
      </w:pPr>
      <w:r>
        <w:rPr>
          <w:rFonts w:ascii="Tinos" w:hAnsi="Tinos" w:eastAsia="Tinos" w:cs="Tinos"/>
          <w:b/>
          <w:sz w:val="22"/>
          <w:szCs w:val="22"/>
        </w:rPr>
        <w:t xml:space="preserve">4.3. Заказчик обязан:</w:t>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4.3.1. Обеспечить оплату надлежащим образом оказанных Исполнителем Услуг в порядке </w:t>
      </w:r>
      <w:r>
        <w:rPr>
          <w:rFonts w:ascii="Tinos" w:hAnsi="Tinos" w:eastAsia="Tinos" w:cs="Tinos"/>
          <w:sz w:val="22"/>
          <w:szCs w:val="22"/>
        </w:rPr>
        <w:t xml:space="preserve">   </w:t>
      </w:r>
      <w:r>
        <w:rPr>
          <w:rFonts w:ascii="Tinos" w:hAnsi="Tinos" w:eastAsia="Tinos" w:cs="Tinos"/>
          <w:sz w:val="22"/>
          <w:szCs w:val="22"/>
        </w:rPr>
        <w:t xml:space="preserve">и на условиях, предусмотренных настоящим Контрактом.</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b/>
          <w:sz w:val="22"/>
          <w:szCs w:val="22"/>
        </w:rPr>
      </w:pPr>
      <w:r>
        <w:rPr>
          <w:rFonts w:ascii="Tinos" w:hAnsi="Tinos" w:eastAsia="Tinos" w:cs="Tinos"/>
          <w:b/>
          <w:sz w:val="22"/>
          <w:szCs w:val="22"/>
        </w:rPr>
        <w:t xml:space="preserve">4.4. Заказчик имеет право:</w:t>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4.4.1. Осуществить контроль за ходом и качеством оказания У</w:t>
      </w:r>
      <w:r>
        <w:rPr>
          <w:rFonts w:ascii="Tinos" w:hAnsi="Tinos" w:eastAsia="Tinos" w:cs="Tinos"/>
          <w:sz w:val="22"/>
          <w:szCs w:val="22"/>
        </w:rPr>
        <w:t xml:space="preserve">слуг, не вмешиваясь</w:t>
      </w:r>
      <w:r>
        <w:rPr>
          <w:rFonts w:ascii="Tinos" w:hAnsi="Tinos" w:eastAsia="Tinos" w:cs="Tinos"/>
          <w:sz w:val="22"/>
          <w:szCs w:val="22"/>
        </w:rPr>
        <w:t xml:space="preserve"> при этом в хозяйственно-финансовую деятельность Исполнителя.</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4.4.2. Требовать надлежащего и полного оказания</w:t>
      </w:r>
      <w:r>
        <w:rPr>
          <w:rFonts w:ascii="Tinos" w:hAnsi="Tinos" w:eastAsia="Tinos" w:cs="Tinos"/>
          <w:sz w:val="22"/>
          <w:szCs w:val="22"/>
        </w:rPr>
        <w:t xml:space="preserve"> Услуг, а в случае, если Услуги</w:t>
      </w:r>
      <w:r>
        <w:rPr>
          <w:rFonts w:ascii="Tinos" w:hAnsi="Tinos" w:eastAsia="Tinos" w:cs="Tinos"/>
          <w:sz w:val="22"/>
          <w:szCs w:val="22"/>
        </w:rPr>
        <w:t xml:space="preserve"> не оказаны или оказаны ненадлежащим образом, требовать от Исполнителя устранения выявленных нарушений.</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highlight w:val="none"/>
        </w:rPr>
      </w:pPr>
      <w:r>
        <w:rPr>
          <w:rFonts w:ascii="Tinos" w:hAnsi="Tinos" w:eastAsia="Tinos" w:cs="Tinos"/>
          <w:sz w:val="22"/>
          <w:szCs w:val="22"/>
        </w:rPr>
        <w:t xml:space="preserve">4.4.3. В случае неоказания или ненадлеж</w:t>
      </w:r>
      <w:r>
        <w:rPr>
          <w:rFonts w:ascii="Tinos" w:hAnsi="Tinos" w:eastAsia="Tinos" w:cs="Tinos"/>
          <w:sz w:val="22"/>
          <w:szCs w:val="22"/>
        </w:rPr>
        <w:t xml:space="preserve">ащего оказания услуг отказаться</w:t>
      </w:r>
      <w:r>
        <w:rPr>
          <w:rFonts w:ascii="Tinos" w:hAnsi="Tinos" w:eastAsia="Tinos" w:cs="Tinos"/>
          <w:sz w:val="22"/>
          <w:szCs w:val="22"/>
        </w:rPr>
        <w:t xml:space="preserve"> от подписания Акта оказанных услуг и от оплаты услуг до устранения Исполнителем нарушений.</w:t>
      </w:r>
      <w:r>
        <w:rPr>
          <w:rFonts w:ascii="Tinos" w:hAnsi="Tinos" w:cs="Tinos"/>
          <w:sz w:val="22"/>
          <w:szCs w:val="22"/>
          <w:highlight w:val="none"/>
        </w:rPr>
      </w:r>
      <w:r>
        <w:rPr>
          <w:rFonts w:ascii="Tinos" w:hAnsi="Tinos" w:cs="Tinos"/>
          <w:sz w:val="22"/>
          <w:szCs w:val="22"/>
          <w:highlight w:val="none"/>
        </w:rPr>
      </w:r>
    </w:p>
    <w:p>
      <w:pPr>
        <w:ind w:firstLine="709"/>
        <w:jc w:val="both"/>
        <w:spacing w:after="0" w:line="240" w:lineRule="auto"/>
        <w:rPr>
          <w:rFonts w:ascii="Tinos" w:hAnsi="Tinos" w:cs="Tinos"/>
          <w:sz w:val="22"/>
          <w:szCs w:val="22"/>
        </w:rPr>
      </w:pPr>
      <w:r>
        <w:rPr>
          <w:rFonts w:ascii="Tinos" w:hAnsi="Tinos" w:eastAsia="Tinos" w:cs="Tinos"/>
          <w:sz w:val="22"/>
          <w:szCs w:val="22"/>
          <w:highlight w:val="none"/>
        </w:rPr>
      </w:r>
      <w:r>
        <w:rPr>
          <w:rFonts w:ascii="Tinos" w:hAnsi="Tinos" w:cs="Tinos"/>
          <w:sz w:val="22"/>
          <w:szCs w:val="22"/>
        </w:rPr>
      </w:r>
      <w:r>
        <w:rPr>
          <w:rFonts w:ascii="Tinos" w:hAnsi="Tinos" w:cs="Tinos"/>
          <w:sz w:val="22"/>
          <w:szCs w:val="22"/>
        </w:rPr>
      </w:r>
    </w:p>
    <w:p>
      <w:pPr>
        <w:contextualSpacing w:val="0"/>
        <w:ind w:left="1766" w:firstLine="0"/>
        <w:jc w:val="center"/>
        <w:spacing w:before="0" w:after="0" w:line="276" w:lineRule="auto"/>
        <w:rPr>
          <w:rFonts w:ascii="Tinos" w:hAnsi="Tinos" w:cs="Tinos"/>
          <w:b/>
          <w:sz w:val="22"/>
          <w:szCs w:val="22"/>
        </w:rPr>
        <w:suppressLineNumbers w:val="0"/>
      </w:pPr>
      <w:r>
        <w:rPr>
          <w:rFonts w:ascii="Tinos" w:hAnsi="Tinos" w:eastAsia="Tinos" w:cs="Tinos"/>
          <w:b/>
          <w:sz w:val="22"/>
          <w:szCs w:val="22"/>
          <w:lang w:eastAsia="ru-RU"/>
        </w:rPr>
      </w:r>
      <w:r>
        <w:rPr>
          <w:rFonts w:ascii="Tinos" w:hAnsi="Tinos" w:eastAsia="Tinos" w:cs="Tinos"/>
          <w:b/>
          <w:sz w:val="22"/>
          <w:szCs w:val="22"/>
          <w:lang w:eastAsia="ru-RU"/>
        </w:rPr>
        <w:t xml:space="preserve">5. ПОРЯДОК И СРОКИ ПРИЕМКИ ТОВАРА.</w:t>
      </w:r>
      <w:r>
        <w:rPr>
          <w:rFonts w:ascii="Tinos" w:hAnsi="Tinos" w:cs="Tinos"/>
          <w:b/>
          <w:sz w:val="22"/>
          <w:szCs w:val="22"/>
        </w:rPr>
      </w:r>
      <w:r>
        <w:rPr>
          <w:rFonts w:ascii="Tinos" w:hAnsi="Tinos" w:cs="Tinos"/>
          <w:b/>
          <w:sz w:val="22"/>
          <w:szCs w:val="22"/>
        </w:rPr>
      </w:r>
    </w:p>
    <w:p>
      <w:pPr>
        <w:ind w:left="720" w:firstLine="0"/>
        <w:jc w:val="center"/>
        <w:rPr>
          <w:rFonts w:ascii="Tinos" w:hAnsi="Tinos" w:cs="Tinos"/>
          <w:b/>
          <w:sz w:val="22"/>
          <w:szCs w:val="22"/>
        </w:rPr>
      </w:pPr>
      <w:r>
        <w:rPr>
          <w:rFonts w:ascii="Tinos" w:hAnsi="Tinos" w:eastAsia="Tinos" w:cs="Tinos"/>
          <w:b/>
          <w:sz w:val="22"/>
          <w:szCs w:val="22"/>
          <w:lang w:eastAsia="ru-RU"/>
        </w:rPr>
        <w:t xml:space="preserve">ПОРЯДОК И СРОКИ ОФОРМЛЕНИЯ РЕЗУЛЬТАТОВ ПРИЕМКИ ТОВАРА</w:t>
      </w:r>
      <w:r>
        <w:rPr>
          <w:rFonts w:ascii="Tinos" w:hAnsi="Tinos" w:eastAsia="Tinos" w:cs="Tinos"/>
          <w:b/>
          <w:sz w:val="22"/>
          <w:szCs w:val="22"/>
        </w:rPr>
        <w:t xml:space="preserve">ПОРЯДОК СДАЧИ И ПРИЕМКИ ОКАЗЫВАЕМЫХ УСЛУГ</w:t>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5.1. Результаты оказанных Услуг передаются Исполнителем Заказчику по адресу: </w:t>
      </w:r>
      <w:r>
        <w:rPr>
          <w:rFonts w:ascii="Tinos" w:hAnsi="Tinos" w:eastAsia="Tinos" w:cs="Tinos"/>
          <w:sz w:val="22"/>
          <w:szCs w:val="22"/>
        </w:rPr>
        <w:br/>
        <w:t xml:space="preserve">308010, г. Белгород, пр. Б. Хмельницкого,162.</w:t>
      </w:r>
      <w:r>
        <w:rPr>
          <w:rFonts w:ascii="Tinos" w:hAnsi="Tinos" w:cs="Tinos"/>
          <w:sz w:val="22"/>
          <w:szCs w:val="22"/>
        </w:rPr>
      </w:r>
      <w:r>
        <w:rPr>
          <w:rFonts w:ascii="Tinos" w:hAnsi="Tinos" w:cs="Tinos"/>
          <w:sz w:val="22"/>
          <w:szCs w:val="22"/>
        </w:rPr>
      </w:r>
    </w:p>
    <w:p>
      <w:pPr>
        <w:contextualSpacing w:val="0"/>
        <w:ind w:left="0" w:right="0" w:firstLine="709"/>
        <w:jc w:val="both"/>
        <w:spacing w:before="0" w:after="0" w:line="240" w:lineRule="auto"/>
        <w:rPr>
          <w:rFonts w:ascii="Tinos" w:hAnsi="Tinos" w:cs="Tinos"/>
          <w:bCs w:val="0"/>
          <w:i w:val="0"/>
          <w:color w:val="000000"/>
          <w:sz w:val="22"/>
          <w:szCs w:val="22"/>
          <w:highlight w:val="none"/>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5.2. В целях фиксации фактов исполнения Исполнителем, его обязательств по оказанию услуг в сроки, Исполнитель и Заказчик подписывают акт оказанных услуг, отражающий количество услуг, оказанных Исполнителем Заказчику. </w:t>
      </w:r>
      <w:r>
        <w:rPr>
          <w:rFonts w:ascii="Tinos" w:hAnsi="Tinos" w:eastAsia="Tinos" w:cs="Tinos"/>
          <w:i w:val="0"/>
          <w:iCs w:val="0"/>
          <w:color w:val="000000"/>
          <w:sz w:val="22"/>
          <w:szCs w:val="22"/>
        </w:rPr>
        <w:t xml:space="preserve">В единой информационной системе в сфере закупок формируется структурированный документ о приемке.</w:t>
      </w:r>
      <w:r>
        <w:rPr>
          <w:rFonts w:ascii="Tinos" w:hAnsi="Tinos" w:eastAsia="Tinos" w:cs="Tinos"/>
          <w:i w:val="0"/>
          <w:iCs w:val="0"/>
          <w:color w:val="000000"/>
          <w:sz w:val="22"/>
          <w:szCs w:val="22"/>
        </w:rPr>
        <w:t xml:space="preserve"> </w:t>
      </w:r>
      <w:r>
        <w:rPr>
          <w:rFonts w:ascii="Tinos" w:hAnsi="Tinos" w:eastAsia="Tinos" w:cs="Tinos"/>
          <w:i w:val="0"/>
          <w:iCs w:val="0"/>
          <w:color w:val="000000"/>
          <w:sz w:val="22"/>
          <w:szCs w:val="22"/>
        </w:rPr>
        <w:t xml:space="preserve">Структурированный документ о приемке считается подписанным</w:t>
      </w:r>
      <w:r>
        <w:rPr>
          <w:rFonts w:ascii="Tinos" w:hAnsi="Tinos" w:eastAsia="Tinos" w:cs="Tinos"/>
          <w:i w:val="0"/>
          <w:iCs w:val="0"/>
          <w:color w:val="000000"/>
          <w:sz w:val="22"/>
          <w:szCs w:val="22"/>
        </w:rPr>
        <w:t xml:space="preserve"> с момента под</w:t>
      </w:r>
      <w:r>
        <w:rPr>
          <w:rFonts w:ascii="Tinos" w:hAnsi="Tinos" w:eastAsia="Tinos" w:cs="Tinos"/>
          <w:i w:val="0"/>
          <w:iCs w:val="0"/>
          <w:color w:val="000000"/>
          <w:sz w:val="22"/>
          <w:szCs w:val="22"/>
        </w:rPr>
        <w:t xml:space="preserve">писания его Заказчиком и Исполнителем усиленной электронной подписью лиц, имеющих право действовать от имени Заказчика и Исполнителя,          в единой информационной системе в сфере закупок.</w:t>
      </w:r>
      <w:r>
        <w:rPr>
          <w:rFonts w:ascii="Tinos" w:hAnsi="Tinos" w:cs="Tinos"/>
          <w:bCs w:val="0"/>
          <w:i w:val="0"/>
          <w:color w:val="000000"/>
          <w:sz w:val="22"/>
          <w:szCs w:val="22"/>
          <w:highlight w:val="none"/>
        </w:rPr>
      </w:r>
      <w:r>
        <w:rPr>
          <w:rFonts w:ascii="Tinos" w:hAnsi="Tinos" w:cs="Tinos"/>
          <w:bCs w:val="0"/>
          <w:i w:val="0"/>
          <w:color w:val="000000"/>
          <w:sz w:val="22"/>
          <w:szCs w:val="22"/>
          <w:highlight w:val="none"/>
        </w:rPr>
      </w:r>
    </w:p>
    <w:p>
      <w:pPr>
        <w:contextualSpacing w:val="0"/>
        <w:ind w:left="0" w:right="-193" w:firstLine="567"/>
        <w:jc w:val="both"/>
        <w:spacing w:before="0" w:after="0" w:line="240" w:lineRule="auto"/>
        <w:rPr>
          <w:rFonts w:ascii="Tinos" w:hAnsi="Tinos" w:cs="Tinos"/>
          <w:bCs w:val="0"/>
          <w:i w:val="0"/>
          <w:color w:val="000000"/>
          <w:sz w:val="22"/>
          <w:szCs w:val="22"/>
          <w:highlight w:val="none"/>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5.3. Заказчик в течение 3 рабочих дней со дня получения акта оказанных услуг, подписывает его, либо дает Исполнителю мотивированный отказ в письменной форме.</w:t>
      </w:r>
      <w:r>
        <w:rPr>
          <w:rFonts w:ascii="Tinos" w:hAnsi="Tinos" w:eastAsia="Tinos" w:cs="Tinos"/>
          <w:color w:val="000000"/>
          <w:sz w:val="22"/>
          <w:szCs w:val="22"/>
        </w:rPr>
        <w:t xml:space="preserve"> </w:t>
      </w:r>
      <w:r>
        <w:rPr>
          <w:rFonts w:ascii="Tinos" w:hAnsi="Tinos" w:eastAsia="Tinos" w:cs="Tinos"/>
          <w:i w:val="0"/>
          <w:iCs w:val="0"/>
          <w:color w:val="000000"/>
          <w:sz w:val="22"/>
          <w:szCs w:val="22"/>
        </w:rPr>
        <w:t xml:space="preserve">В порядке, предусмотренном на</w:t>
      </w:r>
      <w:r>
        <w:rPr>
          <w:rFonts w:ascii="Tinos" w:hAnsi="Tinos" w:eastAsia="Tinos" w:cs="Tinos"/>
          <w:i w:val="0"/>
          <w:iCs w:val="0"/>
          <w:color w:val="000000"/>
          <w:sz w:val="22"/>
          <w:szCs w:val="22"/>
        </w:rPr>
        <w:t xml:space="preserve">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w:t>
      </w:r>
      <w:r>
        <w:rPr>
          <w:rFonts w:ascii="Tinos" w:hAnsi="Tinos" w:eastAsia="Tinos" w:cs="Tinos"/>
          <w:i w:val="0"/>
          <w:iCs w:val="0"/>
          <w:color w:val="000000"/>
          <w:sz w:val="22"/>
          <w:szCs w:val="22"/>
        </w:rPr>
        <w:t xml:space="preserve">ствовать            от имени Заказчика.</w:t>
      </w:r>
      <w:r>
        <w:rPr>
          <w:rFonts w:ascii="Tinos" w:hAnsi="Tinos" w:cs="Tinos"/>
          <w:bCs w:val="0"/>
          <w:i w:val="0"/>
          <w:color w:val="000000"/>
          <w:sz w:val="22"/>
          <w:szCs w:val="22"/>
          <w:highlight w:val="none"/>
        </w:rPr>
      </w:r>
      <w:r>
        <w:rPr>
          <w:rFonts w:ascii="Tinos" w:hAnsi="Tinos" w:cs="Tinos"/>
          <w:bCs w:val="0"/>
          <w:i w:val="0"/>
          <w:color w:val="000000"/>
          <w:sz w:val="22"/>
          <w:szCs w:val="22"/>
          <w:highlight w:val="none"/>
        </w:rPr>
      </w:r>
    </w:p>
    <w:p>
      <w:pPr>
        <w:contextualSpacing w:val="0"/>
        <w:ind w:left="0" w:right="-193" w:firstLine="567"/>
        <w:jc w:val="both"/>
        <w:spacing w:before="0" w:after="0" w:line="240" w:lineRule="auto"/>
        <w:rPr>
          <w:rFonts w:ascii="Tinos" w:hAnsi="Tinos" w:cs="Tinos"/>
          <w:color w:val="000000"/>
          <w:sz w:val="22"/>
          <w:szCs w:val="22"/>
          <w:highlight w:val="none"/>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5.4. Счет-фактура должна содержать данные о Контракте, наименовании Сторон, номенклатуре, количестве и стоимости оказанных услуг.</w:t>
      </w:r>
      <w:r>
        <w:rPr>
          <w:rFonts w:ascii="Tinos" w:hAnsi="Tinos" w:cs="Tinos"/>
          <w:color w:val="000000"/>
          <w:sz w:val="22"/>
          <w:szCs w:val="22"/>
          <w:highlight w:val="none"/>
        </w:rPr>
      </w:r>
      <w:r>
        <w:rPr>
          <w:rFonts w:ascii="Tinos" w:hAnsi="Tinos" w:cs="Tinos"/>
          <w:color w:val="000000"/>
          <w:sz w:val="22"/>
          <w:szCs w:val="22"/>
          <w:highlight w:val="none"/>
        </w:rPr>
      </w:r>
    </w:p>
    <w:p>
      <w:pPr>
        <w:contextualSpacing w:val="0"/>
        <w:ind w:left="0" w:right="-193" w:firstLine="567"/>
        <w:jc w:val="both"/>
        <w:spacing w:before="0" w:after="0" w:line="240" w:lineRule="auto"/>
        <w:rPr>
          <w:rFonts w:ascii="Tinos" w:hAnsi="Tinos" w:cs="Tinos"/>
          <w:bCs w:val="0"/>
          <w:i w:val="0"/>
          <w:color w:val="000000"/>
          <w:sz w:val="22"/>
          <w:szCs w:val="22"/>
          <w:highlight w:val="none"/>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5.5. Прием оказанных услуг производится Заказчиком в присутствии представителя Исполнителя. Стороны подписывают акт оказанных услуг. </w:t>
      </w:r>
      <w:r>
        <w:rPr>
          <w:rFonts w:ascii="Tinos" w:hAnsi="Tinos" w:eastAsia="Tinos" w:cs="Tinos"/>
          <w:i w:val="0"/>
          <w:iCs w:val="0"/>
          <w:color w:val="000000"/>
          <w:sz w:val="22"/>
          <w:szCs w:val="22"/>
        </w:rPr>
        <w:t xml:space="preserve">Исполнитель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      с приложенными документами</w:t>
      </w:r>
      <w:r>
        <w:rPr>
          <w:rFonts w:ascii="Tinos" w:hAnsi="Tinos" w:eastAsia="Tinos" w:cs="Tinos"/>
          <w:i w:val="0"/>
          <w:iCs w:val="0"/>
          <w:color w:val="000000"/>
          <w:sz w:val="22"/>
          <w:szCs w:val="22"/>
        </w:rPr>
        <w:t xml:space="preserve">. </w:t>
      </w:r>
      <w:r>
        <w:rPr>
          <w:rFonts w:ascii="Tinos" w:hAnsi="Tinos" w:cs="Tinos"/>
          <w:bCs w:val="0"/>
          <w:i w:val="0"/>
          <w:color w:val="000000"/>
          <w:sz w:val="22"/>
          <w:szCs w:val="22"/>
          <w:highlight w:val="none"/>
        </w:rPr>
      </w:r>
      <w:r>
        <w:rPr>
          <w:rFonts w:ascii="Tinos" w:hAnsi="Tinos" w:cs="Tinos"/>
          <w:bCs w:val="0"/>
          <w:i w:val="0"/>
          <w:color w:val="000000"/>
          <w:sz w:val="22"/>
          <w:szCs w:val="22"/>
          <w:highlight w:val="none"/>
        </w:rPr>
      </w:r>
    </w:p>
    <w:p>
      <w:pPr>
        <w:contextualSpacing w:val="0"/>
        <w:ind w:left="0" w:right="0" w:firstLine="709"/>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b w:val="0"/>
          <w:bCs w:val="0"/>
          <w:color w:val="000000"/>
          <w:sz w:val="22"/>
          <w:szCs w:val="22"/>
        </w:rPr>
        <w:t xml:space="preserve">При формировании документа о приемке в ЕИС Исполнитель в обязательном порядке прикладывает скан-копии документов</w:t>
      </w:r>
      <w:r>
        <w:rPr>
          <w:rFonts w:ascii="Tinos" w:hAnsi="Tinos" w:eastAsia="Tinos" w:cs="Tinos"/>
          <w:b w:val="0"/>
          <w:bCs w:val="0"/>
          <w:color w:val="000000"/>
          <w:sz w:val="22"/>
          <w:szCs w:val="22"/>
        </w:rPr>
        <w:t xml:space="preserve">,</w:t>
      </w:r>
      <w:r>
        <w:rPr>
          <w:rFonts w:ascii="Tinos" w:hAnsi="Tinos" w:eastAsia="Tinos" w:cs="Tinos"/>
          <w:color w:val="000000"/>
          <w:sz w:val="22"/>
          <w:szCs w:val="22"/>
        </w:rPr>
        <w:t xml:space="preserve"> которы</w:t>
      </w:r>
      <w:r>
        <w:rPr>
          <w:rFonts w:ascii="Tinos" w:hAnsi="Tinos" w:eastAsia="Tinos" w:cs="Tinos"/>
          <w:color w:val="000000"/>
          <w:sz w:val="22"/>
          <w:szCs w:val="22"/>
        </w:rPr>
        <w:t xml:space="preserve">е считаются его неотъемлемой частью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 в ЕИС):</w:t>
      </w:r>
      <w:r>
        <w:rPr>
          <w:rFonts w:ascii="Tinos" w:hAnsi="Tinos" w:cs="Tinos"/>
          <w:sz w:val="22"/>
          <w:szCs w:val="22"/>
        </w:rPr>
      </w:r>
      <w:r>
        <w:rPr>
          <w:rFonts w:ascii="Tinos" w:hAnsi="Tinos" w:cs="Tinos"/>
          <w:sz w:val="22"/>
          <w:szCs w:val="22"/>
        </w:rPr>
      </w:r>
    </w:p>
    <w:p>
      <w:pPr>
        <w:contextualSpacing w:val="0"/>
        <w:ind w:left="0" w:right="0" w:firstLine="709"/>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 </w:t>
      </w:r>
      <w:r>
        <w:rPr>
          <w:rFonts w:ascii="Tinos" w:hAnsi="Tinos" w:eastAsia="Tinos" w:cs="Tinos"/>
          <w:color w:val="auto"/>
          <w:sz w:val="22"/>
          <w:szCs w:val="22"/>
        </w:rPr>
        <w:t xml:space="preserve">акт сдачи-приемки оказанных услуг</w:t>
      </w:r>
      <w:r>
        <w:rPr>
          <w:rFonts w:ascii="Tinos" w:hAnsi="Tinos" w:eastAsia="Tinos" w:cs="Tinos"/>
          <w:color w:val="000000"/>
          <w:sz w:val="22"/>
          <w:szCs w:val="22"/>
        </w:rPr>
        <w:t xml:space="preserve">;</w:t>
      </w:r>
      <w:r>
        <w:rPr>
          <w:rFonts w:ascii="Tinos" w:hAnsi="Tinos" w:cs="Tinos"/>
          <w:sz w:val="22"/>
          <w:szCs w:val="22"/>
        </w:rPr>
      </w:r>
      <w:r>
        <w:rPr>
          <w:rFonts w:ascii="Tinos" w:hAnsi="Tinos" w:cs="Tinos"/>
          <w:sz w:val="22"/>
          <w:szCs w:val="22"/>
        </w:rPr>
      </w:r>
    </w:p>
    <w:p>
      <w:pPr>
        <w:contextualSpacing w:val="0"/>
        <w:ind w:left="0" w:right="0" w:firstLine="709"/>
        <w:jc w:val="both"/>
        <w:spacing w:before="0" w:after="0" w:line="240" w:lineRule="auto"/>
        <w:rPr>
          <w:rFonts w:ascii="Tinos" w:hAnsi="Tinos" w:cs="Tinos"/>
          <w:color w:val="000000"/>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 счет </w:t>
      </w:r>
      <w:r>
        <w:rPr>
          <w:rFonts w:ascii="Tinos" w:hAnsi="Tinos" w:eastAsia="Tinos" w:cs="Tinos"/>
          <w:color w:val="auto"/>
          <w:sz w:val="22"/>
          <w:szCs w:val="22"/>
        </w:rPr>
        <w:t xml:space="preserve">(счет – фактуры), и/или универсального п</w:t>
      </w:r>
      <w:r>
        <w:rPr>
          <w:rFonts w:ascii="Tinos" w:hAnsi="Tinos" w:eastAsia="Tinos" w:cs="Tinos"/>
          <w:color w:val="auto"/>
          <w:sz w:val="22"/>
          <w:szCs w:val="22"/>
        </w:rPr>
        <w:t xml:space="preserve">ередаточного документа (далее – </w:t>
      </w:r>
      <w:r>
        <w:rPr>
          <w:rFonts w:ascii="Tinos" w:hAnsi="Tinos" w:eastAsia="Tinos" w:cs="Tinos"/>
          <w:color w:val="auto"/>
          <w:sz w:val="22"/>
          <w:szCs w:val="22"/>
        </w:rPr>
        <w:t xml:space="preserve">УПД)</w:t>
      </w:r>
      <w:r>
        <w:rPr>
          <w:rFonts w:ascii="Tinos" w:hAnsi="Tinos" w:eastAsia="Tinos" w:cs="Tinos"/>
          <w:color w:val="auto"/>
          <w:sz w:val="22"/>
          <w:szCs w:val="22"/>
        </w:rPr>
        <w:t xml:space="preserve">. </w:t>
      </w:r>
      <w:r>
        <w:rPr>
          <w:rFonts w:ascii="Tinos" w:hAnsi="Tinos" w:cs="Tinos"/>
          <w:color w:val="000000"/>
          <w:sz w:val="22"/>
          <w:szCs w:val="22"/>
        </w:rPr>
      </w:r>
      <w:r>
        <w:rPr>
          <w:rFonts w:ascii="Tinos" w:hAnsi="Tinos" w:cs="Tinos"/>
          <w:color w:val="000000"/>
          <w:sz w:val="22"/>
          <w:szCs w:val="22"/>
        </w:rPr>
      </w:r>
    </w:p>
    <w:p>
      <w:pPr>
        <w:contextualSpacing w:val="0"/>
        <w:ind w:left="0" w:right="0" w:firstLine="709"/>
        <w:jc w:val="both"/>
        <w:spacing w:before="0" w:after="0" w:line="240" w:lineRule="auto"/>
        <w:rPr>
          <w:rFonts w:ascii="Tinos" w:hAnsi="Tinos" w:cs="Tinos"/>
          <w:b w:val="0"/>
          <w:bCs w:val="0"/>
          <w:color w:val="000000"/>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r>
      <w:r>
        <w:rPr>
          <w:rFonts w:ascii="Tinos" w:hAnsi="Tinos" w:eastAsia="Tinos" w:cs="Tinos"/>
          <w:b w:val="0"/>
          <w:bCs w:val="0"/>
          <w:color w:val="000000"/>
          <w:sz w:val="22"/>
          <w:szCs w:val="22"/>
        </w:rPr>
        <w:t xml:space="preserve">5.6.</w:t>
      </w:r>
      <w:r>
        <w:rPr>
          <w:rFonts w:ascii="Tinos" w:hAnsi="Tinos" w:eastAsia="Tinos" w:cs="Tinos"/>
          <w:b/>
          <w:color w:val="000000"/>
          <w:sz w:val="22"/>
          <w:szCs w:val="22"/>
        </w:rPr>
        <w:t xml:space="preserve"> </w:t>
      </w:r>
      <w:r>
        <w:rPr>
          <w:rFonts w:ascii="Tinos" w:hAnsi="Tinos" w:eastAsia="Tinos" w:cs="Tinos"/>
          <w:b w:val="0"/>
          <w:bCs w:val="0"/>
          <w:color w:val="000000"/>
          <w:sz w:val="22"/>
          <w:szCs w:val="22"/>
        </w:rPr>
        <w:t xml:space="preserve">Датой приемки считается дата размещения в ЕИС документа о приемке, подписанного Заказчиком (п. 8 ч. 13 ст. 94 Федерального закона № 44-ФЗ).</w:t>
      </w:r>
      <w:r>
        <w:rPr>
          <w:rFonts w:ascii="Tinos" w:hAnsi="Tinos" w:cs="Tinos"/>
          <w:b w:val="0"/>
          <w:bCs w:val="0"/>
          <w:color w:val="000000"/>
          <w:sz w:val="22"/>
          <w:szCs w:val="22"/>
        </w:rPr>
      </w:r>
      <w:r>
        <w:rPr>
          <w:rFonts w:ascii="Tinos" w:hAnsi="Tinos" w:cs="Tinos"/>
          <w:b w:val="0"/>
          <w:bCs w:val="0"/>
          <w:color w:val="000000"/>
          <w:sz w:val="22"/>
          <w:szCs w:val="22"/>
        </w:rPr>
      </w:r>
    </w:p>
    <w:p>
      <w:pPr>
        <w:contextualSpacing w:val="0"/>
        <w:ind w:left="0" w:right="-193"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5.7. В случае если качество оказанных услуг не устраивает Заказчика, Исполнитель обязан оказать услуги, повторно не взимая оплаты за услуги.</w:t>
      </w:r>
      <w:r>
        <w:rPr>
          <w:rFonts w:ascii="Tinos" w:hAnsi="Tinos" w:cs="Tinos"/>
          <w:sz w:val="22"/>
          <w:szCs w:val="22"/>
        </w:rPr>
      </w:r>
      <w:r>
        <w:rPr>
          <w:rFonts w:ascii="Tinos" w:hAnsi="Tinos" w:cs="Tinos"/>
          <w:sz w:val="22"/>
          <w:szCs w:val="22"/>
        </w:rPr>
      </w:r>
    </w:p>
    <w:p>
      <w:pPr>
        <w:contextualSpacing w:val="0"/>
        <w:ind w:left="0" w:right="-193"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5.8. Заказчик вправе предъявить п</w:t>
      </w:r>
      <w:r>
        <w:rPr>
          <w:rFonts w:ascii="Tinos" w:hAnsi="Tinos" w:eastAsia="Tinos" w:cs="Tinos"/>
          <w:color w:val="000000"/>
          <w:sz w:val="22"/>
          <w:szCs w:val="22"/>
        </w:rPr>
        <w:t xml:space="preserve">ретензии по качеству оказанных услуг в течение срока действия гарантии Исполнителя.</w:t>
      </w:r>
      <w:r>
        <w:rPr>
          <w:rFonts w:ascii="Tinos" w:hAnsi="Tinos" w:cs="Tinos"/>
          <w:sz w:val="22"/>
          <w:szCs w:val="22"/>
        </w:rPr>
      </w:r>
      <w:r>
        <w:rPr>
          <w:rFonts w:ascii="Tinos" w:hAnsi="Tinos" w:cs="Tinos"/>
          <w:sz w:val="22"/>
          <w:szCs w:val="22"/>
        </w:rPr>
      </w:r>
    </w:p>
    <w:p>
      <w:pPr>
        <w:contextualSpacing w:val="0"/>
        <w:ind w:left="0" w:right="-193"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Повторное оказание услуг по претензии Заказчика производится за счет Исполнителя, включая оплату всех расходов, связанных с этим.</w:t>
      </w:r>
      <w:r>
        <w:rPr>
          <w:rFonts w:ascii="Tinos" w:hAnsi="Tinos" w:cs="Tinos"/>
          <w:sz w:val="22"/>
          <w:szCs w:val="22"/>
        </w:rPr>
      </w:r>
      <w:r>
        <w:rPr>
          <w:rFonts w:ascii="Tinos" w:hAnsi="Tinos" w:cs="Tinos"/>
          <w:sz w:val="22"/>
          <w:szCs w:val="22"/>
        </w:rPr>
      </w:r>
    </w:p>
    <w:p>
      <w:pPr>
        <w:contextualSpacing w:val="0"/>
        <w:ind w:left="0" w:right="-193"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5.9. Исполнитель гарантирует, качество услуг, выполняемых по Контракту в соответствии         с государственными стандартами и техническими условиями, которые подтверждаются соответствующей документацией.</w:t>
      </w:r>
      <w:r>
        <w:rPr>
          <w:rFonts w:ascii="Tinos" w:hAnsi="Tinos" w:cs="Tinos"/>
          <w:sz w:val="22"/>
          <w:szCs w:val="22"/>
        </w:rPr>
      </w:r>
      <w:r>
        <w:rPr>
          <w:rFonts w:ascii="Tinos" w:hAnsi="Tinos" w:cs="Tinos"/>
          <w:sz w:val="22"/>
          <w:szCs w:val="22"/>
        </w:rPr>
      </w:r>
    </w:p>
    <w:p>
      <w:pPr>
        <w:contextualSpacing w:val="0"/>
        <w:ind w:left="0" w:right="-193"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5.10. Заказчик вправе требовать полного возмещения убытков, причиненных ему вследствие оказанных услуг ненадлежащего качества. </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bCs/>
          <w:i/>
          <w:color w:val="000000"/>
          <w:sz w:val="22"/>
          <w:szCs w:val="22"/>
          <w:highlight w:val="none"/>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5.11. Эксперт, экспертная организация обязаны уведомить в письменной форме заказчика     и исполнителя (подрядчика, исполнителя) о допустимости своего участия в проведении экспертизы. </w:t>
      </w:r>
      <w:r>
        <w:rPr>
          <w:rFonts w:ascii="Tinos" w:hAnsi="Tinos" w:eastAsia="Tinos" w:cs="Tinos"/>
          <w:i/>
          <w:color w:val="000000"/>
          <w:sz w:val="22"/>
          <w:szCs w:val="22"/>
        </w:rPr>
        <w:t xml:space="preserve">Заказчик в срок не б</w:t>
      </w:r>
      <w:r>
        <w:rPr>
          <w:rFonts w:ascii="Tinos" w:hAnsi="Tinos" w:eastAsia="Tinos" w:cs="Tinos"/>
          <w:i/>
          <w:color w:val="000000"/>
          <w:sz w:val="22"/>
          <w:szCs w:val="22"/>
        </w:rPr>
        <w:t xml:space="preserve">олее 15 рабочих дней со дня получения от Исполнителя документов,                  и на основании результатов экспертизы, подписывает структурированный документ о приемке    в единой информационной системе в сфере закупок или мотивированный отказ от приемки</w:t>
      </w:r>
      <w:r>
        <w:rPr>
          <w:rFonts w:ascii="Tinos" w:hAnsi="Tinos" w:eastAsia="Tinos" w:cs="Tinos"/>
          <w:i/>
          <w:color w:val="000000"/>
          <w:sz w:val="22"/>
          <w:szCs w:val="22"/>
        </w:rPr>
        <w:t xml:space="preserve">,           в котором указываются недостатки и сроки их устранения.</w:t>
      </w:r>
      <w:r>
        <w:rPr>
          <w:rFonts w:ascii="Tinos" w:hAnsi="Tinos" w:cs="Tinos"/>
          <w:bCs/>
          <w:i/>
          <w:color w:val="000000"/>
          <w:sz w:val="22"/>
          <w:szCs w:val="22"/>
          <w:highlight w:val="none"/>
        </w:rPr>
      </w:r>
      <w:r>
        <w:rPr>
          <w:rFonts w:ascii="Tinos" w:hAnsi="Tinos" w:cs="Tinos"/>
          <w:bCs/>
          <w:i/>
          <w:color w:val="000000"/>
          <w:sz w:val="22"/>
          <w:szCs w:val="22"/>
          <w:highlight w:val="none"/>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5.12. Результаты эксп</w:t>
      </w:r>
      <w:r>
        <w:rPr>
          <w:rFonts w:ascii="Tinos" w:hAnsi="Tinos" w:eastAsia="Tinos" w:cs="Tinos"/>
          <w:color w:val="000000"/>
          <w:sz w:val="22"/>
          <w:szCs w:val="22"/>
        </w:rPr>
        <w:t xml:space="preserve">ертизы, проводимой экспертом или экспертной организацией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w:t>
      </w:r>
      <w:r>
        <w:rPr>
          <w:rFonts w:ascii="Tinos" w:hAnsi="Tinos" w:eastAsia="Tinos" w:cs="Tinos"/>
          <w:color w:val="000000"/>
          <w:sz w:val="22"/>
          <w:szCs w:val="22"/>
        </w:rPr>
        <w:t xml:space="preserve">з</w:t>
      </w:r>
      <w:r>
        <w:rPr>
          <w:rFonts w:ascii="Tinos" w:hAnsi="Tinos" w:eastAsia="Tinos" w:cs="Tinos"/>
          <w:color w:val="000000"/>
          <w:sz w:val="22"/>
          <w:szCs w:val="22"/>
        </w:rPr>
        <w:t xml:space="preserve">аконодательству Российской Федерации. За предоставление недостоверных результатов экспертизы, экспертного заключения или заведомо ложного экспертного заключения, за невыполнение экспертом, экспертной организацией требования п. 5.3. Контракта эксперт, экспе</w:t>
      </w:r>
      <w:r>
        <w:rPr>
          <w:rFonts w:ascii="Tinos" w:hAnsi="Tinos" w:eastAsia="Tinos" w:cs="Tinos"/>
          <w:color w:val="000000"/>
          <w:sz w:val="22"/>
          <w:szCs w:val="22"/>
        </w:rPr>
        <w:t xml:space="preserve">ртная организация, уполномоченный представитель экспертной организации, должностные лица экспертной организации несут ответственность в соответствии с законодательством Российской Федерации.</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color w:val="000000"/>
          <w:sz w:val="22"/>
          <w:szCs w:val="22"/>
          <w:highlight w:val="none"/>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5.13. Исполнитель обязан оформить и представить Заказчику акт сдачи – приемки оказанных Услуг в 2-х (двух) экземплярах.</w:t>
      </w:r>
      <w:r>
        <w:rPr>
          <w:rFonts w:ascii="Tinos" w:hAnsi="Tinos" w:cs="Tinos"/>
          <w:color w:val="000000"/>
          <w:sz w:val="22"/>
          <w:szCs w:val="22"/>
          <w:highlight w:val="none"/>
        </w:rPr>
      </w:r>
      <w:r>
        <w:rPr>
          <w:rFonts w:ascii="Tinos" w:hAnsi="Tinos" w:cs="Tinos"/>
          <w:color w:val="000000"/>
          <w:sz w:val="22"/>
          <w:szCs w:val="22"/>
          <w:highlight w:val="none"/>
        </w:rPr>
      </w:r>
    </w:p>
    <w:p>
      <w:pPr>
        <w:contextualSpacing w:val="0"/>
        <w:ind w:left="0" w:right="0" w:firstLine="567"/>
        <w:jc w:val="both"/>
        <w:spacing w:before="0" w:after="0" w:line="240" w:lineRule="auto"/>
        <w:rPr>
          <w:rFonts w:ascii="Tinos" w:hAnsi="Tinos" w:cs="Tinos"/>
          <w:color w:val="000000"/>
          <w:sz w:val="22"/>
          <w:szCs w:val="22"/>
          <w:highlight w:val="none"/>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5.14. В течение 5 (пяти) календарных дней Заказчик подписывает Акт сдачи </w:t>
      </w:r>
      <w:r>
        <w:rPr>
          <w:rFonts w:ascii="Tinos" w:hAnsi="Tinos" w:eastAsia="Tinos" w:cs="Tinos"/>
          <w:color w:val="000000"/>
          <w:sz w:val="22"/>
          <w:szCs w:val="22"/>
        </w:rPr>
        <w:t xml:space="preserve">– </w:t>
      </w:r>
      <w:r>
        <w:rPr>
          <w:rFonts w:ascii="Tinos" w:hAnsi="Tinos" w:eastAsia="Tinos" w:cs="Tinos"/>
          <w:color w:val="000000"/>
          <w:sz w:val="22"/>
          <w:szCs w:val="22"/>
        </w:rPr>
        <w:t xml:space="preserve">приемки оказанных Услуг, либо отправляет мотивированный отказ от подписания Акта. Мотивированный отказ, возражения, либо претензии к оказанным Услугам могут быть выражены непосредстве</w:t>
      </w:r>
      <w:r>
        <w:rPr>
          <w:rFonts w:ascii="Tinos" w:hAnsi="Tinos" w:eastAsia="Tinos" w:cs="Tinos"/>
          <w:color w:val="000000"/>
          <w:sz w:val="22"/>
          <w:szCs w:val="22"/>
        </w:rPr>
        <w:t xml:space="preserve">нно</w:t>
      </w:r>
      <w:r>
        <w:rPr>
          <w:rFonts w:ascii="Tinos" w:hAnsi="Tinos" w:eastAsia="Tinos" w:cs="Tinos"/>
          <w:color w:val="000000"/>
          <w:sz w:val="22"/>
          <w:szCs w:val="22"/>
        </w:rPr>
        <w:t xml:space="preserve">    в Акте сдачи-приемки оказанных Услуг, представленном Исполнителем путем проставления соответствующей оговорки, ссылки на претензию, либо направлением отдельной претензии. Возражения, на которых основан отказ от приема Услуг, не должны выходить за преде</w:t>
      </w:r>
      <w:r>
        <w:rPr>
          <w:rFonts w:ascii="Tinos" w:hAnsi="Tinos" w:eastAsia="Tinos" w:cs="Tinos"/>
          <w:color w:val="000000"/>
          <w:sz w:val="22"/>
          <w:szCs w:val="22"/>
        </w:rPr>
        <w:t xml:space="preserve">лы обязательств Исполнителя, предусмотренных Контрактом.</w:t>
      </w:r>
      <w:r>
        <w:rPr>
          <w:rFonts w:ascii="Tinos" w:hAnsi="Tinos" w:cs="Tinos"/>
          <w:color w:val="000000"/>
          <w:sz w:val="22"/>
          <w:szCs w:val="22"/>
          <w:highlight w:val="none"/>
        </w:rPr>
      </w:r>
      <w:r>
        <w:rPr>
          <w:rFonts w:ascii="Tinos" w:hAnsi="Tinos" w:cs="Tinos"/>
          <w:color w:val="000000"/>
          <w:sz w:val="22"/>
          <w:szCs w:val="22"/>
          <w:highlight w:val="none"/>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5.15. В случае мотивированного отказа Заказчика от приемки Услуг, Стороны составляют двухсторонний акт с перечнем необходимых доработок и сроков их выполнения.</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5.16. Если иное не предусмотрено Контрактом, все претензии оформляются в письменном виде с указанием выявленных недостатков, сроков и порядка их устранения и подписываются уполномоченными представителями сторон.</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5.17. Подписанный Заказчиком Акт сдачи-приемки оказанных Услуг является основанием для оформления Исполнителем платежных документов (счета), которые должны быть подписаны и переданы Заказчику в течение 2-х рабочих дней с момента получения Исполнителем подп</w:t>
      </w:r>
      <w:r>
        <w:rPr>
          <w:rFonts w:ascii="Tinos" w:hAnsi="Tinos" w:eastAsia="Tinos" w:cs="Tinos"/>
          <w:color w:val="000000"/>
          <w:sz w:val="22"/>
          <w:szCs w:val="22"/>
        </w:rPr>
        <w:t xml:space="preserve">исанного Акта сдачи-приемки оказанных Услуг, либо счет может оформляться Исполнителем и передаваться Заказчику одновременно с передачей Акта.</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5.18. Исполнитель в течение 5 (пяти) календарных дней с момента получения от Заказчика мотивированного отказа обязан рассмотреть указанные претензии.</w:t>
      </w:r>
      <w:r>
        <w:rPr>
          <w:rFonts w:ascii="Tinos" w:hAnsi="Tinos" w:eastAsia="Tinos" w:cs="Tinos"/>
          <w:color w:val="000000"/>
          <w:sz w:val="22"/>
          <w:szCs w:val="22"/>
        </w:rPr>
        <w:t xml:space="preserve"> </w:t>
      </w:r>
      <w:r>
        <w:rPr>
          <w:rFonts w:ascii="Tinos" w:hAnsi="Tinos" w:eastAsia="Tinos" w:cs="Tinos"/>
          <w:i/>
          <w:color w:val="000000"/>
          <w:sz w:val="22"/>
          <w:szCs w:val="22"/>
        </w:rPr>
        <w:t xml:space="preserve">После устранения недостатков, послуживших основанием для неподписания структурированного документа о приемке, Исполнитель и Заказчик подписывают структурированный документ о приемке в единой информационной системе в сфере закупок в порядке и сроки.</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5.19. Акт сдачи-приемки оказанных Услуг подписывается Сторонами по результатам рассмотрения заявленных претензий.</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5.20. Любые претензии по срокам, объему и качеству предоставляемых услуг предъявляются Заказчиком не позднее 2 (двух) календарных дней с момента их обнаружения, если Законом            не предусмотрен иной срок.</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5.21. Все обоснованные претензии и замечания по срокам, объему и качеству предоставляемых услуг подлежат обязательному устранению Исполнителем за его счет в течение 2 (двух) календарных дней с момента их направления, кроме случая, если невозможность исполн</w:t>
      </w:r>
      <w:r>
        <w:rPr>
          <w:rFonts w:ascii="Tinos" w:hAnsi="Tinos" w:eastAsia="Tinos" w:cs="Tinos"/>
          <w:color w:val="000000"/>
          <w:sz w:val="22"/>
          <w:szCs w:val="22"/>
        </w:rPr>
        <w:t xml:space="preserve">ения возникла по вине Заказчика.</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5.22. </w:t>
      </w:r>
      <w:r>
        <w:rPr>
          <w:rFonts w:ascii="Tinos" w:hAnsi="Tinos" w:eastAsia="Tinos" w:cs="Tinos"/>
          <w:color w:val="000000" w:themeColor="text1"/>
          <w:sz w:val="22"/>
          <w:szCs w:val="22"/>
        </w:rPr>
        <w:t xml:space="preserve">Исполнитель несет ответственность за качество оказанных услуг и предоставляет гарантию 12 месяцев с момента подписания акта оказанных услуг.</w:t>
      </w:r>
      <w:r>
        <w:rPr>
          <w:rFonts w:ascii="Tinos" w:hAnsi="Tinos" w:eastAsia="Tinos" w:cs="Tinos"/>
          <w:color w:val="000000" w:themeColor="text1"/>
          <w:sz w:val="22"/>
          <w:szCs w:val="22"/>
        </w:rPr>
        <w:t xml:space="preserve"> </w:t>
      </w:r>
      <w:r>
        <w:rPr>
          <w:rFonts w:ascii="Tinos" w:hAnsi="Tinos" w:eastAsia="Tinos" w:cs="Tinos"/>
          <w:i/>
          <w:color w:val="000000" w:themeColor="text1"/>
          <w:sz w:val="22"/>
          <w:szCs w:val="22"/>
        </w:rPr>
        <w:t xml:space="preserve">Подписанный Заказчиком структурированный документ</w:t>
      </w:r>
      <w:r>
        <w:rPr>
          <w:rFonts w:ascii="Tinos" w:hAnsi="Tinos" w:eastAsia="Tinos" w:cs="Tinos"/>
          <w:i/>
          <w:color w:val="000000" w:themeColor="text1"/>
          <w:sz w:val="22"/>
          <w:szCs w:val="22"/>
        </w:rPr>
        <w:t xml:space="preserve"> о п</w:t>
      </w:r>
      <w:r>
        <w:rPr>
          <w:rFonts w:ascii="Tinos" w:hAnsi="Tinos" w:eastAsia="Tinos" w:cs="Tinos"/>
          <w:i/>
          <w:color w:val="000000"/>
          <w:sz w:val="22"/>
          <w:szCs w:val="22"/>
        </w:rPr>
        <w:t xml:space="preserve">риемке подтверждает исполнение Поставщиком обязательств по Контракту.</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5.23. Гарантия Исполнителя на выполнение услуг, предусмотренных настоящим Контрактом, исчисляется на срок действия Контракта. </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color w:val="000000"/>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5.24. В течение гарантийного срока Заказчик вправе по своему усмотрению требовать безвозмездного устранения недостатков выполненных услуг.</w:t>
      </w:r>
      <w:r>
        <w:rPr>
          <w:rFonts w:ascii="Tinos" w:hAnsi="Tinos" w:cs="Tinos"/>
          <w:color w:val="000000"/>
          <w:sz w:val="22"/>
          <w:szCs w:val="22"/>
        </w:rPr>
      </w:r>
      <w:r>
        <w:rPr>
          <w:rFonts w:ascii="Tinos" w:hAnsi="Tinos" w:cs="Tinos"/>
          <w:color w:val="000000"/>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r>
      <w:r>
        <w:rPr>
          <w:rFonts w:ascii="Tinos" w:hAnsi="Tinos" w:eastAsia="Tinos" w:cs="Tinos"/>
          <w:color w:val="000000"/>
          <w:sz w:val="22"/>
          <w:szCs w:val="22"/>
        </w:rPr>
        <w:t xml:space="preserve">5.25. Заказчик вправе требовать полного возмещения убытков, причиненных ему вследствие оказанных Услуг ненадлежащего качества.</w:t>
      </w:r>
      <w:r>
        <w:rPr>
          <w:rFonts w:ascii="Tinos" w:hAnsi="Tinos" w:cs="Tinos"/>
          <w:sz w:val="22"/>
          <w:szCs w:val="22"/>
        </w:rPr>
      </w:r>
      <w:r>
        <w:rPr>
          <w:rFonts w:ascii="Tinos" w:hAnsi="Tinos" w:cs="Tinos"/>
          <w:sz w:val="22"/>
          <w:szCs w:val="22"/>
        </w:rPr>
      </w:r>
    </w:p>
    <w:p>
      <w:pPr>
        <w:pStyle w:val="942"/>
        <w:ind w:firstLine="0"/>
        <w:jc w:val="left"/>
        <w:widowControl/>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pStyle w:val="942"/>
        <w:ind w:left="360" w:firstLine="0"/>
        <w:jc w:val="center"/>
        <w:widowControl/>
        <w:rPr>
          <w:rFonts w:ascii="Tinos" w:hAnsi="Tinos" w:cs="Tinos"/>
          <w:b/>
          <w:bCs/>
          <w:sz w:val="22"/>
          <w:szCs w:val="22"/>
        </w:rPr>
      </w:pPr>
      <w:r>
        <w:rPr>
          <w:rFonts w:ascii="Tinos" w:hAnsi="Tinos" w:eastAsia="Tinos" w:cs="Tinos"/>
          <w:b/>
          <w:bCs/>
          <w:sz w:val="22"/>
          <w:szCs w:val="22"/>
        </w:rPr>
        <w:t xml:space="preserve">6. ОБСТОЯТЕЛЬСТВА НЕПРЕОДОЛИМОЙ СИЛЫ </w:t>
      </w:r>
      <w:r>
        <w:rPr>
          <w:rFonts w:ascii="Tinos" w:hAnsi="Tinos" w:cs="Tinos"/>
          <w:b/>
          <w:bCs/>
          <w:sz w:val="22"/>
          <w:szCs w:val="22"/>
        </w:rPr>
      </w:r>
      <w:r>
        <w:rPr>
          <w:rFonts w:ascii="Tinos" w:hAnsi="Tinos" w:cs="Tinos"/>
          <w:b/>
          <w:bCs/>
          <w:sz w:val="22"/>
          <w:szCs w:val="22"/>
        </w:rPr>
      </w:r>
    </w:p>
    <w:p>
      <w:pPr>
        <w:pStyle w:val="942"/>
        <w:ind w:left="720" w:firstLine="0"/>
        <w:widowControl/>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6.1. Для целей настоящего Контракта непреодолимая сила означает чрезвычайное, непредотвратимое при данных условиях обстоятельство, неподвластное контролю со стороны Исполнителя, как это указано в пункте 3 статьи 401 Гражданского кодек</w:t>
      </w:r>
      <w:r>
        <w:rPr>
          <w:rFonts w:ascii="Tinos" w:hAnsi="Tinos" w:eastAsia="Tinos" w:cs="Tinos"/>
          <w:sz w:val="22"/>
          <w:szCs w:val="22"/>
        </w:rPr>
        <w:t xml:space="preserve">са Российской Федерации. Реорганизация, ликвидация, или иное изменение правового статуса Исполнителя, а также обстоятельства, связанные с просчетом или небрежностью Исполнителя, для целей настоящего Контракта не является обстоятельством непреодолимой силы.</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6.2. При возникновении обстоятельств непреодолимой силы Исполнитель должен направить Заказчику письменное уведомление о возникновение таких обстоятельств и их причинах.                 При воз</w:t>
      </w:r>
      <w:r>
        <w:rPr>
          <w:rFonts w:ascii="Tinos" w:hAnsi="Tinos" w:eastAsia="Tinos" w:cs="Tinos"/>
          <w:sz w:val="22"/>
          <w:szCs w:val="22"/>
        </w:rPr>
        <w:t xml:space="preserve">никновении обстоятельств непреодолимой силы, если от Заказчика не поступает иных письменных инструкций, Исполнитель обязуется предпринять все возможные меры                              для надлежащего выполнения своих обязательств по настоящему Контракту.</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6.3. Невыполнение Стороной каких-либо обязательств по настоящему Контракту                       не считается нарушением или несоблюдением условий настоящего Контракта, если такое невыполнение связано с событием </w:t>
      </w:r>
      <w:r>
        <w:rPr>
          <w:rFonts w:ascii="Tinos" w:hAnsi="Tinos" w:eastAsia="Tinos" w:cs="Tinos"/>
          <w:sz w:val="22"/>
          <w:szCs w:val="22"/>
        </w:rPr>
        <w:t xml:space="preserve">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настоящего Контракта.</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6.4. Сторона, пострадавшая от обстоятельств непреодолимой силы, должна как можно скорее уведомить другую сторону о таком событии, по крайней мере, не позднее, чем через </w:t>
      </w:r>
      <w:r>
        <w:rPr>
          <w:rFonts w:ascii="Tinos" w:hAnsi="Tinos" w:eastAsia="Tinos" w:cs="Tinos"/>
          <w:sz w:val="22"/>
          <w:szCs w:val="22"/>
        </w:rPr>
        <w:t xml:space="preserve">                 </w:t>
      </w:r>
      <w:r>
        <w:rPr>
          <w:rFonts w:ascii="Tinos" w:hAnsi="Tinos" w:eastAsia="Tinos" w:cs="Tinos"/>
          <w:sz w:val="22"/>
          <w:szCs w:val="22"/>
        </w:rPr>
        <w:t xml:space="preserve">10 (десять) календарных дней после этого события, предоставив при этом информацию о характере </w:t>
      </w:r>
      <w:r>
        <w:rPr>
          <w:rFonts w:ascii="Tinos" w:hAnsi="Tinos" w:eastAsia="Tinos" w:cs="Tinos"/>
          <w:sz w:val="22"/>
          <w:szCs w:val="22"/>
        </w:rPr>
        <w:t xml:space="preserve">      </w:t>
      </w:r>
      <w:r>
        <w:rPr>
          <w:rFonts w:ascii="Tinos" w:hAnsi="Tinos" w:eastAsia="Tinos" w:cs="Tinos"/>
          <w:sz w:val="22"/>
          <w:szCs w:val="22"/>
        </w:rPr>
        <w:t xml:space="preserve">и причине этого события, и также как можно скорее сообщить о восстановлении нормальных условий.</w:t>
      </w:r>
      <w:r>
        <w:rPr>
          <w:rFonts w:ascii="Tinos" w:hAnsi="Tinos" w:cs="Tinos"/>
          <w:sz w:val="22"/>
          <w:szCs w:val="22"/>
        </w:rPr>
      </w:r>
      <w:r>
        <w:rPr>
          <w:rFonts w:ascii="Tinos" w:hAnsi="Tinos" w:cs="Tinos"/>
          <w:sz w:val="22"/>
          <w:szCs w:val="22"/>
        </w:rPr>
      </w:r>
    </w:p>
    <w:p>
      <w:pPr>
        <w:ind w:left="360" w:firstLine="0"/>
        <w:jc w:val="center"/>
        <w:spacing w:after="0" w:line="240" w:lineRule="auto"/>
        <w:rPr>
          <w:rFonts w:ascii="Tinos" w:hAnsi="Tinos" w:cs="Tinos"/>
          <w:b/>
          <w:sz w:val="22"/>
          <w:szCs w:val="22"/>
        </w:rPr>
      </w:pPr>
      <w:r>
        <w:rPr>
          <w:rFonts w:ascii="Tinos" w:hAnsi="Tinos" w:eastAsia="Tinos" w:cs="Tinos"/>
          <w:b/>
          <w:sz w:val="22"/>
          <w:szCs w:val="22"/>
        </w:rPr>
        <w:t xml:space="preserve">7. ОТВЕТСТВЕННОСТЬ СТОРОН</w:t>
      </w:r>
      <w:r>
        <w:rPr>
          <w:rFonts w:ascii="Tinos" w:hAnsi="Tinos" w:cs="Tinos"/>
          <w:b/>
          <w:sz w:val="22"/>
          <w:szCs w:val="22"/>
        </w:rPr>
      </w:r>
      <w:r>
        <w:rPr>
          <w:rFonts w:ascii="Tinos" w:hAnsi="Tinos" w:cs="Tinos"/>
          <w:b/>
          <w:sz w:val="22"/>
          <w:szCs w:val="22"/>
        </w:rPr>
      </w:r>
    </w:p>
    <w:p>
      <w:pPr>
        <w:ind w:left="720"/>
        <w:spacing w:after="0" w:line="240" w:lineRule="auto"/>
        <w:rPr>
          <w:rFonts w:ascii="Tinos" w:hAnsi="Tinos" w:cs="Tinos"/>
          <w:b/>
          <w:sz w:val="22"/>
          <w:szCs w:val="22"/>
        </w:rPr>
      </w:pPr>
      <w:r>
        <w:rPr>
          <w:rFonts w:ascii="Tinos" w:hAnsi="Tinos" w:eastAsia="Tinos" w:cs="Tinos"/>
          <w:b/>
          <w:sz w:val="22"/>
          <w:szCs w:val="22"/>
        </w:rPr>
      </w:r>
      <w:r>
        <w:rPr>
          <w:rFonts w:ascii="Tinos" w:hAnsi="Tinos" w:cs="Tinos"/>
          <w:b/>
          <w:sz w:val="22"/>
          <w:szCs w:val="22"/>
        </w:rPr>
      </w:r>
      <w:r>
        <w:rPr>
          <w:rFonts w:ascii="Tinos" w:hAnsi="Tinos" w:cs="Tinos"/>
          <w:b/>
          <w:sz w:val="22"/>
          <w:szCs w:val="22"/>
        </w:rPr>
      </w:r>
    </w:p>
    <w:p>
      <w:pPr>
        <w:pStyle w:val="940"/>
        <w:ind w:left="0" w:firstLine="709"/>
        <w:jc w:val="both"/>
        <w:rPr>
          <w:rFonts w:ascii="Tinos" w:hAnsi="Tinos" w:cs="Tinos"/>
          <w:b/>
          <w:bCs/>
          <w:sz w:val="22"/>
          <w:szCs w:val="22"/>
        </w:rPr>
      </w:pPr>
      <w:r>
        <w:rPr>
          <w:rFonts w:ascii="Tinos" w:hAnsi="Tinos" w:eastAsia="Tinos" w:cs="Tinos"/>
          <w:sz w:val="22"/>
          <w:szCs w:val="22"/>
        </w:rPr>
        <w:t xml:space="preserve">7.1. За неисполнение или ненадлежащее исполнение своих обязательств, Стороны несут ответственность в соответствии с действующим законодательством Российской Федерации.</w:t>
      </w:r>
      <w:r>
        <w:rPr>
          <w:rFonts w:ascii="Tinos" w:hAnsi="Tinos" w:cs="Tinos"/>
          <w:b/>
          <w:bCs/>
          <w:sz w:val="22"/>
          <w:szCs w:val="22"/>
        </w:rPr>
      </w:r>
      <w:r>
        <w:rPr>
          <w:rFonts w:ascii="Tinos" w:hAnsi="Tinos" w:cs="Tinos"/>
          <w:b/>
          <w:bCs/>
          <w:sz w:val="22"/>
          <w:szCs w:val="22"/>
        </w:rPr>
      </w:r>
    </w:p>
    <w:p>
      <w:pPr>
        <w:pStyle w:val="940"/>
        <w:ind w:left="0" w:firstLine="709"/>
        <w:jc w:val="both"/>
        <w:rPr>
          <w:rFonts w:ascii="Tinos" w:hAnsi="Tinos" w:cs="Tinos"/>
          <w:sz w:val="22"/>
          <w:szCs w:val="22"/>
        </w:rPr>
      </w:pPr>
      <w:r>
        <w:rPr>
          <w:rFonts w:ascii="Tinos" w:hAnsi="Tinos" w:eastAsia="Tinos" w:cs="Tinos"/>
          <w:sz w:val="22"/>
          <w:szCs w:val="22"/>
        </w:rPr>
        <w:t xml:space="preserve">7.2. В случае </w:t>
      </w:r>
      <w:r>
        <w:rPr>
          <w:rFonts w:ascii="Tinos" w:hAnsi="Tinos" w:eastAsia="Tinos" w:cs="Tinos"/>
          <w:sz w:val="22"/>
          <w:szCs w:val="22"/>
        </w:rPr>
        <w:t xml:space="preserve">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r>
        <w:rPr>
          <w:rFonts w:ascii="Tinos" w:hAnsi="Tinos" w:cs="Tinos"/>
          <w:sz w:val="22"/>
          <w:szCs w:val="22"/>
        </w:rPr>
      </w:r>
      <w:r>
        <w:rPr>
          <w:rFonts w:ascii="Tinos" w:hAnsi="Tinos" w:cs="Tinos"/>
          <w:sz w:val="22"/>
          <w:szCs w:val="22"/>
        </w:rPr>
      </w:r>
    </w:p>
    <w:p>
      <w:pPr>
        <w:pStyle w:val="940"/>
        <w:ind w:left="0" w:firstLine="709"/>
        <w:jc w:val="both"/>
        <w:rPr>
          <w:rFonts w:ascii="Tinos" w:hAnsi="Tinos" w:cs="Tinos"/>
          <w:sz w:val="22"/>
          <w:szCs w:val="22"/>
        </w:rPr>
      </w:pPr>
      <w:r>
        <w:rPr>
          <w:rFonts w:ascii="Tinos" w:hAnsi="Tinos" w:eastAsia="Tinos" w:cs="Tinos"/>
          <w:sz w:val="22"/>
          <w:szCs w:val="22"/>
        </w:rPr>
        <w:t xml:space="preserve">7.3. Пеня начисляется за каждый день просрочки Заказчиком исполнения обязательства, предусмотренного Контрактом, начиная со дня, следующего после </w:t>
      </w:r>
      <w:r>
        <w:rPr>
          <w:rFonts w:ascii="Tinos" w:hAnsi="Tinos" w:eastAsia="Tinos" w:cs="Tinos"/>
          <w:sz w:val="22"/>
          <w:szCs w:val="22"/>
        </w:rPr>
        <w:t xml:space="preserve">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Pr>
          <w:rFonts w:ascii="Tinos" w:hAnsi="Tinos" w:cs="Tinos"/>
          <w:sz w:val="22"/>
          <w:szCs w:val="22"/>
        </w:rPr>
      </w:r>
      <w:r>
        <w:rPr>
          <w:rFonts w:ascii="Tinos" w:hAnsi="Tinos" w:cs="Tinos"/>
          <w:sz w:val="22"/>
          <w:szCs w:val="22"/>
        </w:rPr>
      </w:r>
    </w:p>
    <w:p>
      <w:pPr>
        <w:pStyle w:val="940"/>
        <w:ind w:left="0" w:firstLine="709"/>
        <w:jc w:val="both"/>
        <w:rPr>
          <w:rFonts w:ascii="Tinos" w:hAnsi="Tinos" w:cs="Tinos"/>
          <w:sz w:val="22"/>
          <w:szCs w:val="22"/>
        </w:rPr>
      </w:pPr>
      <w:r>
        <w:rPr>
          <w:rFonts w:ascii="Tinos" w:hAnsi="Tinos" w:eastAsia="Tinos" w:cs="Tinos"/>
          <w:sz w:val="22"/>
          <w:szCs w:val="22"/>
        </w:rPr>
        <w:t xml:space="preserve">7.4. В случае ненадлежащего исполнени</w:t>
      </w:r>
      <w:r>
        <w:rPr>
          <w:rFonts w:ascii="Tinos" w:hAnsi="Tinos" w:eastAsia="Tinos" w:cs="Tinos"/>
          <w:sz w:val="22"/>
          <w:szCs w:val="22"/>
        </w:rPr>
        <w:t xml:space="preserve">я Заказчиком обязательств, предусмотренных Контрактом, за исключением просрочки исполнения обязательств, Исполнитель вправе взыскать       с Заказчика штраф. Размер штрафа устанавливается Контрактом в порядке, установленном Постановлением Правительства Рос</w:t>
      </w:r>
      <w:r>
        <w:rPr>
          <w:rFonts w:ascii="Tinos" w:hAnsi="Tinos" w:eastAsia="Tinos" w:cs="Tinos"/>
          <w:sz w:val="22"/>
          <w:szCs w:val="22"/>
        </w:rPr>
        <w:t xml:space="preserve">сийской Федерации от 30.08.2017 </w:t>
      </w:r>
      <w:r>
        <w:rPr>
          <w:rFonts w:ascii="Tinos" w:hAnsi="Tinos" w:eastAsia="Tinos" w:cs="Tinos"/>
          <w:sz w:val="22"/>
          <w:szCs w:val="22"/>
        </w:rPr>
        <w:t xml:space="preserve">№ 1042 </w:t>
      </w:r>
      <w:r>
        <w:rPr>
          <w:rFonts w:ascii="Tinos" w:hAnsi="Tinos" w:eastAsia="Tinos" w:cs="Tinos"/>
          <w:sz w:val="22"/>
          <w:szCs w:val="22"/>
          <w:vertAlign w:val="superscript"/>
        </w:rPr>
        <w:footnoteReference w:id="2"/>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pStyle w:val="940"/>
        <w:ind w:left="0" w:firstLine="709"/>
        <w:jc w:val="both"/>
        <w:rPr>
          <w:rFonts w:ascii="Tinos" w:hAnsi="Tinos" w:cs="Tinos"/>
          <w:sz w:val="22"/>
          <w:szCs w:val="22"/>
        </w:rPr>
      </w:pPr>
      <w:r>
        <w:rPr>
          <w:rFonts w:ascii="Tinos" w:hAnsi="Tinos" w:eastAsia="Tinos" w:cs="Tinos"/>
          <w:sz w:val="22"/>
          <w:szCs w:val="22"/>
        </w:rPr>
        <w:t xml:space="preserve">7.5.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w:t>
      </w:r>
      <w:r>
        <w:rPr>
          <w:rFonts w:ascii="Tinos" w:hAnsi="Tinos" w:eastAsia="Tinos" w:cs="Tinos"/>
          <w:sz w:val="22"/>
          <w:szCs w:val="22"/>
        </w:rPr>
        <w:t xml:space="preserve">                          </w:t>
      </w:r>
      <w:r>
        <w:rPr>
          <w:rFonts w:ascii="Tinos" w:hAnsi="Tinos" w:eastAsia="Tinos" w:cs="Tinos"/>
          <w:sz w:val="22"/>
          <w:szCs w:val="22"/>
        </w:rPr>
        <w:t xml:space="preserve">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r>
        <w:rPr>
          <w:rFonts w:ascii="Tinos" w:hAnsi="Tinos" w:cs="Tinos"/>
          <w:sz w:val="22"/>
          <w:szCs w:val="22"/>
        </w:rPr>
      </w:r>
      <w:r>
        <w:rPr>
          <w:rFonts w:ascii="Tinos" w:hAnsi="Tinos" w:cs="Tinos"/>
          <w:sz w:val="22"/>
          <w:szCs w:val="22"/>
        </w:rPr>
      </w:r>
    </w:p>
    <w:p>
      <w:pPr>
        <w:pStyle w:val="940"/>
        <w:ind w:left="0" w:firstLine="709"/>
        <w:jc w:val="both"/>
        <w:rPr>
          <w:rFonts w:ascii="Tinos" w:hAnsi="Tinos" w:cs="Tinos"/>
          <w:sz w:val="22"/>
          <w:szCs w:val="22"/>
        </w:rPr>
      </w:pPr>
      <w:r>
        <w:rPr>
          <w:rFonts w:ascii="Tinos" w:hAnsi="Tinos" w:eastAsia="Tinos" w:cs="Tinos"/>
          <w:sz w:val="22"/>
          <w:szCs w:val="22"/>
        </w:rPr>
        <w:t xml:space="preserve">7.6. Пеня начисляется за каждый день просрочки выполнения Исполнителем обязательств, предусмотренных Ко</w:t>
      </w:r>
      <w:r>
        <w:rPr>
          <w:rFonts w:ascii="Tinos" w:hAnsi="Tinos" w:eastAsia="Tinos" w:cs="Tinos"/>
          <w:sz w:val="22"/>
          <w:szCs w:val="22"/>
        </w:rPr>
        <w:t xml:space="preserve">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w:t>
      </w:r>
      <w:r>
        <w:rPr>
          <w:rFonts w:ascii="Tinos" w:hAnsi="Tinos" w:eastAsia="Tinos" w:cs="Tinos"/>
          <w:sz w:val="22"/>
          <w:szCs w:val="22"/>
        </w:rPr>
        <w:t xml:space="preserve">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7.7. Штрафы начисляются за неисполнение и</w:t>
      </w:r>
      <w:r>
        <w:rPr>
          <w:rFonts w:ascii="Tinos" w:hAnsi="Tinos" w:eastAsia="Tinos" w:cs="Tinos"/>
          <w:sz w:val="22"/>
          <w:szCs w:val="22"/>
        </w:rPr>
        <w:t xml:space="preserve">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0" w:tooltip="http://mobileonline.garant.ru/#/document/71757358/entry/1000" w:anchor="/document/71757358/entry/1000" w:history="1">
        <w:r>
          <w:rPr>
            <w:rStyle w:val="943"/>
            <w:rFonts w:ascii="Tinos" w:hAnsi="Tinos" w:eastAsia="Tinos" w:cs="Tinos"/>
            <w:color w:val="000000" w:themeColor="text1"/>
            <w:sz w:val="22"/>
            <w:szCs w:val="22"/>
            <w:u w:val="none"/>
          </w:rPr>
          <w:t xml:space="preserve">порядке</w:t>
        </w:r>
      </w:hyperlink>
      <w:r>
        <w:rPr>
          <w:rFonts w:ascii="Tinos" w:hAnsi="Tinos" w:eastAsia="Tinos" w:cs="Tinos"/>
          <w:sz w:val="22"/>
          <w:szCs w:val="22"/>
        </w:rPr>
        <w:t xml:space="preserve">, установленном Постановлением Правительства Российс</w:t>
      </w:r>
      <w:r>
        <w:rPr>
          <w:rFonts w:ascii="Tinos" w:hAnsi="Tinos" w:eastAsia="Tinos" w:cs="Tinos"/>
          <w:sz w:val="22"/>
          <w:szCs w:val="22"/>
        </w:rPr>
        <w:t xml:space="preserve">кой Федерации от 30.08.2017</w:t>
      </w:r>
      <w:r>
        <w:rPr>
          <w:rFonts w:ascii="Tinos" w:hAnsi="Tinos" w:eastAsia="Tinos" w:cs="Tinos"/>
          <w:sz w:val="22"/>
          <w:szCs w:val="22"/>
        </w:rPr>
        <w:t xml:space="preserve"> № 1042</w:t>
      </w:r>
      <w:r>
        <w:rPr>
          <w:rStyle w:val="939"/>
          <w:rFonts w:ascii="Tinos" w:hAnsi="Tinos" w:eastAsia="Tinos" w:cs="Tinos"/>
          <w:sz w:val="22"/>
          <w:szCs w:val="22"/>
        </w:rPr>
        <w:footnoteReference w:id="3"/>
      </w:r>
      <w:r>
        <w:rPr>
          <w:rStyle w:val="944"/>
          <w:rFonts w:ascii="Tinos" w:hAnsi="Tinos" w:eastAsia="Tinos" w:cs="Tinos"/>
          <w:sz w:val="22"/>
          <w:szCs w:val="22"/>
        </w:rPr>
        <w:t xml:space="preserve">, за исключением случаев, если законодательством Российской Федерации установлен иной порядок начисления штрафов</w:t>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pStyle w:val="940"/>
        <w:ind w:left="0" w:firstLine="709"/>
        <w:jc w:val="both"/>
        <w:widowControl w:val="off"/>
        <w:rPr>
          <w:rFonts w:ascii="Tinos" w:hAnsi="Tinos" w:cs="Tinos"/>
          <w:bCs/>
          <w:sz w:val="22"/>
          <w:szCs w:val="22"/>
        </w:rPr>
      </w:pPr>
      <w:r>
        <w:rPr>
          <w:rFonts w:ascii="Tinos" w:hAnsi="Tinos" w:eastAsia="Tinos" w:cs="Tinos"/>
          <w:sz w:val="22"/>
          <w:szCs w:val="22"/>
        </w:rPr>
        <w:t xml:space="preserve">7.8.</w:t>
      </w:r>
      <w:r>
        <w:rPr>
          <w:rFonts w:ascii="Tinos" w:hAnsi="Tinos" w:eastAsia="Tinos" w:cs="Tinos"/>
          <w:bCs/>
          <w:sz w:val="22"/>
          <w:szCs w:val="22"/>
        </w:rPr>
        <w:t xml:space="preserve"> </w:t>
      </w:r>
      <w:r>
        <w:rPr>
          <w:rFonts w:ascii="Tinos" w:hAnsi="Tinos" w:eastAsia="Tinos" w:cs="Tinos"/>
          <w:sz w:val="22"/>
          <w:szCs w:val="22"/>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указанных </w:t>
      </w:r>
      <w:r>
        <w:rPr>
          <w:rFonts w:ascii="Tinos" w:hAnsi="Tinos" w:eastAsia="Tinos" w:cs="Tinos"/>
          <w:b/>
          <w:sz w:val="22"/>
          <w:szCs w:val="22"/>
        </w:rPr>
        <w:t xml:space="preserve">в пункте 5.2</w:t>
      </w:r>
      <w:r>
        <w:rPr>
          <w:rFonts w:ascii="Tinos" w:hAnsi="Tinos" w:eastAsia="Tinos" w:cs="Tinos"/>
          <w:sz w:val="22"/>
          <w:szCs w:val="22"/>
        </w:rPr>
        <w:t xml:space="preserve">, размер штрафа устанавливается в порядке, предусмотренном</w:t>
      </w:r>
      <w:r>
        <w:rPr>
          <w:rFonts w:ascii="Tinos" w:hAnsi="Tinos" w:eastAsia="Tinos" w:cs="Tinos"/>
          <w:bCs/>
          <w:sz w:val="22"/>
          <w:szCs w:val="22"/>
        </w:rPr>
        <w:t xml:space="preserve"> Постановлением Правительства Российской Федерации от 30.08.2017 № </w:t>
      </w:r>
      <w:r>
        <w:rPr>
          <w:rFonts w:ascii="Tinos" w:hAnsi="Tinos" w:eastAsia="Tinos" w:cs="Tinos"/>
          <w:sz w:val="22"/>
          <w:szCs w:val="22"/>
        </w:rPr>
        <w:t xml:space="preserve">1042</w:t>
      </w:r>
      <w:r>
        <w:rPr>
          <w:rFonts w:ascii="Tinos" w:hAnsi="Tinos" w:eastAsia="Tinos" w:cs="Tinos"/>
          <w:sz w:val="22"/>
          <w:szCs w:val="22"/>
          <w:vertAlign w:val="superscript"/>
        </w:rPr>
        <w:t xml:space="preserve">1</w:t>
      </w:r>
      <w:r>
        <w:rPr>
          <w:rStyle w:val="944"/>
          <w:rFonts w:ascii="Tinos" w:hAnsi="Tinos" w:eastAsia="Tinos" w:cs="Tinos"/>
          <w:sz w:val="22"/>
          <w:szCs w:val="22"/>
        </w:rPr>
        <w:t xml:space="preserve"> за исключением случаев, если законодательством Российской Федерации установлен иной порядок начисления штрафов</w:t>
      </w:r>
      <w:r>
        <w:rPr>
          <w:rFonts w:ascii="Tinos" w:hAnsi="Tinos" w:eastAsia="Tinos" w:cs="Tinos"/>
          <w:sz w:val="22"/>
          <w:szCs w:val="22"/>
        </w:rPr>
        <w:t xml:space="preserve">.</w:t>
      </w:r>
      <w:r>
        <w:rPr>
          <w:rFonts w:ascii="Tinos" w:hAnsi="Tinos" w:cs="Tinos"/>
          <w:bCs/>
          <w:sz w:val="22"/>
          <w:szCs w:val="22"/>
        </w:rPr>
      </w:r>
      <w:r>
        <w:rPr>
          <w:rFonts w:ascii="Tinos" w:hAnsi="Tinos" w:cs="Tinos"/>
          <w:bCs/>
          <w:sz w:val="22"/>
          <w:szCs w:val="22"/>
        </w:rPr>
      </w:r>
    </w:p>
    <w:p>
      <w:pPr>
        <w:pStyle w:val="940"/>
        <w:ind w:left="0" w:firstLine="709"/>
        <w:jc w:val="both"/>
        <w:rPr>
          <w:rFonts w:ascii="Tinos" w:hAnsi="Tinos" w:cs="Tinos"/>
          <w:sz w:val="22"/>
          <w:szCs w:val="22"/>
        </w:rPr>
      </w:pPr>
      <w:r>
        <w:rPr>
          <w:rFonts w:ascii="Tinos" w:hAnsi="Tinos" w:eastAsia="Tinos" w:cs="Tinos"/>
          <w:sz w:val="22"/>
          <w:szCs w:val="22"/>
        </w:rPr>
        <w:t xml:space="preserve">7.9. Исполнитель должен перечислить неустойку (штрафы, пени), указанную в</w:t>
      </w:r>
      <w:r>
        <w:rPr>
          <w:rFonts w:ascii="Tinos" w:hAnsi="Tinos" w:eastAsia="Tinos" w:cs="Tinos"/>
          <w:b/>
          <w:sz w:val="22"/>
          <w:szCs w:val="22"/>
        </w:rPr>
        <w:t xml:space="preserve"> пунктах </w:t>
      </w:r>
      <w:r>
        <w:rPr>
          <w:rFonts w:ascii="Tinos" w:hAnsi="Tinos" w:eastAsia="Tinos" w:cs="Tinos"/>
          <w:b/>
          <w:sz w:val="22"/>
          <w:szCs w:val="22"/>
        </w:rPr>
        <w:br/>
        <w:t xml:space="preserve">7.6 - 7.8 настоящего</w:t>
      </w:r>
      <w:r>
        <w:rPr>
          <w:rFonts w:ascii="Tinos" w:hAnsi="Tinos" w:eastAsia="Tinos" w:cs="Tinos"/>
          <w:sz w:val="22"/>
          <w:szCs w:val="22"/>
        </w:rPr>
        <w:t xml:space="preserve"> Контракта, на счет Заказчика, указанный в требовании об уплате неустоек (штрафов, пеней) в срок не позднее 10 (Десяти) рабочих дней с даты получения от Заказчика такого требования.</w:t>
      </w:r>
      <w:r>
        <w:rPr>
          <w:rFonts w:ascii="Tinos" w:hAnsi="Tinos" w:cs="Tinos"/>
          <w:sz w:val="22"/>
          <w:szCs w:val="22"/>
        </w:rPr>
      </w:r>
      <w:r>
        <w:rPr>
          <w:rFonts w:ascii="Tinos" w:hAnsi="Tinos" w:cs="Tinos"/>
          <w:sz w:val="22"/>
          <w:szCs w:val="22"/>
        </w:rPr>
      </w:r>
    </w:p>
    <w:p>
      <w:pPr>
        <w:pStyle w:val="940"/>
        <w:ind w:left="0" w:firstLine="709"/>
        <w:jc w:val="both"/>
        <w:rPr>
          <w:rFonts w:ascii="Tinos" w:hAnsi="Tinos" w:cs="Tinos"/>
          <w:color w:val="000000"/>
          <w:sz w:val="22"/>
          <w:szCs w:val="22"/>
        </w:rPr>
      </w:pPr>
      <w:r>
        <w:rPr>
          <w:rFonts w:ascii="Tinos" w:hAnsi="Tinos" w:eastAsia="Tinos" w:cs="Tinos"/>
          <w:sz w:val="22"/>
          <w:szCs w:val="22"/>
        </w:rPr>
        <w:t xml:space="preserve">7.10. Заказчик вправе взыскать неустойку (штраф, пени) с Исполнителя путем удержания суммы неустойки (штрафа, пени) из платежа Исполнителю, предусмотренного </w:t>
      </w:r>
      <w:r>
        <w:rPr>
          <w:rFonts w:ascii="Tinos" w:hAnsi="Tinos" w:eastAsia="Tinos" w:cs="Tinos"/>
          <w:b/>
          <w:sz w:val="22"/>
          <w:szCs w:val="22"/>
        </w:rPr>
        <w:t xml:space="preserve">пунктом 3.3 настоящего</w:t>
      </w:r>
      <w:r>
        <w:rPr>
          <w:rFonts w:ascii="Tinos" w:hAnsi="Tinos" w:eastAsia="Tinos" w:cs="Tinos"/>
          <w:sz w:val="22"/>
          <w:szCs w:val="22"/>
        </w:rPr>
        <w:t xml:space="preserve"> Контракта</w:t>
      </w:r>
      <w:r>
        <w:rPr>
          <w:rFonts w:ascii="Tinos" w:hAnsi="Tinos" w:eastAsia="Tinos" w:cs="Tinos"/>
          <w:color w:val="000000"/>
          <w:sz w:val="22"/>
          <w:szCs w:val="22"/>
        </w:rPr>
        <w:t xml:space="preserve">. В таком случае в Акте оказанных услуг, в соответствии с которым должен осущ</w:t>
      </w:r>
      <w:r>
        <w:rPr>
          <w:rFonts w:ascii="Tinos" w:hAnsi="Tinos" w:eastAsia="Tinos" w:cs="Tinos"/>
          <w:color w:val="000000"/>
          <w:sz w:val="22"/>
          <w:szCs w:val="22"/>
        </w:rPr>
        <w:t xml:space="preserve">ествляться такой платеж, указывается сумма неустойки (штрафа, пени) по настоящему Контракту, расчет суммы неустойки (штрафа, пени) на конкретную дату, а также сумма платежа     по акту оказанных услуг за вычетом рассчитанной суммы неустойки (штрафа, пени).</w:t>
      </w:r>
      <w:r>
        <w:rPr>
          <w:rFonts w:ascii="Tinos" w:hAnsi="Tinos" w:cs="Tinos"/>
          <w:color w:val="000000"/>
          <w:sz w:val="22"/>
          <w:szCs w:val="22"/>
        </w:rPr>
      </w:r>
      <w:r>
        <w:rPr>
          <w:rFonts w:ascii="Tinos" w:hAnsi="Tinos" w:cs="Tinos"/>
          <w:color w:val="000000"/>
          <w:sz w:val="22"/>
          <w:szCs w:val="22"/>
        </w:rPr>
      </w:r>
    </w:p>
    <w:p>
      <w:pPr>
        <w:pStyle w:val="940"/>
        <w:ind w:left="0" w:firstLine="709"/>
        <w:jc w:val="both"/>
        <w:rPr>
          <w:rFonts w:ascii="Tinos" w:hAnsi="Tinos" w:cs="Tinos"/>
          <w:sz w:val="22"/>
          <w:szCs w:val="22"/>
        </w:rPr>
      </w:pPr>
      <w:r>
        <w:rPr>
          <w:rFonts w:ascii="Tinos" w:hAnsi="Tinos" w:eastAsia="Tinos" w:cs="Tinos"/>
          <w:sz w:val="22"/>
          <w:szCs w:val="22"/>
        </w:rPr>
        <w:t xml:space="preserve">7.11. Общая сумма начисленной неустойки (штрафов, пени) за неисполнение</w:t>
      </w:r>
      <w:r>
        <w:rPr>
          <w:rFonts w:ascii="Tinos" w:hAnsi="Tinos" w:eastAsia="Tinos" w:cs="Tinos"/>
          <w:sz w:val="22"/>
          <w:szCs w:val="22"/>
        </w:rPr>
        <w:t xml:space="preserve">                            </w:t>
      </w:r>
      <w:r>
        <w:rPr>
          <w:rFonts w:ascii="Tinos" w:hAnsi="Tinos" w:eastAsia="Tinos" w:cs="Tinos"/>
          <w:sz w:val="22"/>
          <w:szCs w:val="22"/>
        </w:rPr>
        <w:t xml:space="preserve"> или ненадлежащее исполнение Исполнителем обязательств, предусмотренных Контрактом,</w:t>
      </w:r>
      <w:r>
        <w:rPr>
          <w:rFonts w:ascii="Tinos" w:hAnsi="Tinos" w:eastAsia="Tinos" w:cs="Tinos"/>
          <w:sz w:val="22"/>
          <w:szCs w:val="22"/>
        </w:rPr>
        <w:t xml:space="preserve">             </w:t>
      </w:r>
      <w:r>
        <w:rPr>
          <w:rFonts w:ascii="Tinos" w:hAnsi="Tinos" w:eastAsia="Tinos" w:cs="Tinos"/>
          <w:sz w:val="22"/>
          <w:szCs w:val="22"/>
        </w:rPr>
        <w:t xml:space="preserve"> не может превышать цену Контракта.</w:t>
      </w:r>
      <w:r>
        <w:rPr>
          <w:rFonts w:ascii="Tinos" w:hAnsi="Tinos" w:cs="Tinos"/>
          <w:sz w:val="22"/>
          <w:szCs w:val="22"/>
        </w:rPr>
      </w:r>
      <w:r>
        <w:rPr>
          <w:rFonts w:ascii="Tinos" w:hAnsi="Tinos" w:cs="Tinos"/>
          <w:sz w:val="22"/>
          <w:szCs w:val="22"/>
        </w:rPr>
      </w:r>
    </w:p>
    <w:p>
      <w:pPr>
        <w:pStyle w:val="940"/>
        <w:ind w:left="0" w:firstLine="709"/>
        <w:jc w:val="both"/>
        <w:rPr>
          <w:rFonts w:ascii="Tinos" w:hAnsi="Tinos" w:cs="Tinos"/>
          <w:sz w:val="22"/>
          <w:szCs w:val="22"/>
        </w:rPr>
      </w:pPr>
      <w:r>
        <w:rPr>
          <w:rFonts w:ascii="Tinos" w:hAnsi="Tinos" w:eastAsia="Tinos" w:cs="Tinos"/>
          <w:sz w:val="22"/>
          <w:szCs w:val="22"/>
        </w:rPr>
        <w:t xml:space="preserve">7.12.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r>
        <w:rPr>
          <w:rFonts w:ascii="Tinos" w:hAnsi="Tinos" w:cs="Tinos"/>
          <w:sz w:val="22"/>
          <w:szCs w:val="22"/>
        </w:rPr>
      </w:r>
      <w:r>
        <w:rPr>
          <w:rFonts w:ascii="Tinos" w:hAnsi="Tinos" w:cs="Tinos"/>
          <w:sz w:val="22"/>
          <w:szCs w:val="22"/>
        </w:rPr>
      </w:r>
    </w:p>
    <w:p>
      <w:pPr>
        <w:pStyle w:val="940"/>
        <w:ind w:left="0" w:firstLine="709"/>
        <w:jc w:val="both"/>
        <w:rPr>
          <w:rFonts w:ascii="Tinos" w:hAnsi="Tinos" w:cs="Tinos"/>
          <w:sz w:val="22"/>
          <w:szCs w:val="22"/>
        </w:rPr>
      </w:pPr>
      <w:r>
        <w:rPr>
          <w:rFonts w:ascii="Tinos" w:hAnsi="Tinos" w:eastAsia="Tinos" w:cs="Tinos"/>
          <w:sz w:val="22"/>
          <w:szCs w:val="22"/>
        </w:rPr>
        <w:t xml:space="preserve">7.13. Уплата Сторонами неустойки (штрафа, пени) или применение иной формы ответственности не освобождает их от исполнения обязательств по настоящему Контракту.</w:t>
      </w:r>
      <w:r>
        <w:rPr>
          <w:rFonts w:ascii="Tinos" w:hAnsi="Tinos" w:cs="Tinos"/>
          <w:sz w:val="22"/>
          <w:szCs w:val="22"/>
        </w:rPr>
      </w:r>
      <w:r>
        <w:rPr>
          <w:rFonts w:ascii="Tinos" w:hAnsi="Tinos" w:cs="Tinos"/>
          <w:sz w:val="22"/>
          <w:szCs w:val="22"/>
        </w:rPr>
      </w:r>
    </w:p>
    <w:p>
      <w:pPr>
        <w:pStyle w:val="940"/>
        <w:ind w:left="0" w:firstLine="709"/>
        <w:jc w:val="both"/>
        <w:rPr>
          <w:rFonts w:ascii="Tinos" w:hAnsi="Tinos" w:cs="Tinos"/>
          <w:sz w:val="22"/>
          <w:szCs w:val="22"/>
          <w:shd w:val="clear" w:color="auto" w:fill="ffffff"/>
        </w:rPr>
      </w:pPr>
      <w:r>
        <w:rPr>
          <w:rFonts w:ascii="Tinos" w:hAnsi="Tinos" w:eastAsia="Tinos" w:cs="Tinos"/>
          <w:sz w:val="22"/>
          <w:szCs w:val="22"/>
        </w:rPr>
        <w:t xml:space="preserve">7.14. </w:t>
      </w:r>
      <w:r>
        <w:rPr>
          <w:rFonts w:ascii="Tinos" w:hAnsi="Tinos" w:eastAsia="Tinos" w:cs="Tinos"/>
          <w:sz w:val="22"/>
          <w:szCs w:val="22"/>
          <w:shd w:val="clear" w:color="auto" w:fill="ffffff"/>
        </w:rPr>
        <w:t xml:space="preserve">Сторона освобождается от уплаты неустойки (штрафа, пени), если докажет,</w:t>
      </w:r>
      <w:r>
        <w:rPr>
          <w:rFonts w:ascii="Tinos" w:hAnsi="Tinos" w:eastAsia="Tinos" w:cs="Tinos"/>
          <w:sz w:val="22"/>
          <w:szCs w:val="22"/>
          <w:shd w:val="clear" w:color="auto" w:fill="ffffff"/>
        </w:rPr>
        <w:t xml:space="preserve">                   </w:t>
      </w:r>
      <w:r>
        <w:rPr>
          <w:rFonts w:ascii="Tinos" w:hAnsi="Tinos" w:eastAsia="Tinos" w:cs="Tinos"/>
          <w:sz w:val="22"/>
          <w:szCs w:val="22"/>
          <w:shd w:val="clear" w:color="auto" w:fill="ffffff"/>
        </w:rPr>
        <w:t xml:space="preserve">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Tinos" w:hAnsi="Tinos" w:cs="Tinos"/>
          <w:sz w:val="22"/>
          <w:szCs w:val="22"/>
          <w:shd w:val="clear" w:color="auto" w:fill="ffffff"/>
        </w:rPr>
      </w:r>
      <w:r>
        <w:rPr>
          <w:rFonts w:ascii="Tinos" w:hAnsi="Tinos" w:cs="Tinos"/>
          <w:sz w:val="22"/>
          <w:szCs w:val="22"/>
          <w:shd w:val="clear" w:color="auto" w:fill="ffffff"/>
        </w:rPr>
      </w:r>
    </w:p>
    <w:p>
      <w:pPr>
        <w:pStyle w:val="941"/>
        <w:jc w:val="both"/>
        <w:widowControl/>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45"/>
        <w:ind w:left="360" w:firstLine="0"/>
        <w:jc w:val="center"/>
        <w:rPr>
          <w:rFonts w:ascii="Tinos" w:hAnsi="Tinos" w:cs="Tinos"/>
          <w:b/>
          <w:sz w:val="22"/>
          <w:szCs w:val="22"/>
        </w:rPr>
      </w:pPr>
      <w:r>
        <w:rPr>
          <w:rFonts w:ascii="Tinos" w:hAnsi="Tinos" w:eastAsia="Tinos" w:cs="Tinos"/>
          <w:b/>
          <w:sz w:val="22"/>
          <w:szCs w:val="22"/>
        </w:rPr>
        <w:t xml:space="preserve">8. ПОРЯДОК ИЗМЕНЕНИЯ И РАСТОРЖЕНИЯ КОНТРАКТА</w:t>
      </w:r>
      <w:r>
        <w:rPr>
          <w:rFonts w:ascii="Tinos" w:hAnsi="Tinos" w:cs="Tinos"/>
          <w:b/>
          <w:sz w:val="22"/>
          <w:szCs w:val="22"/>
        </w:rPr>
      </w:r>
      <w:r>
        <w:rPr>
          <w:rFonts w:ascii="Tinos" w:hAnsi="Tinos" w:cs="Tinos"/>
          <w:b/>
          <w:sz w:val="22"/>
          <w:szCs w:val="22"/>
        </w:rPr>
      </w:r>
    </w:p>
    <w:p>
      <w:pPr>
        <w:pStyle w:val="945"/>
        <w:ind w:left="720"/>
        <w:rPr>
          <w:rFonts w:ascii="Tinos" w:hAnsi="Tinos" w:cs="Tinos"/>
          <w:b/>
          <w:sz w:val="22"/>
          <w:szCs w:val="22"/>
        </w:rPr>
      </w:pPr>
      <w:r>
        <w:rPr>
          <w:rFonts w:ascii="Tinos" w:hAnsi="Tinos" w:eastAsia="Tinos" w:cs="Tinos"/>
          <w:b/>
          <w:sz w:val="22"/>
          <w:szCs w:val="22"/>
        </w:rPr>
      </w:r>
      <w:r>
        <w:rPr>
          <w:rFonts w:ascii="Tinos" w:hAnsi="Tinos" w:cs="Tinos"/>
          <w:b/>
          <w:sz w:val="22"/>
          <w:szCs w:val="22"/>
        </w:rPr>
      </w:r>
      <w:r>
        <w:rPr>
          <w:rFonts w:ascii="Tinos" w:hAnsi="Tinos" w:cs="Tinos"/>
          <w:b/>
          <w:sz w:val="22"/>
          <w:szCs w:val="22"/>
        </w:rPr>
      </w:r>
    </w:p>
    <w:p>
      <w:pPr>
        <w:pStyle w:val="945"/>
        <w:ind w:firstLine="709"/>
        <w:jc w:val="both"/>
        <w:rPr>
          <w:rFonts w:ascii="Tinos" w:hAnsi="Tinos" w:cs="Tinos"/>
          <w:b/>
          <w:sz w:val="22"/>
          <w:szCs w:val="22"/>
        </w:rPr>
      </w:pPr>
      <w:r>
        <w:rPr>
          <w:rFonts w:ascii="Tinos" w:hAnsi="Tinos" w:eastAsia="Tinos" w:cs="Tinos"/>
          <w:color w:val="000000"/>
          <w:sz w:val="22"/>
          <w:szCs w:val="22"/>
          <w:lang w:eastAsia="ru-RU"/>
        </w:rPr>
        <w:t xml:space="preserve">8.1. В соответст</w:t>
      </w:r>
      <w:r>
        <w:rPr>
          <w:rFonts w:ascii="Tinos" w:hAnsi="Tinos" w:eastAsia="Tinos" w:cs="Tinos"/>
          <w:color w:val="000000"/>
          <w:sz w:val="22"/>
          <w:szCs w:val="22"/>
          <w:lang w:eastAsia="ru-RU"/>
        </w:rPr>
        <w:t xml:space="preserve">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допускается возможность изменения условий контракта по соглашению сторон в следующих случаях:</w:t>
      </w:r>
      <w:r>
        <w:rPr>
          <w:rFonts w:ascii="Tinos" w:hAnsi="Tinos" w:cs="Tinos"/>
          <w:b/>
          <w:sz w:val="22"/>
          <w:szCs w:val="22"/>
        </w:rPr>
      </w:r>
      <w:r>
        <w:rPr>
          <w:rFonts w:ascii="Tinos" w:hAnsi="Tinos" w:cs="Tinos"/>
          <w:b/>
          <w:sz w:val="22"/>
          <w:szCs w:val="22"/>
        </w:rPr>
      </w:r>
    </w:p>
    <w:p>
      <w:pPr>
        <w:ind w:left="33" w:firstLine="709"/>
        <w:jc w:val="both"/>
        <w:spacing w:after="0" w:line="240" w:lineRule="auto"/>
        <w:rPr>
          <w:rFonts w:ascii="Tinos" w:hAnsi="Tinos" w:cs="Tinos"/>
          <w:sz w:val="22"/>
          <w:szCs w:val="22"/>
        </w:rPr>
      </w:pPr>
      <w:r>
        <w:rPr>
          <w:rFonts w:ascii="Tinos" w:hAnsi="Tinos" w:eastAsia="Tinos" w:cs="Tinos"/>
          <w:sz w:val="22"/>
          <w:szCs w:val="22"/>
        </w:rPr>
        <w:t xml:space="preserve">- Снижение цены настоящего Контракта допускается по соглашению Сторон без изменения предусмотренных настоящим Контрактом объема услуг, качества оказываемых услуг и иных условий настоящего Контракта;</w:t>
      </w:r>
      <w:r>
        <w:rPr>
          <w:rFonts w:ascii="Tinos" w:hAnsi="Tinos" w:cs="Tinos"/>
          <w:sz w:val="22"/>
          <w:szCs w:val="22"/>
        </w:rPr>
      </w:r>
      <w:r>
        <w:rPr>
          <w:rFonts w:ascii="Tinos" w:hAnsi="Tinos" w:cs="Tinos"/>
          <w:sz w:val="22"/>
          <w:szCs w:val="22"/>
        </w:rPr>
      </w:r>
    </w:p>
    <w:p>
      <w:pPr>
        <w:ind w:left="33" w:firstLine="709"/>
        <w:jc w:val="both"/>
        <w:spacing w:after="0" w:line="240" w:lineRule="auto"/>
        <w:rPr>
          <w:rFonts w:ascii="Tinos" w:hAnsi="Tinos" w:cs="Tinos"/>
          <w:sz w:val="22"/>
          <w:szCs w:val="22"/>
        </w:rPr>
      </w:pPr>
      <w:r>
        <w:rPr>
          <w:rFonts w:ascii="Tinos" w:hAnsi="Tinos" w:eastAsia="Tinos" w:cs="Tinos"/>
          <w:sz w:val="22"/>
          <w:szCs w:val="22"/>
        </w:rPr>
        <w:t xml:space="preserve">- Если по предложению</w:t>
      </w:r>
      <w:r>
        <w:rPr>
          <w:rFonts w:ascii="Tinos" w:hAnsi="Tinos" w:eastAsia="Tinos" w:cs="Tinos"/>
          <w:sz w:val="22"/>
          <w:szCs w:val="22"/>
        </w:rPr>
        <w:t xml:space="preserve"> Заказчика увеличивается предусмотренный настоящим Контрактом объем услуг не более чем на десять процентов или уменьшается предусмотренный настоящим Контрактом объем услуг не более чем на десять процентов. При этом по соглашению сторон допускается изменени</w:t>
      </w:r>
      <w:r>
        <w:rPr>
          <w:rFonts w:ascii="Tinos" w:hAnsi="Tinos" w:eastAsia="Tinos" w:cs="Tinos"/>
          <w:sz w:val="22"/>
          <w:szCs w:val="22"/>
        </w:rPr>
        <w:t xml:space="preserve">е с учетом положений бюджетного законодательства Российской Федерации цены настоящего Контракта пропорционально дополнительному объему услуг исходя                            из установленной в настоящем Контракте цены единицы услуги, но не более чем на де</w:t>
      </w:r>
      <w:r>
        <w:rPr>
          <w:rFonts w:ascii="Tinos" w:hAnsi="Tinos" w:eastAsia="Tinos" w:cs="Tinos"/>
          <w:sz w:val="22"/>
          <w:szCs w:val="22"/>
        </w:rPr>
        <w:t xml:space="preserve">сять процентов цены настоящего Контракта. При уменьшении предусмотренного настоящим Контрактом объема услуг стороны настоящего Контракта обязаны уменьшить цену настоящего Контракта исходя из цены единицы услуги. Цена единицы дополнительно оказанной услуги </w:t>
      </w:r>
      <w:r>
        <w:rPr>
          <w:rFonts w:ascii="Tinos" w:hAnsi="Tinos" w:eastAsia="Tinos" w:cs="Tinos"/>
          <w:sz w:val="22"/>
          <w:szCs w:val="22"/>
        </w:rPr>
        <w:t xml:space="preserve">              </w:t>
      </w:r>
      <w:r>
        <w:rPr>
          <w:rFonts w:ascii="Tinos" w:hAnsi="Tinos" w:eastAsia="Tinos" w:cs="Tinos"/>
          <w:sz w:val="22"/>
          <w:szCs w:val="22"/>
        </w:rPr>
        <w:t xml:space="preserve">или цена единицы услуги при уменьшении предусмотренного настоящим Контрактом объема услуги должна определяться как частное от деления первоначальной цены настоящего Контракта                    на предусмотренное в настоящем Контракте объема услуг;</w:t>
      </w:r>
      <w:r>
        <w:rPr>
          <w:rFonts w:ascii="Tinos" w:hAnsi="Tinos" w:cs="Tinos"/>
          <w:sz w:val="22"/>
          <w:szCs w:val="22"/>
        </w:rPr>
      </w:r>
      <w:r>
        <w:rPr>
          <w:rFonts w:ascii="Tinos" w:hAnsi="Tinos" w:cs="Tinos"/>
          <w:sz w:val="22"/>
          <w:szCs w:val="22"/>
        </w:rPr>
      </w:r>
    </w:p>
    <w:p>
      <w:pPr>
        <w:pStyle w:val="945"/>
        <w:ind w:firstLine="709"/>
        <w:jc w:val="both"/>
        <w:rPr>
          <w:rFonts w:ascii="Tinos" w:hAnsi="Tinos" w:cs="Tinos"/>
          <w:b/>
          <w:sz w:val="22"/>
          <w:szCs w:val="22"/>
        </w:rPr>
      </w:pPr>
      <w:r>
        <w:rPr>
          <w:rFonts w:ascii="Tinos" w:hAnsi="Tinos" w:eastAsia="Tinos" w:cs="Tinos"/>
          <w:sz w:val="22"/>
          <w:szCs w:val="22"/>
        </w:rPr>
        <w:t xml:space="preserve">- В случаях, предусмотренных </w:t>
      </w:r>
      <w:hyperlink r:id="rId11" w:tooltip="consultantplus://offline/ref=E29A6AD9EFD15B5112BDAF2C13BDA5F406B8243F04B92E276118627FA7E80A0BC3695C987398p916L" w:history="1">
        <w:r>
          <w:rPr>
            <w:rFonts w:ascii="Tinos" w:hAnsi="Tinos" w:eastAsia="Tinos" w:cs="Tinos"/>
            <w:sz w:val="22"/>
            <w:szCs w:val="22"/>
          </w:rPr>
          <w:t xml:space="preserve">пунктом 6 статьи 161</w:t>
        </w:r>
      </w:hyperlink>
      <w:r>
        <w:rPr>
          <w:rFonts w:ascii="Tinos" w:hAnsi="Tinos" w:eastAsia="Tinos" w:cs="Tinos"/>
          <w:sz w:val="22"/>
          <w:szCs w:val="22"/>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w:t>
      </w:r>
      <w:hyperlink r:id="rId12" w:tooltip="consultantplus://offline/ref=E29A6AD9EFD15B5112BDAF2C13BDA5F406B9293608B62E276118627FA7E80A0BC3695C9A729F9F0Bp814L" w:history="1">
        <w:r>
          <w:rPr>
            <w:rFonts w:ascii="Tinos" w:hAnsi="Tinos" w:eastAsia="Tinos" w:cs="Tinos"/>
            <w:sz w:val="22"/>
            <w:szCs w:val="22"/>
          </w:rPr>
          <w:t xml:space="preserve">обеспечивает согласование</w:t>
        </w:r>
      </w:hyperlink>
      <w:r>
        <w:rPr>
          <w:rFonts w:ascii="Tinos" w:hAnsi="Tinos" w:eastAsia="Tinos" w:cs="Tinos"/>
          <w:sz w:val="22"/>
          <w:szCs w:val="22"/>
        </w:rPr>
        <w:t xml:space="preserve"> новых условий настоящего Контракта, в том числе цены и (или) сроков исполнения настоящего Контракта, объема услуг, предусмотренных Контрактом;</w:t>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b/>
          <w:sz w:val="22"/>
          <w:szCs w:val="22"/>
        </w:rPr>
      </w:pPr>
      <w:r>
        <w:rPr>
          <w:rFonts w:ascii="Tinos" w:hAnsi="Tinos" w:eastAsia="Tinos" w:cs="Tinos"/>
          <w:sz w:val="22"/>
          <w:szCs w:val="22"/>
        </w:rPr>
        <w:t xml:space="preserve">8.2. При исполнении настоящего Контракта не допускается перемена Исполн</w:t>
      </w:r>
      <w:r>
        <w:rPr>
          <w:rFonts w:ascii="Tinos" w:hAnsi="Tinos" w:eastAsia="Tinos" w:cs="Tinos"/>
          <w:sz w:val="22"/>
          <w:szCs w:val="22"/>
        </w:rPr>
        <w:t xml:space="preserve">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b/>
          <w:sz w:val="22"/>
          <w:szCs w:val="22"/>
        </w:rPr>
      </w:pPr>
      <w:r>
        <w:rPr>
          <w:rFonts w:ascii="Tinos" w:hAnsi="Tinos" w:eastAsia="Tinos" w:cs="Tinos"/>
          <w:sz w:val="22"/>
          <w:szCs w:val="22"/>
        </w:rPr>
        <w:t xml:space="preserve">8.3. В случае перемены Заказчика права и обязанности Заказчика, предусмотренные настоящим Контрактом, переходят к новому Заказчику.</w:t>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sz w:val="22"/>
          <w:szCs w:val="22"/>
        </w:rPr>
      </w:pPr>
      <w:r>
        <w:rPr>
          <w:rFonts w:ascii="Tinos" w:hAnsi="Tinos" w:eastAsia="Tinos" w:cs="Tinos"/>
          <w:bCs/>
          <w:sz w:val="22"/>
          <w:szCs w:val="22"/>
        </w:rPr>
        <w:t xml:space="preserve">8.4. Расторжение контракта допускается по соглашению сторон, по решению суда, в случае одностороннего отказа стороны настоящего Контракта от исполнения настоящего Контракта                       в соответствии с гражданским законодательством.</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8.5. При исполнении настоящего Контракта Заказчик вправе принять решение                              об одностороннем отказе от исполнения настоящего Контракта по основаниям, предусмотренным </w:t>
      </w:r>
      <w:r>
        <w:rPr>
          <w:rFonts w:ascii="Tinos" w:hAnsi="Tinos" w:eastAsia="Tinos" w:cs="Tinos"/>
          <w:sz w:val="22"/>
          <w:szCs w:val="22"/>
        </w:rPr>
        <w:t xml:space="preserve">Гражданским </w:t>
      </w:r>
      <w:hyperlink r:id="rId13" w:tooltip="Ссылка на список документов" w:history="1">
        <w:r>
          <w:rPr>
            <w:rFonts w:ascii="Tinos" w:hAnsi="Tinos" w:eastAsia="Tinos" w:cs="Tinos"/>
            <w:sz w:val="22"/>
            <w:szCs w:val="22"/>
          </w:rPr>
          <w:t xml:space="preserve">кодексом</w:t>
        </w:r>
      </w:hyperlink>
      <w:r>
        <w:rPr>
          <w:rFonts w:ascii="Tinos" w:hAnsi="Tinos" w:eastAsia="Tinos" w:cs="Tinos"/>
          <w:sz w:val="22"/>
          <w:szCs w:val="22"/>
        </w:rPr>
        <w:t xml:space="preserve"> Российской Федерации для одностороннего отказа от исполнения отдельных видов обязательств.</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b/>
          <w:sz w:val="22"/>
          <w:szCs w:val="22"/>
        </w:rPr>
      </w:pPr>
      <w:r>
        <w:rPr>
          <w:rFonts w:ascii="Tinos" w:hAnsi="Tinos" w:eastAsia="Tinos" w:cs="Tinos"/>
          <w:sz w:val="22"/>
          <w:szCs w:val="22"/>
        </w:rPr>
        <w:t xml:space="preserve">8.6. При исполнении настоящего Контракта Исполнитель вправе принять решение                          об одностороннем отказе от исполнения настоящего Контракта по основаниям, предусмотренным Гражданским </w:t>
      </w:r>
      <w:hyperlink r:id="rId14" w:tooltip="Ссылка на список документов" w:history="1">
        <w:r>
          <w:rPr>
            <w:rFonts w:ascii="Tinos" w:hAnsi="Tinos" w:eastAsia="Tinos" w:cs="Tinos"/>
            <w:sz w:val="22"/>
            <w:szCs w:val="22"/>
          </w:rPr>
          <w:t xml:space="preserve">кодексом</w:t>
        </w:r>
      </w:hyperlink>
      <w:r>
        <w:rPr>
          <w:rFonts w:ascii="Tinos" w:hAnsi="Tinos" w:eastAsia="Tinos" w:cs="Tinos"/>
          <w:sz w:val="22"/>
          <w:szCs w:val="22"/>
        </w:rPr>
        <w:t xml:space="preserve"> Российской Федерации для одностороннего отказа от исполнения отдельных видов обязательств, если в настоящем Контракте было предусмотрено право Заказчика принять решение об одностороннем отказе от исполнения настоящего Контракта.</w:t>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8.7. Изменения и/или дополнения к настоящему Контракту осуществляются путем подписания Сторонами дополнительных соглашений, которые являются неотъемлемой частью настоящего Контракта.</w:t>
      </w:r>
      <w:r>
        <w:rPr>
          <w:rFonts w:ascii="Tinos" w:hAnsi="Tinos" w:cs="Tinos"/>
          <w:sz w:val="22"/>
          <w:szCs w:val="22"/>
        </w:rPr>
      </w:r>
      <w:r>
        <w:rPr>
          <w:rFonts w:ascii="Tinos" w:hAnsi="Tinos" w:cs="Tinos"/>
          <w:sz w:val="22"/>
          <w:szCs w:val="22"/>
        </w:rPr>
      </w:r>
    </w:p>
    <w:p>
      <w:pPr>
        <w:pStyle w:val="942"/>
        <w:ind w:firstLine="0"/>
        <w:widowControl/>
        <w:rPr>
          <w:rFonts w:ascii="Tinos" w:hAnsi="Tinos" w:cs="Tinos"/>
          <w:bCs/>
          <w:sz w:val="22"/>
          <w:szCs w:val="22"/>
        </w:rPr>
      </w:pPr>
      <w:r>
        <w:rPr>
          <w:rFonts w:ascii="Tinos" w:hAnsi="Tinos" w:eastAsia="Tinos" w:cs="Tinos"/>
          <w:bCs/>
          <w:sz w:val="22"/>
          <w:szCs w:val="22"/>
        </w:rPr>
      </w:r>
      <w:r>
        <w:rPr>
          <w:rFonts w:ascii="Tinos" w:hAnsi="Tinos" w:cs="Tinos"/>
          <w:bCs/>
          <w:sz w:val="22"/>
          <w:szCs w:val="22"/>
        </w:rPr>
      </w:r>
      <w:r>
        <w:rPr>
          <w:rFonts w:ascii="Tinos" w:hAnsi="Tinos" w:cs="Tinos"/>
          <w:bCs/>
          <w:sz w:val="22"/>
          <w:szCs w:val="22"/>
        </w:rPr>
      </w:r>
    </w:p>
    <w:p>
      <w:pPr>
        <w:pStyle w:val="942"/>
        <w:jc w:val="center"/>
        <w:widowControl/>
        <w:rPr>
          <w:rFonts w:ascii="Tinos" w:hAnsi="Tinos" w:cs="Tinos"/>
          <w:b/>
          <w:bCs/>
          <w:sz w:val="22"/>
          <w:szCs w:val="22"/>
        </w:rPr>
      </w:pPr>
      <w:r>
        <w:rPr>
          <w:rFonts w:ascii="Tinos" w:hAnsi="Tinos" w:eastAsia="Tinos" w:cs="Tinos"/>
          <w:b/>
          <w:bCs/>
          <w:sz w:val="22"/>
          <w:szCs w:val="22"/>
        </w:rPr>
        <w:t xml:space="preserve">9. ПОРЯДОК УРЕГУЛИРОВАНИЯ СПОРОВ</w:t>
      </w:r>
      <w:r>
        <w:rPr>
          <w:rFonts w:ascii="Tinos" w:hAnsi="Tinos" w:cs="Tinos"/>
          <w:b/>
          <w:bCs/>
          <w:sz w:val="22"/>
          <w:szCs w:val="22"/>
        </w:rPr>
      </w:r>
      <w:r>
        <w:rPr>
          <w:rFonts w:ascii="Tinos" w:hAnsi="Tinos" w:cs="Tinos"/>
          <w:b/>
          <w:bCs/>
          <w:sz w:val="22"/>
          <w:szCs w:val="22"/>
        </w:rPr>
      </w:r>
    </w:p>
    <w:p>
      <w:pPr>
        <w:pStyle w:val="942"/>
        <w:ind w:left="720" w:firstLine="0"/>
        <w:widowControl/>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pStyle w:val="942"/>
        <w:ind w:firstLine="540"/>
        <w:jc w:val="both"/>
        <w:rPr>
          <w:rFonts w:ascii="Tinos" w:hAnsi="Tinos" w:cs="Tinos"/>
          <w:sz w:val="22"/>
          <w:szCs w:val="22"/>
        </w:rPr>
      </w:pPr>
      <w:r>
        <w:rPr>
          <w:rFonts w:ascii="Tinos" w:hAnsi="Tinos" w:eastAsia="Tinos" w:cs="Tinos"/>
          <w:sz w:val="22"/>
          <w:szCs w:val="22"/>
        </w:rPr>
        <w:t xml:space="preserve">9.1. В случае возникновения спо</w:t>
      </w:r>
      <w:r>
        <w:rPr>
          <w:rFonts w:ascii="Tinos" w:hAnsi="Tinos" w:eastAsia="Tinos" w:cs="Tinos"/>
          <w:sz w:val="22"/>
          <w:szCs w:val="22"/>
        </w:rPr>
        <w:t xml:space="preserve">ров и разногласий, связанных с и</w:t>
      </w:r>
      <w:r>
        <w:rPr>
          <w:rFonts w:ascii="Tinos" w:hAnsi="Tinos" w:eastAsia="Tinos" w:cs="Tinos"/>
          <w:sz w:val="22"/>
          <w:szCs w:val="22"/>
        </w:rPr>
        <w:t xml:space="preserve">сполнением настоящего Контракта, Стороны принимают меры для их урегулирования путем переговоров.</w:t>
      </w:r>
      <w:r>
        <w:rPr>
          <w:rFonts w:ascii="Tinos" w:hAnsi="Tinos" w:cs="Tinos"/>
          <w:sz w:val="22"/>
          <w:szCs w:val="22"/>
        </w:rPr>
      </w:r>
      <w:r>
        <w:rPr>
          <w:rFonts w:ascii="Tinos" w:hAnsi="Tinos" w:cs="Tinos"/>
          <w:sz w:val="22"/>
          <w:szCs w:val="22"/>
        </w:rPr>
      </w:r>
    </w:p>
    <w:p>
      <w:pPr>
        <w:pStyle w:val="942"/>
        <w:ind w:firstLine="540"/>
        <w:jc w:val="both"/>
        <w:rPr>
          <w:rFonts w:ascii="Tinos" w:hAnsi="Tinos" w:cs="Tinos"/>
          <w:sz w:val="22"/>
          <w:szCs w:val="22"/>
        </w:rPr>
      </w:pPr>
      <w:r>
        <w:rPr>
          <w:rFonts w:ascii="Tinos" w:hAnsi="Tinos" w:eastAsia="Tinos" w:cs="Tinos"/>
          <w:sz w:val="22"/>
          <w:szCs w:val="22"/>
        </w:rPr>
        <w:t xml:space="preserve">9.2. Все достигнутые договоренности Стороны оформляют в виде дополнительных соглашений к настоящему Контракту, подписанных уполномоченными представителями Сторон.</w:t>
      </w:r>
      <w:r>
        <w:rPr>
          <w:rFonts w:ascii="Tinos" w:hAnsi="Tinos" w:cs="Tinos"/>
          <w:sz w:val="22"/>
          <w:szCs w:val="22"/>
        </w:rPr>
      </w:r>
      <w:r>
        <w:rPr>
          <w:rFonts w:ascii="Tinos" w:hAnsi="Tinos" w:cs="Tinos"/>
          <w:sz w:val="22"/>
          <w:szCs w:val="22"/>
        </w:rPr>
      </w:r>
    </w:p>
    <w:p>
      <w:pPr>
        <w:pStyle w:val="942"/>
        <w:ind w:firstLine="540"/>
        <w:jc w:val="both"/>
        <w:rPr>
          <w:rFonts w:ascii="Tinos" w:hAnsi="Tinos" w:cs="Tinos"/>
          <w:sz w:val="22"/>
          <w:szCs w:val="22"/>
        </w:rPr>
      </w:pPr>
      <w:r>
        <w:rPr>
          <w:rFonts w:ascii="Tinos" w:hAnsi="Tinos" w:eastAsia="Tinos" w:cs="Tinos"/>
          <w:sz w:val="22"/>
          <w:szCs w:val="22"/>
        </w:rPr>
        <w:t xml:space="preserve">9.3. Для разрешения неурегулированных споров, связанных с нарушением Сторонами сроков исполнения обязательств, до передачи спора на разрешение Арбитражного суда, Стороны применяют досудебный (претензионный) порядок разрешения споров.</w:t>
      </w:r>
      <w:r>
        <w:rPr>
          <w:rFonts w:ascii="Tinos" w:hAnsi="Tinos" w:cs="Tinos"/>
          <w:sz w:val="22"/>
          <w:szCs w:val="22"/>
        </w:rPr>
      </w:r>
      <w:r>
        <w:rPr>
          <w:rFonts w:ascii="Tinos" w:hAnsi="Tinos" w:cs="Tinos"/>
          <w:sz w:val="22"/>
          <w:szCs w:val="22"/>
        </w:rPr>
      </w:r>
    </w:p>
    <w:p>
      <w:pPr>
        <w:pStyle w:val="942"/>
        <w:ind w:firstLine="540"/>
        <w:jc w:val="both"/>
        <w:rPr>
          <w:rFonts w:ascii="Tinos" w:hAnsi="Tinos" w:cs="Tinos"/>
          <w:sz w:val="22"/>
          <w:szCs w:val="22"/>
        </w:rPr>
      </w:pPr>
      <w:r>
        <w:rPr>
          <w:rFonts w:ascii="Tinos" w:hAnsi="Tinos" w:eastAsia="Tinos" w:cs="Tinos"/>
          <w:sz w:val="22"/>
          <w:szCs w:val="22"/>
        </w:rPr>
        <w:t xml:space="preserve">9.3.1. Не позднее 30 дней с момента, когда стало Стороне известно о наличии оснований                       для предъявления требований об уплате неустойки, другой Стороне направляется претензия заказным письмом с </w:t>
      </w:r>
      <w:r>
        <w:rPr>
          <w:rFonts w:ascii="Tinos" w:hAnsi="Tinos" w:eastAsia="Tinos" w:cs="Tinos"/>
          <w:sz w:val="22"/>
          <w:szCs w:val="22"/>
        </w:rPr>
        <w:t xml:space="preserve">уведомлением о вручении. Срок для ответа на претензию не должен превышать 15 (пятнадцать) рабочих дней со дня ее получения. Оставление претензии без ответа                                    в установленный срок означает признание претензионных требований.</w:t>
      </w:r>
      <w:r>
        <w:rPr>
          <w:rFonts w:ascii="Tinos" w:hAnsi="Tinos" w:cs="Tinos"/>
          <w:sz w:val="22"/>
          <w:szCs w:val="22"/>
        </w:rPr>
      </w:r>
      <w:r>
        <w:rPr>
          <w:rFonts w:ascii="Tinos" w:hAnsi="Tinos" w:cs="Tinos"/>
          <w:sz w:val="22"/>
          <w:szCs w:val="22"/>
        </w:rPr>
      </w:r>
    </w:p>
    <w:p>
      <w:pPr>
        <w:pStyle w:val="942"/>
        <w:ind w:firstLine="540"/>
        <w:jc w:val="both"/>
        <w:rPr>
          <w:rFonts w:ascii="Tinos" w:hAnsi="Tinos" w:cs="Tinos"/>
          <w:sz w:val="22"/>
          <w:szCs w:val="22"/>
        </w:rPr>
      </w:pPr>
      <w:r>
        <w:rPr>
          <w:rFonts w:ascii="Tinos" w:hAnsi="Tinos" w:eastAsia="Tinos" w:cs="Tinos"/>
          <w:sz w:val="22"/>
          <w:szCs w:val="22"/>
        </w:rPr>
        <w:t xml:space="preserve">9.3.2. В претензии должны быть изложены требования с указанием долга и его полный                                                    и обоснованный расчет.</w:t>
      </w:r>
      <w:r>
        <w:rPr>
          <w:rFonts w:ascii="Tinos" w:hAnsi="Tinos" w:cs="Tinos"/>
          <w:sz w:val="22"/>
          <w:szCs w:val="22"/>
        </w:rPr>
      </w:r>
      <w:r>
        <w:rPr>
          <w:rFonts w:ascii="Tinos" w:hAnsi="Tinos" w:cs="Tinos"/>
          <w:sz w:val="22"/>
          <w:szCs w:val="22"/>
        </w:rPr>
      </w:r>
    </w:p>
    <w:p>
      <w:pPr>
        <w:pStyle w:val="942"/>
        <w:ind w:firstLine="540"/>
        <w:jc w:val="both"/>
        <w:rPr>
          <w:rFonts w:ascii="Tinos" w:hAnsi="Tinos" w:cs="Tinos"/>
          <w:sz w:val="22"/>
          <w:szCs w:val="22"/>
        </w:rPr>
      </w:pPr>
      <w:r>
        <w:rPr>
          <w:rFonts w:ascii="Tinos" w:hAnsi="Tinos" w:eastAsia="Tinos" w:cs="Tinos"/>
          <w:sz w:val="22"/>
          <w:szCs w:val="22"/>
        </w:rPr>
        <w:t xml:space="preserve">9.3.3. В подтверждение заявленных требований к претензии должны быть приложены надлежащим о</w:t>
      </w:r>
      <w:r>
        <w:rPr>
          <w:rFonts w:ascii="Tinos" w:hAnsi="Tinos" w:eastAsia="Tinos" w:cs="Tinos"/>
          <w:sz w:val="22"/>
          <w:szCs w:val="22"/>
        </w:rPr>
        <w:t xml:space="preserve">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r>
        <w:rPr>
          <w:rFonts w:ascii="Tinos" w:hAnsi="Tinos" w:cs="Tinos"/>
          <w:sz w:val="22"/>
          <w:szCs w:val="22"/>
        </w:rPr>
      </w:r>
      <w:r>
        <w:rPr>
          <w:rFonts w:ascii="Tinos" w:hAnsi="Tinos" w:cs="Tinos"/>
          <w:sz w:val="22"/>
          <w:szCs w:val="22"/>
        </w:rPr>
      </w:r>
    </w:p>
    <w:p>
      <w:pPr>
        <w:pStyle w:val="942"/>
        <w:ind w:firstLine="540"/>
        <w:jc w:val="both"/>
        <w:rPr>
          <w:rFonts w:ascii="Tinos" w:hAnsi="Tinos" w:cs="Tinos"/>
          <w:sz w:val="22"/>
          <w:szCs w:val="22"/>
        </w:rPr>
      </w:pPr>
      <w:r>
        <w:rPr>
          <w:rFonts w:ascii="Tinos" w:hAnsi="Tinos" w:eastAsia="Tinos" w:cs="Tinos"/>
          <w:sz w:val="22"/>
          <w:szCs w:val="22"/>
        </w:rPr>
        <w:t xml:space="preserve">9.3.4. Датой направления ответа на претензию считается дата, указанная в почтовой квитанции, либо дата ответа на претензию, нап</w:t>
      </w:r>
      <w:r>
        <w:rPr>
          <w:rFonts w:ascii="Tinos" w:hAnsi="Tinos" w:eastAsia="Tinos" w:cs="Tinos"/>
          <w:sz w:val="22"/>
          <w:szCs w:val="22"/>
        </w:rPr>
        <w:t xml:space="preserve">равленного по электронной почте                                      или </w:t>
      </w:r>
      <w:r>
        <w:rPr>
          <w:rFonts w:ascii="Tinos" w:hAnsi="Tinos" w:eastAsia="Tinos" w:cs="Tinos"/>
          <w:sz w:val="22"/>
          <w:szCs w:val="22"/>
        </w:rPr>
        <w:t xml:space="preserve">с использованием факсимильной связи.</w:t>
      </w:r>
      <w:r>
        <w:rPr>
          <w:rFonts w:ascii="Tinos" w:hAnsi="Tinos" w:cs="Tinos"/>
          <w:sz w:val="22"/>
          <w:szCs w:val="22"/>
        </w:rPr>
      </w:r>
      <w:r>
        <w:rPr>
          <w:rFonts w:ascii="Tinos" w:hAnsi="Tinos" w:cs="Tinos"/>
          <w:sz w:val="22"/>
          <w:szCs w:val="22"/>
        </w:rPr>
      </w:r>
    </w:p>
    <w:p>
      <w:pPr>
        <w:pStyle w:val="942"/>
        <w:ind w:firstLine="540"/>
        <w:jc w:val="both"/>
        <w:widowControl/>
        <w:rPr>
          <w:rFonts w:ascii="Tinos" w:hAnsi="Tinos" w:cs="Tinos"/>
          <w:sz w:val="22"/>
          <w:szCs w:val="22"/>
        </w:rPr>
      </w:pPr>
      <w:r>
        <w:rPr>
          <w:rFonts w:ascii="Tinos" w:hAnsi="Tinos" w:eastAsia="Tinos" w:cs="Tinos"/>
          <w:sz w:val="22"/>
          <w:szCs w:val="22"/>
        </w:rPr>
        <w:t xml:space="preserve">9.4. В случае </w:t>
      </w:r>
      <w:r>
        <w:rPr>
          <w:rFonts w:ascii="Tinos" w:hAnsi="Tinos" w:eastAsia="Tinos" w:cs="Tinos"/>
          <w:sz w:val="22"/>
          <w:szCs w:val="22"/>
        </w:rPr>
        <w:t xml:space="preserve">не достижения</w:t>
      </w:r>
      <w:r>
        <w:rPr>
          <w:rFonts w:ascii="Tinos" w:hAnsi="Tinos" w:eastAsia="Tinos" w:cs="Tinos"/>
          <w:sz w:val="22"/>
          <w:szCs w:val="22"/>
        </w:rPr>
        <w:t xml:space="preserve"> взаимного согласия Сторон при разрешении споров путем переговоров или с соблюдением претензионного порядка урегулирования споров, споры                        по Контракту разрешаются в Арбитражном суде Белгородской области.</w:t>
      </w:r>
      <w:r>
        <w:rPr>
          <w:rFonts w:ascii="Tinos" w:hAnsi="Tinos" w:cs="Tinos"/>
          <w:sz w:val="22"/>
          <w:szCs w:val="22"/>
        </w:rPr>
      </w:r>
      <w:r>
        <w:rPr>
          <w:rFonts w:ascii="Tinos" w:hAnsi="Tinos" w:cs="Tinos"/>
          <w:sz w:val="22"/>
          <w:szCs w:val="22"/>
        </w:rPr>
      </w:r>
    </w:p>
    <w:p>
      <w:pPr>
        <w:spacing w:after="0" w:line="240" w:lineRule="auto"/>
        <w:rPr>
          <w:rFonts w:ascii="Tinos" w:hAnsi="Tinos" w:cs="Tinos"/>
          <w:b/>
          <w:bCs/>
          <w:sz w:val="22"/>
          <w:szCs w:val="22"/>
        </w:rPr>
        <w:outlineLvl w:val="1"/>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ind w:left="360" w:firstLine="0"/>
        <w:jc w:val="center"/>
        <w:spacing w:after="0"/>
        <w:rPr>
          <w:rFonts w:ascii="Tinos" w:hAnsi="Tinos" w:cs="Tinos"/>
          <w:b/>
          <w:sz w:val="22"/>
          <w:szCs w:val="22"/>
        </w:rPr>
        <w:outlineLvl w:val="1"/>
      </w:pPr>
      <w:r>
        <w:rPr>
          <w:rFonts w:ascii="Tinos" w:hAnsi="Tinos" w:eastAsia="Tinos" w:cs="Tinos"/>
          <w:b/>
          <w:sz w:val="22"/>
          <w:szCs w:val="22"/>
        </w:rPr>
        <w:t xml:space="preserve">10. ПРОЧИЕ УСЛОВИЯ</w:t>
      </w:r>
      <w:r>
        <w:rPr>
          <w:rFonts w:ascii="Tinos" w:hAnsi="Tinos" w:cs="Tinos"/>
          <w:b/>
          <w:sz w:val="22"/>
          <w:szCs w:val="22"/>
        </w:rPr>
      </w:r>
      <w:r>
        <w:rPr>
          <w:rFonts w:ascii="Tinos" w:hAnsi="Tinos" w:cs="Tinos"/>
          <w:b/>
          <w:sz w:val="22"/>
          <w:szCs w:val="22"/>
        </w:rPr>
      </w:r>
    </w:p>
    <w:p>
      <w:pPr>
        <w:ind w:firstLine="709"/>
        <w:jc w:val="both"/>
        <w:spacing w:after="0" w:line="240" w:lineRule="auto"/>
        <w:shd w:val="clear" w:color="auto" w:fill="ffffff"/>
        <w:tabs>
          <w:tab w:val="left" w:pos="709" w:leader="none"/>
        </w:tabs>
        <w:rPr>
          <w:rFonts w:ascii="Tinos" w:hAnsi="Tinos" w:cs="Tinos"/>
          <w:sz w:val="22"/>
          <w:szCs w:val="22"/>
        </w:rPr>
      </w:pPr>
      <w:r>
        <w:rPr>
          <w:rFonts w:ascii="Tinos" w:hAnsi="Tinos" w:eastAsia="Tinos" w:cs="Tinos"/>
          <w:color w:val="000000"/>
          <w:sz w:val="22"/>
          <w:szCs w:val="22"/>
        </w:rPr>
        <w:t xml:space="preserve">10.1. </w:t>
      </w:r>
      <w:r>
        <w:rPr>
          <w:rFonts w:ascii="Tinos" w:hAnsi="Tinos" w:eastAsia="Tinos" w:cs="Tinos"/>
          <w:sz w:val="22"/>
          <w:szCs w:val="22"/>
        </w:rPr>
        <w:t xml:space="preserve">Срок действия настоящего Контракта – с момента заключения по </w:t>
      </w:r>
      <w:r>
        <w:rPr>
          <w:rFonts w:ascii="Tinos" w:hAnsi="Tinos" w:eastAsia="Tinos" w:cs="Tinos"/>
          <w:bCs/>
          <w:sz w:val="22"/>
          <w:szCs w:val="22"/>
        </w:rPr>
        <w:t xml:space="preserve">30</w:t>
      </w:r>
      <w:r>
        <w:rPr>
          <w:rFonts w:ascii="Tinos" w:hAnsi="Tinos" w:eastAsia="Tinos" w:cs="Tinos"/>
          <w:bCs/>
          <w:sz w:val="22"/>
          <w:szCs w:val="22"/>
        </w:rPr>
        <w:t xml:space="preserve">.10</w:t>
      </w:r>
      <w:r>
        <w:rPr>
          <w:rFonts w:ascii="Tinos" w:hAnsi="Tinos" w:eastAsia="Tinos" w:cs="Tinos"/>
          <w:bCs/>
          <w:sz w:val="22"/>
          <w:szCs w:val="22"/>
        </w:rPr>
        <w:t xml:space="preserve">.</w:t>
      </w:r>
      <w:r>
        <w:rPr>
          <w:rFonts w:ascii="Tinos" w:hAnsi="Tinos" w:eastAsia="Tinos" w:cs="Tinos"/>
          <w:bCs/>
          <w:sz w:val="22"/>
          <w:szCs w:val="22"/>
        </w:rPr>
        <w:t xml:space="preserve">2026</w:t>
      </w:r>
      <w:r>
        <w:rPr>
          <w:rFonts w:ascii="Tinos" w:hAnsi="Tinos" w:eastAsia="Tinos" w:cs="Tinos"/>
          <w:bCs/>
          <w:sz w:val="22"/>
          <w:szCs w:val="22"/>
        </w:rPr>
        <w:t xml:space="preserve"> </w:t>
      </w:r>
      <w:r>
        <w:rPr>
          <w:rFonts w:ascii="Tinos" w:hAnsi="Tinos" w:eastAsia="Tinos" w:cs="Tinos"/>
          <w:sz w:val="22"/>
          <w:szCs w:val="22"/>
        </w:rPr>
        <w:t xml:space="preserve">включительно, а в части гарантийных и финансовых обязательств до полного исполнения Сторонами обязательств, принятых на себя по настоящему Контракту.</w:t>
      </w:r>
      <w:r>
        <w:rPr>
          <w:rFonts w:ascii="Tinos" w:hAnsi="Tinos" w:cs="Tinos"/>
          <w:sz w:val="22"/>
          <w:szCs w:val="22"/>
        </w:rPr>
      </w:r>
      <w:r>
        <w:rPr>
          <w:rFonts w:ascii="Tinos" w:hAnsi="Tinos" w:cs="Tinos"/>
          <w:sz w:val="22"/>
          <w:szCs w:val="22"/>
        </w:rPr>
      </w:r>
    </w:p>
    <w:p>
      <w:pPr>
        <w:pStyle w:val="946"/>
        <w:ind w:firstLine="709"/>
        <w:jc w:val="both"/>
        <w:rPr>
          <w:rFonts w:ascii="Tinos" w:hAnsi="Tinos" w:cs="Tinos"/>
          <w:sz w:val="22"/>
          <w:szCs w:val="22"/>
        </w:rPr>
      </w:pPr>
      <w:r>
        <w:rPr>
          <w:rFonts w:ascii="Tinos" w:hAnsi="Tinos" w:eastAsia="Tinos" w:cs="Tinos"/>
          <w:color w:val="000000"/>
          <w:sz w:val="22"/>
          <w:szCs w:val="22"/>
        </w:rPr>
        <w:t xml:space="preserve">10.2. Изменение условий Контракта при его заключении и исполнении не допускается              за исключением случаев, предусмотренных Федеральным законом от 05.04.2013 № 44-ФЗ </w:t>
      </w:r>
      <w:r>
        <w:rPr>
          <w:rFonts w:ascii="Tinos" w:hAnsi="Tinos" w:eastAsia="Tinos" w:cs="Tinos"/>
          <w:color w:val="000000"/>
          <w:sz w:val="22"/>
          <w:szCs w:val="22"/>
        </w:rPr>
        <w:br/>
      </w:r>
      <w:r>
        <w:rPr>
          <w:rFonts w:ascii="Tinos" w:hAnsi="Tinos" w:eastAsia="Tinos" w:cs="Tinos"/>
          <w:sz w:val="22"/>
          <w:szCs w:val="22"/>
        </w:rPr>
        <w:t xml:space="preserve">«О контрактной системе в сфере закупок товаров, работ, услуг для обеспечения государственных </w:t>
      </w:r>
      <w:r>
        <w:rPr>
          <w:rFonts w:ascii="Tinos" w:hAnsi="Tinos" w:eastAsia="Tinos" w:cs="Tinos"/>
          <w:sz w:val="22"/>
          <w:szCs w:val="22"/>
        </w:rPr>
        <w:t xml:space="preserve">    </w:t>
      </w:r>
      <w:r>
        <w:rPr>
          <w:rFonts w:ascii="Tinos" w:hAnsi="Tinos" w:eastAsia="Tinos" w:cs="Tinos"/>
          <w:sz w:val="22"/>
          <w:szCs w:val="22"/>
        </w:rPr>
        <w:t xml:space="preserve">и муниципальных нужд».</w:t>
      </w:r>
      <w:r>
        <w:rPr>
          <w:rFonts w:ascii="Tinos" w:hAnsi="Tinos" w:cs="Tinos"/>
          <w:sz w:val="22"/>
          <w:szCs w:val="22"/>
        </w:rPr>
      </w:r>
      <w:r>
        <w:rPr>
          <w:rFonts w:ascii="Tinos" w:hAnsi="Tinos" w:cs="Tinos"/>
          <w:sz w:val="22"/>
          <w:szCs w:val="22"/>
        </w:rPr>
      </w:r>
    </w:p>
    <w:p>
      <w:pPr>
        <w:pStyle w:val="946"/>
        <w:ind w:firstLine="709"/>
        <w:jc w:val="both"/>
        <w:rPr>
          <w:rFonts w:ascii="Tinos" w:hAnsi="Tinos" w:cs="Tinos"/>
          <w:color w:val="000000"/>
          <w:sz w:val="22"/>
          <w:szCs w:val="22"/>
        </w:rPr>
      </w:pPr>
      <w:r>
        <w:rPr>
          <w:rFonts w:ascii="Tinos" w:hAnsi="Tinos" w:eastAsia="Tinos" w:cs="Tinos"/>
          <w:color w:val="000000"/>
          <w:sz w:val="22"/>
          <w:szCs w:val="22"/>
        </w:rPr>
        <w:t xml:space="preserve">Любые изменения по настоящему Контракту вступают в силу и становятся </w:t>
      </w:r>
      <w:r>
        <w:rPr>
          <w:rFonts w:ascii="Tinos" w:hAnsi="Tinos" w:eastAsia="Tinos" w:cs="Tinos"/>
          <w:color w:val="000000"/>
          <w:sz w:val="22"/>
          <w:szCs w:val="22"/>
        </w:rPr>
        <w:t xml:space="preserve">                                  </w:t>
      </w:r>
      <w:r>
        <w:rPr>
          <w:rFonts w:ascii="Tinos" w:hAnsi="Tinos" w:eastAsia="Tinos" w:cs="Tinos"/>
          <w:color w:val="000000"/>
          <w:sz w:val="22"/>
          <w:szCs w:val="22"/>
        </w:rPr>
        <w:t xml:space="preserve">его неотъемлемыми частями, только если они совершены в письменной форме, подписаны уполномоченными представителями обеих Сторон и содержат ссылку на настоящий Контракт.</w:t>
      </w:r>
      <w:r>
        <w:rPr>
          <w:rFonts w:ascii="Tinos" w:hAnsi="Tinos" w:cs="Tinos"/>
          <w:color w:val="000000"/>
          <w:sz w:val="22"/>
          <w:szCs w:val="22"/>
        </w:rPr>
      </w:r>
      <w:r>
        <w:rPr>
          <w:rFonts w:ascii="Tinos" w:hAnsi="Tinos" w:cs="Tinos"/>
          <w:color w:val="000000"/>
          <w:sz w:val="22"/>
          <w:szCs w:val="22"/>
        </w:rPr>
      </w:r>
    </w:p>
    <w:p>
      <w:pPr>
        <w:pStyle w:val="946"/>
        <w:ind w:firstLine="709"/>
        <w:jc w:val="both"/>
        <w:rPr>
          <w:rFonts w:ascii="Tinos" w:hAnsi="Tinos" w:cs="Tinos"/>
          <w:color w:val="000000"/>
          <w:sz w:val="22"/>
          <w:szCs w:val="22"/>
        </w:rPr>
      </w:pPr>
      <w:r>
        <w:rPr>
          <w:rFonts w:ascii="Tinos" w:hAnsi="Tinos" w:eastAsia="Tinos" w:cs="Tinos"/>
          <w:color w:val="000000"/>
          <w:sz w:val="22"/>
          <w:szCs w:val="22"/>
        </w:rPr>
        <w:t xml:space="preserve">10.3. Стороны обязуются незамедлительно информировать друг друга о возникших затруднениях, которые могут привести к невыполнению отдельных условий настоящего Контракта, для согласования и принятия необходимых мер.</w:t>
      </w:r>
      <w:r>
        <w:rPr>
          <w:rFonts w:ascii="Tinos" w:hAnsi="Tinos" w:cs="Tinos"/>
          <w:color w:val="000000"/>
          <w:sz w:val="22"/>
          <w:szCs w:val="22"/>
        </w:rPr>
      </w:r>
      <w:r>
        <w:rPr>
          <w:rFonts w:ascii="Tinos" w:hAnsi="Tinos" w:cs="Tinos"/>
          <w:color w:val="000000"/>
          <w:sz w:val="22"/>
          <w:szCs w:val="22"/>
        </w:rPr>
      </w:r>
    </w:p>
    <w:p>
      <w:pPr>
        <w:pStyle w:val="946"/>
        <w:ind w:firstLine="709"/>
        <w:jc w:val="both"/>
        <w:rPr>
          <w:rFonts w:ascii="Tinos" w:hAnsi="Tinos" w:cs="Tinos"/>
          <w:color w:val="000000"/>
          <w:sz w:val="22"/>
          <w:szCs w:val="22"/>
        </w:rPr>
      </w:pPr>
      <w:r>
        <w:rPr>
          <w:rFonts w:ascii="Tinos" w:hAnsi="Tinos" w:eastAsia="Tinos" w:cs="Tinos"/>
          <w:color w:val="000000"/>
          <w:sz w:val="22"/>
          <w:szCs w:val="22"/>
        </w:rPr>
        <w:t xml:space="preserve">10.4. Стороны признают, что, если к</w:t>
      </w:r>
      <w:r>
        <w:rPr>
          <w:rFonts w:ascii="Tinos" w:hAnsi="Tinos" w:eastAsia="Tinos" w:cs="Tinos"/>
          <w:color w:val="000000"/>
          <w:sz w:val="22"/>
          <w:szCs w:val="22"/>
        </w:rPr>
        <w:t xml:space="preserve">акое-либо из положений настоящего Контракта становится недействительным в течение срока его действия вследствие изменения законодательства, остальные положения настоящего Контракта обязательны для Сторон в течение всего срока действия настоящего Контракта.</w:t>
      </w:r>
      <w:r>
        <w:rPr>
          <w:rFonts w:ascii="Tinos" w:hAnsi="Tinos" w:cs="Tinos"/>
          <w:color w:val="000000"/>
          <w:sz w:val="22"/>
          <w:szCs w:val="22"/>
        </w:rPr>
      </w:r>
      <w:r>
        <w:rPr>
          <w:rFonts w:ascii="Tinos" w:hAnsi="Tinos" w:cs="Tinos"/>
          <w:color w:val="000000"/>
          <w:sz w:val="22"/>
          <w:szCs w:val="22"/>
        </w:rPr>
      </w:r>
    </w:p>
    <w:p>
      <w:pPr>
        <w:pStyle w:val="946"/>
        <w:ind w:firstLine="709"/>
        <w:jc w:val="both"/>
        <w:rPr>
          <w:rFonts w:ascii="Tinos" w:hAnsi="Tinos" w:cs="Tinos"/>
          <w:color w:val="000000"/>
          <w:sz w:val="22"/>
          <w:szCs w:val="22"/>
        </w:rPr>
      </w:pPr>
      <w:r>
        <w:rPr>
          <w:rFonts w:ascii="Tinos" w:hAnsi="Tinos" w:eastAsia="Tinos" w:cs="Tinos"/>
          <w:color w:val="000000"/>
          <w:sz w:val="22"/>
          <w:szCs w:val="22"/>
        </w:rPr>
        <w:t xml:space="preserve">10.5. Стороны обязаны извещать друг друга об изменениях своего адреса, номеров телефонов, иных реквизитов в срок не позднее 3 (Трех) дней с момента начала действий таких изменений.</w:t>
      </w:r>
      <w:r>
        <w:rPr>
          <w:rFonts w:ascii="Tinos" w:hAnsi="Tinos" w:cs="Tinos"/>
          <w:color w:val="000000"/>
          <w:sz w:val="22"/>
          <w:szCs w:val="22"/>
        </w:rPr>
      </w:r>
      <w:r>
        <w:rPr>
          <w:rFonts w:ascii="Tinos" w:hAnsi="Tinos" w:cs="Tinos"/>
          <w:color w:val="000000"/>
          <w:sz w:val="22"/>
          <w:szCs w:val="22"/>
        </w:rPr>
      </w:r>
    </w:p>
    <w:p>
      <w:pPr>
        <w:pStyle w:val="946"/>
        <w:ind w:firstLine="709"/>
        <w:jc w:val="both"/>
        <w:rPr>
          <w:rFonts w:ascii="Tinos" w:hAnsi="Tinos" w:cs="Tinos"/>
          <w:color w:val="000000"/>
          <w:sz w:val="22"/>
          <w:szCs w:val="22"/>
        </w:rPr>
      </w:pPr>
      <w:r>
        <w:rPr>
          <w:rFonts w:ascii="Tinos" w:hAnsi="Tinos" w:eastAsia="Tinos" w:cs="Tinos"/>
          <w:color w:val="000000"/>
          <w:sz w:val="22"/>
          <w:szCs w:val="22"/>
        </w:rPr>
        <w:t xml:space="preserve">10.6. Исполнитель не вправе без предварительного письменного согласия Заказчика передавать свои права по настоящему Контракту третьим лицам.</w:t>
      </w:r>
      <w:r>
        <w:rPr>
          <w:rFonts w:ascii="Tinos" w:hAnsi="Tinos" w:cs="Tinos"/>
          <w:color w:val="000000"/>
          <w:sz w:val="22"/>
          <w:szCs w:val="22"/>
        </w:rPr>
      </w:r>
      <w:r>
        <w:rPr>
          <w:rFonts w:ascii="Tinos" w:hAnsi="Tinos" w:cs="Tinos"/>
          <w:color w:val="000000"/>
          <w:sz w:val="22"/>
          <w:szCs w:val="22"/>
        </w:rPr>
      </w:r>
    </w:p>
    <w:p>
      <w:pPr>
        <w:pStyle w:val="946"/>
        <w:ind w:firstLine="709"/>
        <w:jc w:val="both"/>
        <w:rPr>
          <w:rFonts w:ascii="Tinos" w:hAnsi="Tinos" w:cs="Tinos"/>
          <w:color w:val="000000"/>
          <w:sz w:val="22"/>
          <w:szCs w:val="22"/>
        </w:rPr>
      </w:pPr>
      <w:r>
        <w:rPr>
          <w:rFonts w:ascii="Tinos" w:hAnsi="Tinos" w:eastAsia="Tinos" w:cs="Tinos"/>
          <w:color w:val="000000"/>
          <w:sz w:val="22"/>
          <w:szCs w:val="22"/>
        </w:rPr>
        <w:t xml:space="preserve">10.7. Во всем остальном, что не предусмотрено настоящим Контрактом, Стороны руководствуются действующим законодательством Российской Федерации.</w:t>
      </w:r>
      <w:r>
        <w:rPr>
          <w:rFonts w:ascii="Tinos" w:hAnsi="Tinos" w:cs="Tinos"/>
          <w:color w:val="000000"/>
          <w:sz w:val="22"/>
          <w:szCs w:val="22"/>
        </w:rPr>
      </w:r>
      <w:r>
        <w:rPr>
          <w:rFonts w:ascii="Tinos" w:hAnsi="Tinos" w:cs="Tinos"/>
          <w:color w:val="000000"/>
          <w:sz w:val="22"/>
          <w:szCs w:val="22"/>
        </w:rPr>
      </w:r>
    </w:p>
    <w:p>
      <w:pPr>
        <w:pStyle w:val="946"/>
        <w:ind w:firstLine="709"/>
        <w:jc w:val="both"/>
        <w:rPr>
          <w:rFonts w:ascii="Tinos" w:hAnsi="Tinos" w:cs="Tinos"/>
          <w:color w:val="000000"/>
          <w:sz w:val="22"/>
          <w:szCs w:val="22"/>
        </w:rPr>
      </w:pPr>
      <w:r>
        <w:rPr>
          <w:rFonts w:ascii="Tinos" w:hAnsi="Tinos" w:eastAsia="Tinos" w:cs="Tinos"/>
          <w:color w:val="000000"/>
          <w:sz w:val="22"/>
          <w:szCs w:val="22"/>
        </w:rPr>
        <w:t xml:space="preserve">10.8. Настоящий Контракт заключен в двух экземплярах – по одному для каждой из сторон. </w:t>
      </w:r>
      <w:r>
        <w:rPr>
          <w:rFonts w:ascii="Tinos" w:hAnsi="Tinos" w:cs="Tinos"/>
          <w:color w:val="000000"/>
          <w:sz w:val="22"/>
          <w:szCs w:val="22"/>
        </w:rPr>
      </w:r>
      <w:r>
        <w:rPr>
          <w:rFonts w:ascii="Tinos" w:hAnsi="Tinos" w:cs="Tinos"/>
          <w:color w:val="000000"/>
          <w:sz w:val="22"/>
          <w:szCs w:val="22"/>
        </w:rPr>
      </w:r>
    </w:p>
    <w:p>
      <w:pPr>
        <w:pStyle w:val="942"/>
        <w:ind w:firstLine="0"/>
        <w:jc w:val="center"/>
        <w:widowControl/>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pStyle w:val="942"/>
        <w:ind w:firstLine="0"/>
        <w:jc w:val="center"/>
        <w:widowControl/>
        <w:rPr>
          <w:rFonts w:ascii="Tinos" w:hAnsi="Tinos" w:cs="Tinos"/>
          <w:b/>
          <w:bCs/>
          <w:sz w:val="22"/>
          <w:szCs w:val="22"/>
        </w:rPr>
      </w:pPr>
      <w:r>
        <w:rPr>
          <w:rFonts w:ascii="Tinos" w:hAnsi="Tinos" w:eastAsia="Tinos" w:cs="Tinos"/>
          <w:b/>
          <w:bCs/>
          <w:sz w:val="22"/>
          <w:szCs w:val="22"/>
        </w:rPr>
        <w:t xml:space="preserve">11. ЮРИДИЧЕСКИЕ АДРЕСА, РЕКВИЗИТЫ СТОРОН И ПОДПИСИ СТОРОН</w:t>
      </w:r>
      <w:r>
        <w:rPr>
          <w:rFonts w:ascii="Tinos" w:hAnsi="Tinos" w:cs="Tinos"/>
          <w:b/>
          <w:bCs/>
          <w:sz w:val="22"/>
          <w:szCs w:val="22"/>
        </w:rPr>
      </w:r>
      <w:r>
        <w:rPr>
          <w:rFonts w:ascii="Tinos" w:hAnsi="Tinos" w:cs="Tinos"/>
          <w:b/>
          <w:bCs/>
          <w:sz w:val="22"/>
          <w:szCs w:val="22"/>
        </w:rPr>
      </w:r>
    </w:p>
    <w:tbl>
      <w:tblPr>
        <w:tblW w:w="0" w:type="auto"/>
        <w:tblInd w:w="108" w:type="dxa"/>
        <w:tblLook w:val="04A0" w:firstRow="1" w:lastRow="0" w:firstColumn="1" w:lastColumn="0" w:noHBand="0" w:noVBand="1"/>
      </w:tblPr>
      <w:tblGrid>
        <w:gridCol w:w="4329"/>
        <w:gridCol w:w="4918"/>
      </w:tblGrid>
      <w:tr>
        <w:tblPrEx/>
        <w:trPr/>
        <w:tc>
          <w:tcPr>
            <w:tcBorders>
              <w:top w:val="none" w:color="000000" w:sz="0" w:space="0"/>
              <w:left w:val="none" w:color="000000" w:sz="0" w:space="0"/>
              <w:bottom w:val="none" w:color="000000" w:sz="0" w:space="0"/>
              <w:right w:val="none" w:color="000000" w:sz="0" w:space="0"/>
            </w:tcBorders>
            <w:tcW w:w="4678" w:type="dxa"/>
            <w:textDirection w:val="lrTb"/>
            <w:noWrap w:val="false"/>
          </w:tcPr>
          <w:p>
            <w:pPr>
              <w:spacing w:after="0" w:line="240" w:lineRule="auto"/>
              <w:rPr>
                <w:rFonts w:ascii="Tinos" w:hAnsi="Tinos" w:cs="Tinos"/>
                <w:b/>
                <w:sz w:val="22"/>
                <w:szCs w:val="22"/>
              </w:rPr>
            </w:pPr>
            <w:r>
              <w:rPr>
                <w:rFonts w:ascii="Tinos" w:hAnsi="Tinos" w:eastAsia="Tinos" w:cs="Tinos"/>
                <w:b/>
                <w:sz w:val="22"/>
                <w:szCs w:val="22"/>
              </w:rPr>
              <w:t xml:space="preserve">Заказчик:</w:t>
            </w:r>
            <w:r>
              <w:rPr>
                <w:rFonts w:ascii="Tinos" w:hAnsi="Tinos" w:cs="Tinos"/>
                <w:b/>
                <w:sz w:val="22"/>
                <w:szCs w:val="22"/>
              </w:rPr>
            </w:r>
            <w:r>
              <w:rPr>
                <w:rFonts w:ascii="Tinos" w:hAnsi="Tinos" w:cs="Tinos"/>
                <w:b/>
                <w:sz w:val="22"/>
                <w:szCs w:val="22"/>
              </w:rPr>
            </w:r>
          </w:p>
          <w:p>
            <w:pPr>
              <w:spacing w:after="0" w:line="240" w:lineRule="auto"/>
              <w:rPr>
                <w:rFonts w:ascii="Tinos" w:hAnsi="Tinos" w:cs="Tinos"/>
                <w:b/>
                <w:sz w:val="22"/>
                <w:szCs w:val="22"/>
              </w:rPr>
            </w:pPr>
            <w:r>
              <w:rPr>
                <w:rFonts w:ascii="Tinos" w:hAnsi="Tinos" w:eastAsia="Tinos" w:cs="Tinos"/>
                <w:b/>
                <w:sz w:val="22"/>
                <w:szCs w:val="22"/>
              </w:rPr>
              <w:t xml:space="preserve"> Управление Федеральной службы государственной регистрации, кадастра и картографии по Белгородской области</w:t>
            </w:r>
            <w:r>
              <w:rPr>
                <w:rFonts w:ascii="Tinos" w:hAnsi="Tinos" w:cs="Tinos"/>
                <w:b/>
                <w:sz w:val="22"/>
                <w:szCs w:val="22"/>
              </w:rPr>
            </w:r>
            <w:r>
              <w:rPr>
                <w:rFonts w:ascii="Tinos" w:hAnsi="Tinos" w:cs="Tinos"/>
                <w:b/>
                <w:sz w:val="22"/>
                <w:szCs w:val="22"/>
              </w:rPr>
            </w:r>
          </w:p>
          <w:p>
            <w:pPr>
              <w:spacing w:after="0" w:line="240" w:lineRule="auto"/>
              <w:rPr>
                <w:rFonts w:ascii="Tinos" w:hAnsi="Tinos" w:cs="Tinos"/>
                <w:sz w:val="22"/>
                <w:szCs w:val="22"/>
              </w:rPr>
            </w:pPr>
            <w:r>
              <w:rPr>
                <w:rFonts w:ascii="Tinos" w:hAnsi="Tinos" w:eastAsia="Tinos" w:cs="Tinos"/>
                <w:sz w:val="22"/>
                <w:szCs w:val="22"/>
              </w:rPr>
              <w:t xml:space="preserve">Юридический адрес:</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308010,  г.</w:t>
            </w:r>
            <w:r>
              <w:rPr>
                <w:rFonts w:ascii="Tinos" w:hAnsi="Tinos" w:eastAsia="Tinos" w:cs="Tinos"/>
                <w:sz w:val="22"/>
                <w:szCs w:val="22"/>
              </w:rPr>
              <w:t xml:space="preserve"> Белгород,</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пр. Б. Хмельницкого,162</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Плательщик: УФК по Белгородской области (Управление </w:t>
            </w:r>
            <w:r>
              <w:rPr>
                <w:rFonts w:ascii="Tinos" w:hAnsi="Tinos" w:eastAsia="Tinos" w:cs="Tinos"/>
                <w:sz w:val="22"/>
                <w:szCs w:val="22"/>
              </w:rPr>
              <w:t xml:space="preserve">Росреестра</w:t>
            </w:r>
            <w:r>
              <w:rPr>
                <w:rFonts w:ascii="Tinos" w:hAnsi="Tinos" w:eastAsia="Tinos" w:cs="Tinos"/>
                <w:sz w:val="22"/>
                <w:szCs w:val="22"/>
              </w:rPr>
              <w:t xml:space="preserve"> по Белгородской области) л/</w:t>
            </w:r>
            <w:r>
              <w:rPr>
                <w:rFonts w:ascii="Tinos" w:hAnsi="Tinos" w:eastAsia="Tinos" w:cs="Tinos"/>
                <w:sz w:val="22"/>
                <w:szCs w:val="22"/>
              </w:rPr>
              <w:t xml:space="preserve">сч</w:t>
            </w:r>
            <w:r>
              <w:rPr>
                <w:rFonts w:ascii="Tinos" w:hAnsi="Tinos" w:eastAsia="Tinos" w:cs="Tinos"/>
                <w:sz w:val="22"/>
                <w:szCs w:val="22"/>
              </w:rPr>
              <w:t xml:space="preserve">. 03261А39260</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14:ligatures w14:val="none"/>
              </w:rPr>
            </w:pPr>
            <w:r>
              <w:rPr>
                <w:rFonts w:ascii="Tinos" w:hAnsi="Tinos" w:eastAsia="Tinos" w:cs="Tinos"/>
                <w:sz w:val="22"/>
                <w:szCs w:val="22"/>
              </w:rPr>
              <w:t xml:space="preserve">ИНН 3123113560 КПП 312301001</w:t>
            </w:r>
            <w:r>
              <w:rPr>
                <w:rFonts w:ascii="Tinos" w:hAnsi="Tinos" w:cs="Tinos"/>
                <w:sz w:val="22"/>
                <w:szCs w:val="22"/>
                <w14:ligatures w14:val="none"/>
              </w:rPr>
            </w:r>
            <w:r>
              <w:rPr>
                <w:rFonts w:ascii="Tinos" w:hAnsi="Tinos" w:cs="Tinos"/>
                <w:sz w:val="22"/>
                <w:szCs w:val="22"/>
                <w14:ligatures w14:val="none"/>
              </w:rPr>
            </w:r>
          </w:p>
          <w:p>
            <w:pPr>
              <w:spacing w:after="0" w:line="240" w:lineRule="auto"/>
              <w:rPr>
                <w:rFonts w:ascii="Tinos" w:hAnsi="Tinos" w:cs="Tinos"/>
                <w:sz w:val="22"/>
                <w:szCs w:val="22"/>
              </w:rPr>
            </w:pPr>
            <w:r>
              <w:rPr>
                <w:rFonts w:ascii="Tinos" w:hAnsi="Tinos" w:eastAsia="Tinos" w:cs="Tinos"/>
                <w:sz w:val="22"/>
                <w:szCs w:val="22"/>
              </w:rPr>
              <w:t xml:space="preserve">Р.сч</w:t>
            </w:r>
            <w:r>
              <w:rPr>
                <w:rFonts w:ascii="Tinos" w:hAnsi="Tinos" w:eastAsia="Tinos" w:cs="Tinos"/>
                <w:sz w:val="22"/>
                <w:szCs w:val="22"/>
              </w:rPr>
              <w:t xml:space="preserve">. (казначейский счет): 03211643000000013226</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Банк плательщика: ОКЦ № 1 ВВГУ Банка России // УФК по Нижегородской области, г. Нижний Новгород </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БИК (БИК ТОФК): 012202102</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Кор.сч</w:t>
            </w:r>
            <w:r>
              <w:rPr>
                <w:rFonts w:ascii="Tinos" w:hAnsi="Tinos" w:eastAsia="Tinos" w:cs="Tinos"/>
                <w:sz w:val="22"/>
                <w:szCs w:val="22"/>
              </w:rPr>
              <w:t xml:space="preserve">. (ЕКС): 40102810745370000024</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Тел.: +7(4722) 30-00-12</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Адрес электронной почты:</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r>
            <w:r>
              <w:rPr>
                <w:rFonts w:ascii="Tinos" w:hAnsi="Tinos" w:eastAsia="Tinos" w:cs="Tinos"/>
                <w:lang w:val="en-US"/>
              </w:rPr>
              <w:t xml:space="preserve">3</w:t>
            </w:r>
            <w:r>
              <w:rPr>
                <w:rFonts w:ascii="Tinos" w:hAnsi="Tinos" w:eastAsia="Tinos" w:cs="Tinos"/>
                <w:lang w:val="en-US"/>
              </w:rPr>
              <w:t xml:space="preserve">1_</w:t>
            </w:r>
            <w:r>
              <w:rPr>
                <w:rFonts w:ascii="Tinos" w:hAnsi="Tinos" w:eastAsia="Tinos" w:cs="Tinos"/>
                <w:lang w:val="en-US"/>
              </w:rPr>
              <w:t xml:space="preserve">e</w:t>
            </w:r>
            <w:r>
              <w:rPr>
                <w:rFonts w:ascii="Tinos" w:hAnsi="Tinos" w:eastAsia="Tinos" w:cs="Tinos"/>
                <w:lang w:val="en-US"/>
              </w:rPr>
              <w:t xml:space="preserve">.</w:t>
            </w:r>
            <w:r>
              <w:rPr>
                <w:rFonts w:ascii="Tinos" w:hAnsi="Tinos" w:eastAsia="Tinos" w:cs="Tinos"/>
                <w:lang w:val="en-US"/>
              </w:rPr>
              <w:t xml:space="preserve">kuzub</w:t>
            </w:r>
            <w:r>
              <w:rPr>
                <w:rFonts w:ascii="Tinos" w:hAnsi="Tinos" w:eastAsia="Tinos" w:cs="Tinos"/>
                <w:lang w:val="en-US"/>
              </w:rPr>
              <w:t xml:space="preserve">@</w:t>
            </w:r>
            <w:r>
              <w:rPr>
                <w:rFonts w:ascii="Tinos" w:hAnsi="Tinos" w:eastAsia="Tinos" w:cs="Tinos"/>
                <w:lang w:val="en-US"/>
              </w:rPr>
              <w:t xml:space="preserve">ros</w:t>
            </w:r>
            <w:r>
              <w:rPr>
                <w:rFonts w:ascii="Tinos" w:hAnsi="Tinos" w:eastAsia="Tinos" w:cs="Tinos"/>
                <w:lang w:val="en-US"/>
              </w:rPr>
              <w:t xml:space="preserve">reestr</w:t>
            </w:r>
            <w:r>
              <w:rPr>
                <w:rFonts w:ascii="Tinos" w:hAnsi="Tinos" w:eastAsia="Tinos" w:cs="Tinos"/>
                <w:lang w:val="en-US"/>
              </w:rPr>
              <w:t xml:space="preserve">.</w:t>
            </w:r>
            <w:r>
              <w:rPr>
                <w:rFonts w:ascii="Tinos" w:hAnsi="Tinos" w:eastAsia="Tinos" w:cs="Tinos"/>
                <w:lang w:val="en-US"/>
              </w:rPr>
              <w:t xml:space="preserve">armgs</w:t>
            </w:r>
            <w:r>
              <w:rPr>
                <w:rFonts w:ascii="Tinos" w:hAnsi="Tinos" w:eastAsia="Tinos" w:cs="Tinos"/>
                <w:lang w:val="en-US"/>
              </w:rPr>
              <w:t xml:space="preserve">.</w:t>
            </w:r>
            <w:r>
              <w:rPr>
                <w:rFonts w:ascii="Tinos" w:hAnsi="Tinos" w:eastAsia="Tinos" w:cs="Tinos"/>
                <w:lang w:val="en-US"/>
              </w:rPr>
              <w:t xml:space="preserve">team</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eastAsia="Tinos" w:cs="Tinos"/>
                <w:sz w:val="22"/>
                <w:szCs w:val="22"/>
              </w:rPr>
              <w:t xml:space="preserve">________________________/</w:t>
            </w:r>
            <w:r>
              <w:rPr>
                <w:rFonts w:ascii="Tinos" w:hAnsi="Tinos" w:eastAsia="Tinos" w:cs="Tinos"/>
                <w:sz w:val="22"/>
                <w:szCs w:val="22"/>
              </w:rPr>
              <w:t xml:space="preserve">                 </w:t>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cs="Tinos"/>
                <w:sz w:val="22"/>
                <w:szCs w:val="22"/>
              </w:rPr>
            </w:r>
            <w:r>
              <w:rPr>
                <w:rFonts w:ascii="Tinos" w:hAnsi="Tinos" w:cs="Tinos"/>
                <w:sz w:val="22"/>
                <w:szCs w:val="22"/>
              </w:rPr>
            </w:r>
            <w:r>
              <w:rPr>
                <w:rFonts w:ascii="Tinos" w:hAnsi="Tinos" w:cs="Tinos"/>
                <w:sz w:val="22"/>
                <w:szCs w:val="22"/>
              </w:rPr>
            </w:r>
          </w:p>
          <w:p>
            <w:pPr>
              <w:jc w:val="both"/>
              <w:spacing w:after="0" w:line="240" w:lineRule="auto"/>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tc>
        <w:tc>
          <w:tcPr>
            <w:tcBorders>
              <w:top w:val="none" w:color="000000" w:sz="0" w:space="0"/>
              <w:left w:val="none" w:color="000000" w:sz="0" w:space="0"/>
              <w:bottom w:val="none" w:color="000000" w:sz="0" w:space="0"/>
              <w:right w:val="none" w:color="000000" w:sz="0" w:space="0"/>
            </w:tcBorders>
            <w:tcW w:w="5238" w:type="dxa"/>
            <w:textDirection w:val="lrTb"/>
            <w:noWrap w:val="false"/>
          </w:tcPr>
          <w:p>
            <w:pPr>
              <w:spacing w:after="0" w:line="240" w:lineRule="auto"/>
              <w:rPr>
                <w:rFonts w:ascii="Tinos" w:hAnsi="Tinos" w:cs="Tinos"/>
                <w:b/>
                <w:sz w:val="22"/>
                <w:szCs w:val="22"/>
              </w:rPr>
            </w:pPr>
            <w:r>
              <w:rPr>
                <w:rFonts w:ascii="Tinos" w:hAnsi="Tinos" w:eastAsia="Tinos" w:cs="Tinos"/>
                <w:b/>
                <w:sz w:val="22"/>
                <w:szCs w:val="22"/>
              </w:rPr>
              <w:t xml:space="preserve">Исполнитель:</w:t>
            </w:r>
            <w:r>
              <w:rPr>
                <w:rFonts w:ascii="Tinos" w:hAnsi="Tinos" w:cs="Tinos"/>
                <w:b/>
                <w:sz w:val="22"/>
                <w:szCs w:val="22"/>
              </w:rPr>
            </w:r>
            <w:r>
              <w:rPr>
                <w:rFonts w:ascii="Tinos" w:hAnsi="Tinos" w:cs="Tinos"/>
                <w:b/>
                <w:sz w:val="22"/>
                <w:szCs w:val="22"/>
              </w:rPr>
            </w:r>
          </w:p>
          <w:p>
            <w:pPr>
              <w:spacing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spacing w:after="0" w:line="240" w:lineRule="auto"/>
              <w:rPr>
                <w:rFonts w:ascii="Tinos" w:hAnsi="Tinos" w:cs="Tinos"/>
                <w:iCs/>
                <w:color w:val="000000"/>
                <w:sz w:val="22"/>
                <w:szCs w:val="22"/>
              </w:rPr>
            </w:pPr>
            <w:r>
              <w:rPr>
                <w:rFonts w:ascii="Tinos" w:hAnsi="Tinos" w:eastAsia="Tinos" w:cs="Tinos"/>
                <w:iCs/>
                <w:color w:val="000000"/>
                <w:sz w:val="22"/>
                <w:szCs w:val="22"/>
              </w:rPr>
            </w:r>
            <w:r>
              <w:rPr>
                <w:rFonts w:ascii="Tinos" w:hAnsi="Tinos" w:cs="Tinos"/>
                <w:iCs/>
                <w:color w:val="000000"/>
                <w:sz w:val="22"/>
                <w:szCs w:val="22"/>
              </w:rPr>
            </w:r>
            <w:r>
              <w:rPr>
                <w:rFonts w:ascii="Tinos" w:hAnsi="Tinos" w:cs="Tinos"/>
                <w:iCs/>
                <w:color w:val="000000"/>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eastAsia="Tinos" w:cs="Tinos"/>
                <w:sz w:val="22"/>
                <w:szCs w:val="22"/>
              </w:rPr>
              <w:tab/>
            </w:r>
            <w:r>
              <w:rPr>
                <w:rFonts w:ascii="Tinos" w:hAnsi="Tinos" w:eastAsia="Tinos" w:cs="Tinos"/>
                <w:sz w:val="22"/>
                <w:szCs w:val="22"/>
              </w:rPr>
              <w:t xml:space="preserve">________________________/</w:t>
            </w:r>
            <w:r>
              <w:rPr>
                <w:rFonts w:ascii="Tinos" w:hAnsi="Tinos" w:eastAsia="Tinos" w:cs="Tinos"/>
                <w:sz w:val="22"/>
                <w:szCs w:val="22"/>
              </w:rPr>
              <w:t xml:space="preserve">                </w:t>
            </w:r>
            <w:r>
              <w:rPr>
                <w:rFonts w:ascii="Tinos" w:hAnsi="Tinos" w:eastAsia="Tinos" w:cs="Tinos"/>
                <w:sz w:val="22"/>
                <w:szCs w:val="22"/>
              </w:rPr>
              <w:t xml:space="preserve"> /</w:t>
            </w:r>
            <w:r>
              <w:rPr>
                <w:rFonts w:ascii="Tinos" w:hAnsi="Tinos" w:cs="Tinos"/>
                <w:sz w:val="22"/>
                <w:szCs w:val="22"/>
              </w:rPr>
            </w:r>
            <w:r>
              <w:rPr>
                <w:rFonts w:ascii="Tinos" w:hAnsi="Tinos" w:cs="Tinos"/>
                <w:sz w:val="22"/>
                <w:szCs w:val="22"/>
              </w:rPr>
            </w:r>
          </w:p>
          <w:p>
            <w:pPr>
              <w:tabs>
                <w:tab w:val="left" w:pos="907" w:leader="none"/>
              </w:tabs>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r>
    </w:tbl>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ind w:left="5669"/>
        <w:spacing w:after="0"/>
        <w:rPr>
          <w:rFonts w:ascii="Tinos" w:hAnsi="Tinos" w:cs="Tinos"/>
        </w:rPr>
      </w:pPr>
      <w:r>
        <w:rPr>
          <w:rFonts w:ascii="Tinos" w:hAnsi="Tinos" w:eastAsia="Tinos" w:cs="Tinos"/>
          <w:bCs/>
        </w:rPr>
        <w:t xml:space="preserve">Приложение №1 </w:t>
      </w:r>
      <w:r>
        <w:rPr>
          <w:rFonts w:ascii="Tinos" w:hAnsi="Tinos" w:cs="Tinos"/>
        </w:rPr>
      </w:r>
      <w:r>
        <w:rPr>
          <w:rFonts w:ascii="Tinos" w:hAnsi="Tinos" w:cs="Tinos"/>
        </w:rPr>
      </w:r>
    </w:p>
    <w:p>
      <w:pPr>
        <w:ind w:left="5669"/>
        <w:spacing w:after="0"/>
        <w:rPr>
          <w:rFonts w:ascii="Tinos" w:hAnsi="Tinos" w:cs="Tinos"/>
          <w:bCs/>
        </w:rPr>
      </w:pPr>
      <w:r>
        <w:rPr>
          <w:rFonts w:ascii="Tinos" w:hAnsi="Tinos" w:eastAsia="Tinos" w:cs="Tinos"/>
          <w:bCs/>
        </w:rPr>
        <w:t xml:space="preserve">к государственному контракту </w:t>
      </w:r>
      <w:r>
        <w:rPr>
          <w:rFonts w:ascii="Tinos" w:hAnsi="Tinos" w:cs="Tinos"/>
          <w:bCs/>
        </w:rPr>
      </w:r>
      <w:r>
        <w:rPr>
          <w:rFonts w:ascii="Tinos" w:hAnsi="Tinos" w:cs="Tinos"/>
          <w:bCs/>
        </w:rPr>
      </w:r>
    </w:p>
    <w:p>
      <w:pPr>
        <w:ind w:left="5669"/>
        <w:spacing w:after="0"/>
        <w:rPr>
          <w:rFonts w:ascii="Tinos" w:hAnsi="Tinos" w:cs="Tinos"/>
          <w:bCs/>
        </w:rPr>
      </w:pPr>
      <w:r>
        <w:rPr>
          <w:rFonts w:ascii="Tinos" w:hAnsi="Tinos" w:eastAsia="Tinos" w:cs="Tinos"/>
          <w:bCs/>
        </w:rPr>
        <w:t xml:space="preserve">от «___» _________2026 № ___________</w:t>
      </w:r>
      <w:r>
        <w:rPr>
          <w:rFonts w:ascii="Tinos" w:hAnsi="Tinos" w:cs="Tinos"/>
          <w:bCs/>
        </w:rPr>
      </w:r>
      <w:r>
        <w:rPr>
          <w:rFonts w:ascii="Tinos" w:hAnsi="Tinos" w:cs="Tinos"/>
          <w:bCs/>
        </w:rPr>
      </w:r>
    </w:p>
    <w:p>
      <w:pPr>
        <w:jc w:val="center"/>
        <w:spacing w:after="0" w:line="240" w:lineRule="auto"/>
        <w:rPr>
          <w:rStyle w:val="950"/>
          <w:rFonts w:ascii="Tinos" w:hAnsi="Tinos" w:cs="Tinos"/>
          <w:i w:val="0"/>
          <w:sz w:val="22"/>
          <w:szCs w:val="22"/>
        </w:rPr>
      </w:pPr>
      <w:r>
        <w:rPr>
          <w:rStyle w:val="950"/>
          <w:rFonts w:ascii="Tinos" w:hAnsi="Tinos" w:eastAsia="Tinos" w:cs="Tinos"/>
          <w:i w:val="0"/>
          <w:sz w:val="22"/>
          <w:szCs w:val="22"/>
        </w:rPr>
        <w:t xml:space="preserve">Техническое задание </w:t>
      </w:r>
      <w:r>
        <w:rPr>
          <w:rStyle w:val="950"/>
          <w:rFonts w:ascii="Tinos" w:hAnsi="Tinos" w:cs="Tinos"/>
          <w:i w:val="0"/>
          <w:sz w:val="22"/>
          <w:szCs w:val="22"/>
        </w:rPr>
      </w:r>
      <w:r>
        <w:rPr>
          <w:rStyle w:val="950"/>
          <w:rFonts w:ascii="Tinos" w:hAnsi="Tinos" w:cs="Tinos"/>
          <w:i w:val="0"/>
          <w:sz w:val="22"/>
          <w:szCs w:val="22"/>
        </w:rPr>
      </w:r>
    </w:p>
    <w:p>
      <w:pPr>
        <w:jc w:val="center"/>
        <w:spacing w:after="0" w:line="240" w:lineRule="auto"/>
        <w:rPr>
          <w:rFonts w:ascii="Tinos" w:hAnsi="Tinos" w:cs="Tinos"/>
          <w:b/>
          <w:sz w:val="24"/>
          <w:szCs w:val="24"/>
        </w:rPr>
      </w:pPr>
      <w:r>
        <w:rPr>
          <w:rFonts w:ascii="Tinos" w:hAnsi="Tinos" w:eastAsia="Tinos" w:cs="Tinos"/>
          <w:b/>
        </w:rPr>
        <w:t xml:space="preserve">на оказание </w:t>
      </w:r>
      <w:r>
        <w:rPr>
          <w:rFonts w:ascii="Tinos" w:hAnsi="Tinos" w:eastAsia="Tinos" w:cs="Tinos"/>
          <w:b/>
          <w:bCs/>
        </w:rPr>
        <w:t xml:space="preserve">услуг на техническое обслуживание и (или) поверку узлов (приборов) учета тепловой энергии</w:t>
      </w:r>
      <w:r>
        <w:rPr>
          <w:rFonts w:ascii="Tinos" w:hAnsi="Tinos" w:cs="Tinos"/>
          <w:b/>
          <w:sz w:val="24"/>
          <w:szCs w:val="24"/>
        </w:rPr>
      </w:r>
      <w:r>
        <w:rPr>
          <w:rFonts w:ascii="Tinos" w:hAnsi="Tinos" w:cs="Tinos"/>
          <w:b/>
          <w:sz w:val="24"/>
          <w:szCs w:val="24"/>
        </w:rPr>
      </w:r>
    </w:p>
    <w:p>
      <w:pPr>
        <w:ind w:firstLine="540"/>
        <w:jc w:val="both"/>
        <w:spacing w:after="0" w:line="240" w:lineRule="auto"/>
        <w:rPr>
          <w:rFonts w:ascii="Tinos" w:hAnsi="Tinos" w:cs="Tinos"/>
          <w:b/>
          <w:color w:val="000000"/>
        </w:rPr>
      </w:pPr>
      <w:r>
        <w:rPr>
          <w:rFonts w:ascii="Tinos" w:hAnsi="Tinos" w:eastAsia="Tinos" w:cs="Tinos"/>
          <w:b/>
          <w:color w:val="000000"/>
        </w:rPr>
      </w:r>
      <w:r>
        <w:rPr>
          <w:rFonts w:ascii="Tinos" w:hAnsi="Tinos" w:cs="Tinos"/>
          <w:b/>
          <w:color w:val="000000"/>
        </w:rPr>
      </w:r>
      <w:r>
        <w:rPr>
          <w:rFonts w:ascii="Tinos" w:hAnsi="Tinos" w:cs="Tinos"/>
          <w:b/>
          <w:color w:val="000000"/>
        </w:rPr>
      </w:r>
    </w:p>
    <w:p>
      <w:pPr>
        <w:contextualSpacing/>
        <w:ind w:firstLine="540"/>
        <w:jc w:val="both"/>
        <w:spacing w:after="0" w:line="240" w:lineRule="auto"/>
        <w:rPr>
          <w:rFonts w:ascii="Tinos" w:hAnsi="Tinos" w:cs="Tinos"/>
          <w:b/>
          <w:color w:val="000000"/>
        </w:rPr>
      </w:pPr>
      <w:r>
        <w:rPr>
          <w:rFonts w:ascii="Tinos" w:hAnsi="Tinos" w:eastAsia="Tinos" w:cs="Tinos"/>
          <w:b/>
          <w:color w:val="000000"/>
        </w:rPr>
        <w:t xml:space="preserve">Перечень объектов на оказание услуг, адреса:</w:t>
      </w:r>
      <w:r>
        <w:rPr>
          <w:rFonts w:ascii="Tinos" w:hAnsi="Tinos" w:cs="Tinos"/>
          <w:b/>
          <w:color w:val="000000"/>
        </w:rPr>
      </w:r>
      <w:r>
        <w:rPr>
          <w:rFonts w:ascii="Tinos" w:hAnsi="Tinos" w:cs="Tinos"/>
          <w:b/>
          <w:color w:val="000000"/>
        </w:rPr>
      </w:r>
    </w:p>
    <w:p>
      <w:pPr>
        <w:contextualSpacing/>
        <w:jc w:val="both"/>
        <w:spacing w:line="240" w:lineRule="auto"/>
        <w:rPr>
          <w:rFonts w:ascii="Tinos" w:hAnsi="Tinos" w:cs="Tinos"/>
        </w:rPr>
      </w:pPr>
      <w:r>
        <w:rPr>
          <w:rFonts w:ascii="Tinos" w:hAnsi="Tinos" w:eastAsia="Tinos" w:cs="Tinos"/>
          <w:bCs/>
        </w:rPr>
        <w:t xml:space="preserve">          </w:t>
      </w:r>
      <w:r>
        <w:rPr>
          <w:rFonts w:ascii="Tinos" w:hAnsi="Tinos" w:eastAsia="Tinos" w:cs="Tinos"/>
          <w:bCs/>
        </w:rPr>
        <w:t xml:space="preserve">–</w:t>
      </w:r>
      <w:r>
        <w:rPr>
          <w:rFonts w:ascii="Tinos" w:hAnsi="Tinos" w:eastAsia="Tinos" w:cs="Tinos"/>
          <w:bCs/>
        </w:rPr>
        <w:t xml:space="preserve"> г. Белгород, пр-кт Б.Хмельницкого, д. 162; </w:t>
      </w:r>
      <w:r>
        <w:rPr>
          <w:rFonts w:ascii="Tinos" w:hAnsi="Tinos" w:cs="Tinos"/>
        </w:rPr>
      </w:r>
      <w:r>
        <w:rPr>
          <w:rFonts w:ascii="Tinos" w:hAnsi="Tinos" w:cs="Tinos"/>
        </w:rPr>
      </w:r>
    </w:p>
    <w:p>
      <w:pPr>
        <w:contextualSpacing/>
        <w:jc w:val="both"/>
        <w:spacing w:line="240" w:lineRule="auto"/>
        <w:rPr>
          <w:rFonts w:ascii="Tinos" w:hAnsi="Tinos" w:cs="Tinos"/>
        </w:rPr>
      </w:pPr>
      <w:r>
        <w:rPr>
          <w:rFonts w:ascii="Tinos" w:hAnsi="Tinos" w:eastAsia="Tinos" w:cs="Tinos"/>
          <w:bCs/>
        </w:rPr>
        <w:t xml:space="preserve">       </w:t>
      </w:r>
      <w:r>
        <w:rPr>
          <w:rFonts w:ascii="Tinos" w:hAnsi="Tinos" w:eastAsia="Tinos" w:cs="Tinos"/>
          <w:bCs/>
        </w:rPr>
        <w:t xml:space="preserve">   – Белгородская обл., Ивнянский р-н, п. Ивня, ул. Десницкого, д. 3Б.</w:t>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b/>
        </w:rPr>
        <w:t xml:space="preserve">Требования к Исполнителю: </w:t>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bCs/>
        </w:rPr>
        <w:t xml:space="preserve">–</w:t>
      </w:r>
      <w:r>
        <w:rPr>
          <w:rFonts w:ascii="Tinos" w:hAnsi="Tinos" w:eastAsia="Tinos" w:cs="Tinos"/>
        </w:rPr>
        <w:t xml:space="preserve"> наличие </w:t>
      </w:r>
      <w:r>
        <w:rPr>
          <w:rFonts w:ascii="Tinos" w:hAnsi="Tinos" w:eastAsia="Tinos" w:cs="Tinos"/>
          <w:color w:val="000000"/>
        </w:rPr>
        <w:t xml:space="preserve">аккредитации в соответствии с законодательством Российской Федерации                   об </w:t>
      </w:r>
      <w:r>
        <w:rPr>
          <w:rFonts w:ascii="Tinos" w:hAnsi="Tinos" w:eastAsia="Tinos" w:cs="Tinos"/>
        </w:rPr>
        <w:t xml:space="preserve">обеспечения единства средств измерений (ч. 2 ст. 13 № 102-ФЗ от 26.06.2008 г. «Об обеспечении единства средств измерений»).</w:t>
      </w:r>
      <w:r>
        <w:rPr>
          <w:rFonts w:ascii="Tinos" w:hAnsi="Tinos" w:cs="Tinos"/>
        </w:rPr>
      </w:r>
      <w:r>
        <w:rPr>
          <w:rFonts w:ascii="Tinos" w:hAnsi="Tinos" w:cs="Tinos"/>
        </w:rPr>
      </w:r>
    </w:p>
    <w:p>
      <w:pPr>
        <w:ind w:firstLine="540"/>
        <w:jc w:val="both"/>
        <w:spacing w:after="0" w:line="240" w:lineRule="auto"/>
        <w:rPr>
          <w:rFonts w:ascii="Tinos" w:hAnsi="Tinos" w:cs="Tinos"/>
          <w:b/>
        </w:rPr>
      </w:pPr>
      <w:r>
        <w:rPr>
          <w:rFonts w:ascii="Tinos" w:hAnsi="Tinos" w:eastAsia="Tinos" w:cs="Tinos"/>
          <w:b/>
        </w:rPr>
        <w:t xml:space="preserve">Требования к порядку предоставления услуг:</w:t>
      </w:r>
      <w:r>
        <w:rPr>
          <w:rFonts w:ascii="Tinos" w:hAnsi="Tinos" w:cs="Tinos"/>
          <w:b/>
        </w:rPr>
      </w:r>
      <w:r>
        <w:rPr>
          <w:rFonts w:ascii="Tinos" w:hAnsi="Tinos" w:cs="Tinos"/>
          <w:b/>
        </w:rPr>
      </w:r>
    </w:p>
    <w:p>
      <w:pPr>
        <w:ind w:firstLine="540"/>
        <w:jc w:val="both"/>
        <w:spacing w:after="0" w:line="240" w:lineRule="auto"/>
        <w:rPr>
          <w:rFonts w:ascii="Tinos" w:hAnsi="Tinos" w:cs="Tinos"/>
        </w:rPr>
      </w:pPr>
      <w:r>
        <w:rPr>
          <w:rFonts w:ascii="Tinos" w:hAnsi="Tinos" w:eastAsia="Tinos" w:cs="Tinos"/>
        </w:rPr>
        <w:t xml:space="preserve">Произвести работу по проверке приборов учета тепловой энергии в помещениях учреждения.</w:t>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t xml:space="preserve">Осуществлять работы на объекте в рабочее время Заказчика (с понедельника по четверг               с 09.00 до 13.00 и с 13.45 до 18.00, в пятницу с 09.00 до 13.00 и с 13.45 до 16.45 (по местному времени Заказчика).</w:t>
      </w:r>
      <w:r>
        <w:rPr>
          <w:rFonts w:ascii="Tinos" w:hAnsi="Tinos" w:eastAsia="Tinos" w:cs="Tinos"/>
          <w:color w:val="000000"/>
        </w:rPr>
        <w:t xml:space="preserve"> Обеденный перерыв в рабочие дни предусмотрен с 13:00 до 13:45. </w:t>
      </w:r>
      <w:r>
        <w:rPr>
          <w:rFonts w:ascii="Tinos" w:hAnsi="Tinos" w:cs="Tinos"/>
        </w:rPr>
      </w:r>
      <w:r>
        <w:rPr>
          <w:rFonts w:ascii="Tinos" w:hAnsi="Tinos" w:cs="Tinos"/>
        </w:rPr>
      </w:r>
    </w:p>
    <w:p>
      <w:pPr>
        <w:ind w:firstLine="539"/>
        <w:jc w:val="both"/>
        <w:spacing w:after="0" w:line="240" w:lineRule="auto"/>
        <w:rPr>
          <w:rFonts w:ascii="Tinos" w:hAnsi="Tinos" w:cs="Tinos"/>
          <w:highlight w:val="yellow"/>
        </w:rPr>
      </w:pPr>
      <w:r>
        <w:rPr>
          <w:rFonts w:ascii="Tinos" w:hAnsi="Tinos" w:eastAsia="Tinos" w:cs="Tinos"/>
        </w:rPr>
        <w:t xml:space="preserve">Соблюдать Правила и Инструкции по охране труда, технике без</w:t>
      </w:r>
      <w:r>
        <w:rPr>
          <w:rFonts w:ascii="Tinos" w:hAnsi="Tinos" w:eastAsia="Tinos" w:cs="Tinos"/>
        </w:rPr>
        <w:t xml:space="preserve">опасности электро -                        и пожарной безопасности, а также санитарные нормы и правила.</w:t>
      </w:r>
      <w:r>
        <w:rPr>
          <w:rFonts w:ascii="Tinos" w:hAnsi="Tinos" w:cs="Tinos"/>
          <w:highlight w:val="yellow"/>
        </w:rPr>
      </w:r>
      <w:r>
        <w:rPr>
          <w:rFonts w:ascii="Tinos" w:hAnsi="Tinos" w:cs="Tinos"/>
          <w:highlight w:val="yellow"/>
        </w:rPr>
      </w:r>
    </w:p>
    <w:p>
      <w:pPr>
        <w:ind w:firstLine="539"/>
        <w:jc w:val="both"/>
        <w:spacing w:after="0" w:line="240" w:lineRule="auto"/>
        <w:rPr>
          <w:rFonts w:ascii="Tinos" w:hAnsi="Tinos" w:cs="Tinos"/>
        </w:rPr>
      </w:pPr>
      <w:r>
        <w:rPr>
          <w:rFonts w:ascii="Tinos" w:hAnsi="Tinos" w:eastAsia="Tinos" w:cs="Tinos"/>
        </w:rPr>
        <w:t xml:space="preserve">Согласно </w:t>
      </w:r>
      <w:r>
        <w:rPr>
          <w:rFonts w:ascii="Tinos" w:hAnsi="Tinos" w:eastAsia="Tinos" w:cs="Tinos"/>
          <w:color w:val="000000"/>
        </w:rPr>
        <w:t xml:space="preserve">приказу Минпромторга России от 31.07.2020 № 2510 (далее – Приказ № 2510) порядок проведения поверки средств измерений включает в себя:</w:t>
      </w:r>
      <w:r>
        <w:rPr>
          <w:rFonts w:ascii="Tinos" w:hAnsi="Tinos" w:cs="Tinos"/>
        </w:rPr>
      </w:r>
      <w:r>
        <w:rPr>
          <w:rFonts w:ascii="Tinos" w:hAnsi="Tinos" w:cs="Tinos"/>
        </w:rPr>
      </w:r>
    </w:p>
    <w:p>
      <w:pPr>
        <w:ind w:firstLine="539"/>
        <w:jc w:val="both"/>
        <w:spacing w:after="0" w:line="240" w:lineRule="auto"/>
        <w:rPr>
          <w:rFonts w:ascii="Tinos" w:hAnsi="Tinos" w:cs="Tinos"/>
          <w:color w:val="000000"/>
        </w:rPr>
      </w:pPr>
      <w:r>
        <w:rPr>
          <w:rFonts w:ascii="Tinos" w:hAnsi="Tinos" w:eastAsia="Tinos" w:cs="Tinos"/>
        </w:rPr>
        <w:t xml:space="preserve">- о</w:t>
      </w:r>
      <w:r>
        <w:rPr>
          <w:rFonts w:ascii="Tinos" w:hAnsi="Tinos" w:eastAsia="Tinos" w:cs="Tinos"/>
          <w:color w:val="000000"/>
        </w:rPr>
        <w:t xml:space="preserve">тключение и демонтаж поверяемых приборов учета с их мест установки на объектах;</w:t>
      </w:r>
      <w:r>
        <w:rPr>
          <w:rFonts w:ascii="Tinos" w:hAnsi="Tinos" w:cs="Tinos"/>
          <w:color w:val="000000"/>
        </w:rPr>
      </w:r>
      <w:r>
        <w:rPr>
          <w:rFonts w:ascii="Tinos" w:hAnsi="Tinos" w:cs="Tinos"/>
          <w:color w:val="000000"/>
        </w:rPr>
      </w:r>
    </w:p>
    <w:p>
      <w:pPr>
        <w:ind w:firstLine="539"/>
        <w:jc w:val="both"/>
        <w:spacing w:after="0" w:line="240" w:lineRule="auto"/>
        <w:rPr>
          <w:rFonts w:ascii="Tinos" w:hAnsi="Tinos" w:cs="Tinos"/>
          <w:color w:val="000000"/>
        </w:rPr>
      </w:pPr>
      <w:r>
        <w:rPr>
          <w:rFonts w:ascii="Tinos" w:hAnsi="Tinos" w:eastAsia="Tinos" w:cs="Tinos"/>
        </w:rPr>
        <w:t xml:space="preserve">- ч</w:t>
      </w:r>
      <w:r>
        <w:rPr>
          <w:rFonts w:ascii="Tinos" w:hAnsi="Tinos" w:eastAsia="Tinos" w:cs="Tinos"/>
          <w:color w:val="000000"/>
        </w:rPr>
        <w:t xml:space="preserve">истку поверяемых приборов учета тепла от загрязнений и консервационных смазок перед предоставлением в поверку в соответствии с требованиями Приказа № 2510;</w:t>
      </w:r>
      <w:r>
        <w:rPr>
          <w:rFonts w:ascii="Tinos" w:hAnsi="Tinos" w:cs="Tinos"/>
          <w:color w:val="000000"/>
        </w:rPr>
      </w:r>
      <w:r>
        <w:rPr>
          <w:rFonts w:ascii="Tinos" w:hAnsi="Tinos" w:cs="Tinos"/>
          <w:color w:val="000000"/>
        </w:rPr>
      </w:r>
    </w:p>
    <w:p>
      <w:pPr>
        <w:ind w:firstLine="539"/>
        <w:jc w:val="both"/>
        <w:spacing w:after="0" w:line="240" w:lineRule="auto"/>
        <w:tabs>
          <w:tab w:val="left" w:pos="6851" w:leader="none"/>
        </w:tabs>
        <w:rPr>
          <w:rFonts w:ascii="Tinos" w:hAnsi="Tinos" w:cs="Tinos"/>
          <w:color w:val="000000"/>
        </w:rPr>
      </w:pPr>
      <w:r>
        <w:rPr>
          <w:rFonts w:ascii="Tinos" w:hAnsi="Tinos" w:eastAsia="Tinos" w:cs="Tinos"/>
        </w:rPr>
        <w:t xml:space="preserve">- п</w:t>
      </w:r>
      <w:r>
        <w:rPr>
          <w:rFonts w:ascii="Tinos" w:hAnsi="Tinos" w:eastAsia="Tinos" w:cs="Tinos"/>
          <w:color w:val="000000"/>
        </w:rPr>
        <w:t xml:space="preserve">оверку метрологических характеристик приборов учета тепла непосредственно                           в метрологическом центре или иной аккредитованной организации;</w:t>
      </w:r>
      <w:r>
        <w:rPr>
          <w:rFonts w:ascii="Tinos" w:hAnsi="Tinos" w:cs="Tinos"/>
          <w:color w:val="000000"/>
        </w:rPr>
      </w:r>
      <w:r>
        <w:rPr>
          <w:rFonts w:ascii="Tinos" w:hAnsi="Tinos" w:cs="Tinos"/>
          <w:color w:val="000000"/>
        </w:rPr>
      </w:r>
    </w:p>
    <w:p>
      <w:pPr>
        <w:ind w:firstLine="539"/>
        <w:jc w:val="both"/>
        <w:spacing w:after="0" w:line="240" w:lineRule="auto"/>
        <w:tabs>
          <w:tab w:val="left" w:pos="6851" w:leader="none"/>
        </w:tabs>
        <w:rPr>
          <w:rFonts w:ascii="Tinos" w:hAnsi="Tinos" w:cs="Tinos"/>
          <w:color w:val="000000"/>
        </w:rPr>
      </w:pPr>
      <w:r>
        <w:rPr>
          <w:rFonts w:ascii="Tinos" w:hAnsi="Tinos" w:eastAsia="Tinos" w:cs="Tinos"/>
          <w:color w:val="000000"/>
        </w:rPr>
        <w:t xml:space="preserve">- замена аккумуляторных батарей в тепловычислителях.</w:t>
      </w:r>
      <w:r>
        <w:rPr>
          <w:rFonts w:ascii="Tinos" w:hAnsi="Tinos" w:cs="Tinos"/>
          <w:color w:val="000000"/>
        </w:rPr>
      </w:r>
      <w:r>
        <w:rPr>
          <w:rFonts w:ascii="Tinos" w:hAnsi="Tinos" w:cs="Tinos"/>
          <w:color w:val="000000"/>
        </w:rPr>
      </w:r>
    </w:p>
    <w:p>
      <w:pPr>
        <w:jc w:val="both"/>
        <w:spacing w:after="0" w:line="240" w:lineRule="auto"/>
        <w:tabs>
          <w:tab w:val="left" w:pos="6851" w:leader="none"/>
        </w:tabs>
        <w:rPr>
          <w:rFonts w:ascii="Tinos" w:hAnsi="Tinos" w:cs="Tinos"/>
          <w:color w:val="000000"/>
        </w:rPr>
      </w:pPr>
      <w:r>
        <w:rPr>
          <w:rFonts w:ascii="Tinos" w:hAnsi="Tinos" w:eastAsia="Tinos" w:cs="Tinos"/>
          <w:color w:val="000000"/>
        </w:rPr>
        <w:t xml:space="preserve">          - монтаж приборов учета на место установки и проведение пуско-наладочных работ                     на поверенных приборах учета тепла.</w:t>
      </w:r>
      <w:r>
        <w:rPr>
          <w:rFonts w:ascii="Tinos" w:hAnsi="Tinos" w:cs="Tinos"/>
          <w:color w:val="000000"/>
        </w:rPr>
      </w:r>
      <w:r>
        <w:rPr>
          <w:rFonts w:ascii="Tinos" w:hAnsi="Tinos" w:cs="Tinos"/>
          <w:color w:val="000000"/>
        </w:rPr>
      </w:r>
    </w:p>
    <w:p>
      <w:pPr>
        <w:pStyle w:val="954"/>
        <w:jc w:val="both"/>
        <w:rPr>
          <w:rFonts w:ascii="Tinos" w:hAnsi="Tinos" w:cs="Tinos"/>
          <w:sz w:val="24"/>
          <w:szCs w:val="24"/>
        </w:rPr>
      </w:pPr>
      <w:r>
        <w:rPr>
          <w:rFonts w:ascii="Tinos" w:hAnsi="Tinos" w:eastAsia="Tinos" w:cs="Tinos"/>
          <w:b/>
        </w:rPr>
        <w:t xml:space="preserve">          Перечень и объем выполнения работ: </w:t>
      </w:r>
      <w:r>
        <w:rPr>
          <w:rFonts w:ascii="Tinos" w:hAnsi="Tinos" w:cs="Tinos"/>
          <w:sz w:val="24"/>
          <w:szCs w:val="24"/>
        </w:rPr>
      </w:r>
      <w:r>
        <w:rPr>
          <w:rFonts w:ascii="Tinos" w:hAnsi="Tinos" w:cs="Tinos"/>
          <w:sz w:val="24"/>
          <w:szCs w:val="24"/>
        </w:rPr>
      </w:r>
    </w:p>
    <w:p>
      <w:pPr>
        <w:pStyle w:val="954"/>
        <w:ind w:firstLine="709"/>
        <w:jc w:val="both"/>
        <w:rPr>
          <w:rFonts w:ascii="Tinos" w:hAnsi="Tinos" w:cs="Tinos"/>
          <w:sz w:val="24"/>
          <w:szCs w:val="24"/>
        </w:rPr>
      </w:pPr>
      <w:r>
        <w:rPr>
          <w:rFonts w:ascii="Tinos" w:hAnsi="Tinos" w:eastAsia="Tinos" w:cs="Tinos"/>
          <w:sz w:val="24"/>
          <w:szCs w:val="24"/>
        </w:rPr>
      </w:r>
      <w:r>
        <w:rPr>
          <w:rFonts w:ascii="Tinos" w:hAnsi="Tinos" w:cs="Tinos"/>
          <w:sz w:val="24"/>
          <w:szCs w:val="24"/>
        </w:rPr>
      </w:r>
      <w:r>
        <w:rPr>
          <w:rFonts w:ascii="Tinos" w:hAnsi="Tinos" w:cs="Tinos"/>
          <w:sz w:val="24"/>
          <w:szCs w:val="24"/>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02"/>
        <w:gridCol w:w="2895"/>
        <w:gridCol w:w="3402"/>
        <w:gridCol w:w="1418"/>
        <w:gridCol w:w="1128"/>
      </w:tblGrid>
      <w:tr>
        <w:tblPrEx/>
        <w:trPr/>
        <w:tc>
          <w:tcPr>
            <w:tcW w:w="502" w:type="dxa"/>
            <w:textDirection w:val="lrTb"/>
            <w:noWrap w:val="false"/>
          </w:tcPr>
          <w:p>
            <w:pPr>
              <w:jc w:val="center"/>
              <w:spacing w:after="0"/>
              <w:rPr>
                <w:rFonts w:ascii="Tinos" w:hAnsi="Tinos" w:cs="Tinos"/>
                <w:b/>
              </w:rPr>
            </w:pPr>
            <w:r>
              <w:rPr>
                <w:rFonts w:ascii="Tinos" w:hAnsi="Tinos" w:eastAsia="Tinos" w:cs="Tinos"/>
                <w:b/>
              </w:rPr>
              <w:t xml:space="preserve">№ п/п</w:t>
            </w:r>
            <w:r>
              <w:rPr>
                <w:rFonts w:ascii="Tinos" w:hAnsi="Tinos" w:cs="Tinos"/>
                <w:b/>
              </w:rPr>
            </w:r>
            <w:r>
              <w:rPr>
                <w:rFonts w:ascii="Tinos" w:hAnsi="Tinos" w:cs="Tinos"/>
                <w:b/>
              </w:rPr>
            </w:r>
          </w:p>
        </w:tc>
        <w:tc>
          <w:tcPr>
            <w:tcW w:w="2895" w:type="dxa"/>
            <w:textDirection w:val="lrTb"/>
            <w:noWrap w:val="false"/>
          </w:tcPr>
          <w:p>
            <w:pPr>
              <w:spacing w:after="0"/>
              <w:rPr>
                <w:rFonts w:ascii="Tinos" w:hAnsi="Tinos" w:cs="Tinos"/>
                <w:b/>
              </w:rPr>
            </w:pPr>
            <w:r>
              <w:rPr>
                <w:rFonts w:ascii="Tinos" w:hAnsi="Tinos" w:eastAsia="Tinos" w:cs="Tinos"/>
                <w:b/>
              </w:rPr>
              <w:t xml:space="preserve">Вид работ,</w:t>
            </w:r>
            <w:r>
              <w:rPr>
                <w:rFonts w:ascii="Tinos" w:hAnsi="Tinos" w:eastAsia="Tinos" w:cs="Tinos"/>
                <w:b/>
                <w:bCs/>
                <w:lang w:eastAsia="ru-RU"/>
              </w:rPr>
              <w:t xml:space="preserve"> Место выполнения работ</w:t>
            </w:r>
            <w:r>
              <w:rPr>
                <w:rFonts w:ascii="Tinos" w:hAnsi="Tinos" w:cs="Tinos"/>
                <w:b/>
              </w:rPr>
            </w:r>
            <w:r>
              <w:rPr>
                <w:rFonts w:ascii="Tinos" w:hAnsi="Tinos" w:cs="Tinos"/>
                <w:b/>
              </w:rPr>
            </w:r>
          </w:p>
        </w:tc>
        <w:tc>
          <w:tcPr>
            <w:tcW w:w="3402" w:type="dxa"/>
            <w:textDirection w:val="lrTb"/>
            <w:noWrap w:val="false"/>
          </w:tcPr>
          <w:p>
            <w:pPr>
              <w:jc w:val="center"/>
              <w:spacing w:after="0"/>
              <w:rPr>
                <w:rFonts w:ascii="Tinos" w:hAnsi="Tinos" w:cs="Tinos"/>
                <w:b/>
              </w:rPr>
            </w:pPr>
            <w:r>
              <w:rPr>
                <w:rFonts w:ascii="Tinos" w:hAnsi="Tinos" w:eastAsia="Tinos" w:cs="Tinos"/>
                <w:b/>
              </w:rPr>
              <w:t xml:space="preserve">Тип, марка, модель</w:t>
            </w:r>
            <w:r>
              <w:rPr>
                <w:rFonts w:ascii="Tinos" w:hAnsi="Tinos" w:cs="Tinos"/>
                <w:b/>
              </w:rPr>
            </w:r>
            <w:r>
              <w:rPr>
                <w:rFonts w:ascii="Tinos" w:hAnsi="Tinos" w:cs="Tinos"/>
                <w:b/>
              </w:rPr>
            </w:r>
          </w:p>
        </w:tc>
        <w:tc>
          <w:tcPr>
            <w:tcW w:w="1418" w:type="dxa"/>
            <w:textDirection w:val="lrTb"/>
            <w:noWrap w:val="false"/>
          </w:tcPr>
          <w:p>
            <w:pPr>
              <w:jc w:val="center"/>
              <w:spacing w:after="0"/>
              <w:rPr>
                <w:rFonts w:ascii="Tinos" w:hAnsi="Tinos" w:cs="Tinos"/>
                <w:b/>
              </w:rPr>
            </w:pPr>
            <w:r>
              <w:rPr>
                <w:rFonts w:ascii="Tinos" w:hAnsi="Tinos" w:eastAsia="Tinos" w:cs="Tinos"/>
                <w:b/>
              </w:rPr>
              <w:t xml:space="preserve">Заводской номер</w:t>
            </w:r>
            <w:r>
              <w:rPr>
                <w:rFonts w:ascii="Tinos" w:hAnsi="Tinos" w:cs="Tinos"/>
                <w:b/>
              </w:rPr>
            </w:r>
            <w:r>
              <w:rPr>
                <w:rFonts w:ascii="Tinos" w:hAnsi="Tinos" w:cs="Tinos"/>
                <w:b/>
              </w:rPr>
            </w:r>
          </w:p>
        </w:tc>
        <w:tc>
          <w:tcPr>
            <w:tcW w:w="1128" w:type="dxa"/>
            <w:textDirection w:val="lrTb"/>
            <w:noWrap w:val="false"/>
          </w:tcPr>
          <w:p>
            <w:pPr>
              <w:jc w:val="center"/>
              <w:spacing w:after="0"/>
              <w:rPr>
                <w:rFonts w:ascii="Tinos" w:hAnsi="Tinos" w:cs="Tinos"/>
                <w:b/>
              </w:rPr>
            </w:pPr>
            <w:r>
              <w:rPr>
                <w:rFonts w:ascii="Tinos" w:hAnsi="Tinos" w:eastAsia="Tinos" w:cs="Tinos"/>
                <w:b/>
              </w:rPr>
              <w:t xml:space="preserve">Кол-во, </w:t>
            </w:r>
            <w:r>
              <w:rPr>
                <w:rFonts w:ascii="Tinos" w:hAnsi="Tinos" w:cs="Tinos"/>
                <w:b/>
              </w:rPr>
            </w:r>
            <w:r>
              <w:rPr>
                <w:rFonts w:ascii="Tinos" w:hAnsi="Tinos" w:cs="Tinos"/>
                <w:b/>
              </w:rPr>
            </w:r>
          </w:p>
          <w:p>
            <w:pPr>
              <w:jc w:val="center"/>
              <w:spacing w:after="0"/>
              <w:rPr>
                <w:rFonts w:ascii="Tinos" w:hAnsi="Tinos" w:cs="Tinos"/>
                <w:b/>
              </w:rPr>
            </w:pPr>
            <w:r>
              <w:rPr>
                <w:rFonts w:ascii="Tinos" w:hAnsi="Tinos" w:eastAsia="Tinos" w:cs="Tinos"/>
                <w:b/>
              </w:rPr>
              <w:t xml:space="preserve">ед.</w:t>
            </w:r>
            <w:r>
              <w:rPr>
                <w:rFonts w:ascii="Tinos" w:hAnsi="Tinos" w:cs="Tinos"/>
                <w:b/>
              </w:rPr>
            </w:r>
            <w:r>
              <w:rPr>
                <w:rFonts w:ascii="Tinos" w:hAnsi="Tinos" w:cs="Tinos"/>
                <w:b/>
              </w:rPr>
            </w:r>
          </w:p>
        </w:tc>
      </w:tr>
      <w:tr>
        <w:tblPrEx/>
        <w:trPr>
          <w:trHeight w:val="1743"/>
        </w:trPr>
        <w:tc>
          <w:tcPr>
            <w:tcW w:w="502" w:type="dxa"/>
            <w:textDirection w:val="lrTb"/>
            <w:noWrap w:val="false"/>
          </w:tcPr>
          <w:p>
            <w:pPr>
              <w:contextualSpacing/>
              <w:jc w:val="center"/>
              <w:spacing w:after="0" w:line="240" w:lineRule="auto"/>
              <w:rPr>
                <w:rFonts w:ascii="Tinos" w:hAnsi="Tinos" w:cs="Tinos"/>
              </w:rPr>
            </w:pPr>
            <w:r>
              <w:rPr>
                <w:rFonts w:ascii="Tinos" w:hAnsi="Tinos" w:eastAsia="Tinos" w:cs="Tinos"/>
              </w:rPr>
              <w:t xml:space="preserve">1</w:t>
            </w:r>
            <w:r>
              <w:rPr>
                <w:rFonts w:ascii="Tinos" w:hAnsi="Tinos" w:cs="Tinos"/>
              </w:rPr>
            </w:r>
            <w:r>
              <w:rPr>
                <w:rFonts w:ascii="Tinos" w:hAnsi="Tinos" w:cs="Tinos"/>
              </w:rPr>
            </w:r>
          </w:p>
        </w:tc>
        <w:tc>
          <w:tcPr>
            <w:tcW w:w="2895" w:type="dxa"/>
            <w:textDirection w:val="lrTb"/>
            <w:noWrap w:val="false"/>
          </w:tcPr>
          <w:p>
            <w:pPr>
              <w:contextualSpacing/>
              <w:spacing w:after="0" w:line="240" w:lineRule="auto"/>
              <w:rPr>
                <w:rFonts w:ascii="Tinos" w:hAnsi="Tinos" w:cs="Tinos"/>
              </w:rPr>
            </w:pPr>
            <w:r>
              <w:rPr>
                <w:rFonts w:ascii="Tinos" w:hAnsi="Tinos" w:eastAsia="Tinos" w:cs="Tinos"/>
              </w:rPr>
              <w:t xml:space="preserve">Выполнение метрологической поверки приборов </w:t>
            </w:r>
            <w:r>
              <w:rPr>
                <w:rFonts w:ascii="Tinos" w:hAnsi="Tinos" w:eastAsia="Tinos" w:cs="Tinos"/>
                <w:bCs/>
                <w:lang w:eastAsia="ru-RU"/>
              </w:rPr>
              <w:t xml:space="preserve">учёта тепловой энергии </w:t>
            </w:r>
            <w:r>
              <w:rPr>
                <w:rFonts w:ascii="Tinos" w:hAnsi="Tinos" w:cs="Tinos"/>
              </w:rPr>
            </w:r>
            <w:r>
              <w:rPr>
                <w:rFonts w:ascii="Tinos" w:hAnsi="Tinos" w:cs="Tinos"/>
              </w:rPr>
            </w:r>
          </w:p>
          <w:p>
            <w:pPr>
              <w:contextualSpacing/>
              <w:spacing w:after="0" w:line="240" w:lineRule="auto"/>
              <w:rPr>
                <w:rFonts w:ascii="Tinos" w:hAnsi="Tinos" w:cs="Tinos"/>
              </w:rPr>
            </w:pPr>
            <w:r>
              <w:rPr>
                <w:rFonts w:ascii="Tinos" w:hAnsi="Tinos" w:eastAsia="Tinos" w:cs="Tinos"/>
                <w:bCs/>
              </w:rPr>
              <w:t xml:space="preserve">г. Белгород, пр-кт Б.Хмельницкого, д. 162</w:t>
            </w:r>
            <w:r>
              <w:rPr>
                <w:rFonts w:ascii="Tinos" w:hAnsi="Tinos" w:eastAsia="Tinos" w:cs="Tinos"/>
                <w:bCs/>
                <w:lang w:eastAsia="ru-RU"/>
              </w:rPr>
              <w:t xml:space="preserve"> </w:t>
            </w:r>
            <w:r>
              <w:rPr>
                <w:rFonts w:ascii="Tinos" w:hAnsi="Tinos" w:cs="Tinos"/>
              </w:rPr>
            </w:r>
            <w:r>
              <w:rPr>
                <w:rFonts w:ascii="Tinos" w:hAnsi="Tinos" w:cs="Tinos"/>
              </w:rPr>
            </w:r>
          </w:p>
        </w:tc>
        <w:tc>
          <w:tcPr>
            <w:tcW w:w="3402" w:type="dxa"/>
            <w:textDirection w:val="lrTb"/>
            <w:noWrap w:val="false"/>
          </w:tcPr>
          <w:p>
            <w:pPr>
              <w:contextualSpacing/>
              <w:spacing w:line="240" w:lineRule="auto"/>
              <w:rPr>
                <w:rFonts w:ascii="Tinos" w:hAnsi="Tinos" w:cs="Tinos"/>
              </w:rPr>
            </w:pPr>
            <w:r>
              <w:rPr>
                <w:rStyle w:val="955"/>
                <w:rFonts w:ascii="Tinos" w:hAnsi="Tinos" w:eastAsia="Tinos" w:cs="Tinos"/>
              </w:rPr>
              <w:t xml:space="preserve">Теплосчетчик ТСР-034 в составе:</w:t>
            </w:r>
            <w:r>
              <w:rPr>
                <w:rFonts w:ascii="Tinos" w:hAnsi="Tinos" w:cs="Tinos"/>
              </w:rPr>
            </w:r>
            <w:r>
              <w:rPr>
                <w:rFonts w:ascii="Tinos" w:hAnsi="Tinos" w:cs="Tinos"/>
              </w:rPr>
            </w:r>
          </w:p>
          <w:p>
            <w:pPr>
              <w:contextualSpacing/>
              <w:spacing w:line="240" w:lineRule="auto"/>
              <w:rPr>
                <w:rFonts w:ascii="Tinos" w:hAnsi="Tinos" w:cs="Tinos"/>
              </w:rPr>
            </w:pPr>
            <w:r>
              <w:rPr>
                <w:rStyle w:val="955"/>
                <w:rFonts w:ascii="Tinos" w:hAnsi="Tinos" w:eastAsia="Tinos" w:cs="Tinos"/>
              </w:rPr>
              <w:t xml:space="preserve">-Преобразователь расхода ЭРСВ-420-Л</w:t>
            </w:r>
            <w:r>
              <w:rPr>
                <w:rFonts w:ascii="Tinos" w:hAnsi="Tinos" w:cs="Tinos"/>
              </w:rPr>
            </w:r>
            <w:r>
              <w:rPr>
                <w:rFonts w:ascii="Tinos" w:hAnsi="Tinos" w:cs="Tinos"/>
              </w:rPr>
            </w:r>
          </w:p>
          <w:p>
            <w:pPr>
              <w:contextualSpacing/>
              <w:spacing w:line="240" w:lineRule="auto"/>
              <w:rPr>
                <w:rStyle w:val="955"/>
                <w:rFonts w:ascii="Tinos" w:hAnsi="Tinos" w:cs="Tinos"/>
                <w:b w:val="0"/>
                <w:bCs w:val="0"/>
              </w:rPr>
            </w:pPr>
            <w:r>
              <w:rPr>
                <w:rStyle w:val="955"/>
                <w:rFonts w:ascii="Tinos" w:hAnsi="Tinos" w:eastAsia="Tinos" w:cs="Tinos"/>
              </w:rPr>
              <w:t xml:space="preserve">-Тепловычислитель ТСР-034 </w:t>
            </w:r>
            <w:r>
              <w:rPr>
                <w:rStyle w:val="955"/>
                <w:rFonts w:ascii="Tinos" w:hAnsi="Tinos" w:cs="Tinos"/>
                <w:b w:val="0"/>
                <w:bCs w:val="0"/>
              </w:rPr>
            </w:r>
            <w:r>
              <w:rPr>
                <w:rStyle w:val="955"/>
                <w:rFonts w:ascii="Tinos" w:hAnsi="Tinos" w:cs="Tinos"/>
                <w:b w:val="0"/>
                <w:bCs w:val="0"/>
              </w:rPr>
            </w:r>
          </w:p>
          <w:p>
            <w:pPr>
              <w:contextualSpacing/>
              <w:spacing w:line="240" w:lineRule="auto"/>
              <w:rPr>
                <w:rStyle w:val="955"/>
                <w:rFonts w:ascii="Tinos" w:hAnsi="Tinos" w:cs="Tinos"/>
                <w:b w:val="0"/>
                <w:bCs w:val="0"/>
              </w:rPr>
            </w:pPr>
            <w:r>
              <w:rPr>
                <w:rStyle w:val="955"/>
                <w:rFonts w:ascii="Tinos" w:hAnsi="Tinos" w:eastAsia="Tinos" w:cs="Tinos"/>
              </w:rPr>
              <w:t xml:space="preserve">-Комплект термометров сопротивления КТС-Б </w:t>
            </w:r>
            <w:r>
              <w:rPr>
                <w:rStyle w:val="955"/>
                <w:rFonts w:ascii="Tinos" w:hAnsi="Tinos" w:cs="Tinos"/>
                <w:b w:val="0"/>
                <w:bCs w:val="0"/>
              </w:rPr>
            </w:r>
            <w:r>
              <w:rPr>
                <w:rStyle w:val="955"/>
                <w:rFonts w:ascii="Tinos" w:hAnsi="Tinos" w:cs="Tinos"/>
                <w:b w:val="0"/>
                <w:bCs w:val="0"/>
              </w:rPr>
            </w:r>
          </w:p>
          <w:p>
            <w:pPr>
              <w:contextualSpacing/>
              <w:jc w:val="both"/>
              <w:spacing w:line="240" w:lineRule="auto"/>
              <w:rPr>
                <w:rFonts w:ascii="Tinos" w:hAnsi="Tinos" w:cs="Tinos"/>
              </w:rPr>
            </w:pPr>
            <w:r>
              <w:rPr>
                <w:rFonts w:ascii="Tinos" w:hAnsi="Tinos" w:eastAsia="Tinos" w:cs="Tinos"/>
              </w:rPr>
            </w:r>
            <w:r>
              <w:rPr>
                <w:rFonts w:ascii="Tinos" w:hAnsi="Tinos" w:cs="Tinos"/>
              </w:rPr>
            </w:r>
            <w:r>
              <w:rPr>
                <w:rFonts w:ascii="Tinos" w:hAnsi="Tinos" w:cs="Tinos"/>
              </w:rPr>
            </w:r>
          </w:p>
        </w:tc>
        <w:tc>
          <w:tcPr>
            <w:tcW w:w="1418" w:type="dxa"/>
            <w:textDirection w:val="lrTb"/>
            <w:noWrap w:val="false"/>
          </w:tcPr>
          <w:p>
            <w:pPr>
              <w:contextualSpacing/>
              <w:spacing w:line="240" w:lineRule="auto"/>
              <w:rPr>
                <w:rFonts w:ascii="Tinos" w:hAnsi="Tinos" w:cs="Tinos"/>
              </w:rPr>
            </w:pPr>
            <w:r>
              <w:rPr>
                <w:rFonts w:ascii="Tinos" w:hAnsi="Tinos" w:eastAsia="Tinos" w:cs="Tinos"/>
              </w:rPr>
            </w:r>
            <w:r>
              <w:rPr>
                <w:rFonts w:ascii="Tinos" w:hAnsi="Tinos" w:cs="Tinos"/>
              </w:rPr>
            </w:r>
            <w:r>
              <w:rPr>
                <w:rFonts w:ascii="Tinos" w:hAnsi="Tinos" w:cs="Tinos"/>
              </w:rPr>
            </w:r>
          </w:p>
          <w:p>
            <w:pPr>
              <w:contextualSpacing/>
              <w:spacing w:line="240" w:lineRule="auto"/>
              <w:rPr>
                <w:rFonts w:ascii="Tinos" w:hAnsi="Tinos" w:cs="Tinos"/>
              </w:rPr>
            </w:pPr>
            <w:r>
              <w:rPr>
                <w:rFonts w:ascii="Tinos" w:hAnsi="Tinos" w:eastAsia="Tinos" w:cs="Tinos"/>
              </w:rPr>
            </w:r>
            <w:r>
              <w:rPr>
                <w:rFonts w:ascii="Tinos" w:hAnsi="Tinos" w:cs="Tinos"/>
              </w:rPr>
            </w:r>
            <w:r>
              <w:rPr>
                <w:rFonts w:ascii="Tinos" w:hAnsi="Tinos" w:cs="Tinos"/>
              </w:rPr>
            </w:r>
          </w:p>
          <w:p>
            <w:pPr>
              <w:contextualSpacing/>
              <w:spacing w:line="240" w:lineRule="auto"/>
              <w:rPr>
                <w:rStyle w:val="955"/>
                <w:rFonts w:ascii="Tinos" w:hAnsi="Tinos" w:cs="Tinos"/>
                <w:b w:val="0"/>
                <w:bCs w:val="0"/>
              </w:rPr>
            </w:pPr>
            <w:r>
              <w:rPr>
                <w:rStyle w:val="955"/>
                <w:rFonts w:ascii="Tinos" w:hAnsi="Tinos" w:eastAsia="Tinos" w:cs="Tinos"/>
              </w:rPr>
              <w:t xml:space="preserve">№ 1454757 </w:t>
            </w:r>
            <w:r>
              <w:rPr>
                <w:rStyle w:val="955"/>
                <w:rFonts w:ascii="Tinos" w:hAnsi="Tinos" w:cs="Tinos"/>
                <w:b w:val="0"/>
                <w:bCs w:val="0"/>
              </w:rPr>
            </w:r>
            <w:r>
              <w:rPr>
                <w:rStyle w:val="955"/>
                <w:rFonts w:ascii="Tinos" w:hAnsi="Tinos" w:cs="Tinos"/>
                <w:b w:val="0"/>
                <w:bCs w:val="0"/>
              </w:rPr>
            </w:r>
          </w:p>
          <w:p>
            <w:pPr>
              <w:contextualSpacing/>
              <w:spacing w:line="240" w:lineRule="auto"/>
              <w:rPr>
                <w:rFonts w:ascii="Tinos" w:hAnsi="Tinos" w:cs="Tinos"/>
              </w:rPr>
            </w:pPr>
            <w:r>
              <w:rPr>
                <w:rFonts w:ascii="Tinos" w:hAnsi="Tinos" w:eastAsia="Tinos" w:cs="Tinos"/>
              </w:rPr>
            </w:r>
            <w:r>
              <w:rPr>
                <w:rFonts w:ascii="Tinos" w:hAnsi="Tinos" w:cs="Tinos"/>
              </w:rPr>
            </w:r>
            <w:r>
              <w:rPr>
                <w:rFonts w:ascii="Tinos" w:hAnsi="Tinos" w:cs="Tinos"/>
              </w:rPr>
            </w:r>
          </w:p>
          <w:p>
            <w:pPr>
              <w:spacing w:line="240" w:lineRule="auto"/>
              <w:rPr>
                <w:rFonts w:ascii="Tinos" w:hAnsi="Tinos" w:cs="Tinos"/>
              </w:rPr>
            </w:pPr>
            <w:r>
              <w:rPr>
                <w:rStyle w:val="955"/>
                <w:rFonts w:ascii="Tinos" w:hAnsi="Tinos" w:eastAsia="Tinos" w:cs="Tinos"/>
              </w:rPr>
              <w:t xml:space="preserve">№ 1309325</w:t>
            </w:r>
            <w:r>
              <w:rPr>
                <w:rFonts w:ascii="Tinos" w:hAnsi="Tinos" w:cs="Tinos"/>
              </w:rPr>
            </w:r>
            <w:r>
              <w:rPr>
                <w:rFonts w:ascii="Tinos" w:hAnsi="Tinos" w:cs="Tinos"/>
              </w:rPr>
            </w:r>
          </w:p>
          <w:p>
            <w:pPr>
              <w:spacing w:line="240" w:lineRule="auto"/>
              <w:rPr>
                <w:rFonts w:ascii="Tinos" w:hAnsi="Tinos" w:cs="Tinos"/>
              </w:rPr>
            </w:pPr>
            <w:r>
              <w:rPr>
                <w:rStyle w:val="955"/>
                <w:rFonts w:ascii="Tinos" w:hAnsi="Tinos" w:eastAsia="Tinos" w:cs="Tinos"/>
              </w:rPr>
              <w:t xml:space="preserve">№ 1317442</w:t>
            </w:r>
            <w:r>
              <w:rPr>
                <w:rFonts w:ascii="Tinos" w:hAnsi="Tinos" w:cs="Tinos"/>
              </w:rPr>
            </w:r>
            <w:r>
              <w:rPr>
                <w:rFonts w:ascii="Tinos" w:hAnsi="Tinos" w:cs="Tinos"/>
              </w:rPr>
            </w:r>
          </w:p>
        </w:tc>
        <w:tc>
          <w:tcPr>
            <w:tcW w:w="1128" w:type="dxa"/>
            <w:textDirection w:val="lrTb"/>
            <w:noWrap w:val="false"/>
          </w:tcPr>
          <w:p>
            <w:pPr>
              <w:contextualSpacing/>
              <w:jc w:val="center"/>
              <w:spacing w:after="0" w:line="240" w:lineRule="auto"/>
              <w:rPr>
                <w:rFonts w:ascii="Tinos" w:hAnsi="Tinos" w:cs="Tinos"/>
              </w:rPr>
            </w:pPr>
            <w:r>
              <w:rPr>
                <w:rFonts w:ascii="Tinos" w:hAnsi="Tinos" w:eastAsia="Tinos" w:cs="Tinos"/>
              </w:rPr>
              <w:t xml:space="preserve">1</w:t>
            </w:r>
            <w:r>
              <w:rPr>
                <w:rFonts w:ascii="Tinos" w:hAnsi="Tinos" w:cs="Tinos"/>
              </w:rPr>
            </w:r>
            <w:r>
              <w:rPr>
                <w:rFonts w:ascii="Tinos" w:hAnsi="Tinos" w:cs="Tinos"/>
              </w:rPr>
            </w:r>
          </w:p>
          <w:p>
            <w:pPr>
              <w:contextualSpacing/>
              <w:spacing w:after="0" w:line="240" w:lineRule="auto"/>
              <w:rPr>
                <w:rFonts w:ascii="Tinos" w:hAnsi="Tinos" w:cs="Tinos"/>
              </w:rPr>
            </w:pPr>
            <w:r>
              <w:rPr>
                <w:rFonts w:ascii="Tinos" w:hAnsi="Tinos" w:eastAsia="Tinos" w:cs="Tinos"/>
              </w:rPr>
              <w:t xml:space="preserve"> </w:t>
            </w:r>
            <w:r>
              <w:rPr>
                <w:rFonts w:ascii="Tinos" w:hAnsi="Tinos" w:cs="Tinos"/>
              </w:rPr>
            </w:r>
            <w:r>
              <w:rPr>
                <w:rFonts w:ascii="Tinos" w:hAnsi="Tinos" w:cs="Tinos"/>
              </w:rPr>
            </w:r>
          </w:p>
        </w:tc>
      </w:tr>
      <w:tr>
        <w:tblPrEx/>
        <w:trPr>
          <w:trHeight w:val="2258"/>
        </w:trPr>
        <w:tc>
          <w:tcPr>
            <w:tcW w:w="502" w:type="dxa"/>
            <w:textDirection w:val="lrTb"/>
            <w:noWrap w:val="false"/>
          </w:tcPr>
          <w:p>
            <w:pPr>
              <w:contextualSpacing/>
              <w:jc w:val="center"/>
              <w:spacing w:after="0" w:line="240" w:lineRule="auto"/>
              <w:rPr>
                <w:rFonts w:ascii="Tinos" w:hAnsi="Tinos" w:cs="Tinos"/>
              </w:rPr>
            </w:pPr>
            <w:r>
              <w:rPr>
                <w:rFonts w:ascii="Tinos" w:hAnsi="Tinos" w:eastAsia="Tinos" w:cs="Tinos"/>
              </w:rPr>
              <w:t xml:space="preserve">2</w:t>
            </w:r>
            <w:r>
              <w:rPr>
                <w:rFonts w:ascii="Tinos" w:hAnsi="Tinos" w:cs="Tinos"/>
              </w:rPr>
            </w:r>
            <w:r>
              <w:rPr>
                <w:rFonts w:ascii="Tinos" w:hAnsi="Tinos" w:cs="Tinos"/>
              </w:rPr>
            </w:r>
          </w:p>
        </w:tc>
        <w:tc>
          <w:tcPr>
            <w:tcW w:w="2895" w:type="dxa"/>
            <w:textDirection w:val="lrTb"/>
            <w:noWrap w:val="false"/>
          </w:tcPr>
          <w:p>
            <w:pPr>
              <w:spacing w:after="0" w:line="240" w:lineRule="auto"/>
              <w:rPr>
                <w:rFonts w:ascii="Tinos" w:hAnsi="Tinos" w:cs="Tinos"/>
                <w:b/>
              </w:rPr>
            </w:pPr>
            <w:r>
              <w:rPr>
                <w:rFonts w:ascii="Tinos" w:hAnsi="Tinos" w:eastAsia="Tinos" w:cs="Tinos"/>
              </w:rPr>
              <w:t xml:space="preserve">Выполнение метрологической поверки приборов </w:t>
            </w:r>
            <w:r>
              <w:rPr>
                <w:rFonts w:ascii="Tinos" w:hAnsi="Tinos" w:eastAsia="Tinos" w:cs="Tinos"/>
                <w:bCs/>
                <w:lang w:eastAsia="ru-RU"/>
              </w:rPr>
              <w:t xml:space="preserve">учёта тепловой энергии </w:t>
            </w:r>
            <w:r>
              <w:rPr>
                <w:rFonts w:ascii="Tinos" w:hAnsi="Tinos" w:eastAsia="Tinos" w:cs="Tinos"/>
                <w:bCs/>
              </w:rPr>
              <w:t xml:space="preserve">Белгородская обл., Ивнянский р-н, п. Ивня, ул. Десницкого, д.3Б.</w:t>
            </w:r>
            <w:r>
              <w:rPr>
                <w:rFonts w:ascii="Tinos" w:hAnsi="Tinos" w:cs="Tinos"/>
                <w:b/>
              </w:rPr>
            </w:r>
            <w:r>
              <w:rPr>
                <w:rFonts w:ascii="Tinos" w:hAnsi="Tinos" w:cs="Tinos"/>
                <w:b/>
              </w:rPr>
            </w:r>
          </w:p>
        </w:tc>
        <w:tc>
          <w:tcPr>
            <w:tcW w:w="3402" w:type="dxa"/>
            <w:textDirection w:val="lrTb"/>
            <w:noWrap w:val="false"/>
          </w:tcPr>
          <w:p>
            <w:pPr>
              <w:contextualSpacing/>
              <w:spacing w:line="240" w:lineRule="auto"/>
              <w:rPr>
                <w:rStyle w:val="955"/>
                <w:rFonts w:ascii="Tinos" w:hAnsi="Tinos" w:cs="Tinos"/>
                <w:b w:val="0"/>
                <w:bCs w:val="0"/>
              </w:rPr>
            </w:pPr>
            <w:r>
              <w:rPr>
                <w:rStyle w:val="955"/>
                <w:rFonts w:ascii="Tinos" w:hAnsi="Tinos" w:eastAsia="Tinos" w:cs="Tinos"/>
              </w:rPr>
              <w:t xml:space="preserve">Счетчик ТСР-034 в комплекте термопреобразователи:- Взлет ТПС </w:t>
            </w:r>
            <w:r>
              <w:rPr>
                <w:rStyle w:val="955"/>
                <w:rFonts w:ascii="Tinos" w:hAnsi="Tinos" w:cs="Tinos"/>
                <w:b w:val="0"/>
                <w:bCs w:val="0"/>
              </w:rPr>
            </w:r>
            <w:r>
              <w:rPr>
                <w:rStyle w:val="955"/>
                <w:rFonts w:ascii="Tinos" w:hAnsi="Tinos" w:cs="Tinos"/>
                <w:b w:val="0"/>
                <w:bCs w:val="0"/>
              </w:rPr>
            </w:r>
          </w:p>
          <w:p>
            <w:pPr>
              <w:contextualSpacing/>
              <w:spacing w:line="240" w:lineRule="auto"/>
              <w:rPr>
                <w:rStyle w:val="955"/>
                <w:rFonts w:ascii="Tinos" w:hAnsi="Tinos" w:cs="Tinos"/>
                <w:b w:val="0"/>
                <w:bCs w:val="0"/>
              </w:rPr>
            </w:pPr>
            <w:r>
              <w:rPr>
                <w:rStyle w:val="955"/>
                <w:rFonts w:ascii="Tinos" w:hAnsi="Tinos" w:eastAsia="Tinos" w:cs="Tinos"/>
              </w:rPr>
              <w:t xml:space="preserve">- тепловычислитель ТСРВ-034  </w:t>
            </w:r>
            <w:r>
              <w:rPr>
                <w:rStyle w:val="955"/>
                <w:rFonts w:ascii="Tinos" w:hAnsi="Tinos" w:cs="Tinos"/>
                <w:b w:val="0"/>
                <w:bCs w:val="0"/>
              </w:rPr>
            </w:r>
            <w:r>
              <w:rPr>
                <w:rStyle w:val="955"/>
                <w:rFonts w:ascii="Tinos" w:hAnsi="Tinos" w:cs="Tinos"/>
                <w:b w:val="0"/>
                <w:bCs w:val="0"/>
              </w:rPr>
            </w:r>
          </w:p>
          <w:p>
            <w:pPr>
              <w:contextualSpacing/>
              <w:spacing w:line="240" w:lineRule="auto"/>
              <w:rPr>
                <w:rStyle w:val="955"/>
                <w:rFonts w:ascii="Tinos" w:hAnsi="Tinos" w:cs="Tinos"/>
                <w:b w:val="0"/>
                <w:bCs w:val="0"/>
              </w:rPr>
            </w:pPr>
            <w:r>
              <w:rPr>
                <w:rStyle w:val="955"/>
                <w:rFonts w:ascii="Tinos" w:hAnsi="Tinos" w:eastAsia="Tinos" w:cs="Tinos"/>
              </w:rPr>
              <w:t xml:space="preserve">- преобразователь расхода ЭРСВ-420-Л </w:t>
            </w:r>
            <w:r>
              <w:rPr>
                <w:rStyle w:val="955"/>
                <w:rFonts w:ascii="Tinos" w:hAnsi="Tinos" w:cs="Tinos"/>
                <w:b w:val="0"/>
                <w:bCs w:val="0"/>
              </w:rPr>
            </w:r>
            <w:r>
              <w:rPr>
                <w:rStyle w:val="955"/>
                <w:rFonts w:ascii="Tinos" w:hAnsi="Tinos" w:cs="Tinos"/>
                <w:b w:val="0"/>
                <w:bCs w:val="0"/>
              </w:rPr>
            </w:r>
          </w:p>
        </w:tc>
        <w:tc>
          <w:tcPr>
            <w:tcW w:w="1418" w:type="dxa"/>
            <w:textDirection w:val="lrTb"/>
            <w:noWrap w:val="false"/>
          </w:tcPr>
          <w:p>
            <w:pPr>
              <w:contextualSpacing/>
              <w:spacing w:line="240" w:lineRule="auto"/>
              <w:rPr>
                <w:rFonts w:ascii="Tinos" w:hAnsi="Tinos" w:cs="Tinos"/>
              </w:rPr>
            </w:pPr>
            <w:r>
              <w:rPr>
                <w:rStyle w:val="955"/>
                <w:rFonts w:ascii="Tinos" w:hAnsi="Tinos" w:eastAsia="Tinos" w:cs="Tinos"/>
              </w:rPr>
              <w:t xml:space="preserve">№ 801743</w:t>
            </w:r>
            <w:r>
              <w:rPr>
                <w:rFonts w:ascii="Tinos" w:hAnsi="Tinos" w:cs="Tinos"/>
              </w:rPr>
            </w:r>
            <w:r>
              <w:rPr>
                <w:rFonts w:ascii="Tinos" w:hAnsi="Tinos" w:cs="Tinos"/>
              </w:rPr>
            </w:r>
          </w:p>
          <w:p>
            <w:pPr>
              <w:contextualSpacing/>
              <w:spacing w:line="240" w:lineRule="auto"/>
              <w:rPr>
                <w:rFonts w:ascii="Tinos" w:hAnsi="Tinos" w:cs="Tinos"/>
              </w:rPr>
            </w:pPr>
            <w:r>
              <w:rPr>
                <w:rFonts w:ascii="Tinos" w:hAnsi="Tinos" w:eastAsia="Tinos" w:cs="Tinos"/>
              </w:rPr>
            </w:r>
            <w:r>
              <w:rPr>
                <w:rFonts w:ascii="Tinos" w:hAnsi="Tinos" w:cs="Tinos"/>
              </w:rPr>
            </w:r>
            <w:r>
              <w:rPr>
                <w:rFonts w:ascii="Tinos" w:hAnsi="Tinos" w:cs="Tinos"/>
              </w:rPr>
            </w:r>
          </w:p>
          <w:p>
            <w:pPr>
              <w:contextualSpacing/>
              <w:spacing w:line="240" w:lineRule="auto"/>
              <w:rPr>
                <w:rStyle w:val="955"/>
                <w:rFonts w:ascii="Tinos" w:hAnsi="Tinos" w:cs="Tinos"/>
                <w:b w:val="0"/>
                <w:bCs w:val="0"/>
              </w:rPr>
            </w:pPr>
            <w:r>
              <w:rPr>
                <w:rFonts w:ascii="Tinos" w:hAnsi="Tinos" w:eastAsia="Tinos" w:cs="Tinos"/>
                <w:b w:val="0"/>
                <w:bCs w:val="0"/>
              </w:rPr>
            </w:r>
            <w:r>
              <w:rPr>
                <w:rStyle w:val="955"/>
                <w:rFonts w:ascii="Tinos" w:hAnsi="Tinos" w:cs="Tinos"/>
                <w:b w:val="0"/>
                <w:bCs w:val="0"/>
              </w:rPr>
            </w:r>
            <w:r>
              <w:rPr>
                <w:rStyle w:val="955"/>
                <w:rFonts w:ascii="Tinos" w:hAnsi="Tinos" w:cs="Tinos"/>
                <w:b w:val="0"/>
                <w:bCs w:val="0"/>
              </w:rPr>
            </w:r>
          </w:p>
          <w:p>
            <w:pPr>
              <w:contextualSpacing/>
              <w:spacing w:line="240" w:lineRule="auto"/>
              <w:rPr>
                <w:rStyle w:val="955"/>
                <w:rFonts w:ascii="Tinos" w:hAnsi="Tinos" w:cs="Tinos"/>
                <w:b w:val="0"/>
                <w:bCs w:val="0"/>
              </w:rPr>
            </w:pPr>
            <w:r>
              <w:rPr>
                <w:rStyle w:val="955"/>
                <w:rFonts w:ascii="Tinos" w:hAnsi="Tinos" w:eastAsia="Tinos" w:cs="Tinos"/>
              </w:rPr>
              <w:t xml:space="preserve">№ 901521 1/ 2 </w:t>
            </w:r>
            <w:r>
              <w:rPr>
                <w:rStyle w:val="955"/>
                <w:rFonts w:ascii="Tinos" w:hAnsi="Tinos" w:cs="Tinos"/>
                <w:b w:val="0"/>
                <w:bCs w:val="0"/>
              </w:rPr>
            </w:r>
            <w:r>
              <w:rPr>
                <w:rStyle w:val="955"/>
                <w:rFonts w:ascii="Tinos" w:hAnsi="Tinos" w:cs="Tinos"/>
                <w:b w:val="0"/>
                <w:bCs w:val="0"/>
              </w:rPr>
            </w:r>
          </w:p>
          <w:p>
            <w:pPr>
              <w:contextualSpacing/>
              <w:spacing w:line="240" w:lineRule="auto"/>
              <w:rPr>
                <w:rFonts w:ascii="Tinos" w:hAnsi="Tinos" w:cs="Tinos"/>
              </w:rPr>
            </w:pPr>
            <w:r>
              <w:rPr>
                <w:rFonts w:ascii="Tinos" w:hAnsi="Tinos" w:eastAsia="Tinos" w:cs="Tinos"/>
              </w:rPr>
            </w:r>
            <w:r>
              <w:rPr>
                <w:rFonts w:ascii="Tinos" w:hAnsi="Tinos" w:cs="Tinos"/>
              </w:rPr>
            </w:r>
            <w:r>
              <w:rPr>
                <w:rFonts w:ascii="Tinos" w:hAnsi="Tinos" w:cs="Tinos"/>
              </w:rPr>
            </w:r>
          </w:p>
          <w:p>
            <w:pPr>
              <w:contextualSpacing/>
              <w:spacing w:line="240" w:lineRule="auto"/>
              <w:rPr>
                <w:rFonts w:ascii="Tinos" w:hAnsi="Tinos" w:cs="Tinos"/>
              </w:rPr>
            </w:pPr>
            <w:r>
              <w:rPr>
                <w:rStyle w:val="955"/>
                <w:rFonts w:ascii="Tinos" w:hAnsi="Tinos" w:eastAsia="Tinos" w:cs="Tinos"/>
              </w:rPr>
              <w:t xml:space="preserve">№ 801743</w:t>
            </w:r>
            <w:r>
              <w:rPr>
                <w:rFonts w:ascii="Tinos" w:hAnsi="Tinos" w:cs="Tinos"/>
              </w:rPr>
            </w:r>
            <w:r>
              <w:rPr>
                <w:rFonts w:ascii="Tinos" w:hAnsi="Tinos" w:cs="Tinos"/>
              </w:rPr>
            </w:r>
          </w:p>
          <w:p>
            <w:pPr>
              <w:contextualSpacing/>
              <w:rPr>
                <w:rFonts w:ascii="Tinos" w:hAnsi="Tinos" w:cs="Tinos"/>
              </w:rPr>
            </w:pPr>
            <w:r>
              <w:rPr>
                <w:rFonts w:ascii="Tinos" w:hAnsi="Tinos" w:eastAsia="Tinos" w:cs="Tinos"/>
              </w:rPr>
            </w:r>
            <w:r>
              <w:rPr>
                <w:rFonts w:ascii="Tinos" w:hAnsi="Tinos" w:cs="Tinos"/>
              </w:rPr>
            </w:r>
            <w:r>
              <w:rPr>
                <w:rFonts w:ascii="Tinos" w:hAnsi="Tinos" w:cs="Tinos"/>
              </w:rPr>
            </w:r>
          </w:p>
          <w:p>
            <w:pPr>
              <w:contextualSpacing/>
              <w:spacing w:line="240" w:lineRule="auto"/>
              <w:rPr>
                <w:rFonts w:ascii="Tinos" w:hAnsi="Tinos" w:cs="Tinos"/>
              </w:rPr>
            </w:pPr>
            <w:r>
              <w:rPr>
                <w:rStyle w:val="955"/>
                <w:rFonts w:ascii="Tinos" w:hAnsi="Tinos" w:eastAsia="Tinos" w:cs="Tinos"/>
              </w:rPr>
              <w:t xml:space="preserve">№ 819533</w:t>
            </w:r>
            <w:r>
              <w:rPr>
                <w:rFonts w:ascii="Tinos" w:hAnsi="Tinos" w:cs="Tinos"/>
              </w:rPr>
            </w:r>
            <w:r>
              <w:rPr>
                <w:rFonts w:ascii="Tinos" w:hAnsi="Tinos" w:cs="Tinos"/>
              </w:rPr>
            </w:r>
          </w:p>
          <w:p>
            <w:pPr>
              <w:rPr>
                <w:rFonts w:ascii="Tinos" w:hAnsi="Tinos" w:cs="Tinos"/>
              </w:rPr>
            </w:pPr>
            <w:r>
              <w:rPr>
                <w:rFonts w:ascii="Tinos" w:hAnsi="Tinos" w:eastAsia="Tinos" w:cs="Tinos"/>
              </w:rPr>
            </w:r>
            <w:r>
              <w:rPr>
                <w:rFonts w:ascii="Tinos" w:hAnsi="Tinos" w:cs="Tinos"/>
              </w:rPr>
            </w:r>
            <w:r>
              <w:rPr>
                <w:rFonts w:ascii="Tinos" w:hAnsi="Tinos" w:cs="Tinos"/>
              </w:rPr>
            </w:r>
          </w:p>
        </w:tc>
        <w:tc>
          <w:tcPr>
            <w:tcW w:w="1128" w:type="dxa"/>
            <w:textDirection w:val="lrTb"/>
            <w:noWrap w:val="false"/>
          </w:tcPr>
          <w:p>
            <w:pPr>
              <w:contextualSpacing/>
              <w:jc w:val="center"/>
              <w:spacing w:after="0" w:line="240" w:lineRule="auto"/>
              <w:rPr>
                <w:rFonts w:ascii="Tinos" w:hAnsi="Tinos" w:cs="Tinos"/>
              </w:rPr>
            </w:pPr>
            <w:r>
              <w:rPr>
                <w:rFonts w:ascii="Tinos" w:hAnsi="Tinos" w:eastAsia="Tinos" w:cs="Tinos"/>
              </w:rPr>
              <w:t xml:space="preserve">1</w:t>
            </w:r>
            <w:r>
              <w:rPr>
                <w:rFonts w:ascii="Tinos" w:hAnsi="Tinos" w:cs="Tinos"/>
              </w:rPr>
            </w:r>
            <w:r>
              <w:rPr>
                <w:rFonts w:ascii="Tinos" w:hAnsi="Tinos" w:cs="Tinos"/>
              </w:rPr>
            </w:r>
          </w:p>
          <w:p>
            <w:pPr>
              <w:contextualSpacing/>
              <w:spacing w:after="0" w:line="240" w:lineRule="auto"/>
              <w:rPr>
                <w:rFonts w:ascii="Tinos" w:hAnsi="Tinos" w:cs="Tinos"/>
              </w:rPr>
            </w:pPr>
            <w:r>
              <w:rPr>
                <w:rFonts w:ascii="Tinos" w:hAnsi="Tinos" w:eastAsia="Tinos" w:cs="Tinos"/>
              </w:rPr>
              <w:t xml:space="preserve"> </w:t>
            </w:r>
            <w:r>
              <w:rPr>
                <w:rFonts w:ascii="Tinos" w:hAnsi="Tinos" w:cs="Tinos"/>
              </w:rPr>
            </w:r>
            <w:r>
              <w:rPr>
                <w:rFonts w:ascii="Tinos" w:hAnsi="Tinos" w:cs="Tinos"/>
              </w:rPr>
            </w:r>
          </w:p>
        </w:tc>
      </w:tr>
    </w:tbl>
    <w:p>
      <w:pPr>
        <w:jc w:val="both"/>
        <w:spacing w:after="0" w:line="240" w:lineRule="auto"/>
        <w:rPr>
          <w:rFonts w:ascii="Tinos" w:hAnsi="Tinos" w:cs="Tinos"/>
          <w:b/>
          <w:bCs/>
        </w:rPr>
      </w:pPr>
      <w:r>
        <w:rPr>
          <w:rFonts w:ascii="Tinos" w:hAnsi="Tinos" w:eastAsia="Tinos" w:cs="Tinos"/>
          <w:b/>
          <w:bCs/>
          <w:lang w:eastAsia="ru-RU"/>
        </w:rPr>
      </w:r>
      <w:r>
        <w:rPr>
          <w:rFonts w:ascii="Tinos" w:hAnsi="Tinos" w:cs="Tinos"/>
          <w:b/>
          <w:bCs/>
        </w:rPr>
      </w:r>
      <w:r>
        <w:rPr>
          <w:rFonts w:ascii="Tinos" w:hAnsi="Tinos" w:cs="Tinos"/>
          <w:b/>
          <w:bCs/>
        </w:rPr>
      </w:r>
    </w:p>
    <w:p>
      <w:pPr>
        <w:jc w:val="both"/>
        <w:spacing w:after="0" w:line="240" w:lineRule="auto"/>
        <w:rPr>
          <w:rFonts w:ascii="Tinos" w:hAnsi="Tinos" w:cs="Tinos"/>
          <w:b/>
          <w:bCs/>
        </w:rPr>
      </w:pPr>
      <w:r>
        <w:rPr>
          <w:rFonts w:ascii="Tinos" w:hAnsi="Tinos" w:eastAsia="Tinos" w:cs="Tinos"/>
          <w:b/>
          <w:bCs/>
          <w:lang w:eastAsia="ru-RU"/>
        </w:rPr>
        <w:t xml:space="preserve">           </w:t>
      </w:r>
      <w:r>
        <w:rPr>
          <w:rFonts w:ascii="Tinos" w:hAnsi="Tinos" w:eastAsia="Tinos" w:cs="Tinos"/>
          <w:b/>
          <w:bCs/>
          <w:lang w:eastAsia="ru-RU"/>
        </w:rPr>
        <w:t xml:space="preserve">Требования к качеству и безопасности </w:t>
      </w:r>
      <w:r>
        <w:rPr>
          <w:rFonts w:ascii="Tinos" w:hAnsi="Tinos" w:eastAsia="Tinos" w:cs="Tinos"/>
          <w:b/>
          <w:lang w:eastAsia="ru-RU"/>
        </w:rPr>
        <w:t xml:space="preserve">услуг:</w:t>
      </w:r>
      <w:r>
        <w:rPr>
          <w:rFonts w:ascii="Tinos" w:hAnsi="Tinos" w:cs="Tinos"/>
          <w:b/>
          <w:bCs/>
        </w:rPr>
      </w:r>
      <w:r>
        <w:rPr>
          <w:rFonts w:ascii="Tinos" w:hAnsi="Tinos" w:cs="Tinos"/>
          <w:b/>
          <w:bCs/>
        </w:rPr>
      </w:r>
    </w:p>
    <w:p>
      <w:pPr>
        <w:pStyle w:val="947"/>
        <w:contextualSpacing w:val="0"/>
        <w:ind w:left="0" w:firstLine="539"/>
        <w:jc w:val="both"/>
        <w:spacing w:after="0" w:line="240" w:lineRule="auto"/>
        <w:rPr>
          <w:rFonts w:ascii="Tinos" w:hAnsi="Tinos" w:cs="Tinos"/>
          <w:highlight w:val="yellow"/>
        </w:rPr>
      </w:pPr>
      <w:r>
        <w:rPr>
          <w:rFonts w:ascii="Tinos" w:hAnsi="Tinos" w:eastAsia="Tinos" w:cs="Tinos"/>
          <w:lang w:eastAsia="zh-CN"/>
        </w:rPr>
        <w:t xml:space="preserve">1) </w:t>
      </w:r>
      <w:r>
        <w:rPr>
          <w:rFonts w:ascii="Tinos" w:hAnsi="Tinos" w:eastAsia="Tinos" w:cs="Tinos"/>
          <w:lang w:eastAsia="ru-RU"/>
        </w:rPr>
        <w:t xml:space="preserve">Оказываемая услуга должна соответствовать стандартам и требованиям, предъявляемым      к услугам такого рода и осуществляться в соответствии со следующими нормативными документами:</w:t>
      </w:r>
      <w:r>
        <w:rPr>
          <w:rFonts w:ascii="Tinos" w:hAnsi="Tinos" w:cs="Tinos"/>
          <w:highlight w:val="yellow"/>
        </w:rPr>
      </w:r>
      <w:r>
        <w:rPr>
          <w:rFonts w:ascii="Tinos" w:hAnsi="Tinos" w:cs="Tinos"/>
          <w:highlight w:val="yellow"/>
        </w:rPr>
      </w:r>
    </w:p>
    <w:p>
      <w:pPr>
        <w:pStyle w:val="947"/>
        <w:contextualSpacing w:val="0"/>
        <w:ind w:left="0" w:firstLine="709"/>
        <w:jc w:val="both"/>
        <w:spacing w:after="0" w:line="240" w:lineRule="auto"/>
        <w:rPr>
          <w:rFonts w:ascii="Tinos" w:hAnsi="Tinos" w:cs="Tinos"/>
          <w:b/>
          <w:bCs/>
          <w:highlight w:val="yellow"/>
        </w:rPr>
      </w:pPr>
      <w:r>
        <w:rPr>
          <w:rFonts w:ascii="Tinos" w:hAnsi="Tinos" w:eastAsia="Tinos" w:cs="Tinos"/>
          <w:bCs/>
          <w:iCs/>
        </w:rPr>
        <w:t xml:space="preserve">- Правила коммерческого учета тепловой энергии, теплоносителя, утвержденные Постановлением Правительства РФ от 18.11.2013 г. № 1034 в </w:t>
      </w:r>
      <w:r>
        <w:rPr>
          <w:rFonts w:ascii="Tinos" w:hAnsi="Tinos" w:eastAsia="Tinos" w:cs="Tinos"/>
          <w:color w:val="333333"/>
          <w:highlight w:val="white"/>
        </w:rPr>
        <w:t xml:space="preserve">редакции от 25.11.2021.</w:t>
      </w:r>
      <w:r>
        <w:rPr>
          <w:rFonts w:ascii="Tinos" w:hAnsi="Tinos" w:cs="Tinos"/>
          <w:b/>
          <w:bCs/>
          <w:highlight w:val="yellow"/>
        </w:rPr>
      </w:r>
      <w:r>
        <w:rPr>
          <w:rFonts w:ascii="Tinos" w:hAnsi="Tinos" w:cs="Tinos"/>
          <w:b/>
          <w:bCs/>
          <w:highlight w:val="yellow"/>
        </w:rPr>
      </w:r>
    </w:p>
    <w:p>
      <w:pPr>
        <w:ind w:firstLine="709"/>
        <w:jc w:val="both"/>
        <w:spacing w:after="0" w:line="240" w:lineRule="auto"/>
        <w:rPr>
          <w:rFonts w:ascii="Tinos" w:hAnsi="Tinos" w:cs="Tinos"/>
          <w:bCs/>
          <w:iCs/>
        </w:rPr>
      </w:pPr>
      <w:r>
        <w:rPr>
          <w:rFonts w:ascii="Tinos" w:hAnsi="Tinos" w:eastAsia="Tinos" w:cs="Tinos"/>
          <w:bCs/>
          <w:iCs/>
        </w:rPr>
        <w:t xml:space="preserve">- СП 60.13330.2012. Свод правил. Отопление, вентиляция и кондиционирование воздуха. Актуализированная редакция СНиП 41-01-2003.</w:t>
      </w:r>
      <w:r>
        <w:rPr>
          <w:rFonts w:ascii="Tinos" w:hAnsi="Tinos" w:cs="Tinos"/>
          <w:bCs/>
          <w:iCs/>
        </w:rPr>
      </w:r>
      <w:r>
        <w:rPr>
          <w:rFonts w:ascii="Tinos" w:hAnsi="Tinos" w:cs="Tinos"/>
          <w:bCs/>
          <w:iCs/>
        </w:rPr>
      </w:r>
    </w:p>
    <w:p>
      <w:pPr>
        <w:ind w:firstLine="709"/>
        <w:jc w:val="both"/>
        <w:spacing w:after="0" w:line="240" w:lineRule="auto"/>
        <w:rPr>
          <w:rFonts w:ascii="Tinos" w:hAnsi="Tinos" w:cs="Tinos"/>
          <w:bCs/>
          <w:iCs/>
        </w:rPr>
      </w:pPr>
      <w:r>
        <w:rPr>
          <w:rFonts w:ascii="Tinos" w:hAnsi="Tinos" w:eastAsia="Tinos" w:cs="Tinos"/>
          <w:bCs/>
          <w:iCs/>
        </w:rPr>
        <w:t xml:space="preserve">- руководство по эксплуатации приборов учета.</w:t>
      </w:r>
      <w:r>
        <w:rPr>
          <w:rFonts w:ascii="Tinos" w:hAnsi="Tinos" w:cs="Tinos"/>
          <w:bCs/>
          <w:iCs/>
        </w:rPr>
      </w:r>
      <w:r>
        <w:rPr>
          <w:rFonts w:ascii="Tinos" w:hAnsi="Tinos" w:cs="Tinos"/>
          <w:bCs/>
          <w:iCs/>
        </w:rPr>
      </w:r>
    </w:p>
    <w:p>
      <w:pPr>
        <w:ind w:firstLine="709"/>
        <w:jc w:val="both"/>
        <w:spacing w:after="0" w:line="240" w:lineRule="auto"/>
        <w:rPr>
          <w:rFonts w:ascii="Tinos" w:hAnsi="Tinos" w:cs="Tinos"/>
        </w:rPr>
      </w:pPr>
      <w:r>
        <w:rPr>
          <w:rFonts w:ascii="Tinos" w:hAnsi="Tinos" w:eastAsia="Tinos" w:cs="Tinos"/>
        </w:rPr>
        <w:t xml:space="preserve">- </w:t>
      </w:r>
      <w:r>
        <w:rPr>
          <w:rFonts w:ascii="Tinos" w:hAnsi="Tinos" w:eastAsia="Tinos" w:cs="Tinos"/>
          <w:color w:val="333333"/>
        </w:rPr>
        <w:t xml:space="preserve">ГОСТ Р 8.568-2017</w:t>
      </w:r>
      <w:r>
        <w:rPr>
          <w:rFonts w:ascii="Tinos" w:hAnsi="Tinos" w:eastAsia="Tinos" w:cs="Tinos"/>
        </w:rPr>
        <w:t xml:space="preserve"> Государственная система обеспечения единства измерений. Аттестация испытательного оборудования. Основные положения. </w:t>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lang w:eastAsia="zh-CN"/>
        </w:rPr>
        <w:t xml:space="preserve">2) Применяемые материалы, методы и технологии при </w:t>
      </w:r>
      <w:r>
        <w:rPr>
          <w:rFonts w:ascii="Tinos" w:hAnsi="Tinos" w:eastAsia="Tinos" w:cs="Tinos"/>
          <w:lang w:eastAsia="zh-CN"/>
        </w:rPr>
        <w:t xml:space="preserve">оказании услуг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w:t>
      </w:r>
      <w:r>
        <w:rPr>
          <w:rFonts w:ascii="Tinos" w:hAnsi="Tinos" w:cs="Tinos"/>
        </w:rPr>
      </w:r>
      <w:r>
        <w:rPr>
          <w:rFonts w:ascii="Tinos" w:hAnsi="Tinos" w:cs="Tinos"/>
        </w:rPr>
      </w:r>
    </w:p>
    <w:p>
      <w:pPr>
        <w:ind w:firstLine="539"/>
        <w:jc w:val="both"/>
        <w:spacing w:after="0" w:line="240" w:lineRule="auto"/>
        <w:rPr>
          <w:rFonts w:ascii="Tinos" w:hAnsi="Tinos" w:cs="Tinos"/>
          <w:color w:val="000000"/>
          <w:highlight w:val="yellow"/>
        </w:rPr>
      </w:pPr>
      <w:r>
        <w:rPr>
          <w:rFonts w:ascii="Tinos" w:hAnsi="Tinos" w:eastAsia="Tinos" w:cs="Tinos"/>
          <w:color w:val="000000"/>
          <w:lang w:eastAsia="ru-RU"/>
        </w:rPr>
        <w:t xml:space="preserve">3) Исполнитель обязан обеспечить безопасность услуг для жизни и</w:t>
      </w:r>
      <w:r>
        <w:rPr>
          <w:rFonts w:ascii="Tinos" w:hAnsi="Tinos" w:eastAsia="Tinos" w:cs="Tinos"/>
          <w:color w:val="000000"/>
          <w:lang w:eastAsia="ru-RU"/>
        </w:rPr>
        <w:t xml:space="preserve"> здоровья потребителей                и третьих лиц, а также предотвращение причинения вреда имуществу указанных лиц.</w:t>
      </w:r>
      <w:r>
        <w:rPr>
          <w:rFonts w:ascii="Tinos" w:hAnsi="Tinos" w:eastAsia="Tinos" w:cs="Tinos"/>
          <w:color w:val="000000"/>
          <w:highlight w:val="yellow"/>
          <w:lang w:eastAsia="ru-RU"/>
        </w:rPr>
        <w:t xml:space="preserve"> </w:t>
      </w:r>
      <w:r>
        <w:rPr>
          <w:rFonts w:ascii="Tinos" w:hAnsi="Tinos" w:cs="Tinos"/>
          <w:color w:val="000000"/>
          <w:highlight w:val="yellow"/>
        </w:rPr>
      </w:r>
      <w:r>
        <w:rPr>
          <w:rFonts w:ascii="Tinos" w:hAnsi="Tinos" w:cs="Tinos"/>
          <w:color w:val="000000"/>
          <w:highlight w:val="yellow"/>
        </w:rPr>
      </w:r>
    </w:p>
    <w:p>
      <w:pPr>
        <w:ind w:firstLine="539"/>
        <w:jc w:val="both"/>
        <w:spacing w:after="0" w:line="240" w:lineRule="auto"/>
        <w:rPr>
          <w:rFonts w:ascii="Tinos" w:hAnsi="Tinos" w:cs="Tinos"/>
          <w:b/>
        </w:rPr>
      </w:pPr>
      <w:r>
        <w:rPr>
          <w:rFonts w:ascii="Tinos" w:hAnsi="Tinos" w:eastAsia="Tinos" w:cs="Tinos"/>
          <w:b/>
        </w:rPr>
        <w:t xml:space="preserve">Перечень документов, выдаваемых по окончании оказания услуг:</w:t>
      </w:r>
      <w:r>
        <w:rPr>
          <w:rFonts w:ascii="Tinos" w:hAnsi="Tinos" w:cs="Tinos"/>
          <w:b/>
        </w:rPr>
      </w:r>
      <w:r>
        <w:rPr>
          <w:rFonts w:ascii="Tinos" w:hAnsi="Tinos" w:cs="Tinos"/>
          <w:b/>
        </w:rPr>
      </w:r>
    </w:p>
    <w:p>
      <w:pPr>
        <w:ind w:firstLine="539"/>
        <w:jc w:val="both"/>
        <w:spacing w:after="0" w:line="240" w:lineRule="auto"/>
        <w:rPr>
          <w:rFonts w:ascii="Tinos" w:hAnsi="Tinos" w:cs="Tinos"/>
        </w:rPr>
      </w:pPr>
      <w:r>
        <w:rPr>
          <w:rFonts w:ascii="Tinos" w:hAnsi="Tinos" w:eastAsia="Tinos" w:cs="Tinos"/>
        </w:rPr>
        <w:t xml:space="preserve">- Свидетельство о поверке.</w:t>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t xml:space="preserve">- Акт сдачи-приемки оказанных услуг и (или) акт выполненных работ и (или) универсальный передаточный документ (УПД) на оказанные услуги, в случае если Исполнитель является плательщиком НДС. </w:t>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t xml:space="preserve">Результаты поверки должны быть зафиксированы в Федеральной государственной информационной системе Росстандарта (ФГИС «Аршин») с присвоением уникального номера, проверяемого объекта в открытой базе данных.</w:t>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left="5669"/>
        <w:spacing w:after="0"/>
        <w:rPr>
          <w:rFonts w:ascii="Tinos" w:hAnsi="Tinos" w:cs="Tinos"/>
        </w:rPr>
      </w:pPr>
      <w:r>
        <w:rPr>
          <w:rFonts w:ascii="Tinos" w:hAnsi="Tinos" w:eastAsia="Tinos" w:cs="Tinos"/>
          <w:bCs/>
        </w:rPr>
        <w:t xml:space="preserve">Приложение №2 </w:t>
      </w:r>
      <w:r>
        <w:rPr>
          <w:rFonts w:ascii="Tinos" w:hAnsi="Tinos" w:cs="Tinos"/>
        </w:rPr>
      </w:r>
      <w:r>
        <w:rPr>
          <w:rFonts w:ascii="Tinos" w:hAnsi="Tinos" w:cs="Tinos"/>
        </w:rPr>
      </w:r>
    </w:p>
    <w:p>
      <w:pPr>
        <w:ind w:left="5669"/>
        <w:spacing w:after="0"/>
        <w:rPr>
          <w:rFonts w:ascii="Tinos" w:hAnsi="Tinos" w:cs="Tinos"/>
          <w:bCs/>
        </w:rPr>
      </w:pPr>
      <w:r>
        <w:rPr>
          <w:rFonts w:ascii="Tinos" w:hAnsi="Tinos" w:eastAsia="Tinos" w:cs="Tinos"/>
          <w:bCs/>
        </w:rPr>
        <w:t xml:space="preserve">к государственному контракту </w:t>
      </w:r>
      <w:r>
        <w:rPr>
          <w:rFonts w:ascii="Tinos" w:hAnsi="Tinos" w:cs="Tinos"/>
          <w:bCs/>
        </w:rPr>
      </w:r>
      <w:r>
        <w:rPr>
          <w:rFonts w:ascii="Tinos" w:hAnsi="Tinos" w:cs="Tinos"/>
          <w:bCs/>
        </w:rPr>
      </w:r>
    </w:p>
    <w:p>
      <w:pPr>
        <w:ind w:left="5669"/>
        <w:spacing w:after="0"/>
        <w:rPr>
          <w:rFonts w:ascii="Tinos" w:hAnsi="Tinos" w:cs="Tinos"/>
          <w:bCs/>
        </w:rPr>
      </w:pPr>
      <w:r>
        <w:rPr>
          <w:rFonts w:ascii="Tinos" w:hAnsi="Tinos" w:eastAsia="Tinos" w:cs="Tinos"/>
          <w:bCs/>
        </w:rPr>
        <w:t xml:space="preserve">от «___» _________2026 № ___________</w:t>
      </w:r>
      <w:r>
        <w:rPr>
          <w:rFonts w:ascii="Tinos" w:hAnsi="Tinos" w:cs="Tinos"/>
          <w:bCs/>
        </w:rPr>
      </w:r>
      <w:r>
        <w:rPr>
          <w:rFonts w:ascii="Tinos" w:hAnsi="Tinos" w:cs="Tinos"/>
          <w:bCs/>
        </w:rPr>
      </w:r>
    </w:p>
    <w:p>
      <w:pPr>
        <w:rPr>
          <w:rFonts w:ascii="Tinos" w:hAnsi="Tinos" w:cs="Tinos"/>
          <w:i/>
        </w:rPr>
      </w:pPr>
      <w:r>
        <w:rPr>
          <w:rFonts w:ascii="Tinos" w:hAnsi="Tinos" w:eastAsia="Tinos" w:cs="Tinos"/>
          <w:i/>
        </w:rPr>
      </w:r>
      <w:r>
        <w:rPr>
          <w:rFonts w:ascii="Tinos" w:hAnsi="Tinos" w:cs="Tinos"/>
          <w:i/>
        </w:rPr>
      </w:r>
      <w:r>
        <w:rPr>
          <w:rFonts w:ascii="Tinos" w:hAnsi="Tinos" w:cs="Tinos"/>
          <w:i/>
        </w:rPr>
      </w:r>
    </w:p>
    <w:p>
      <w:pPr>
        <w:rPr>
          <w:rFonts w:ascii="Tinos" w:hAnsi="Tinos" w:cs="Tinos"/>
          <w:i/>
        </w:rPr>
      </w:pPr>
      <w:r>
        <w:rPr>
          <w:rFonts w:ascii="Tinos" w:hAnsi="Tinos" w:eastAsia="Tinos" w:cs="Tinos"/>
          <w:i/>
        </w:rPr>
      </w:r>
      <w:r>
        <w:rPr>
          <w:rFonts w:ascii="Tinos" w:hAnsi="Tinos" w:cs="Tinos"/>
          <w:i/>
        </w:rPr>
      </w:r>
      <w:r>
        <w:rPr>
          <w:rFonts w:ascii="Tinos" w:hAnsi="Tinos" w:cs="Tinos"/>
          <w:i/>
        </w:rPr>
      </w:r>
    </w:p>
    <w:p>
      <w:pPr>
        <w:ind w:firstLine="900"/>
        <w:jc w:val="center"/>
        <w:rPr>
          <w:rFonts w:ascii="Tinos" w:hAnsi="Tinos" w:eastAsia="Tinos" w:cs="Tinos"/>
          <w:b/>
          <w:bCs/>
          <w:highlight w:val="none"/>
        </w:rPr>
      </w:pPr>
      <w:r>
        <w:rPr>
          <w:rFonts w:ascii="Tinos" w:hAnsi="Tinos" w:eastAsia="Tinos" w:cs="Tinos"/>
          <w:b/>
        </w:rPr>
        <w:t xml:space="preserve">Спецификация</w:t>
      </w:r>
      <w:r>
        <w:rPr>
          <w:rFonts w:ascii="Tinos" w:hAnsi="Tinos" w:eastAsia="Tinos" w:cs="Tinos"/>
          <w:b/>
          <w:bCs/>
          <w:highlight w:val="none"/>
        </w:rPr>
      </w:r>
      <w:r>
        <w:rPr>
          <w:rFonts w:ascii="Tinos" w:hAnsi="Tinos" w:eastAsia="Tinos" w:cs="Tinos"/>
          <w:b/>
          <w:bCs/>
          <w:highlight w:val="none"/>
        </w:rPr>
      </w:r>
    </w:p>
    <w:p>
      <w:pPr>
        <w:ind w:firstLine="900"/>
        <w:jc w:val="center"/>
        <w:rPr>
          <w:rFonts w:ascii="Tinos" w:hAnsi="Tinos" w:cs="Tinos"/>
          <w:b/>
          <w:bCs/>
        </w:rPr>
      </w:pPr>
      <w:r>
        <w:rPr>
          <w:rFonts w:ascii="Tinos" w:hAnsi="Tinos" w:eastAsia="Tinos" w:cs="Tinos"/>
          <w:b/>
          <w:highlight w:val="none"/>
        </w:rPr>
        <w:t xml:space="preserve">«Оказание услуг на техническое обслуживание и (или) поверке узлов (приборов) учета тепловой энергии</w:t>
      </w:r>
      <w:r>
        <w:rPr>
          <w:rFonts w:ascii="Tinos" w:hAnsi="Tinos" w:cs="Tinos"/>
          <w:b/>
          <w:bCs/>
        </w:rPr>
      </w:r>
      <w:r>
        <w:rPr>
          <w:rFonts w:ascii="Tinos" w:hAnsi="Tinos" w:cs="Tinos"/>
          <w:b/>
          <w:bCs/>
        </w:rPr>
      </w:r>
    </w:p>
    <w:tbl>
      <w:tblPr>
        <w:tblW w:w="10913" w:type="dxa"/>
        <w:tblInd w:w="-992" w:type="dxa"/>
        <w:tblLayout w:type="fixed"/>
        <w:tblLook w:val="04A0" w:firstRow="1" w:lastRow="0" w:firstColumn="1" w:lastColumn="0" w:noHBand="0" w:noVBand="1"/>
      </w:tblPr>
      <w:tblGrid>
        <w:gridCol w:w="425"/>
        <w:gridCol w:w="1843"/>
        <w:gridCol w:w="1984"/>
        <w:gridCol w:w="2835"/>
        <w:gridCol w:w="567"/>
        <w:gridCol w:w="709"/>
        <w:gridCol w:w="850"/>
        <w:gridCol w:w="1701"/>
      </w:tblGrid>
      <w:tr>
        <w:tblPrEx/>
        <w:trPr>
          <w:trHeight w:val="1048"/>
        </w:trPr>
        <w:tc>
          <w:tcPr>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contextualSpacing w:val="0"/>
              <w:ind w:left="0" w:right="0"/>
              <w:jc w:val="center"/>
              <w:spacing w:before="0"/>
              <w:rPr>
                <w:rFonts w:ascii="Tinos" w:hAnsi="Tinos" w:cs="Tinos"/>
                <w:sz w:val="20"/>
                <w:szCs w:val="20"/>
              </w:rPr>
              <w:suppressLineNumbers w:val="0"/>
            </w:pPr>
            <w:r>
              <w:rPr>
                <w:rFonts w:ascii="Tinos" w:hAnsi="Tinos" w:eastAsia="Tinos" w:cs="Tinos"/>
                <w:b/>
                <w:sz w:val="20"/>
                <w:szCs w:val="20"/>
              </w:rPr>
              <w:t xml:space="preserve">№ п/п</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45"/>
              <w:rPr>
                <w:rFonts w:ascii="Tinos" w:hAnsi="Tinos" w:eastAsia="Tinos" w:cs="Tinos"/>
                <w:b/>
                <w:bCs/>
                <w:sz w:val="20"/>
                <w:szCs w:val="20"/>
                <w:highlight w:val="none"/>
              </w:rPr>
              <w:suppressLineNumbers w:val="0"/>
            </w:pPr>
            <w:r>
              <w:rPr>
                <w:rFonts w:ascii="Tinos" w:hAnsi="Tinos" w:eastAsia="Tinos" w:cs="Tinos"/>
                <w:b/>
                <w:bCs/>
                <w:sz w:val="20"/>
                <w:szCs w:val="20"/>
                <w:highlight w:val="none"/>
              </w:rPr>
            </w:r>
            <w:r>
              <w:rPr>
                <w:rFonts w:ascii="Tinos" w:hAnsi="Tinos" w:eastAsia="Tinos" w:cs="Tinos"/>
                <w:b/>
                <w:bCs/>
                <w:sz w:val="20"/>
                <w:szCs w:val="20"/>
                <w:highlight w:val="none"/>
              </w:rPr>
            </w:r>
            <w:r>
              <w:rPr>
                <w:rFonts w:ascii="Tinos" w:hAnsi="Tinos" w:eastAsia="Tinos" w:cs="Tinos"/>
                <w:b/>
                <w:bCs/>
                <w:sz w:val="20"/>
                <w:szCs w:val="20"/>
                <w:highlight w:val="none"/>
              </w:rPr>
            </w:r>
          </w:p>
          <w:p>
            <w:pPr>
              <w:pStyle w:val="945"/>
              <w:rPr>
                <w:rFonts w:ascii="Tinos" w:hAnsi="Tinos" w:eastAsia="Tinos" w:cs="Tinos"/>
                <w:b/>
                <w:bCs/>
                <w:sz w:val="20"/>
                <w:szCs w:val="20"/>
                <w:highlight w:val="none"/>
              </w:rPr>
              <w:suppressLineNumbers w:val="0"/>
            </w:pPr>
            <w:r>
              <w:rPr>
                <w:rFonts w:ascii="Tinos" w:hAnsi="Tinos" w:eastAsia="Tinos" w:cs="Tinos"/>
                <w:b/>
                <w:bCs/>
                <w:sz w:val="20"/>
                <w:szCs w:val="20"/>
                <w:highlight w:val="none"/>
              </w:rPr>
            </w:r>
            <w:r>
              <w:rPr>
                <w:rFonts w:ascii="Tinos" w:hAnsi="Tinos" w:eastAsia="Tinos" w:cs="Tinos"/>
                <w:b/>
                <w:bCs/>
                <w:sz w:val="20"/>
                <w:szCs w:val="20"/>
                <w:highlight w:val="none"/>
              </w:rPr>
            </w:r>
            <w:r>
              <w:rPr>
                <w:rFonts w:ascii="Tinos" w:hAnsi="Tinos" w:eastAsia="Tinos" w:cs="Tinos"/>
                <w:b/>
                <w:bCs/>
                <w:sz w:val="20"/>
                <w:szCs w:val="20"/>
                <w:highlight w:val="none"/>
              </w:rPr>
            </w:r>
          </w:p>
          <w:p>
            <w:pPr>
              <w:pStyle w:val="945"/>
              <w:rPr>
                <w:rFonts w:ascii="Tinos" w:hAnsi="Tinos" w:eastAsia="Tinos" w:cs="Tinos"/>
                <w:b/>
                <w:bCs/>
                <w:sz w:val="20"/>
                <w:szCs w:val="20"/>
                <w:highlight w:val="none"/>
              </w:rPr>
              <w:suppressLineNumbers w:val="0"/>
            </w:pPr>
            <w:r>
              <w:rPr>
                <w:rFonts w:ascii="Tinos" w:hAnsi="Tinos" w:eastAsia="Tinos" w:cs="Tinos"/>
                <w:b/>
                <w:bCs/>
                <w:sz w:val="20"/>
                <w:szCs w:val="20"/>
              </w:rPr>
              <w:t xml:space="preserve">Наименование прибора учета</w:t>
            </w:r>
            <w:r>
              <w:rPr>
                <w:rFonts w:ascii="Tinos" w:hAnsi="Tinos" w:eastAsia="Tinos" w:cs="Tinos"/>
                <w:b/>
                <w:bCs/>
                <w:sz w:val="20"/>
                <w:szCs w:val="20"/>
                <w:highlight w:val="none"/>
              </w:rPr>
            </w:r>
            <w:r>
              <w:rPr>
                <w:rFonts w:ascii="Tinos" w:hAnsi="Tinos" w:eastAsia="Tinos" w:cs="Tinos"/>
                <w:b/>
                <w:bCs/>
                <w:sz w:val="20"/>
                <w:szCs w:val="20"/>
                <w:highlight w:val="none"/>
              </w:rPr>
            </w:r>
          </w:p>
        </w:tc>
        <w:tc>
          <w:tcPr>
            <w:tcBorders>
              <w:top w:val="single" w:color="000000" w:sz="4" w:space="0"/>
              <w:left w:val="single" w:color="000000" w:sz="4" w:space="0"/>
              <w:bottom w:val="single" w:color="000000" w:sz="4" w:space="0"/>
              <w:right w:val="single" w:color="000000" w:sz="4" w:space="0"/>
            </w:tcBorders>
            <w:tcW w:w="1984" w:type="dxa"/>
            <w:vAlign w:val="center"/>
            <w:textDirection w:val="lrTb"/>
            <w:noWrap w:val="false"/>
          </w:tcPr>
          <w:p>
            <w:pPr>
              <w:pStyle w:val="945"/>
              <w:rPr>
                <w:rFonts w:ascii="Tinos" w:hAnsi="Tinos" w:eastAsia="Tinos" w:cs="Tinos"/>
                <w:b/>
                <w:bCs/>
                <w:color w:val="000000"/>
                <w:sz w:val="20"/>
                <w:szCs w:val="20"/>
                <w:highlight w:val="none"/>
              </w:rPr>
              <w:suppressLineNumbers w:val="0"/>
            </w:pPr>
            <w:r>
              <w:rPr>
                <w:rFonts w:ascii="Tinos" w:hAnsi="Tinos" w:eastAsia="Tinos" w:cs="Tinos"/>
                <w:b/>
                <w:bCs/>
                <w:color w:val="000000"/>
                <w:sz w:val="20"/>
                <w:szCs w:val="20"/>
                <w:highlight w:val="none"/>
                <w:lang w:eastAsia="ru-RU"/>
              </w:rPr>
            </w:r>
            <w:r>
              <w:rPr>
                <w:rFonts w:ascii="Tinos" w:hAnsi="Tinos" w:eastAsia="Tinos" w:cs="Tinos"/>
                <w:b/>
                <w:bCs/>
                <w:color w:val="000000"/>
                <w:sz w:val="20"/>
                <w:szCs w:val="20"/>
                <w:highlight w:val="none"/>
              </w:rPr>
            </w:r>
            <w:r>
              <w:rPr>
                <w:rFonts w:ascii="Tinos" w:hAnsi="Tinos" w:eastAsia="Tinos" w:cs="Tinos"/>
                <w:b/>
                <w:bCs/>
                <w:color w:val="000000"/>
                <w:sz w:val="20"/>
                <w:szCs w:val="20"/>
                <w:highlight w:val="none"/>
              </w:rPr>
            </w:r>
          </w:p>
          <w:p>
            <w:pPr>
              <w:pStyle w:val="945"/>
              <w:rPr>
                <w:rFonts w:ascii="Tinos" w:hAnsi="Tinos" w:eastAsia="Tinos" w:cs="Tinos"/>
                <w:b/>
                <w:bCs/>
                <w:color w:val="000000"/>
                <w:sz w:val="20"/>
                <w:szCs w:val="20"/>
                <w:highlight w:val="none"/>
                <w:lang w:eastAsia="ru-RU"/>
              </w:rPr>
              <w:suppressLineNumbers w:val="0"/>
            </w:pPr>
            <w:r>
              <w:rPr>
                <w:rFonts w:ascii="Tinos" w:hAnsi="Tinos" w:eastAsia="Tinos" w:cs="Tinos"/>
                <w:b/>
                <w:bCs/>
                <w:color w:val="000000"/>
                <w:sz w:val="20"/>
                <w:szCs w:val="20"/>
                <w:lang w:eastAsia="ru-RU"/>
              </w:rPr>
              <w:t xml:space="preserve">Адрес местонахождения прибора учета </w:t>
            </w:r>
            <w:r>
              <w:rPr>
                <w:rFonts w:ascii="Tinos" w:hAnsi="Tinos" w:eastAsia="Tinos" w:cs="Tinos"/>
                <w:b/>
                <w:bCs/>
                <w:color w:val="000000"/>
                <w:sz w:val="20"/>
                <w:szCs w:val="20"/>
                <w:highlight w:val="none"/>
                <w:lang w:eastAsia="ru-RU"/>
              </w:rPr>
            </w:r>
            <w:r>
              <w:rPr>
                <w:rFonts w:ascii="Tinos" w:hAnsi="Tinos" w:eastAsia="Tinos" w:cs="Tinos"/>
                <w:b/>
                <w:bCs/>
                <w:color w:val="000000"/>
                <w:sz w:val="20"/>
                <w:szCs w:val="20"/>
                <w:highlight w:val="none"/>
                <w:lang w:eastAsia="ru-RU"/>
              </w:rPr>
            </w:r>
          </w:p>
        </w:tc>
        <w:tc>
          <w:tcPr>
            <w:tcBorders>
              <w:top w:val="single" w:color="000000" w:sz="4" w:space="0"/>
              <w:left w:val="single" w:color="000000" w:sz="4" w:space="0"/>
              <w:bottom w:val="single" w:color="000000" w:sz="4" w:space="0"/>
              <w:right w:val="single" w:color="000000" w:sz="4" w:space="0"/>
            </w:tcBorders>
            <w:tcW w:w="2835" w:type="dxa"/>
            <w:vAlign w:val="center"/>
            <w:textDirection w:val="lrTb"/>
            <w:noWrap w:val="false"/>
          </w:tcPr>
          <w:p>
            <w:pPr>
              <w:pStyle w:val="945"/>
              <w:rPr>
                <w:rFonts w:ascii="Tinos" w:hAnsi="Tinos" w:eastAsia="Tinos" w:cs="Tinos"/>
                <w:b/>
                <w:bCs/>
                <w:color w:val="000000"/>
                <w:sz w:val="20"/>
                <w:szCs w:val="20"/>
              </w:rPr>
              <w:suppressLineNumbers w:val="0"/>
            </w:pPr>
            <w:r>
              <w:rPr>
                <w:rFonts w:ascii="Tinos" w:hAnsi="Tinos" w:eastAsia="Tinos" w:cs="Tinos"/>
                <w:b/>
                <w:bCs/>
                <w:color w:val="000000"/>
                <w:sz w:val="20"/>
                <w:szCs w:val="20"/>
                <w:lang w:eastAsia="ru-RU"/>
              </w:rPr>
              <w:t xml:space="preserve">Особенности по</w:t>
            </w:r>
            <w:r>
              <w:rPr>
                <w:rFonts w:ascii="Tinos" w:hAnsi="Tinos" w:eastAsia="Tinos" w:cs="Tinos"/>
                <w:b/>
                <w:bCs/>
                <w:color w:val="000000"/>
                <w:sz w:val="20"/>
                <w:szCs w:val="20"/>
                <w:lang w:eastAsia="ru-RU"/>
              </w:rPr>
              <w:t xml:space="preserve">вер</w:t>
            </w:r>
            <w:r>
              <w:rPr>
                <w:rFonts w:ascii="Tinos" w:hAnsi="Tinos" w:eastAsia="Tinos" w:cs="Tinos"/>
                <w:b/>
                <w:bCs/>
                <w:color w:val="000000"/>
                <w:sz w:val="20"/>
                <w:szCs w:val="20"/>
                <w:lang w:eastAsia="ru-RU"/>
              </w:rPr>
              <w:t xml:space="preserve">ки </w:t>
            </w:r>
            <w:r>
              <w:rPr>
                <w:rFonts w:ascii="Tinos" w:hAnsi="Tinos" w:eastAsia="Tinos" w:cs="Tinos"/>
                <w:b/>
                <w:bCs/>
                <w:color w:val="000000"/>
                <w:sz w:val="20"/>
                <w:szCs w:val="20"/>
              </w:rPr>
            </w:r>
            <w:r>
              <w:rPr>
                <w:rFonts w:ascii="Tinos" w:hAnsi="Tinos" w:eastAsia="Tinos" w:cs="Tinos"/>
                <w:b/>
                <w:bCs/>
                <w:color w:val="000000"/>
                <w:sz w:val="20"/>
                <w:szCs w:val="20"/>
              </w:rPr>
            </w:r>
          </w:p>
        </w:tc>
        <w:tc>
          <w:tcPr>
            <w:tcBorders>
              <w:top w:val="single" w:color="000000" w:sz="4" w:space="0"/>
              <w:left w:val="single" w:color="000000" w:sz="4" w:space="0"/>
              <w:bottom w:val="single" w:color="000000" w:sz="4" w:space="0"/>
              <w:right w:val="single" w:color="000000" w:sz="4" w:space="0"/>
            </w:tcBorders>
            <w:tcW w:w="567" w:type="dxa"/>
            <w:vAlign w:val="center"/>
            <w:textDirection w:val="lrTb"/>
            <w:noWrap w:val="false"/>
          </w:tcPr>
          <w:p>
            <w:pPr>
              <w:pStyle w:val="945"/>
              <w:rPr>
                <w:rFonts w:ascii="Tinos" w:hAnsi="Tinos" w:eastAsia="Tinos" w:cs="Tinos"/>
                <w:b/>
                <w:bCs/>
                <w:color w:val="000000"/>
                <w:sz w:val="22"/>
                <w:szCs w:val="22"/>
                <w:highlight w:val="none"/>
                <w:lang w:eastAsia="ru-RU"/>
              </w:rPr>
              <w:suppressLineNumbers w:val="0"/>
            </w:pPr>
            <w:r>
              <w:rPr>
                <w:rFonts w:ascii="Tinos" w:hAnsi="Tinos" w:eastAsia="Tinos" w:cs="Tinos"/>
                <w:b/>
                <w:bCs/>
                <w:color w:val="000000"/>
                <w:sz w:val="22"/>
                <w:szCs w:val="22"/>
                <w:highlight w:val="none"/>
                <w:lang w:eastAsia="ru-RU"/>
              </w:rPr>
            </w:r>
            <w:r>
              <w:rPr>
                <w:rFonts w:ascii="Tinos" w:hAnsi="Tinos" w:eastAsia="Tinos" w:cs="Tinos"/>
                <w:b/>
                <w:bCs/>
                <w:color w:val="000000"/>
                <w:sz w:val="22"/>
                <w:szCs w:val="22"/>
                <w:highlight w:val="none"/>
                <w:lang w:eastAsia="ru-RU"/>
              </w:rPr>
            </w:r>
            <w:r>
              <w:rPr>
                <w:rFonts w:ascii="Tinos" w:hAnsi="Tinos" w:eastAsia="Tinos" w:cs="Tinos"/>
                <w:b/>
                <w:bCs/>
                <w:color w:val="000000"/>
                <w:sz w:val="22"/>
                <w:szCs w:val="22"/>
                <w:highlight w:val="none"/>
                <w:lang w:eastAsia="ru-RU"/>
              </w:rPr>
            </w:r>
          </w:p>
          <w:p>
            <w:pPr>
              <w:pStyle w:val="945"/>
              <w:rPr>
                <w:rFonts w:ascii="Tinos" w:hAnsi="Tinos" w:eastAsia="Tinos" w:cs="Tinos"/>
                <w:b/>
                <w:bCs/>
                <w:color w:val="000000"/>
                <w:sz w:val="22"/>
                <w:szCs w:val="22"/>
                <w:highlight w:val="none"/>
                <w:lang w:eastAsia="ru-RU"/>
              </w:rPr>
              <w:suppressLineNumbers w:val="0"/>
            </w:pPr>
            <w:r>
              <w:rPr>
                <w:rFonts w:ascii="Tinos" w:hAnsi="Tinos" w:eastAsia="Tinos" w:cs="Tinos"/>
                <w:b/>
                <w:bCs/>
                <w:color w:val="000000"/>
                <w:sz w:val="22"/>
                <w:szCs w:val="22"/>
                <w:lang w:eastAsia="ru-RU"/>
              </w:rPr>
              <w:t xml:space="preserve">Е</w:t>
            </w:r>
            <w:r>
              <w:rPr>
                <w:rFonts w:ascii="Tinos" w:hAnsi="Tinos" w:eastAsia="Tinos" w:cs="Tinos"/>
                <w:b/>
                <w:bCs/>
                <w:color w:val="000000"/>
                <w:sz w:val="22"/>
                <w:szCs w:val="22"/>
                <w:lang w:eastAsia="ru-RU"/>
              </w:rPr>
              <w:t xml:space="preserve">д. </w:t>
            </w:r>
            <w:r>
              <w:rPr>
                <w:rFonts w:ascii="Tinos" w:hAnsi="Tinos" w:eastAsia="Tinos" w:cs="Tinos"/>
                <w:b/>
                <w:bCs/>
                <w:sz w:val="22"/>
                <w:szCs w:val="22"/>
                <w:lang w:eastAsia="ru-RU"/>
              </w:rPr>
              <w:t xml:space="preserve">из</w:t>
            </w:r>
            <w:r>
              <w:rPr>
                <w:rFonts w:ascii="Tinos" w:hAnsi="Tinos" w:eastAsia="Tinos" w:cs="Tinos"/>
                <w:b/>
                <w:bCs/>
                <w:sz w:val="22"/>
                <w:szCs w:val="22"/>
                <w:lang w:eastAsia="ru-RU"/>
              </w:rPr>
              <w:t xml:space="preserve">м</w:t>
            </w:r>
            <w:r>
              <w:rPr>
                <w:rFonts w:ascii="Tinos" w:hAnsi="Tinos" w:eastAsia="Tinos" w:cs="Tinos"/>
                <w:b/>
                <w:bCs/>
                <w:color w:val="000000"/>
                <w:sz w:val="22"/>
                <w:szCs w:val="22"/>
                <w:lang w:eastAsia="ru-RU"/>
              </w:rPr>
              <w:t xml:space="preserve">. </w:t>
            </w:r>
            <w:r>
              <w:rPr>
                <w:rFonts w:ascii="Tinos" w:hAnsi="Tinos" w:eastAsia="Tinos" w:cs="Tinos"/>
                <w:b/>
                <w:bCs/>
                <w:color w:val="000000"/>
                <w:sz w:val="22"/>
                <w:szCs w:val="22"/>
                <w:highlight w:val="none"/>
                <w:lang w:eastAsia="ru-RU"/>
              </w:rPr>
            </w:r>
            <w:r>
              <w:rPr>
                <w:rFonts w:ascii="Tinos" w:hAnsi="Tinos" w:eastAsia="Tinos" w:cs="Tinos"/>
                <w:b/>
                <w:bCs/>
                <w:color w:val="000000"/>
                <w:sz w:val="22"/>
                <w:szCs w:val="22"/>
                <w:highlight w:val="none"/>
                <w:lang w:eastAsia="ru-RU"/>
              </w:rPr>
            </w:r>
          </w:p>
        </w:tc>
        <w:tc>
          <w:tcPr>
            <w:tcBorders>
              <w:top w:val="single" w:color="000000" w:sz="4" w:space="0"/>
              <w:left w:val="single" w:color="000000" w:sz="4" w:space="0"/>
              <w:bottom w:val="single" w:color="000000" w:sz="4" w:space="0"/>
              <w:right w:val="single" w:color="000000" w:sz="4" w:space="0"/>
            </w:tcBorders>
            <w:tcW w:w="709" w:type="dxa"/>
            <w:textDirection w:val="lrTb"/>
            <w:noWrap w:val="false"/>
          </w:tcPr>
          <w:p>
            <w:pPr>
              <w:pStyle w:val="945"/>
              <w:contextualSpacing w:val="0"/>
              <w:jc w:val="left"/>
              <w:rPr>
                <w:rFonts w:ascii="Tinos" w:hAnsi="Tinos" w:cs="Tinos"/>
                <w:b/>
                <w:bCs/>
                <w:sz w:val="22"/>
                <w:szCs w:val="22"/>
                <w:highlight w:val="none"/>
                <w14:ligatures w14:val="none"/>
              </w:rPr>
              <w:suppressLineNumbers w:val="0"/>
            </w:pPr>
            <w:r>
              <w:rPr>
                <w:rFonts w:ascii="Tinos" w:hAnsi="Tinos" w:eastAsia="Tinos" w:cs="Tinos"/>
                <w:b/>
                <w:bCs/>
                <w:sz w:val="22"/>
                <w:szCs w:val="22"/>
                <w:highlight w:val="none"/>
              </w:rPr>
            </w:r>
            <w:r>
              <w:rPr>
                <w:rFonts w:ascii="Tinos" w:hAnsi="Tinos" w:cs="Tinos"/>
                <w:b/>
                <w:bCs/>
                <w:sz w:val="22"/>
                <w:szCs w:val="22"/>
                <w:highlight w:val="none"/>
                <w14:ligatures w14:val="none"/>
              </w:rPr>
            </w:r>
            <w:r>
              <w:rPr>
                <w:rFonts w:ascii="Tinos" w:hAnsi="Tinos" w:cs="Tinos"/>
                <w:b/>
                <w:bCs/>
                <w:sz w:val="22"/>
                <w:szCs w:val="22"/>
                <w:highlight w:val="none"/>
                <w14:ligatures w14:val="none"/>
              </w:rPr>
            </w:r>
          </w:p>
          <w:p>
            <w:pPr>
              <w:pStyle w:val="945"/>
              <w:contextualSpacing w:val="0"/>
              <w:jc w:val="left"/>
              <w:rPr>
                <w:rFonts w:ascii="Tinos" w:hAnsi="Tinos" w:cs="Tinos"/>
                <w:b/>
                <w:bCs/>
                <w:sz w:val="22"/>
                <w:szCs w:val="22"/>
                <w:highlight w:val="none"/>
                <w14:ligatures w14:val="none"/>
              </w:rPr>
              <w:suppressLineNumbers w:val="0"/>
            </w:pPr>
            <w:r>
              <w:rPr>
                <w:rFonts w:ascii="Tinos" w:hAnsi="Tinos" w:eastAsia="Tinos" w:cs="Tinos"/>
                <w:b/>
                <w:bCs/>
                <w:sz w:val="22"/>
                <w:szCs w:val="22"/>
              </w:rPr>
              <w:t xml:space="preserve">Кол</w:t>
            </w:r>
            <w:r>
              <w:rPr>
                <w:rFonts w:ascii="Tinos" w:hAnsi="Tinos" w:cs="Tinos"/>
                <w:b/>
                <w:bCs/>
                <w:sz w:val="22"/>
                <w:szCs w:val="22"/>
                <w:highlight w:val="none"/>
                <w14:ligatures w14:val="none"/>
              </w:rPr>
            </w:r>
            <w:r>
              <w:rPr>
                <w:rFonts w:ascii="Tinos" w:hAnsi="Tinos" w:cs="Tinos"/>
                <w:b/>
                <w:bCs/>
                <w:sz w:val="22"/>
                <w:szCs w:val="22"/>
                <w:highlight w:val="none"/>
                <w14:ligatures w14:val="none"/>
              </w:rPr>
            </w:r>
          </w:p>
          <w:p>
            <w:pPr>
              <w:pStyle w:val="945"/>
              <w:contextualSpacing w:val="0"/>
              <w:jc w:val="left"/>
              <w:rPr>
                <w:rFonts w:ascii="Tinos" w:hAnsi="Tinos" w:cs="Tinos"/>
                <w:b/>
                <w:bCs/>
                <w:sz w:val="22"/>
                <w:szCs w:val="22"/>
              </w:rPr>
              <w:suppressLineNumbers w:val="0"/>
            </w:pPr>
            <w:r>
              <w:rPr>
                <w:rFonts w:ascii="Tinos" w:hAnsi="Tinos" w:eastAsia="Tinos" w:cs="Tinos"/>
                <w:b/>
                <w:bCs/>
                <w:sz w:val="22"/>
                <w:szCs w:val="22"/>
              </w:rPr>
              <w:t xml:space="preserve">-во</w:t>
            </w:r>
            <w:r>
              <w:rPr>
                <w:rFonts w:ascii="Tinos" w:hAnsi="Tinos" w:cs="Tinos"/>
                <w:b/>
                <w:bCs/>
                <w:sz w:val="22"/>
                <w:szCs w:val="22"/>
              </w:rPr>
            </w:r>
            <w:r>
              <w:rPr>
                <w:rFonts w:ascii="Tinos" w:hAnsi="Tinos" w:cs="Tinos"/>
                <w:b/>
                <w:bCs/>
                <w:sz w:val="22"/>
                <w:szCs w:val="22"/>
              </w:rPr>
            </w:r>
          </w:p>
        </w:tc>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945"/>
              <w:rPr>
                <w:rFonts w:ascii="Tinos" w:hAnsi="Tinos" w:eastAsia="Tinos" w:cs="Tinos"/>
                <w:b/>
                <w:bCs/>
                <w:sz w:val="20"/>
                <w:szCs w:val="20"/>
                <w:highlight w:val="none"/>
              </w:rPr>
              <w:suppressLineNumbers w:val="0"/>
            </w:pPr>
            <w:r>
              <w:rPr>
                <w:rFonts w:ascii="Tinos" w:hAnsi="Tinos" w:eastAsia="Tinos" w:cs="Tinos"/>
                <w:b/>
                <w:bCs/>
                <w:sz w:val="20"/>
                <w:szCs w:val="20"/>
                <w:highlight w:val="none"/>
              </w:rPr>
            </w:r>
            <w:r>
              <w:rPr>
                <w:rFonts w:ascii="Tinos" w:hAnsi="Tinos" w:eastAsia="Tinos" w:cs="Tinos"/>
                <w:b/>
                <w:bCs/>
                <w:sz w:val="20"/>
                <w:szCs w:val="20"/>
                <w:highlight w:val="none"/>
              </w:rPr>
            </w:r>
            <w:r>
              <w:rPr>
                <w:rFonts w:ascii="Tinos" w:hAnsi="Tinos" w:eastAsia="Tinos" w:cs="Tinos"/>
                <w:b/>
                <w:bCs/>
                <w:sz w:val="20"/>
                <w:szCs w:val="20"/>
                <w:highlight w:val="none"/>
              </w:rPr>
            </w:r>
          </w:p>
          <w:p>
            <w:pPr>
              <w:pStyle w:val="945"/>
              <w:jc w:val="center"/>
              <w:rPr>
                <w:rFonts w:ascii="Tinos" w:hAnsi="Tinos" w:eastAsia="Tinos" w:cs="Tinos"/>
                <w:b/>
                <w:bCs/>
                <w:sz w:val="20"/>
                <w:szCs w:val="20"/>
                <w:highlight w:val="none"/>
              </w:rPr>
              <w:suppressLineNumbers w:val="0"/>
            </w:pPr>
            <w:r>
              <w:rPr>
                <w:rFonts w:ascii="Tinos" w:hAnsi="Tinos" w:eastAsia="Tinos" w:cs="Tinos"/>
                <w:b/>
                <w:bCs/>
                <w:sz w:val="20"/>
                <w:szCs w:val="20"/>
              </w:rPr>
              <w:t xml:space="preserve">Цена ед. товара (руб.)</w:t>
            </w:r>
            <w:r>
              <w:rPr>
                <w:rFonts w:ascii="Tinos" w:hAnsi="Tinos" w:eastAsia="Tinos" w:cs="Tinos"/>
                <w:b/>
                <w:bCs/>
                <w:sz w:val="20"/>
                <w:szCs w:val="20"/>
                <w:highlight w:val="none"/>
              </w:rPr>
            </w:r>
            <w:r>
              <w:rPr>
                <w:rFonts w:ascii="Tinos" w:hAnsi="Tinos" w:eastAsia="Tinos" w:cs="Tinos"/>
                <w:b/>
                <w:bCs/>
                <w:sz w:val="20"/>
                <w:szCs w:val="20"/>
                <w:highlight w:val="none"/>
              </w:rPr>
            </w:r>
          </w:p>
        </w:tc>
        <w:tc>
          <w:tcPr>
            <w:tcBorders>
              <w:top w:val="single" w:color="000000" w:sz="4" w:space="0"/>
              <w:left w:val="single" w:color="000000" w:sz="4" w:space="0"/>
              <w:bottom w:val="single" w:color="000000" w:sz="4" w:space="0"/>
              <w:right w:val="single" w:color="000000" w:sz="4" w:space="0"/>
            </w:tcBorders>
            <w:tcW w:w="1701" w:type="dxa"/>
            <w:textDirection w:val="lrTb"/>
            <w:noWrap w:val="false"/>
          </w:tcPr>
          <w:p>
            <w:pPr>
              <w:pStyle w:val="945"/>
              <w:jc w:val="left"/>
              <w:rPr>
                <w:rFonts w:ascii="Tinos" w:hAnsi="Tinos" w:eastAsia="Tinos" w:cs="Tinos"/>
                <w:b/>
                <w:bCs/>
                <w:sz w:val="20"/>
                <w:szCs w:val="20"/>
                <w:highlight w:val="none"/>
              </w:rPr>
              <w:suppressLineNumbers w:val="0"/>
            </w:pPr>
            <w:r>
              <w:rPr>
                <w:rFonts w:ascii="Tinos" w:hAnsi="Tinos" w:eastAsia="Tinos" w:cs="Tinos"/>
                <w:b/>
                <w:bCs/>
                <w:sz w:val="20"/>
                <w:szCs w:val="20"/>
                <w:highlight w:val="none"/>
              </w:rPr>
            </w:r>
            <w:r>
              <w:rPr>
                <w:rFonts w:ascii="Tinos" w:hAnsi="Tinos" w:eastAsia="Tinos" w:cs="Tinos"/>
                <w:b/>
                <w:bCs/>
                <w:sz w:val="20"/>
                <w:szCs w:val="20"/>
                <w:highlight w:val="none"/>
              </w:rPr>
            </w:r>
            <w:r>
              <w:rPr>
                <w:rFonts w:ascii="Tinos" w:hAnsi="Tinos" w:eastAsia="Tinos" w:cs="Tinos"/>
                <w:b/>
                <w:bCs/>
                <w:sz w:val="20"/>
                <w:szCs w:val="20"/>
                <w:highlight w:val="none"/>
              </w:rPr>
            </w:r>
          </w:p>
          <w:p>
            <w:pPr>
              <w:pStyle w:val="945"/>
              <w:jc w:val="center"/>
              <w:rPr>
                <w:rFonts w:ascii="Tinos" w:hAnsi="Tinos" w:eastAsia="Tinos" w:cs="Tinos"/>
                <w:b/>
                <w:bCs/>
                <w:sz w:val="20"/>
                <w:szCs w:val="20"/>
                <w:highlight w:val="none"/>
              </w:rPr>
              <w:suppressLineNumbers w:val="0"/>
            </w:pPr>
            <w:r>
              <w:rPr>
                <w:rFonts w:ascii="Tinos" w:hAnsi="Tinos" w:eastAsia="Tinos" w:cs="Tinos"/>
                <w:b/>
                <w:bCs/>
                <w:sz w:val="20"/>
                <w:szCs w:val="20"/>
              </w:rPr>
              <w:t xml:space="preserve">Сумма</w:t>
            </w:r>
            <w:r>
              <w:rPr>
                <w:rFonts w:ascii="Tinos" w:hAnsi="Tinos" w:eastAsia="Tinos" w:cs="Tinos"/>
                <w:b/>
                <w:bCs/>
                <w:sz w:val="20"/>
                <w:szCs w:val="20"/>
                <w:highlight w:val="none"/>
              </w:rPr>
            </w:r>
            <w:r>
              <w:rPr>
                <w:rFonts w:ascii="Tinos" w:hAnsi="Tinos" w:eastAsia="Tinos" w:cs="Tinos"/>
                <w:b/>
                <w:bCs/>
                <w:sz w:val="20"/>
                <w:szCs w:val="20"/>
                <w:highlight w:val="none"/>
              </w:rPr>
            </w:r>
          </w:p>
          <w:p>
            <w:pPr>
              <w:pStyle w:val="945"/>
              <w:jc w:val="center"/>
              <w:rPr>
                <w:rFonts w:ascii="Tinos" w:hAnsi="Tinos" w:cs="Tinos"/>
                <w:sz w:val="20"/>
                <w:szCs w:val="20"/>
              </w:rPr>
              <w:suppressLineNumbers w:val="0"/>
            </w:pPr>
            <w:r>
              <w:rPr>
                <w:rFonts w:ascii="Tinos" w:hAnsi="Tinos" w:eastAsia="Tinos" w:cs="Tinos"/>
                <w:b/>
                <w:bCs/>
                <w:sz w:val="20"/>
                <w:szCs w:val="20"/>
              </w:rPr>
              <w:t xml:space="preserve"> (руб.), включая НДС/НДС не облагается </w:t>
            </w:r>
            <w:r>
              <w:rPr>
                <w:rFonts w:ascii="Tinos" w:hAnsi="Tinos" w:cs="Tinos"/>
                <w:sz w:val="20"/>
                <w:szCs w:val="20"/>
              </w:rPr>
            </w:r>
            <w:r>
              <w:rPr>
                <w:rFonts w:ascii="Tinos" w:hAnsi="Tinos" w:cs="Tinos"/>
                <w:sz w:val="20"/>
                <w:szCs w:val="20"/>
              </w:rPr>
            </w:r>
          </w:p>
        </w:tc>
      </w:tr>
      <w:tr>
        <w:tblPrEx/>
        <w:trPr>
          <w:trHeight w:val="257"/>
        </w:trPr>
        <w:tc>
          <w:tcPr>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jc w:val="center"/>
              <w:rPr>
                <w:rFonts w:ascii="Tinos" w:hAnsi="Tinos" w:cs="Tinos"/>
              </w:rPr>
            </w:pPr>
            <w:r>
              <w:rPr>
                <w:rFonts w:ascii="Tinos" w:hAnsi="Tinos" w:eastAsia="Tinos" w:cs="Tinos"/>
              </w:rPr>
              <w:t xml:space="preserve">1.</w:t>
            </w:r>
            <w:r>
              <w:rPr>
                <w:rFonts w:ascii="Tinos" w:hAnsi="Tinos" w:cs="Tinos"/>
              </w:rPr>
            </w:r>
            <w:r>
              <w:rPr>
                <w:rFonts w:ascii="Tinos" w:hAnsi="Tinos" w:cs="Tinos"/>
              </w:rPr>
            </w:r>
          </w:p>
        </w:tc>
        <w:tc>
          <w:tcPr>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45"/>
              <w:rPr>
                <w:rFonts w:ascii="Tinos" w:hAnsi="Tinos" w:eastAsia="Tinos" w:cs="Tinos"/>
                <w:highlight w:val="none"/>
              </w:rPr>
            </w:pPr>
            <w:r>
              <w:rPr>
                <w:rFonts w:ascii="Tinos" w:hAnsi="Tinos" w:eastAsia="Tinos" w:cs="Tinos"/>
              </w:rPr>
              <w:t xml:space="preserve">Прибор учета тепловой энергии</w:t>
            </w:r>
            <w:r>
              <w:rPr>
                <w:rFonts w:ascii="Tinos" w:hAnsi="Tinos" w:eastAsia="Tinos" w:cs="Tinos"/>
                <w:highlight w:val="none"/>
              </w:rPr>
            </w:r>
            <w:r>
              <w:rPr>
                <w:rFonts w:ascii="Tinos" w:hAnsi="Tinos" w:eastAsia="Tinos" w:cs="Tinos"/>
                <w:highlight w:val="none"/>
              </w:rPr>
            </w:r>
          </w:p>
        </w:tc>
        <w:tc>
          <w:tcPr>
            <w:tcBorders>
              <w:top w:val="single" w:color="000000" w:sz="4" w:space="0"/>
              <w:left w:val="single" w:color="000000" w:sz="4" w:space="0"/>
              <w:bottom w:val="single" w:color="000000" w:sz="4" w:space="0"/>
              <w:right w:val="single" w:color="000000" w:sz="4" w:space="0"/>
            </w:tcBorders>
            <w:tcW w:w="1984" w:type="dxa"/>
            <w:vAlign w:val="center"/>
            <w:textDirection w:val="lrTb"/>
            <w:noWrap w:val="false"/>
          </w:tcPr>
          <w:p>
            <w:pPr>
              <w:pStyle w:val="945"/>
              <w:jc w:val="left"/>
              <w:rPr>
                <w:rFonts w:ascii="Tinos" w:hAnsi="Tinos" w:eastAsia="Tinos" w:cs="Tinos"/>
              </w:rPr>
              <w:suppressLineNumbers w:val="0"/>
            </w:pPr>
            <w:r>
              <w:rPr>
                <w:rFonts w:ascii="Tinos" w:hAnsi="Tinos" w:eastAsia="Tinos" w:cs="Tinos"/>
              </w:rPr>
              <w:t xml:space="preserve">Белгородская обл., г. Белгород, пр-кт Б. Хмельницкого,  д. 162 </w:t>
            </w:r>
            <w:r>
              <w:rPr>
                <w:rFonts w:ascii="Tinos" w:hAnsi="Tinos" w:eastAsia="Tinos" w:cs="Tinos"/>
              </w:rPr>
            </w:r>
            <w:r>
              <w:rPr>
                <w:rFonts w:ascii="Tinos" w:hAnsi="Tinos" w:eastAsia="Tinos" w:cs="Tinos"/>
              </w:rPr>
            </w:r>
          </w:p>
        </w:tc>
        <w:tc>
          <w:tcPr>
            <w:tcBorders>
              <w:top w:val="single" w:color="000000" w:sz="4" w:space="0"/>
              <w:left w:val="single" w:color="000000" w:sz="4" w:space="0"/>
              <w:bottom w:val="single" w:color="000000" w:sz="4" w:space="0"/>
              <w:right w:val="single" w:color="000000" w:sz="4" w:space="0"/>
            </w:tcBorders>
            <w:tcW w:w="2835" w:type="dxa"/>
            <w:vAlign w:val="center"/>
            <w:textDirection w:val="lrTb"/>
            <w:noWrap w:val="false"/>
          </w:tcPr>
          <w:p>
            <w:pPr>
              <w:pStyle w:val="945"/>
              <w:rPr>
                <w:rFonts w:ascii="Tinos" w:hAnsi="Tinos" w:eastAsia="Tinos" w:cs="Tinos"/>
              </w:rPr>
              <w:suppressLineNumbers w:val="0"/>
            </w:pPr>
            <w:r>
              <w:rPr>
                <w:rFonts w:ascii="Tinos" w:hAnsi="Tinos" w:eastAsia="Tinos" w:cs="Tinos"/>
              </w:rPr>
              <w:t xml:space="preserve">Со снятием прибора для проведения поверки, с последующей установкой по адресу местонахождения прибора</w:t>
            </w:r>
            <w:r>
              <w:rPr>
                <w:rFonts w:ascii="Tinos" w:hAnsi="Tinos" w:eastAsia="Tinos" w:cs="Tinos"/>
              </w:rPr>
            </w:r>
            <w:r>
              <w:rPr>
                <w:rFonts w:ascii="Tinos" w:hAnsi="Tinos" w:eastAsia="Tinos" w:cs="Tinos"/>
              </w:rPr>
            </w:r>
          </w:p>
        </w:tc>
        <w:tc>
          <w:tcPr>
            <w:tcBorders>
              <w:top w:val="singl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rPr>
            </w:pPr>
            <w:r>
              <w:rPr>
                <w:rFonts w:ascii="Tinos" w:hAnsi="Tinos" w:eastAsia="Tinos" w:cs="Tinos"/>
              </w:rPr>
              <w:t xml:space="preserve">шт.</w:t>
            </w:r>
            <w:r>
              <w:rPr>
                <w:rFonts w:ascii="Tinos" w:hAnsi="Tinos" w:cs="Tinos"/>
              </w:rPr>
            </w:r>
            <w:r>
              <w:rPr>
                <w:rFonts w:ascii="Tinos" w:hAnsi="Tinos" w:cs="Tinos"/>
              </w:rPr>
            </w:r>
          </w:p>
        </w:tc>
        <w:tc>
          <w:tcPr>
            <w:tcBorders>
              <w:top w:val="single" w:color="000000" w:sz="4" w:space="0"/>
              <w:left w:val="single" w:color="000000" w:sz="4" w:space="0"/>
              <w:bottom w:val="single" w:color="000000" w:sz="4" w:space="0"/>
              <w:right w:val="single" w:color="000000" w:sz="4" w:space="0"/>
            </w:tcBorders>
            <w:tcW w:w="709" w:type="dxa"/>
            <w:vAlign w:val="center"/>
            <w:textDirection w:val="lrTb"/>
            <w:noWrap w:val="false"/>
          </w:tcPr>
          <w:p>
            <w:pPr>
              <w:jc w:val="center"/>
              <w:rPr>
                <w:rFonts w:ascii="Tinos" w:hAnsi="Tinos" w:eastAsia="Tinos" w:cs="Tinos"/>
              </w:rPr>
            </w:pPr>
            <w:r>
              <w:rPr>
                <w:rFonts w:ascii="Tinos" w:hAnsi="Tinos" w:eastAsia="Tinos" w:cs="Tinos"/>
              </w:rPr>
              <w:t xml:space="preserve">1</w:t>
            </w:r>
            <w:r>
              <w:rPr>
                <w:rFonts w:ascii="Tinos" w:hAnsi="Tinos" w:eastAsia="Tinos" w:cs="Tinos"/>
              </w:rPr>
            </w:r>
            <w:r>
              <w:rPr>
                <w:rFonts w:ascii="Tinos" w:hAnsi="Tinos" w:eastAsia="Tinos" w:cs="Tinos"/>
              </w:rPr>
            </w:r>
          </w:p>
        </w:tc>
        <w:tc>
          <w:tcPr>
            <w:tcBorders>
              <w:top w:val="single" w:color="000000" w:sz="4" w:space="0"/>
              <w:left w:val="single" w:color="000000" w:sz="4" w:space="0"/>
              <w:bottom w:val="single" w:color="000000" w:sz="4" w:space="0"/>
              <w:right w:val="single" w:color="000000" w:sz="4" w:space="0"/>
            </w:tcBorders>
            <w:tcW w:w="850" w:type="dxa"/>
            <w:vAlign w:val="center"/>
            <w:textDirection w:val="lrTb"/>
            <w:noWrap w:val="false"/>
          </w:tcPr>
          <w:p>
            <w:pPr>
              <w:ind w:left="-208" w:right="-123" w:firstLine="100"/>
              <w:jc w:val="center"/>
              <w:rPr>
                <w:rFonts w:ascii="Tinos" w:hAnsi="Tinos" w:cs="Tinos"/>
              </w:rPr>
            </w:pPr>
            <w:r>
              <w:rPr>
                <w:rFonts w:ascii="Tinos" w:hAnsi="Tinos" w:eastAsia="Tinos" w:cs="Tinos"/>
              </w:rPr>
            </w:r>
            <w:r>
              <w:rPr>
                <w:rFonts w:ascii="Tinos" w:hAnsi="Tinos" w:cs="Tinos"/>
              </w:rPr>
            </w:r>
            <w:r>
              <w:rPr>
                <w:rFonts w:ascii="Tinos" w:hAnsi="Tinos" w:cs="Tinos"/>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ind w:left="-208" w:right="-123" w:firstLine="100"/>
              <w:jc w:val="center"/>
              <w:rPr>
                <w:rFonts w:ascii="Tinos" w:hAnsi="Tinos" w:cs="Tinos"/>
              </w:rPr>
            </w:pPr>
            <w:r>
              <w:rPr>
                <w:rFonts w:ascii="Tinos" w:hAnsi="Tinos" w:eastAsia="Tinos" w:cs="Tinos"/>
              </w:rPr>
            </w:r>
            <w:r>
              <w:rPr>
                <w:rFonts w:ascii="Tinos" w:hAnsi="Tinos" w:cs="Tinos"/>
              </w:rPr>
            </w:r>
            <w:r>
              <w:rPr>
                <w:rFonts w:ascii="Tinos" w:hAnsi="Tinos" w:cs="Tinos"/>
              </w:rPr>
            </w:r>
          </w:p>
        </w:tc>
      </w:tr>
      <w:tr>
        <w:tblPrEx/>
        <w:trPr>
          <w:trHeight w:val="257"/>
        </w:trPr>
        <w:tc>
          <w:tcPr>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jc w:val="center"/>
              <w:rPr>
                <w:rFonts w:ascii="Tinos" w:hAnsi="Tinos" w:cs="Tinos"/>
              </w:rPr>
            </w:pPr>
            <w:r>
              <w:rPr>
                <w:rFonts w:ascii="Tinos" w:hAnsi="Tinos" w:eastAsia="Tinos" w:cs="Tinos"/>
              </w:rPr>
              <w:t xml:space="preserve">2.</w:t>
            </w:r>
            <w:r>
              <w:rPr>
                <w:rFonts w:ascii="Tinos" w:hAnsi="Tinos" w:cs="Tinos"/>
              </w:rPr>
            </w:r>
            <w:r>
              <w:rPr>
                <w:rFonts w:ascii="Tinos" w:hAnsi="Tinos" w:cs="Tinos"/>
              </w:rPr>
            </w:r>
          </w:p>
        </w:tc>
        <w:tc>
          <w:tcPr>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45"/>
              <w:rPr>
                <w:rFonts w:ascii="Tinos" w:hAnsi="Tinos" w:eastAsia="Tinos" w:cs="Tinos"/>
                <w:highlight w:val="none"/>
              </w:rPr>
            </w:pPr>
            <w:r>
              <w:rPr>
                <w:rFonts w:ascii="Tinos" w:hAnsi="Tinos" w:eastAsia="Tinos" w:cs="Tinos"/>
              </w:rPr>
              <w:t xml:space="preserve">Прибор учета тепловой энергии </w:t>
            </w:r>
            <w:r>
              <w:rPr>
                <w:rFonts w:ascii="Tinos" w:hAnsi="Tinos" w:eastAsia="Tinos" w:cs="Tinos"/>
                <w:highlight w:val="none"/>
              </w:rPr>
            </w:r>
            <w:r>
              <w:rPr>
                <w:rFonts w:ascii="Tinos" w:hAnsi="Tinos" w:eastAsia="Tinos" w:cs="Tinos"/>
                <w:highlight w:val="none"/>
              </w:rPr>
            </w:r>
          </w:p>
          <w:p>
            <w:pPr>
              <w:jc w:val="left"/>
              <w:rPr>
                <w:rFonts w:ascii="Tinos" w:hAnsi="Tinos" w:cs="Tinos"/>
              </w:rPr>
            </w:pPr>
            <w:r>
              <w:rPr>
                <w:rFonts w:ascii="Tinos" w:hAnsi="Tinos" w:eastAsia="Tinos" w:cs="Tinos"/>
                <w:highlight w:val="none"/>
              </w:rPr>
              <w:t xml:space="preserve">Заводской номер: </w:t>
            </w:r>
            <w:r>
              <w:rPr>
                <w:rFonts w:ascii="Tinos" w:hAnsi="Tinos" w:eastAsia="Tinos" w:cs="Tinos"/>
                <w:sz w:val="22"/>
                <w:szCs w:val="22"/>
                <w:highlight w:val="none"/>
              </w:rPr>
              <w:t xml:space="preserve">801743</w:t>
            </w:r>
            <w:r>
              <w:rPr>
                <w:rFonts w:ascii="Tinos" w:hAnsi="Tinos" w:eastAsia="Tinos" w:cs="Tinos"/>
                <w:highlight w:val="none"/>
              </w:rPr>
              <w:t xml:space="preserve"> </w:t>
            </w:r>
            <w:r>
              <w:rPr>
                <w:rFonts w:ascii="Tinos" w:hAnsi="Tinos" w:cs="Tinos"/>
              </w:rPr>
            </w:r>
            <w:r>
              <w:rPr>
                <w:rFonts w:ascii="Tinos" w:hAnsi="Tinos" w:cs="Tinos"/>
              </w:rPr>
            </w:r>
          </w:p>
        </w:tc>
        <w:tc>
          <w:tcPr>
            <w:tcBorders>
              <w:top w:val="single" w:color="000000" w:sz="4" w:space="0"/>
              <w:left w:val="single" w:color="000000" w:sz="4" w:space="0"/>
              <w:bottom w:val="single" w:color="000000" w:sz="4" w:space="0"/>
              <w:right w:val="single" w:color="000000" w:sz="4" w:space="0"/>
            </w:tcBorders>
            <w:tcW w:w="1984" w:type="dxa"/>
            <w:vAlign w:val="center"/>
            <w:textDirection w:val="lrTb"/>
            <w:noWrap w:val="false"/>
          </w:tcPr>
          <w:p>
            <w:pPr>
              <w:pStyle w:val="945"/>
              <w:jc w:val="left"/>
              <w:rPr>
                <w:rFonts w:ascii="Tinos" w:hAnsi="Tinos" w:eastAsia="Tinos" w:cs="Tinos"/>
              </w:rPr>
            </w:pPr>
            <w:r>
              <w:rPr>
                <w:rFonts w:ascii="Tinos" w:hAnsi="Tinos" w:eastAsia="Tinos" w:cs="Tinos"/>
              </w:rPr>
              <w:t xml:space="preserve">Белгородская обл., Ивнянский р-н,              п. Ивня, ул. Десницкого, д. 3Б </w:t>
            </w:r>
            <w:r>
              <w:rPr>
                <w:rFonts w:ascii="Tinos" w:hAnsi="Tinos" w:eastAsia="Tinos" w:cs="Tinos"/>
              </w:rPr>
            </w:r>
            <w:r>
              <w:rPr>
                <w:rFonts w:ascii="Tinos" w:hAnsi="Tinos" w:eastAsia="Tinos" w:cs="Tinos"/>
              </w:rPr>
            </w:r>
          </w:p>
        </w:tc>
        <w:tc>
          <w:tcPr>
            <w:tcBorders>
              <w:top w:val="single" w:color="000000" w:sz="4" w:space="0"/>
              <w:left w:val="single" w:color="000000" w:sz="4" w:space="0"/>
              <w:bottom w:val="single" w:color="000000" w:sz="4" w:space="0"/>
              <w:right w:val="single" w:color="000000" w:sz="4" w:space="0"/>
            </w:tcBorders>
            <w:tcW w:w="2835" w:type="dxa"/>
            <w:vAlign w:val="center"/>
            <w:textDirection w:val="lrTb"/>
            <w:noWrap w:val="false"/>
          </w:tcPr>
          <w:p>
            <w:pPr>
              <w:pStyle w:val="945"/>
              <w:jc w:val="left"/>
              <w:rPr>
                <w:rFonts w:ascii="Tinos" w:hAnsi="Tinos" w:eastAsia="Tinos" w:cs="Tinos"/>
              </w:rPr>
            </w:pPr>
            <w:r>
              <w:rPr>
                <w:rFonts w:ascii="Tinos" w:hAnsi="Tinos" w:eastAsia="Tinos" w:cs="Tinos"/>
              </w:rPr>
            </w:r>
            <w:r>
              <w:rPr>
                <w:rFonts w:ascii="Tinos" w:hAnsi="Tinos" w:eastAsia="Tinos" w:cs="Tinos"/>
              </w:rPr>
              <w:t xml:space="preserve">Со снятием прибора для проведения поверки, с последующей установкой по адресу местонахождения прибора</w:t>
            </w:r>
            <w:r>
              <w:rPr>
                <w:rFonts w:ascii="Tinos" w:hAnsi="Tinos" w:eastAsia="Tinos" w:cs="Tinos"/>
              </w:rPr>
            </w:r>
            <w:r>
              <w:rPr>
                <w:rFonts w:ascii="Tinos" w:hAnsi="Tinos" w:eastAsia="Tinos" w:cs="Tinos"/>
              </w:rPr>
            </w:r>
          </w:p>
        </w:tc>
        <w:tc>
          <w:tcPr>
            <w:tcBorders>
              <w:top w:val="singl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rPr>
            </w:pPr>
            <w:r>
              <w:rPr>
                <w:rFonts w:ascii="Tinos" w:hAnsi="Tinos" w:eastAsia="Tinos" w:cs="Tinos"/>
              </w:rPr>
              <w:t xml:space="preserve">шт. </w:t>
            </w:r>
            <w:r>
              <w:rPr>
                <w:rFonts w:ascii="Tinos" w:hAnsi="Tinos" w:cs="Tinos"/>
              </w:rPr>
            </w:r>
            <w:r>
              <w:rPr>
                <w:rFonts w:ascii="Tinos" w:hAnsi="Tinos" w:cs="Tinos"/>
              </w:rPr>
            </w:r>
          </w:p>
        </w:tc>
        <w:tc>
          <w:tcPr>
            <w:tcBorders>
              <w:top w:val="single" w:color="000000" w:sz="4" w:space="0"/>
              <w:left w:val="single" w:color="000000" w:sz="4" w:space="0"/>
              <w:bottom w:val="single" w:color="000000" w:sz="4" w:space="0"/>
              <w:right w:val="single" w:color="000000" w:sz="4" w:space="0"/>
            </w:tcBorders>
            <w:tcW w:w="709" w:type="dxa"/>
            <w:vAlign w:val="center"/>
            <w:textDirection w:val="lrTb"/>
            <w:noWrap w:val="false"/>
          </w:tcPr>
          <w:p>
            <w:pPr>
              <w:jc w:val="center"/>
              <w:rPr>
                <w:rFonts w:ascii="Tinos" w:hAnsi="Tinos" w:eastAsia="Tinos" w:cs="Tinos"/>
              </w:rPr>
            </w:pPr>
            <w:r>
              <w:rPr>
                <w:rFonts w:ascii="Tinos" w:hAnsi="Tinos" w:eastAsia="Tinos" w:cs="Tinos"/>
              </w:rPr>
              <w:t xml:space="preserve">1</w:t>
            </w:r>
            <w:r>
              <w:rPr>
                <w:rFonts w:ascii="Tinos" w:hAnsi="Tinos" w:eastAsia="Tinos" w:cs="Tinos"/>
              </w:rPr>
            </w:r>
            <w:r>
              <w:rPr>
                <w:rFonts w:ascii="Tinos" w:hAnsi="Tinos" w:eastAsia="Tinos" w:cs="Tinos"/>
              </w:rPr>
            </w:r>
          </w:p>
        </w:tc>
        <w:tc>
          <w:tcPr>
            <w:tcBorders>
              <w:top w:val="single" w:color="000000" w:sz="4" w:space="0"/>
              <w:left w:val="single" w:color="000000" w:sz="4" w:space="0"/>
              <w:bottom w:val="single" w:color="000000" w:sz="4" w:space="0"/>
              <w:right w:val="single" w:color="000000" w:sz="4" w:space="0"/>
            </w:tcBorders>
            <w:tcW w:w="850" w:type="dxa"/>
            <w:vAlign w:val="center"/>
            <w:textDirection w:val="lrTb"/>
            <w:noWrap w:val="false"/>
          </w:tcPr>
          <w:p>
            <w:pPr>
              <w:ind w:left="-208" w:right="-123" w:firstLine="100"/>
              <w:jc w:val="center"/>
              <w:rPr>
                <w:rFonts w:ascii="Tinos" w:hAnsi="Tinos" w:cs="Tinos"/>
              </w:rPr>
            </w:pPr>
            <w:r>
              <w:rPr>
                <w:rFonts w:ascii="Tinos" w:hAnsi="Tinos" w:eastAsia="Tinos" w:cs="Tinos"/>
              </w:rPr>
            </w:r>
            <w:r>
              <w:rPr>
                <w:rFonts w:ascii="Tinos" w:hAnsi="Tinos" w:cs="Tinos"/>
              </w:rPr>
            </w:r>
            <w:r>
              <w:rPr>
                <w:rFonts w:ascii="Tinos" w:hAnsi="Tinos" w:cs="Tinos"/>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ind w:left="-208" w:right="-123" w:firstLine="100"/>
              <w:jc w:val="center"/>
              <w:rPr>
                <w:rFonts w:ascii="Tinos" w:hAnsi="Tinos" w:cs="Tinos"/>
              </w:rPr>
            </w:pPr>
            <w:r>
              <w:rPr>
                <w:rFonts w:ascii="Tinos" w:hAnsi="Tinos" w:eastAsia="Tinos" w:cs="Tinos"/>
              </w:rPr>
            </w:r>
            <w:r>
              <w:rPr>
                <w:rFonts w:ascii="Tinos" w:hAnsi="Tinos" w:cs="Tinos"/>
              </w:rPr>
            </w:r>
            <w:r>
              <w:rPr>
                <w:rFonts w:ascii="Tinos" w:hAnsi="Tinos" w:cs="Tinos"/>
              </w:rPr>
            </w:r>
          </w:p>
        </w:tc>
      </w:tr>
      <w:tr>
        <w:tblPrEx/>
        <w:trPr>
          <w:trHeight w:val="257"/>
        </w:trPr>
        <w:tc>
          <w:tcPr>
            <w:gridSpan w:val="2"/>
            <w:tcBorders>
              <w:top w:val="single" w:color="000000" w:sz="4" w:space="0"/>
              <w:left w:val="single" w:color="000000" w:sz="4" w:space="0"/>
              <w:bottom w:val="single" w:color="000000" w:sz="4" w:space="0"/>
              <w:right w:val="single" w:color="000000" w:sz="4" w:space="0"/>
            </w:tcBorders>
            <w:tcW w:w="2268" w:type="dxa"/>
            <w:vAlign w:val="center"/>
            <w:textDirection w:val="lrTb"/>
            <w:noWrap w:val="false"/>
          </w:tcPr>
          <w:p>
            <w:pPr>
              <w:rPr>
                <w:rFonts w:ascii="Tinos" w:hAnsi="Tinos" w:cs="Tinos"/>
              </w:rPr>
            </w:pPr>
            <w:r>
              <w:rPr>
                <w:rFonts w:ascii="Tinos" w:hAnsi="Tinos" w:eastAsia="Tinos" w:cs="Tinos"/>
                <w:b/>
              </w:rPr>
              <w:t xml:space="preserve">ИТОГО</w:t>
            </w:r>
            <w:r>
              <w:rPr>
                <w:rFonts w:ascii="Tinos" w:hAnsi="Tinos" w:cs="Tinos"/>
              </w:rPr>
            </w:r>
            <w:r>
              <w:rPr>
                <w:rFonts w:ascii="Tinos" w:hAnsi="Tinos" w:cs="Tinos"/>
              </w:rPr>
            </w:r>
          </w:p>
        </w:tc>
        <w:tc>
          <w:tcPr>
            <w:tcBorders>
              <w:top w:val="single" w:color="000000" w:sz="4" w:space="0"/>
              <w:left w:val="single" w:color="000000" w:sz="4" w:space="0"/>
              <w:bottom w:val="single" w:color="000000" w:sz="4" w:space="0"/>
              <w:right w:val="single" w:color="000000" w:sz="4" w:space="0"/>
            </w:tcBorders>
            <w:tcW w:w="1984" w:type="dxa"/>
            <w:textDirection w:val="lrTb"/>
            <w:noWrap w:val="false"/>
          </w:tcPr>
          <w:p>
            <w:pPr>
              <w:rPr>
                <w:rFonts w:ascii="Tinos" w:hAnsi="Tinos" w:eastAsia="Tinos" w:cs="Tinos"/>
                <w:b/>
                <w:bCs/>
              </w:rPr>
            </w:pPr>
            <w:r>
              <w:rPr>
                <w:rFonts w:ascii="Tinos" w:hAnsi="Tinos" w:eastAsia="Tinos" w:cs="Tinos"/>
                <w:b/>
                <w:bCs/>
              </w:rPr>
            </w:r>
            <w:r>
              <w:rPr>
                <w:rFonts w:ascii="Tinos" w:hAnsi="Tinos" w:eastAsia="Tinos" w:cs="Tinos"/>
                <w:b/>
                <w:bCs/>
              </w:rPr>
            </w:r>
            <w:r>
              <w:rPr>
                <w:rFonts w:ascii="Tinos" w:hAnsi="Tinos" w:eastAsia="Tinos" w:cs="Tinos"/>
                <w:b/>
                <w:bCs/>
              </w:rPr>
            </w:r>
          </w:p>
        </w:tc>
        <w:tc>
          <w:tcPr>
            <w:tcBorders>
              <w:top w:val="single" w:color="000000" w:sz="4" w:space="0"/>
              <w:left w:val="single" w:color="000000" w:sz="4" w:space="0"/>
              <w:bottom w:val="single" w:color="000000" w:sz="4" w:space="0"/>
              <w:right w:val="single" w:color="000000" w:sz="4" w:space="0"/>
            </w:tcBorders>
            <w:tcW w:w="2835" w:type="dxa"/>
            <w:textDirection w:val="lrTb"/>
            <w:noWrap w:val="false"/>
          </w:tcPr>
          <w:p>
            <w:pPr>
              <w:rPr>
                <w:rFonts w:ascii="Tinos" w:hAnsi="Tinos" w:eastAsia="Tinos" w:cs="Tinos"/>
                <w:b/>
                <w:bCs/>
              </w:rPr>
            </w:pPr>
            <w:r>
              <w:rPr>
                <w:rFonts w:ascii="Tinos" w:hAnsi="Tinos" w:eastAsia="Tinos" w:cs="Tinos"/>
                <w:b/>
                <w:bCs/>
              </w:rPr>
            </w:r>
            <w:r>
              <w:rPr>
                <w:rFonts w:ascii="Tinos" w:hAnsi="Tinos" w:eastAsia="Tinos" w:cs="Tinos"/>
                <w:b/>
                <w:bCs/>
              </w:rPr>
            </w:r>
            <w:r>
              <w:rPr>
                <w:rFonts w:ascii="Tinos" w:hAnsi="Tinos" w:eastAsia="Tinos" w:cs="Tinos"/>
                <w:b/>
                <w:bCs/>
              </w:rPr>
            </w:r>
          </w:p>
        </w:tc>
        <w:tc>
          <w:tcPr>
            <w:tcBorders>
              <w:top w:val="single" w:color="000000" w:sz="4" w:space="0"/>
              <w:left w:val="single" w:color="000000" w:sz="4" w:space="0"/>
              <w:bottom w:val="single" w:color="000000" w:sz="4" w:space="0"/>
              <w:right w:val="single" w:color="000000" w:sz="4" w:space="0"/>
            </w:tcBorders>
            <w:tcW w:w="567" w:type="dxa"/>
            <w:textDirection w:val="lrTb"/>
            <w:noWrap w:val="false"/>
          </w:tcPr>
          <w:p>
            <w:pPr>
              <w:jc w:val="center"/>
              <w:rPr>
                <w:rFonts w:ascii="Tinos" w:hAnsi="Tinos" w:cs="Tinos"/>
                <w:b/>
              </w:rPr>
            </w:pPr>
            <w:r>
              <w:rPr>
                <w:rFonts w:ascii="Tinos" w:hAnsi="Tinos" w:eastAsia="Tinos" w:cs="Tinos"/>
                <w:b/>
              </w:rPr>
            </w:r>
            <w:r>
              <w:rPr>
                <w:rFonts w:ascii="Tinos" w:hAnsi="Tinos" w:cs="Tinos"/>
                <w:b/>
              </w:rPr>
            </w:r>
            <w:r>
              <w:rPr>
                <w:rFonts w:ascii="Tinos" w:hAnsi="Tinos" w:cs="Tinos"/>
                <w:b/>
              </w:rPr>
            </w:r>
          </w:p>
        </w:tc>
        <w:tc>
          <w:tcPr>
            <w:tcBorders>
              <w:top w:val="single" w:color="000000" w:sz="4" w:space="0"/>
              <w:left w:val="single" w:color="000000" w:sz="4" w:space="0"/>
              <w:bottom w:val="single" w:color="000000" w:sz="4" w:space="0"/>
              <w:right w:val="single" w:color="000000" w:sz="4" w:space="0"/>
            </w:tcBorders>
            <w:tcW w:w="709" w:type="dxa"/>
            <w:vAlign w:val="center"/>
            <w:textDirection w:val="lrTb"/>
            <w:noWrap w:val="false"/>
          </w:tcPr>
          <w:p>
            <w:pPr>
              <w:rPr>
                <w:rFonts w:ascii="Tinos" w:hAnsi="Tinos" w:eastAsia="Tinos" w:cs="Tinos"/>
                <w:b/>
                <w:bCs/>
              </w:rPr>
            </w:pPr>
            <w:r>
              <w:rPr>
                <w:rFonts w:ascii="Tinos" w:hAnsi="Tinos" w:eastAsia="Tinos" w:cs="Tinos"/>
                <w:b/>
                <w:bCs/>
              </w:rPr>
            </w:r>
            <w:r>
              <w:rPr>
                <w:rFonts w:ascii="Tinos" w:hAnsi="Tinos" w:eastAsia="Tinos" w:cs="Tinos"/>
                <w:b/>
                <w:bCs/>
              </w:rPr>
            </w:r>
            <w:r>
              <w:rPr>
                <w:rFonts w:ascii="Tinos" w:hAnsi="Tinos" w:eastAsia="Tinos" w:cs="Tinos"/>
                <w:b/>
                <w:bCs/>
              </w:rPr>
            </w:r>
          </w:p>
        </w:tc>
        <w:tc>
          <w:tcPr>
            <w:tcBorders>
              <w:top w:val="single" w:color="000000" w:sz="4" w:space="0"/>
              <w:left w:val="single" w:color="000000" w:sz="4" w:space="0"/>
              <w:bottom w:val="single" w:color="000000" w:sz="4" w:space="0"/>
              <w:right w:val="single" w:color="000000" w:sz="4" w:space="0"/>
            </w:tcBorders>
            <w:tcW w:w="850" w:type="dxa"/>
            <w:vAlign w:val="center"/>
            <w:textDirection w:val="lrTb"/>
            <w:noWrap w:val="false"/>
          </w:tcPr>
          <w:p>
            <w:pPr>
              <w:ind w:left="-208" w:right="-123" w:firstLine="100"/>
              <w:jc w:val="center"/>
              <w:rPr>
                <w:rFonts w:ascii="Tinos" w:hAnsi="Tinos" w:cs="Tinos"/>
                <w:b/>
              </w:rPr>
            </w:pPr>
            <w:r>
              <w:rPr>
                <w:rFonts w:ascii="Tinos" w:hAnsi="Tinos" w:eastAsia="Tinos" w:cs="Tinos"/>
                <w:b/>
              </w:rPr>
            </w:r>
            <w:r>
              <w:rPr>
                <w:rFonts w:ascii="Tinos" w:hAnsi="Tinos" w:cs="Tinos"/>
                <w:b/>
              </w:rPr>
            </w:r>
            <w:r>
              <w:rPr>
                <w:rFonts w:ascii="Tinos" w:hAnsi="Tinos" w:cs="Tinos"/>
                <w:b/>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ind w:left="-208" w:right="-123" w:firstLine="100"/>
              <w:jc w:val="center"/>
              <w:rPr>
                <w:rFonts w:ascii="Tinos" w:hAnsi="Tinos" w:cs="Tinos"/>
                <w:b/>
              </w:rPr>
            </w:pPr>
            <w:r>
              <w:rPr>
                <w:rFonts w:ascii="Tinos" w:hAnsi="Tinos" w:eastAsia="Tinos" w:cs="Tinos"/>
                <w:b/>
              </w:rPr>
            </w:r>
            <w:r>
              <w:rPr>
                <w:rFonts w:ascii="Tinos" w:hAnsi="Tinos" w:cs="Tinos"/>
                <w:b/>
              </w:rPr>
            </w:r>
            <w:r>
              <w:rPr>
                <w:rFonts w:ascii="Tinos" w:hAnsi="Tinos" w:cs="Tinos"/>
                <w:b/>
              </w:rPr>
            </w:r>
          </w:p>
        </w:tc>
      </w:tr>
    </w:tbl>
    <w:p>
      <w:pPr>
        <w:shd w:val="clear" w:color="auto" w:fill="ffffff"/>
        <w:tabs>
          <w:tab w:val="left" w:pos="0" w:leader="none"/>
          <w:tab w:val="left" w:pos="1134" w:leader="none"/>
        </w:tabs>
        <w:rPr>
          <w:rFonts w:ascii="Tinos" w:hAnsi="Tinos" w:eastAsia="Tinos" w:cs="Tinos"/>
          <w:highlight w:val="none"/>
        </w:rPr>
      </w:pPr>
      <w:r>
        <w:rPr>
          <w:rFonts w:ascii="Tinos" w:hAnsi="Tinos" w:eastAsia="Tinos" w:cs="Tinos"/>
          <w:highlight w:val="none"/>
        </w:rPr>
      </w:r>
      <w:r>
        <w:rPr>
          <w:rFonts w:ascii="Tinos" w:hAnsi="Tinos" w:eastAsia="Tinos" w:cs="Tinos"/>
          <w:highlight w:val="none"/>
        </w:rPr>
      </w:r>
      <w:r>
        <w:rPr>
          <w:rFonts w:ascii="Tinos" w:hAnsi="Tinos" w:eastAsia="Tinos" w:cs="Tinos"/>
          <w:highlight w:val="none"/>
        </w:rPr>
      </w:r>
    </w:p>
    <w:p>
      <w:pPr>
        <w:shd w:val="clear" w:color="auto" w:fill="ffffff"/>
        <w:tabs>
          <w:tab w:val="left" w:pos="0" w:leader="none"/>
          <w:tab w:val="left" w:pos="1134" w:leader="none"/>
        </w:tabs>
        <w:rPr>
          <w:rFonts w:ascii="Tinos" w:hAnsi="Tinos" w:eastAsia="Tinos" w:cs="Tinos"/>
          <w:highlight w:val="none"/>
        </w:rPr>
      </w:pPr>
      <w:r>
        <w:rPr>
          <w:rFonts w:ascii="Tinos" w:hAnsi="Tinos" w:eastAsia="Tinos" w:cs="Tinos"/>
        </w:rPr>
        <w:t xml:space="preserve">Цена контракта составляет __________ ( ________________________) рублей _______ копеек,         в том числе НДС (*%) - _______руб. /НДС – не облагается.</w:t>
      </w:r>
      <w:r>
        <w:rPr>
          <w:rFonts w:ascii="Tinos" w:hAnsi="Tinos" w:eastAsia="Tinos" w:cs="Tinos"/>
          <w:highlight w:val="none"/>
        </w:rPr>
      </w:r>
      <w:r>
        <w:rPr>
          <w:rFonts w:ascii="Tinos" w:hAnsi="Tinos" w:eastAsia="Tinos" w:cs="Tinos"/>
          <w:highlight w:val="none"/>
        </w:rPr>
      </w:r>
    </w:p>
    <w:p>
      <w:pPr>
        <w:tabs>
          <w:tab w:val="left" w:pos="1002" w:leader="none"/>
          <w:tab w:val="left" w:pos="6486" w:leader="none"/>
        </w:tabs>
        <w:rPr>
          <w:rFonts w:ascii="Tinos" w:hAnsi="Tinos" w:cs="Tinos"/>
        </w:rPr>
      </w:pPr>
      <w:r>
        <w:rPr>
          <w:rFonts w:ascii="Tinos" w:hAnsi="Tinos" w:cs="Tinos"/>
        </w:rPr>
      </w:r>
      <w:r>
        <w:rPr>
          <w:rFonts w:ascii="Tinos" w:hAnsi="Tinos" w:cs="Tinos"/>
        </w:rPr>
      </w:r>
      <w:r>
        <w:rPr>
          <w:rFonts w:ascii="Tinos" w:hAnsi="Tinos" w:cs="Tinos"/>
        </w:rPr>
      </w:r>
    </w:p>
    <w:p>
      <w:pPr>
        <w:tabs>
          <w:tab w:val="left" w:pos="1002" w:leader="none"/>
          <w:tab w:val="left" w:pos="6486" w:leader="none"/>
        </w:tabs>
        <w:rPr>
          <w:rFonts w:ascii="Tinos" w:hAnsi="Tinos" w:cs="Tinos"/>
        </w:rPr>
      </w:pPr>
      <w:r>
        <w:rPr>
          <w:rFonts w:ascii="Tinos" w:hAnsi="Tinos" w:cs="Tinos"/>
        </w:rPr>
      </w:r>
      <w:r>
        <w:rPr>
          <w:rFonts w:ascii="Tinos" w:hAnsi="Tinos" w:cs="Tinos"/>
        </w:rPr>
      </w:r>
      <w:r>
        <w:rPr>
          <w:rFonts w:ascii="Tinos" w:hAnsi="Tinos" w:cs="Tinos"/>
        </w:rPr>
      </w:r>
    </w:p>
    <w:p>
      <w:pPr>
        <w:tabs>
          <w:tab w:val="left" w:pos="1002" w:leader="none"/>
          <w:tab w:val="left" w:pos="6486" w:leader="none"/>
        </w:tabs>
        <w:rPr>
          <w:rFonts w:ascii="Tinos" w:hAnsi="Tinos" w:cs="Tinos"/>
        </w:rPr>
      </w:pPr>
      <w:r>
        <w:rPr>
          <w:rFonts w:ascii="Tinos" w:hAnsi="Tinos" w:cs="Tinos"/>
        </w:rPr>
      </w:r>
      <w:r>
        <w:rPr>
          <w:rFonts w:ascii="Tinos" w:hAnsi="Tinos" w:cs="Tinos"/>
        </w:rPr>
      </w:r>
      <w:r>
        <w:rPr>
          <w:rFonts w:ascii="Tinos" w:hAnsi="Tinos" w:cs="Tinos"/>
        </w:rPr>
      </w:r>
    </w:p>
    <w:p>
      <w:pPr>
        <w:tabs>
          <w:tab w:val="left" w:pos="1002" w:leader="none"/>
          <w:tab w:val="left" w:pos="6486" w:leader="none"/>
        </w:tabs>
        <w:rPr>
          <w:rFonts w:ascii="Tinos" w:hAnsi="Tinos" w:cs="Tinos"/>
        </w:rPr>
      </w:pPr>
      <w:r>
        <w:rPr>
          <w:rFonts w:ascii="Tinos" w:hAnsi="Tinos" w:cs="Tinos"/>
        </w:rPr>
      </w:r>
      <w:r>
        <w:rPr>
          <w:rFonts w:ascii="Tinos" w:hAnsi="Tinos" w:cs="Tinos"/>
        </w:rPr>
      </w:r>
      <w:r>
        <w:rPr>
          <w:rFonts w:ascii="Tinos" w:hAnsi="Tinos" w:cs="Tinos"/>
        </w:rPr>
      </w:r>
    </w:p>
    <w:p>
      <w:pPr>
        <w:tabs>
          <w:tab w:val="left" w:pos="1002" w:leader="none"/>
          <w:tab w:val="left" w:pos="6486" w:leader="none"/>
        </w:tabs>
        <w:rPr>
          <w:rFonts w:ascii="Tinos" w:hAnsi="Tinos" w:cs="Tinos"/>
        </w:rPr>
      </w:pPr>
      <w:r>
        <w:rPr>
          <w:rFonts w:ascii="Tinos" w:hAnsi="Tinos" w:cs="Tinos"/>
        </w:rPr>
      </w:r>
      <w:r>
        <w:rPr>
          <w:rFonts w:ascii="Tinos" w:hAnsi="Tinos" w:cs="Tinos"/>
        </w:rPr>
      </w:r>
      <w:r>
        <w:rPr>
          <w:rFonts w:ascii="Tinos" w:hAnsi="Tinos" w:cs="Tinos"/>
        </w:rPr>
      </w:r>
    </w:p>
    <w:p>
      <w:pPr>
        <w:tabs>
          <w:tab w:val="left" w:pos="1002" w:leader="none"/>
          <w:tab w:val="left" w:pos="6486" w:leader="none"/>
        </w:tabs>
        <w:rPr>
          <w:rFonts w:ascii="Tinos" w:hAnsi="Tinos" w:cs="Tinos"/>
        </w:rPr>
      </w:pPr>
      <w:r>
        <w:rPr>
          <w:rFonts w:ascii="Tinos" w:hAnsi="Tinos" w:cs="Tinos"/>
        </w:rPr>
      </w:r>
      <w:r>
        <w:rPr>
          <w:rFonts w:ascii="Tinos" w:hAnsi="Tinos" w:cs="Tinos"/>
        </w:rPr>
      </w:r>
      <w:r>
        <w:rPr>
          <w:rFonts w:ascii="Tinos" w:hAnsi="Tinos" w:cs="Tinos"/>
        </w:rPr>
      </w:r>
    </w:p>
    <w:p>
      <w:pPr>
        <w:tabs>
          <w:tab w:val="left" w:pos="1002" w:leader="none"/>
          <w:tab w:val="left" w:pos="6486" w:leader="none"/>
        </w:tabs>
        <w:rPr>
          <w:rFonts w:ascii="Tinos" w:hAnsi="Tinos" w:cs="Tinos"/>
        </w:rPr>
      </w:pPr>
      <w:r>
        <w:rPr>
          <w:rFonts w:ascii="Tinos" w:hAnsi="Tinos" w:eastAsia="Tinos" w:cs="Tinos"/>
        </w:rPr>
      </w:r>
      <w:r>
        <w:rPr>
          <w:rFonts w:ascii="Tinos" w:hAnsi="Tinos" w:cs="Tinos"/>
        </w:rPr>
      </w:r>
      <w:r>
        <w:rPr>
          <w:rFonts w:ascii="Tinos" w:hAnsi="Tinos" w:cs="Tinos"/>
        </w:rPr>
      </w:r>
    </w:p>
    <w:p>
      <w:pPr>
        <w:tabs>
          <w:tab w:val="left" w:pos="1002" w:leader="none"/>
          <w:tab w:val="left" w:pos="6486" w:leader="none"/>
        </w:tabs>
        <w:rPr>
          <w:rFonts w:ascii="Tinos" w:hAnsi="Tinos" w:cs="Tinos"/>
        </w:rPr>
      </w:pPr>
      <w:r>
        <w:rPr>
          <w:rFonts w:ascii="Tinos" w:hAnsi="Tinos" w:eastAsia="Tinos" w:cs="Tinos"/>
        </w:rPr>
        <w:t xml:space="preserve">Заказчик:</w:t>
      </w:r>
      <w:r>
        <w:rPr>
          <w:rFonts w:ascii="Tinos" w:hAnsi="Tinos" w:eastAsia="Tinos" w:cs="Tinos"/>
        </w:rPr>
        <w:tab/>
        <w:t xml:space="preserve">                                                                                                         Исполнитель:</w:t>
      </w:r>
      <w:r>
        <w:rPr>
          <w:rFonts w:ascii="Tinos" w:hAnsi="Tinos" w:cs="Tinos"/>
        </w:rPr>
      </w:r>
      <w:r>
        <w:rPr>
          <w:rFonts w:ascii="Tinos" w:hAnsi="Tinos" w:cs="Tinos"/>
        </w:rPr>
      </w:r>
    </w:p>
    <w:p>
      <w:pPr>
        <w:spacing w:after="0" w:line="240" w:lineRule="auto"/>
        <w:tabs>
          <w:tab w:val="left" w:pos="1002" w:leader="none"/>
        </w:tabs>
        <w:rPr>
          <w:rFonts w:ascii="Tinos" w:hAnsi="Tinos" w:cs="Tinos"/>
        </w:rPr>
      </w:pPr>
      <w:r>
        <w:rPr>
          <w:rFonts w:ascii="Tinos" w:hAnsi="Tinos" w:eastAsia="Tinos" w:cs="Tinos"/>
        </w:rPr>
        <w:t xml:space="preserve">Управление Федеральной службы </w:t>
      </w:r>
      <w:r>
        <w:rPr>
          <w:rFonts w:ascii="Tinos" w:hAnsi="Tinos" w:cs="Tinos"/>
        </w:rPr>
      </w:r>
      <w:r>
        <w:rPr>
          <w:rFonts w:ascii="Tinos" w:hAnsi="Tinos" w:cs="Tinos"/>
        </w:rPr>
      </w:r>
    </w:p>
    <w:p>
      <w:pPr>
        <w:spacing w:after="0" w:line="240" w:lineRule="auto"/>
        <w:tabs>
          <w:tab w:val="left" w:pos="1002" w:leader="none"/>
        </w:tabs>
        <w:rPr>
          <w:rFonts w:ascii="Tinos" w:hAnsi="Tinos" w:cs="Tinos"/>
        </w:rPr>
      </w:pPr>
      <w:r>
        <w:rPr>
          <w:rFonts w:ascii="Tinos" w:hAnsi="Tinos" w:eastAsia="Tinos" w:cs="Tinos"/>
        </w:rPr>
        <w:t xml:space="preserve">государственной регистрации, кадастра и </w:t>
      </w:r>
      <w:r>
        <w:rPr>
          <w:rFonts w:ascii="Tinos" w:hAnsi="Tinos" w:cs="Tinos"/>
        </w:rPr>
      </w:r>
      <w:r>
        <w:rPr>
          <w:rFonts w:ascii="Tinos" w:hAnsi="Tinos" w:cs="Tinos"/>
        </w:rPr>
      </w:r>
    </w:p>
    <w:p>
      <w:pPr>
        <w:spacing w:after="0" w:line="240" w:lineRule="auto"/>
        <w:tabs>
          <w:tab w:val="left" w:pos="1002" w:leader="none"/>
        </w:tabs>
        <w:rPr>
          <w:rFonts w:ascii="Tinos" w:hAnsi="Tinos" w:cs="Tinos"/>
        </w:rPr>
      </w:pPr>
      <w:r>
        <w:rPr>
          <w:rFonts w:ascii="Tinos" w:hAnsi="Tinos" w:eastAsia="Tinos" w:cs="Tinos"/>
        </w:rPr>
        <w:t xml:space="preserve">картографии по Белгородской области </w:t>
      </w:r>
      <w:r>
        <w:rPr>
          <w:rFonts w:ascii="Tinos" w:hAnsi="Tinos" w:cs="Tinos"/>
        </w:rPr>
      </w:r>
      <w:r>
        <w:rPr>
          <w:rFonts w:ascii="Tinos" w:hAnsi="Tinos" w:cs="Tinos"/>
        </w:rPr>
      </w:r>
    </w:p>
    <w:p>
      <w:pPr>
        <w:rPr>
          <w:rFonts w:ascii="Tinos" w:hAnsi="Tinos" w:cs="Tinos"/>
        </w:rPr>
      </w:pPr>
      <w:r>
        <w:rPr>
          <w:rFonts w:ascii="Tinos" w:hAnsi="Tinos" w:eastAsia="Tinos" w:cs="Tinos"/>
        </w:rPr>
      </w:r>
      <w:r>
        <w:rPr>
          <w:rFonts w:ascii="Tinos" w:hAnsi="Tinos" w:cs="Tinos"/>
        </w:rPr>
      </w:r>
      <w:r>
        <w:rPr>
          <w:rFonts w:ascii="Tinos" w:hAnsi="Tinos" w:cs="Tinos"/>
        </w:rPr>
      </w:r>
    </w:p>
    <w:p>
      <w:pPr>
        <w:rPr>
          <w:rFonts w:ascii="Tinos" w:hAnsi="Tinos" w:cs="Tinos"/>
        </w:rPr>
      </w:pPr>
      <w:r>
        <w:rPr>
          <w:rFonts w:ascii="Tinos" w:hAnsi="Tinos" w:eastAsia="Tinos" w:cs="Tinos"/>
        </w:rPr>
        <w:t xml:space="preserve">________________/__________/</w:t>
      </w:r>
      <w:r>
        <w:rPr>
          <w:rFonts w:ascii="Tinos" w:hAnsi="Tinos" w:eastAsia="Tinos" w:cs="Tinos"/>
        </w:rPr>
        <w:tab/>
        <w:t xml:space="preserve">                                             ________________/__________/</w:t>
      </w:r>
      <w:r>
        <w:rPr>
          <w:rFonts w:ascii="Tinos" w:hAnsi="Tinos" w:cs="Tinos"/>
        </w:rPr>
      </w:r>
      <w:r>
        <w:rPr>
          <w:rFonts w:ascii="Tinos" w:hAnsi="Tinos" w:cs="Tinos"/>
        </w:rPr>
      </w:r>
    </w:p>
    <w:sectPr>
      <w:footnotePr/>
      <w:endnotePr/>
      <w:type w:val="nextPage"/>
      <w:pgSz w:w="11906" w:h="16838" w:orient="portrait"/>
      <w:pgMar w:top="1134" w:right="850" w:bottom="851"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nos">
    <w:panose1 w:val="02020603050405020304"/>
  </w:font>
  <w:font w:name="Segoe UI">
    <w:panose1 w:val="020B0502040504020204"/>
  </w:font>
  <w:font w:name="Calibri">
    <w:panose1 w:val="020F0502020204030204"/>
  </w:font>
  <w:font w:name="Courier New">
    <w:panose1 w:val="02070409020205020404"/>
  </w:font>
  <w:font w:name="Times New Roman">
    <w:panose1 w:val="02020603050405020304"/>
  </w:font>
  <w:font w:name="Arial">
    <w:panose1 w:val="020B0604020202020204"/>
  </w:font>
  <w:font w:name="Liberation Sans">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938"/>
        <w:ind w:hanging="142"/>
        <w:rPr>
          <w:sz w:val="16"/>
          <w:szCs w:val="16"/>
          <w:lang w:val="ru-RU"/>
        </w:rPr>
      </w:pPr>
      <w:r>
        <w:rPr>
          <w:rStyle w:val="939"/>
        </w:rPr>
        <w:footnoteRef/>
      </w:r>
      <w:r>
        <w:rPr>
          <w:sz w:val="16"/>
          <w:szCs w:val="16"/>
          <w:lang w:val="ru-RU"/>
        </w:rPr>
        <w:t xml:space="preserve">а) 1000 рублей, если цена контракта не превышает 3 млн. рублей (включительно);</w:t>
      </w:r>
      <w:r>
        <w:rPr>
          <w:sz w:val="16"/>
          <w:szCs w:val="16"/>
          <w:lang w:val="ru-RU"/>
        </w:rPr>
      </w:r>
      <w:r>
        <w:rPr>
          <w:sz w:val="16"/>
          <w:szCs w:val="16"/>
          <w:lang w:val="ru-RU"/>
        </w:rPr>
      </w:r>
    </w:p>
    <w:p>
      <w:pPr>
        <w:pStyle w:val="938"/>
        <w:rPr>
          <w:sz w:val="16"/>
          <w:szCs w:val="16"/>
          <w:lang w:val="ru-RU"/>
        </w:rPr>
      </w:pPr>
      <w:r>
        <w:rPr>
          <w:sz w:val="16"/>
          <w:szCs w:val="16"/>
          <w:lang w:val="ru-RU"/>
        </w:rPr>
        <w:t xml:space="preserve">б) 5000 рублей, если цена контракта составляет от 3 млн. рублей до 50 млн. рублей (включительно);</w:t>
      </w:r>
      <w:r>
        <w:rPr>
          <w:sz w:val="16"/>
          <w:szCs w:val="16"/>
          <w:lang w:val="ru-RU"/>
        </w:rPr>
      </w:r>
      <w:r>
        <w:rPr>
          <w:sz w:val="16"/>
          <w:szCs w:val="16"/>
          <w:lang w:val="ru-RU"/>
        </w:rPr>
      </w:r>
    </w:p>
    <w:p>
      <w:pPr>
        <w:pStyle w:val="938"/>
        <w:rPr>
          <w:sz w:val="16"/>
          <w:szCs w:val="16"/>
          <w:lang w:val="ru-RU"/>
        </w:rPr>
      </w:pPr>
      <w:r>
        <w:rPr>
          <w:sz w:val="16"/>
          <w:szCs w:val="16"/>
          <w:lang w:val="ru-RU"/>
        </w:rPr>
        <w:t xml:space="preserve">в) 10000 рублей, если цена контракта составляет от 50 млн. рублей до 100 млн. рублей (включительно);</w:t>
      </w:r>
      <w:r>
        <w:rPr>
          <w:sz w:val="16"/>
          <w:szCs w:val="16"/>
          <w:lang w:val="ru-RU"/>
        </w:rPr>
      </w:r>
      <w:r>
        <w:rPr>
          <w:sz w:val="16"/>
          <w:szCs w:val="16"/>
          <w:lang w:val="ru-RU"/>
        </w:rPr>
      </w:r>
    </w:p>
    <w:p>
      <w:pPr>
        <w:pStyle w:val="938"/>
        <w:rPr>
          <w:sz w:val="16"/>
          <w:szCs w:val="16"/>
          <w:lang w:val="ru-RU"/>
        </w:rPr>
      </w:pPr>
      <w:r>
        <w:rPr>
          <w:sz w:val="16"/>
          <w:szCs w:val="16"/>
          <w:lang w:val="ru-RU"/>
        </w:rPr>
        <w:t xml:space="preserve">г) 100000 рублей, если цена контракта превышает 100 млн. рублей.</w:t>
      </w:r>
      <w:r>
        <w:rPr>
          <w:sz w:val="16"/>
          <w:szCs w:val="16"/>
          <w:lang w:val="ru-RU"/>
        </w:rPr>
      </w:r>
      <w:r>
        <w:rPr>
          <w:sz w:val="16"/>
          <w:szCs w:val="16"/>
          <w:lang w:val="ru-RU"/>
        </w:rPr>
      </w:r>
    </w:p>
  </w:footnote>
  <w:footnote w:id="3">
    <w:p>
      <w:pPr>
        <w:pStyle w:val="938"/>
        <w:rPr>
          <w:sz w:val="16"/>
          <w:szCs w:val="16"/>
          <w:lang w:val="ru-RU"/>
        </w:rPr>
      </w:pPr>
      <w:r>
        <w:rPr>
          <w:rStyle w:val="939"/>
          <w:sz w:val="18"/>
          <w:szCs w:val="18"/>
          <w:lang w:val="ru-RU"/>
        </w:rPr>
        <w:t xml:space="preserve">2</w:t>
      </w:r>
      <w:r>
        <w:rPr>
          <w:sz w:val="16"/>
          <w:szCs w:val="16"/>
        </w:rPr>
        <w:footnoteRef/>
      </w:r>
      <w:r>
        <w:rPr>
          <w:sz w:val="16"/>
          <w:szCs w:val="16"/>
          <w:lang w:val="ru-RU"/>
        </w:rPr>
        <w:t xml:space="preserve">а) 10 процентов цены контракта (этапа) в случае, если цена контракта (этапа) не превышает 3 млн. рублей;</w:t>
      </w:r>
      <w:r>
        <w:rPr>
          <w:sz w:val="16"/>
          <w:szCs w:val="16"/>
          <w:lang w:val="ru-RU"/>
        </w:rPr>
      </w:r>
      <w:r>
        <w:rPr>
          <w:sz w:val="16"/>
          <w:szCs w:val="16"/>
          <w:lang w:val="ru-RU"/>
        </w:rPr>
      </w:r>
    </w:p>
    <w:p>
      <w:pPr>
        <w:pStyle w:val="938"/>
        <w:rPr>
          <w:sz w:val="16"/>
          <w:szCs w:val="16"/>
          <w:lang w:val="ru-RU"/>
        </w:rPr>
      </w:pPr>
      <w:r>
        <w:rPr>
          <w:sz w:val="16"/>
          <w:szCs w:val="16"/>
          <w:lang w:val="ru-RU"/>
        </w:rPr>
        <w:t xml:space="preserve">б) 5 процентов цены контракта (этапа) в случае, если цена контракта (этапа) составляет от 3 млн. рублей до 50 млн. рублей (включительно);</w:t>
      </w:r>
      <w:r>
        <w:rPr>
          <w:sz w:val="16"/>
          <w:szCs w:val="16"/>
          <w:lang w:val="ru-RU"/>
        </w:rPr>
      </w:r>
      <w:r>
        <w:rPr>
          <w:sz w:val="16"/>
          <w:szCs w:val="16"/>
          <w:lang w:val="ru-RU"/>
        </w:rPr>
      </w:r>
    </w:p>
    <w:p>
      <w:pPr>
        <w:pStyle w:val="938"/>
        <w:rPr>
          <w:sz w:val="16"/>
          <w:szCs w:val="16"/>
          <w:lang w:val="ru-RU"/>
        </w:rPr>
      </w:pPr>
      <w:r>
        <w:rPr>
          <w:sz w:val="16"/>
          <w:szCs w:val="16"/>
          <w:lang w:val="ru-RU"/>
        </w:rPr>
        <w:t xml:space="preserve">в) 1 процент цены контракта (этапа) в случае, если цена контракта (этапа) составляет от 50 млн. рублей до 100 млн. рублей (включительно);</w:t>
      </w:r>
      <w:r>
        <w:rPr>
          <w:sz w:val="16"/>
          <w:szCs w:val="16"/>
          <w:lang w:val="ru-RU"/>
        </w:rPr>
      </w:r>
      <w:r>
        <w:rPr>
          <w:sz w:val="16"/>
          <w:szCs w:val="16"/>
          <w:lang w:val="ru-RU"/>
        </w:rPr>
      </w:r>
    </w:p>
    <w:p>
      <w:pPr>
        <w:pStyle w:val="938"/>
        <w:rPr>
          <w:sz w:val="16"/>
          <w:szCs w:val="16"/>
          <w:lang w:val="ru-RU"/>
        </w:rPr>
      </w:pPr>
      <w:r>
        <w:rPr>
          <w:sz w:val="16"/>
          <w:szCs w:val="16"/>
          <w:lang w:val="ru-RU"/>
        </w:rPr>
        <w:t xml:space="preserve">г) 0,5 процента цены контракта (этапа) в случае, если цена контракта (этапа) составляет от 100 млн. рублей до 500 млн. рублей (включительно);</w:t>
      </w:r>
      <w:r>
        <w:rPr>
          <w:sz w:val="16"/>
          <w:szCs w:val="16"/>
          <w:lang w:val="ru-RU"/>
        </w:rPr>
      </w:r>
      <w:r>
        <w:rPr>
          <w:sz w:val="16"/>
          <w:szCs w:val="16"/>
          <w:lang w:val="ru-RU"/>
        </w:rPr>
      </w:r>
    </w:p>
    <w:p>
      <w:pPr>
        <w:pStyle w:val="938"/>
        <w:rPr>
          <w:sz w:val="16"/>
          <w:szCs w:val="16"/>
          <w:lang w:val="ru-RU"/>
        </w:rPr>
      </w:pPr>
      <w:r>
        <w:rPr>
          <w:sz w:val="16"/>
          <w:szCs w:val="16"/>
          <w:lang w:val="ru-RU"/>
        </w:rPr>
        <w:t xml:space="preserve">д) 0,4 процента цены контракта (этапа) в случае, если цена контракта (этапа) составляет от 500 млн. рублей до 1 млрд. рублей (включительно);</w:t>
      </w:r>
      <w:r>
        <w:rPr>
          <w:sz w:val="16"/>
          <w:szCs w:val="16"/>
          <w:lang w:val="ru-RU"/>
        </w:rPr>
      </w:r>
      <w:r>
        <w:rPr>
          <w:sz w:val="16"/>
          <w:szCs w:val="16"/>
          <w:lang w:val="ru-RU"/>
        </w:rPr>
      </w:r>
    </w:p>
    <w:p>
      <w:pPr>
        <w:pStyle w:val="938"/>
        <w:rPr>
          <w:sz w:val="16"/>
          <w:szCs w:val="16"/>
          <w:lang w:val="ru-RU"/>
        </w:rPr>
      </w:pPr>
      <w:r>
        <w:rPr>
          <w:sz w:val="16"/>
          <w:szCs w:val="16"/>
          <w:lang w:val="ru-RU"/>
        </w:rPr>
        <w:t xml:space="preserve">е) 0,3 процента цены контракта (этапа) в случае, если цена контракта (этапа) составляет от 1 млрд. рублей до 2 млрд. рублей (включительно);</w:t>
      </w:r>
      <w:r>
        <w:rPr>
          <w:sz w:val="16"/>
          <w:szCs w:val="16"/>
          <w:lang w:val="ru-RU"/>
        </w:rPr>
      </w:r>
      <w:r>
        <w:rPr>
          <w:sz w:val="16"/>
          <w:szCs w:val="16"/>
          <w:lang w:val="ru-RU"/>
        </w:rPr>
      </w:r>
    </w:p>
    <w:p>
      <w:pPr>
        <w:pStyle w:val="938"/>
        <w:rPr>
          <w:sz w:val="16"/>
          <w:szCs w:val="16"/>
          <w:lang w:val="ru-RU"/>
        </w:rPr>
      </w:pPr>
      <w:r>
        <w:rPr>
          <w:sz w:val="16"/>
          <w:szCs w:val="16"/>
          <w:lang w:val="ru-RU"/>
        </w:rPr>
        <w:t xml:space="preserve">ж) 0,25 процента цены контракта (этапа) в случае, если цена контракта (этапа) составляет от 2 млрд. рублей до 5 млрд. рублей (включительно);</w:t>
      </w:r>
      <w:r>
        <w:rPr>
          <w:sz w:val="16"/>
          <w:szCs w:val="16"/>
          <w:lang w:val="ru-RU"/>
        </w:rPr>
      </w:r>
      <w:r>
        <w:rPr>
          <w:sz w:val="16"/>
          <w:szCs w:val="16"/>
          <w:lang w:val="ru-RU"/>
        </w:rPr>
      </w:r>
    </w:p>
    <w:p>
      <w:pPr>
        <w:pStyle w:val="938"/>
        <w:rPr>
          <w:sz w:val="16"/>
          <w:szCs w:val="16"/>
          <w:lang w:val="ru-RU"/>
        </w:rPr>
      </w:pPr>
      <w:r>
        <w:rPr>
          <w:sz w:val="16"/>
          <w:szCs w:val="16"/>
          <w:lang w:val="ru-RU"/>
        </w:rPr>
        <w:t xml:space="preserve">з) 0,2 процента цены контракта (этапа) в случае, если цена контракта (этапа) составляет от 5 млрд. рублей до 10 млрд. рублей (включительно);</w:t>
      </w:r>
      <w:r>
        <w:rPr>
          <w:sz w:val="16"/>
          <w:szCs w:val="16"/>
          <w:lang w:val="ru-RU"/>
        </w:rPr>
      </w:r>
      <w:r>
        <w:rPr>
          <w:sz w:val="16"/>
          <w:szCs w:val="16"/>
          <w:lang w:val="ru-RU"/>
        </w:rPr>
      </w:r>
    </w:p>
    <w:p>
      <w:pPr>
        <w:pStyle w:val="938"/>
        <w:rPr>
          <w:sz w:val="16"/>
          <w:szCs w:val="16"/>
          <w:lang w:val="ru-RU"/>
        </w:rPr>
      </w:pPr>
      <w:r>
        <w:rPr>
          <w:sz w:val="16"/>
          <w:szCs w:val="16"/>
          <w:lang w:val="ru-RU"/>
        </w:rPr>
        <w:t xml:space="preserve">и) 0,1 процента цены контракта (этапа) в случае, если цена контракта (этапа) превышает 10 млрд. рублей.</w:t>
      </w:r>
      <w:r>
        <w:rPr>
          <w:sz w:val="16"/>
          <w:szCs w:val="16"/>
          <w:lang w:val="ru-RU"/>
        </w:rPr>
      </w:r>
      <w:r>
        <w:rPr>
          <w:sz w:val="16"/>
          <w:szCs w:val="16"/>
          <w:lang w:val="ru-RU"/>
        </w:rP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
    <w:multiLevelType w:val="hybridMultilevel"/>
    <w:lvl w:ilvl="0">
      <w:start w:val="1"/>
      <w:numFmt w:val="decimal"/>
      <w:isLgl w:val="false"/>
      <w:suff w:val="tab"/>
      <w:lvlText w:val="%1)"/>
      <w:lvlJc w:val="left"/>
      <w:pPr>
        <w:ind w:left="1080" w:hanging="360"/>
      </w:pPr>
      <w:rPr>
        <w:rFonts w:hint="default"/>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2">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upperLetter"/>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4">
    <w:multiLevelType w:val="hybridMultilevel"/>
    <w:lvl w:ilvl="0">
      <w:start w:val="1"/>
      <w:numFmt w:val="upperLetter"/>
      <w:isLgl w:val="false"/>
      <w:suff w:val="tab"/>
      <w:lvlText w:val="%1."/>
      <w:lvlJc w:val="left"/>
      <w:pPr>
        <w:ind w:left="1417" w:hanging="360"/>
      </w:pPr>
    </w:lvl>
    <w:lvl w:ilvl="1">
      <w:start w:val="1"/>
      <w:numFmt w:val="lowerLetter"/>
      <w:isLgl w:val="false"/>
      <w:suff w:val="tab"/>
      <w:lvlText w:val="%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5">
    <w:multiLevelType w:val="hybridMultilevel"/>
    <w:lvl w:ilvl="0">
      <w:start w:val="1"/>
      <w:numFmt w:val="upperLetter"/>
      <w:isLgl w:val="false"/>
      <w:suff w:val="tab"/>
      <w:lvlText w:val="%1."/>
      <w:lvlJc w:val="left"/>
      <w:pPr>
        <w:ind w:left="2126" w:hanging="360"/>
      </w:pPr>
    </w:lvl>
    <w:lvl w:ilvl="1">
      <w:start w:val="1"/>
      <w:numFmt w:val="lowerLetter"/>
      <w:isLgl w:val="false"/>
      <w:suff w:val="tab"/>
      <w:lvlText w:val="%2."/>
      <w:lvlJc w:val="left"/>
      <w:pPr>
        <w:ind w:left="2846" w:hanging="360"/>
      </w:pPr>
    </w:lvl>
    <w:lvl w:ilvl="2">
      <w:start w:val="1"/>
      <w:numFmt w:val="lowerRoman"/>
      <w:isLgl w:val="false"/>
      <w:suff w:val="tab"/>
      <w:lvlText w:val="%3."/>
      <w:lvlJc w:val="right"/>
      <w:pPr>
        <w:ind w:left="3566" w:hanging="180"/>
      </w:pPr>
    </w:lvl>
    <w:lvl w:ilvl="3">
      <w:start w:val="1"/>
      <w:numFmt w:val="decimal"/>
      <w:isLgl w:val="false"/>
      <w:suff w:val="tab"/>
      <w:lvlText w:val="%4."/>
      <w:lvlJc w:val="left"/>
      <w:pPr>
        <w:ind w:left="4286" w:hanging="360"/>
      </w:pPr>
    </w:lvl>
    <w:lvl w:ilvl="4">
      <w:start w:val="1"/>
      <w:numFmt w:val="lowerLetter"/>
      <w:isLgl w:val="false"/>
      <w:suff w:val="tab"/>
      <w:lvlText w:val="%5."/>
      <w:lvlJc w:val="left"/>
      <w:pPr>
        <w:ind w:left="5006" w:hanging="360"/>
      </w:pPr>
    </w:lvl>
    <w:lvl w:ilvl="5">
      <w:start w:val="1"/>
      <w:numFmt w:val="lowerRoman"/>
      <w:isLgl w:val="false"/>
      <w:suff w:val="tab"/>
      <w:lvlText w:val="%6."/>
      <w:lvlJc w:val="right"/>
      <w:pPr>
        <w:ind w:left="5726" w:hanging="180"/>
      </w:pPr>
    </w:lvl>
    <w:lvl w:ilvl="6">
      <w:start w:val="1"/>
      <w:numFmt w:val="decimal"/>
      <w:isLgl w:val="false"/>
      <w:suff w:val="tab"/>
      <w:lvlText w:val="%7."/>
      <w:lvlJc w:val="left"/>
      <w:pPr>
        <w:ind w:left="6446" w:hanging="360"/>
      </w:pPr>
    </w:lvl>
    <w:lvl w:ilvl="7">
      <w:start w:val="1"/>
      <w:numFmt w:val="lowerLetter"/>
      <w:isLgl w:val="false"/>
      <w:suff w:val="tab"/>
      <w:lvlText w:val="%8."/>
      <w:lvlJc w:val="left"/>
      <w:pPr>
        <w:ind w:left="7166" w:hanging="360"/>
      </w:pPr>
    </w:lvl>
    <w:lvl w:ilvl="8">
      <w:start w:val="1"/>
      <w:numFmt w:val="lowerRoman"/>
      <w:isLgl w:val="false"/>
      <w:suff w:val="tab"/>
      <w:lvlText w:val="%9."/>
      <w:lvlJc w:val="right"/>
      <w:pPr>
        <w:ind w:left="7886"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58">
    <w:name w:val="Heading 1 Char"/>
    <w:basedOn w:val="935"/>
    <w:link w:val="933"/>
    <w:uiPriority w:val="9"/>
    <w:rPr>
      <w:rFonts w:ascii="Liberation Sans" w:hAnsi="Liberation Sans" w:eastAsia="Liberation Sans" w:cs="Liberation Sans"/>
      <w:sz w:val="40"/>
      <w:szCs w:val="40"/>
    </w:rPr>
  </w:style>
  <w:style w:type="character" w:styleId="759">
    <w:name w:val="Heading 2 Char"/>
    <w:basedOn w:val="935"/>
    <w:link w:val="934"/>
    <w:uiPriority w:val="9"/>
    <w:rPr>
      <w:rFonts w:ascii="Liberation Sans" w:hAnsi="Liberation Sans" w:eastAsia="Liberation Sans" w:cs="Liberation Sans"/>
      <w:sz w:val="34"/>
    </w:rPr>
  </w:style>
  <w:style w:type="paragraph" w:styleId="760">
    <w:name w:val="Heading 3"/>
    <w:basedOn w:val="932"/>
    <w:next w:val="932"/>
    <w:link w:val="761"/>
    <w:uiPriority w:val="9"/>
    <w:unhideWhenUsed/>
    <w:qFormat/>
    <w:pPr>
      <w:keepLines/>
      <w:keepNext/>
      <w:spacing w:before="320" w:after="200"/>
      <w:outlineLvl w:val="2"/>
    </w:pPr>
    <w:rPr>
      <w:rFonts w:ascii="Liberation Sans" w:hAnsi="Liberation Sans" w:eastAsia="Liberation Sans" w:cs="Liberation Sans"/>
      <w:sz w:val="30"/>
      <w:szCs w:val="30"/>
    </w:rPr>
  </w:style>
  <w:style w:type="character" w:styleId="761">
    <w:name w:val="Heading 3 Char"/>
    <w:basedOn w:val="935"/>
    <w:link w:val="760"/>
    <w:uiPriority w:val="9"/>
    <w:rPr>
      <w:rFonts w:ascii="Liberation Sans" w:hAnsi="Liberation Sans" w:eastAsia="Liberation Sans" w:cs="Liberation Sans"/>
      <w:sz w:val="30"/>
      <w:szCs w:val="30"/>
    </w:rPr>
  </w:style>
  <w:style w:type="paragraph" w:styleId="762">
    <w:name w:val="Heading 4"/>
    <w:basedOn w:val="932"/>
    <w:next w:val="932"/>
    <w:link w:val="763"/>
    <w:uiPriority w:val="9"/>
    <w:unhideWhenUsed/>
    <w:qFormat/>
    <w:pPr>
      <w:keepLines/>
      <w:keepNext/>
      <w:spacing w:before="320" w:after="200"/>
      <w:outlineLvl w:val="3"/>
    </w:pPr>
    <w:rPr>
      <w:rFonts w:ascii="Liberation Sans" w:hAnsi="Liberation Sans" w:eastAsia="Liberation Sans" w:cs="Liberation Sans"/>
      <w:b/>
      <w:bCs/>
      <w:sz w:val="26"/>
      <w:szCs w:val="26"/>
    </w:rPr>
  </w:style>
  <w:style w:type="character" w:styleId="763">
    <w:name w:val="Heading 4 Char"/>
    <w:basedOn w:val="935"/>
    <w:link w:val="762"/>
    <w:uiPriority w:val="9"/>
    <w:rPr>
      <w:rFonts w:ascii="Liberation Sans" w:hAnsi="Liberation Sans" w:eastAsia="Liberation Sans" w:cs="Liberation Sans"/>
      <w:b/>
      <w:bCs/>
      <w:sz w:val="26"/>
      <w:szCs w:val="26"/>
    </w:rPr>
  </w:style>
  <w:style w:type="paragraph" w:styleId="764">
    <w:name w:val="Heading 5"/>
    <w:basedOn w:val="932"/>
    <w:next w:val="932"/>
    <w:link w:val="765"/>
    <w:uiPriority w:val="9"/>
    <w:unhideWhenUsed/>
    <w:qFormat/>
    <w:pPr>
      <w:keepLines/>
      <w:keepNext/>
      <w:spacing w:before="320" w:after="200"/>
      <w:outlineLvl w:val="4"/>
    </w:pPr>
    <w:rPr>
      <w:rFonts w:ascii="Liberation Sans" w:hAnsi="Liberation Sans" w:eastAsia="Liberation Sans" w:cs="Liberation Sans"/>
      <w:b/>
      <w:bCs/>
      <w:sz w:val="24"/>
      <w:szCs w:val="24"/>
    </w:rPr>
  </w:style>
  <w:style w:type="character" w:styleId="765">
    <w:name w:val="Heading 5 Char"/>
    <w:basedOn w:val="935"/>
    <w:link w:val="764"/>
    <w:uiPriority w:val="9"/>
    <w:rPr>
      <w:rFonts w:ascii="Liberation Sans" w:hAnsi="Liberation Sans" w:eastAsia="Liberation Sans" w:cs="Liberation Sans"/>
      <w:b/>
      <w:bCs/>
      <w:sz w:val="24"/>
      <w:szCs w:val="24"/>
    </w:rPr>
  </w:style>
  <w:style w:type="paragraph" w:styleId="766">
    <w:name w:val="Heading 6"/>
    <w:basedOn w:val="932"/>
    <w:next w:val="932"/>
    <w:link w:val="767"/>
    <w:uiPriority w:val="9"/>
    <w:unhideWhenUsed/>
    <w:qFormat/>
    <w:pPr>
      <w:keepLines/>
      <w:keepNext/>
      <w:spacing w:before="320" w:after="200"/>
      <w:outlineLvl w:val="5"/>
    </w:pPr>
    <w:rPr>
      <w:rFonts w:ascii="Liberation Sans" w:hAnsi="Liberation Sans" w:eastAsia="Liberation Sans" w:cs="Liberation Sans"/>
      <w:b/>
      <w:bCs/>
      <w:sz w:val="22"/>
      <w:szCs w:val="22"/>
    </w:rPr>
  </w:style>
  <w:style w:type="character" w:styleId="767">
    <w:name w:val="Heading 6 Char"/>
    <w:basedOn w:val="935"/>
    <w:link w:val="766"/>
    <w:uiPriority w:val="9"/>
    <w:rPr>
      <w:rFonts w:ascii="Liberation Sans" w:hAnsi="Liberation Sans" w:eastAsia="Liberation Sans" w:cs="Liberation Sans"/>
      <w:b/>
      <w:bCs/>
      <w:sz w:val="22"/>
      <w:szCs w:val="22"/>
    </w:rPr>
  </w:style>
  <w:style w:type="paragraph" w:styleId="768">
    <w:name w:val="Heading 7"/>
    <w:basedOn w:val="932"/>
    <w:next w:val="932"/>
    <w:link w:val="769"/>
    <w:uiPriority w:val="9"/>
    <w:unhideWhenUsed/>
    <w:qFormat/>
    <w:pPr>
      <w:keepLines/>
      <w:keepNext/>
      <w:spacing w:before="320" w:after="200"/>
      <w:outlineLvl w:val="6"/>
    </w:pPr>
    <w:rPr>
      <w:rFonts w:ascii="Liberation Sans" w:hAnsi="Liberation Sans" w:eastAsia="Liberation Sans" w:cs="Liberation Sans"/>
      <w:b/>
      <w:bCs/>
      <w:i/>
      <w:iCs/>
      <w:sz w:val="22"/>
      <w:szCs w:val="22"/>
    </w:rPr>
  </w:style>
  <w:style w:type="character" w:styleId="769">
    <w:name w:val="Heading 7 Char"/>
    <w:basedOn w:val="935"/>
    <w:link w:val="768"/>
    <w:uiPriority w:val="9"/>
    <w:rPr>
      <w:rFonts w:ascii="Liberation Sans" w:hAnsi="Liberation Sans" w:eastAsia="Liberation Sans" w:cs="Liberation Sans"/>
      <w:b/>
      <w:bCs/>
      <w:i/>
      <w:iCs/>
      <w:sz w:val="22"/>
      <w:szCs w:val="22"/>
    </w:rPr>
  </w:style>
  <w:style w:type="paragraph" w:styleId="770">
    <w:name w:val="Heading 8"/>
    <w:basedOn w:val="932"/>
    <w:next w:val="932"/>
    <w:link w:val="771"/>
    <w:uiPriority w:val="9"/>
    <w:unhideWhenUsed/>
    <w:qFormat/>
    <w:pPr>
      <w:keepLines/>
      <w:keepNext/>
      <w:spacing w:before="320" w:after="200"/>
      <w:outlineLvl w:val="7"/>
    </w:pPr>
    <w:rPr>
      <w:rFonts w:ascii="Liberation Sans" w:hAnsi="Liberation Sans" w:eastAsia="Liberation Sans" w:cs="Liberation Sans"/>
      <w:i/>
      <w:iCs/>
      <w:sz w:val="22"/>
      <w:szCs w:val="22"/>
    </w:rPr>
  </w:style>
  <w:style w:type="character" w:styleId="771">
    <w:name w:val="Heading 8 Char"/>
    <w:basedOn w:val="935"/>
    <w:link w:val="770"/>
    <w:uiPriority w:val="9"/>
    <w:rPr>
      <w:rFonts w:ascii="Liberation Sans" w:hAnsi="Liberation Sans" w:eastAsia="Liberation Sans" w:cs="Liberation Sans"/>
      <w:i/>
      <w:iCs/>
      <w:sz w:val="22"/>
      <w:szCs w:val="22"/>
    </w:rPr>
  </w:style>
  <w:style w:type="paragraph" w:styleId="772">
    <w:name w:val="Heading 9"/>
    <w:basedOn w:val="932"/>
    <w:next w:val="932"/>
    <w:link w:val="773"/>
    <w:uiPriority w:val="9"/>
    <w:unhideWhenUsed/>
    <w:qFormat/>
    <w:pPr>
      <w:keepLines/>
      <w:keepNext/>
      <w:spacing w:before="320" w:after="200"/>
      <w:outlineLvl w:val="8"/>
    </w:pPr>
    <w:rPr>
      <w:rFonts w:ascii="Liberation Sans" w:hAnsi="Liberation Sans" w:eastAsia="Liberation Sans" w:cs="Liberation Sans"/>
      <w:i/>
      <w:iCs/>
      <w:sz w:val="21"/>
      <w:szCs w:val="21"/>
    </w:rPr>
  </w:style>
  <w:style w:type="character" w:styleId="773">
    <w:name w:val="Heading 9 Char"/>
    <w:basedOn w:val="935"/>
    <w:link w:val="772"/>
    <w:uiPriority w:val="9"/>
    <w:rPr>
      <w:rFonts w:ascii="Liberation Sans" w:hAnsi="Liberation Sans" w:eastAsia="Liberation Sans" w:cs="Liberation Sans"/>
      <w:i/>
      <w:iCs/>
      <w:sz w:val="21"/>
      <w:szCs w:val="21"/>
    </w:rPr>
  </w:style>
  <w:style w:type="paragraph" w:styleId="774">
    <w:name w:val="Title"/>
    <w:basedOn w:val="932"/>
    <w:next w:val="932"/>
    <w:link w:val="775"/>
    <w:uiPriority w:val="10"/>
    <w:qFormat/>
    <w:pPr>
      <w:contextualSpacing/>
      <w:spacing w:before="300" w:after="200"/>
    </w:pPr>
    <w:rPr>
      <w:sz w:val="48"/>
      <w:szCs w:val="48"/>
    </w:rPr>
  </w:style>
  <w:style w:type="character" w:styleId="775">
    <w:name w:val="Title Char"/>
    <w:basedOn w:val="935"/>
    <w:link w:val="774"/>
    <w:uiPriority w:val="10"/>
    <w:rPr>
      <w:sz w:val="48"/>
      <w:szCs w:val="48"/>
    </w:rPr>
  </w:style>
  <w:style w:type="paragraph" w:styleId="776">
    <w:name w:val="Subtitle"/>
    <w:basedOn w:val="932"/>
    <w:next w:val="932"/>
    <w:link w:val="777"/>
    <w:uiPriority w:val="11"/>
    <w:qFormat/>
    <w:pPr>
      <w:spacing w:before="200" w:after="200"/>
    </w:pPr>
    <w:rPr>
      <w:sz w:val="24"/>
      <w:szCs w:val="24"/>
    </w:rPr>
  </w:style>
  <w:style w:type="character" w:styleId="777">
    <w:name w:val="Subtitle Char"/>
    <w:basedOn w:val="935"/>
    <w:link w:val="776"/>
    <w:uiPriority w:val="11"/>
    <w:rPr>
      <w:sz w:val="24"/>
      <w:szCs w:val="24"/>
    </w:rPr>
  </w:style>
  <w:style w:type="paragraph" w:styleId="778">
    <w:name w:val="Quote"/>
    <w:basedOn w:val="932"/>
    <w:next w:val="932"/>
    <w:link w:val="779"/>
    <w:uiPriority w:val="29"/>
    <w:qFormat/>
    <w:pPr>
      <w:ind w:left="720" w:right="720"/>
    </w:pPr>
    <w:rPr>
      <w:i/>
    </w:rPr>
  </w:style>
  <w:style w:type="character" w:styleId="779">
    <w:name w:val="Quote Char"/>
    <w:link w:val="778"/>
    <w:uiPriority w:val="29"/>
    <w:rPr>
      <w:i/>
    </w:rPr>
  </w:style>
  <w:style w:type="paragraph" w:styleId="780">
    <w:name w:val="Intense Quote"/>
    <w:basedOn w:val="932"/>
    <w:next w:val="932"/>
    <w:link w:val="78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81">
    <w:name w:val="Intense Quote Char"/>
    <w:link w:val="780"/>
    <w:uiPriority w:val="30"/>
    <w:rPr>
      <w:i/>
    </w:rPr>
  </w:style>
  <w:style w:type="paragraph" w:styleId="782">
    <w:name w:val="Header"/>
    <w:basedOn w:val="932"/>
    <w:link w:val="783"/>
    <w:uiPriority w:val="99"/>
    <w:unhideWhenUsed/>
    <w:pPr>
      <w:spacing w:after="0" w:line="240" w:lineRule="auto"/>
      <w:tabs>
        <w:tab w:val="center" w:pos="7143" w:leader="none"/>
        <w:tab w:val="right" w:pos="14287" w:leader="none"/>
      </w:tabs>
    </w:pPr>
  </w:style>
  <w:style w:type="character" w:styleId="783">
    <w:name w:val="Header Char"/>
    <w:basedOn w:val="935"/>
    <w:link w:val="782"/>
    <w:uiPriority w:val="99"/>
  </w:style>
  <w:style w:type="paragraph" w:styleId="784">
    <w:name w:val="Footer"/>
    <w:basedOn w:val="932"/>
    <w:link w:val="785"/>
    <w:uiPriority w:val="99"/>
    <w:unhideWhenUsed/>
    <w:pPr>
      <w:spacing w:after="0" w:line="240" w:lineRule="auto"/>
      <w:tabs>
        <w:tab w:val="center" w:pos="7143" w:leader="none"/>
        <w:tab w:val="right" w:pos="14287" w:leader="none"/>
      </w:tabs>
    </w:pPr>
  </w:style>
  <w:style w:type="character" w:styleId="785">
    <w:name w:val="Footer Char"/>
    <w:basedOn w:val="935"/>
    <w:link w:val="784"/>
    <w:uiPriority w:val="99"/>
  </w:style>
  <w:style w:type="paragraph" w:styleId="786">
    <w:name w:val="Caption"/>
    <w:basedOn w:val="932"/>
    <w:next w:val="932"/>
    <w:link w:val="787"/>
    <w:uiPriority w:val="35"/>
    <w:semiHidden/>
    <w:unhideWhenUsed/>
    <w:qFormat/>
    <w:pPr>
      <w:spacing w:line="276" w:lineRule="auto"/>
    </w:pPr>
    <w:rPr>
      <w:b/>
      <w:bCs/>
      <w:color w:val="4f81bd" w:themeColor="accent1"/>
      <w:sz w:val="18"/>
      <w:szCs w:val="18"/>
    </w:rPr>
  </w:style>
  <w:style w:type="character" w:styleId="787">
    <w:name w:val="Caption Char"/>
    <w:basedOn w:val="935"/>
    <w:link w:val="786"/>
    <w:uiPriority w:val="35"/>
    <w:rPr>
      <w:b/>
      <w:bCs/>
      <w:color w:val="4f81bd" w:themeColor="accent1"/>
      <w:sz w:val="18"/>
      <w:szCs w:val="18"/>
    </w:rPr>
  </w:style>
  <w:style w:type="table" w:styleId="788">
    <w:name w:val="Table Grid"/>
    <w:basedOn w:val="936"/>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89">
    <w:name w:val="Table Grid Light"/>
    <w:basedOn w:val="936"/>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90">
    <w:name w:val="Plain Table 1"/>
    <w:basedOn w:val="936"/>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91">
    <w:name w:val="Plain Table 2"/>
    <w:basedOn w:val="936"/>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92">
    <w:name w:val="Plain Table 3"/>
    <w:basedOn w:val="936"/>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93">
    <w:name w:val="Plain Table 4"/>
    <w:basedOn w:val="936"/>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94">
    <w:name w:val="Plain Table 5"/>
    <w:basedOn w:val="936"/>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95">
    <w:name w:val="Grid Table 1 Light"/>
    <w:basedOn w:val="936"/>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96">
    <w:name w:val="Grid Table 1 Light - Accent 1"/>
    <w:basedOn w:val="936"/>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97">
    <w:name w:val="Grid Table 1 Light - Accent 2"/>
    <w:basedOn w:val="936"/>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98">
    <w:name w:val="Grid Table 1 Light - Accent 3"/>
    <w:basedOn w:val="936"/>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99">
    <w:name w:val="Grid Table 1 Light - Accent 4"/>
    <w:basedOn w:val="936"/>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800">
    <w:name w:val="Grid Table 1 Light - Accent 5"/>
    <w:basedOn w:val="936"/>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801">
    <w:name w:val="Grid Table 1 Light - Accent 6"/>
    <w:basedOn w:val="93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802">
    <w:name w:val="Grid Table 2"/>
    <w:basedOn w:val="936"/>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803">
    <w:name w:val="Grid Table 2 - Accent 1"/>
    <w:basedOn w:val="936"/>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debf6" w:themeFill="accent1" w:themeFillTint="34"/>
      </w:tcPr>
    </w:tblStylePr>
    <w:tblStylePr w:type="band1Vert">
      <w:rPr>
        <w:rFonts w:ascii="Liberation Sans" w:hAnsi="Liberation Sans"/>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804">
    <w:name w:val="Grid Table 2 - Accent 2"/>
    <w:basedOn w:val="936"/>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805">
    <w:name w:val="Grid Table 2 - Accent 3"/>
    <w:basedOn w:val="936"/>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806">
    <w:name w:val="Grid Table 2 - Accent 4"/>
    <w:basedOn w:val="936"/>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807">
    <w:name w:val="Grid Table 2 - Accent 5"/>
    <w:basedOn w:val="936"/>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808">
    <w:name w:val="Grid Table 2 - Accent 6"/>
    <w:basedOn w:val="93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809">
    <w:name w:val="Grid Table 3"/>
    <w:basedOn w:val="936"/>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0">
    <w:name w:val="Grid Table 3 - Accent 1"/>
    <w:basedOn w:val="936"/>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debf6" w:themeFill="accent1" w:themeFillTint="34"/>
      </w:tcPr>
    </w:tblStylePr>
    <w:tblStylePr w:type="band1Vert">
      <w:rPr>
        <w:rFonts w:ascii="Liberation Sans" w:hAnsi="Liberation Sans"/>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1">
    <w:name w:val="Grid Table 3 - Accent 2"/>
    <w:basedOn w:val="936"/>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2">
    <w:name w:val="Grid Table 3 - Accent 3"/>
    <w:basedOn w:val="936"/>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3">
    <w:name w:val="Grid Table 3 - Accent 4"/>
    <w:basedOn w:val="936"/>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4">
    <w:name w:val="Grid Table 3 - Accent 5"/>
    <w:basedOn w:val="936"/>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5">
    <w:name w:val="Grid Table 3 - Accent 6"/>
    <w:basedOn w:val="93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6">
    <w:name w:val="Grid Table 4"/>
    <w:basedOn w:val="936"/>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17">
    <w:name w:val="Grid Table 4 - Accent 1"/>
    <w:basedOn w:val="936"/>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febf6" w:themeFill="accent1" w:themeFillTint="32"/>
      </w:tcPr>
    </w:tblStylePr>
    <w:tblStylePr w:type="band1Vert">
      <w:rPr>
        <w:rFonts w:ascii="Liberation Sans" w:hAnsi="Liberation Sans"/>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18">
    <w:name w:val="Grid Table 4 - Accent 2"/>
    <w:basedOn w:val="936"/>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19">
    <w:name w:val="Grid Table 4 - Accent 3"/>
    <w:basedOn w:val="936"/>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20">
    <w:name w:val="Grid Table 4 - Accent 4"/>
    <w:basedOn w:val="936"/>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21">
    <w:name w:val="Grid Table 4 - Accent 5"/>
    <w:basedOn w:val="936"/>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2">
    <w:name w:val="Grid Table 4 - Accent 6"/>
    <w:basedOn w:val="93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23">
    <w:name w:val="Grid Table 5 Dark"/>
    <w:basedOn w:val="93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824">
    <w:name w:val="Grid Table 5 Dark- Accent 1"/>
    <w:basedOn w:val="93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Liberation Sans" w:hAnsi="Liberation Sans"/>
        <w:b/>
        <w:color w:val="ffffff"/>
        <w:sz w:val="22"/>
      </w:rPr>
      <w:tcPr>
        <w:shd w:val="clear" w:color="ffffff" w:themeColor="accent1" w:fill="5b9bd5" w:themeFill="accent1"/>
      </w:tcPr>
    </w:tblStylePr>
    <w:tblStylePr w:type="firstRow">
      <w:rPr>
        <w:rFonts w:ascii="Liberation Sans" w:hAnsi="Liberation Sans"/>
        <w:b/>
        <w:color w:val="ffffff"/>
        <w:sz w:val="22"/>
      </w:rPr>
      <w:tcPr>
        <w:shd w:val="clear" w:color="ffffff" w:themeColor="accent1" w:fill="5b9bd5" w:themeFill="accent1"/>
      </w:tcPr>
    </w:tblStylePr>
    <w:tblStylePr w:type="lastCol">
      <w:rPr>
        <w:rFonts w:ascii="Liberation Sans" w:hAnsi="Liberation Sans"/>
        <w:b/>
        <w:color w:val="ffffff"/>
        <w:sz w:val="22"/>
      </w:rPr>
      <w:tcPr>
        <w:shd w:val="clear" w:color="ffffff" w:themeColor="accent1" w:fill="5b9bd5" w:themeFill="accent1"/>
      </w:tcPr>
    </w:tblStylePr>
    <w:tblStylePr w:type="lastRow">
      <w:rPr>
        <w:rFonts w:ascii="Liberation Sans" w:hAnsi="Liberation Sans"/>
        <w:b/>
        <w:color w:val="ffffff"/>
        <w:sz w:val="22"/>
      </w:rPr>
      <w:tcPr>
        <w:shd w:val="clear" w:color="ffffff" w:themeColor="accent1" w:fill="5b9bd5" w:themeFill="accent1"/>
        <w:tcBorders>
          <w:top w:val="single" w:color="000000" w:themeColor="light1" w:sz="4" w:space="0"/>
        </w:tcBorders>
      </w:tcPr>
    </w:tblStylePr>
  </w:style>
  <w:style w:type="table" w:styleId="825">
    <w:name w:val="Grid Table 5 Dark - Accent 2"/>
    <w:basedOn w:val="93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Liberation Sans" w:hAnsi="Liberation Sans"/>
        <w:b/>
        <w:color w:val="ffffff"/>
        <w:sz w:val="22"/>
      </w:rPr>
      <w:tcPr>
        <w:shd w:val="clear" w:color="ffffff" w:themeColor="accent2" w:fill="ed7d31" w:themeFill="accent2"/>
      </w:tcPr>
    </w:tblStylePr>
    <w:tblStylePr w:type="firstRow">
      <w:rPr>
        <w:rFonts w:ascii="Liberation Sans" w:hAnsi="Liberation Sans"/>
        <w:b/>
        <w:color w:val="ffffff"/>
        <w:sz w:val="22"/>
      </w:rPr>
      <w:tcPr>
        <w:shd w:val="clear" w:color="ffffff" w:themeColor="accent2" w:fill="ed7d31" w:themeFill="accent2"/>
      </w:tcPr>
    </w:tblStylePr>
    <w:tblStylePr w:type="lastCol">
      <w:rPr>
        <w:rFonts w:ascii="Liberation Sans" w:hAnsi="Liberation Sans"/>
        <w:b/>
        <w:color w:val="ffffff"/>
        <w:sz w:val="22"/>
      </w:rPr>
      <w:tcPr>
        <w:shd w:val="clear" w:color="ffffff" w:themeColor="accent2" w:fill="ed7d31" w:themeFill="accent2"/>
      </w:tcPr>
    </w:tblStylePr>
    <w:tblStylePr w:type="lastRow">
      <w:rPr>
        <w:rFonts w:ascii="Liberation Sans" w:hAnsi="Liberation Sans"/>
        <w:b/>
        <w:color w:val="ffffff"/>
        <w:sz w:val="22"/>
      </w:rPr>
      <w:tcPr>
        <w:shd w:val="clear" w:color="ffffff" w:themeColor="accent2" w:fill="ed7d31" w:themeFill="accent2"/>
        <w:tcBorders>
          <w:top w:val="single" w:color="000000" w:themeColor="light1" w:sz="4" w:space="0"/>
        </w:tcBorders>
      </w:tcPr>
    </w:tblStylePr>
  </w:style>
  <w:style w:type="table" w:styleId="826">
    <w:name w:val="Grid Table 5 Dark - Accent 3"/>
    <w:basedOn w:val="93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Liberation Sans" w:hAnsi="Liberation Sans"/>
        <w:b/>
        <w:color w:val="ffffff"/>
        <w:sz w:val="22"/>
      </w:rPr>
      <w:tcPr>
        <w:shd w:val="clear" w:color="ffffff" w:themeColor="accent3" w:fill="a5a5a5" w:themeFill="accent3"/>
      </w:tcPr>
    </w:tblStylePr>
    <w:tblStylePr w:type="firstRow">
      <w:rPr>
        <w:rFonts w:ascii="Liberation Sans" w:hAnsi="Liberation Sans"/>
        <w:b/>
        <w:color w:val="ffffff"/>
        <w:sz w:val="22"/>
      </w:rPr>
      <w:tcPr>
        <w:shd w:val="clear" w:color="ffffff" w:themeColor="accent3" w:fill="a5a5a5" w:themeFill="accent3"/>
      </w:tcPr>
    </w:tblStylePr>
    <w:tblStylePr w:type="lastCol">
      <w:rPr>
        <w:rFonts w:ascii="Liberation Sans" w:hAnsi="Liberation Sans"/>
        <w:b/>
        <w:color w:val="ffffff"/>
        <w:sz w:val="22"/>
      </w:rPr>
      <w:tcPr>
        <w:shd w:val="clear" w:color="ffffff" w:themeColor="accent3" w:fill="a5a5a5" w:themeFill="accent3"/>
      </w:tcPr>
    </w:tblStylePr>
    <w:tblStylePr w:type="lastRow">
      <w:rPr>
        <w:rFonts w:ascii="Liberation Sans" w:hAnsi="Liberation Sans"/>
        <w:b/>
        <w:color w:val="ffffff"/>
        <w:sz w:val="22"/>
      </w:rPr>
      <w:tcPr>
        <w:shd w:val="clear" w:color="ffffff" w:themeColor="accent3" w:fill="a5a5a5" w:themeFill="accent3"/>
        <w:tcBorders>
          <w:top w:val="single" w:color="000000" w:themeColor="light1" w:sz="4" w:space="0"/>
        </w:tcBorders>
      </w:tcPr>
    </w:tblStylePr>
  </w:style>
  <w:style w:type="table" w:styleId="827">
    <w:name w:val="Grid Table 5 Dark- Accent 4"/>
    <w:basedOn w:val="93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Liberation Sans" w:hAnsi="Liberation Sans"/>
        <w:b/>
        <w:color w:val="ffffff"/>
        <w:sz w:val="22"/>
      </w:rPr>
      <w:tcPr>
        <w:shd w:val="clear" w:color="ffffff" w:themeColor="accent4" w:fill="ffc000" w:themeFill="accent4"/>
      </w:tcPr>
    </w:tblStylePr>
    <w:tblStylePr w:type="firstRow">
      <w:rPr>
        <w:rFonts w:ascii="Liberation Sans" w:hAnsi="Liberation Sans"/>
        <w:b/>
        <w:color w:val="ffffff"/>
        <w:sz w:val="22"/>
      </w:rPr>
      <w:tcPr>
        <w:shd w:val="clear" w:color="ffffff" w:themeColor="accent4" w:fill="ffc000" w:themeFill="accent4"/>
      </w:tcPr>
    </w:tblStylePr>
    <w:tblStylePr w:type="lastCol">
      <w:rPr>
        <w:rFonts w:ascii="Liberation Sans" w:hAnsi="Liberation Sans"/>
        <w:b/>
        <w:color w:val="ffffff"/>
        <w:sz w:val="22"/>
      </w:rPr>
      <w:tcPr>
        <w:shd w:val="clear" w:color="ffffff" w:themeColor="accent4" w:fill="ffc000" w:themeFill="accent4"/>
      </w:tcPr>
    </w:tblStylePr>
    <w:tblStylePr w:type="lastRow">
      <w:rPr>
        <w:rFonts w:ascii="Liberation Sans" w:hAnsi="Liberation Sans"/>
        <w:b/>
        <w:color w:val="ffffff"/>
        <w:sz w:val="22"/>
      </w:rPr>
      <w:tcPr>
        <w:shd w:val="clear" w:color="ffffff" w:themeColor="accent4" w:fill="ffc000" w:themeFill="accent4"/>
        <w:tcBorders>
          <w:top w:val="single" w:color="000000" w:themeColor="light1" w:sz="4" w:space="0"/>
        </w:tcBorders>
      </w:tcPr>
    </w:tblStylePr>
  </w:style>
  <w:style w:type="table" w:styleId="828">
    <w:name w:val="Grid Table 5 Dark - Accent 5"/>
    <w:basedOn w:val="93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Liberation Sans" w:hAnsi="Liberation Sans"/>
        <w:b/>
        <w:color w:val="ffffff"/>
        <w:sz w:val="22"/>
      </w:rPr>
      <w:tcPr>
        <w:shd w:val="clear" w:color="ffffff" w:themeColor="accent5" w:fill="4472c4" w:themeFill="accent5"/>
      </w:tcPr>
    </w:tblStylePr>
    <w:tblStylePr w:type="firstRow">
      <w:rPr>
        <w:rFonts w:ascii="Liberation Sans" w:hAnsi="Liberation Sans"/>
        <w:b/>
        <w:color w:val="ffffff"/>
        <w:sz w:val="22"/>
      </w:rPr>
      <w:tcPr>
        <w:shd w:val="clear" w:color="ffffff" w:themeColor="accent5" w:fill="4472c4" w:themeFill="accent5"/>
      </w:tcPr>
    </w:tblStylePr>
    <w:tblStylePr w:type="lastCol">
      <w:rPr>
        <w:rFonts w:ascii="Liberation Sans" w:hAnsi="Liberation Sans"/>
        <w:b/>
        <w:color w:val="ffffff"/>
        <w:sz w:val="22"/>
      </w:rPr>
      <w:tcPr>
        <w:shd w:val="clear" w:color="ffffff" w:themeColor="accent5" w:fill="4472c4" w:themeFill="accent5"/>
      </w:tcPr>
    </w:tblStylePr>
    <w:tblStylePr w:type="lastRow">
      <w:rPr>
        <w:rFonts w:ascii="Liberation Sans" w:hAnsi="Liberation Sans"/>
        <w:b/>
        <w:color w:val="ffffff"/>
        <w:sz w:val="22"/>
      </w:rPr>
      <w:tcPr>
        <w:shd w:val="clear" w:color="ffffff" w:themeColor="accent5" w:fill="4472c4" w:themeFill="accent5"/>
        <w:tcBorders>
          <w:top w:val="single" w:color="000000" w:themeColor="light1" w:sz="4" w:space="0"/>
        </w:tcBorders>
      </w:tcPr>
    </w:tblStylePr>
  </w:style>
  <w:style w:type="table" w:styleId="829">
    <w:name w:val="Grid Table 5 Dark - Accent 6"/>
    <w:basedOn w:val="93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Liberation Sans" w:hAnsi="Liberation Sans"/>
        <w:b/>
        <w:color w:val="ffffff"/>
        <w:sz w:val="22"/>
      </w:rPr>
      <w:tcPr>
        <w:shd w:val="clear" w:color="ffffff" w:themeColor="accent6" w:fill="70ad47" w:themeFill="accent6"/>
      </w:tcPr>
    </w:tblStylePr>
    <w:tblStylePr w:type="firstRow">
      <w:rPr>
        <w:rFonts w:ascii="Liberation Sans" w:hAnsi="Liberation Sans"/>
        <w:b/>
        <w:color w:val="ffffff"/>
        <w:sz w:val="22"/>
      </w:rPr>
      <w:tcPr>
        <w:shd w:val="clear" w:color="ffffff" w:themeColor="accent6" w:fill="70ad47" w:themeFill="accent6"/>
      </w:tcPr>
    </w:tblStylePr>
    <w:tblStylePr w:type="lastCol">
      <w:rPr>
        <w:rFonts w:ascii="Liberation Sans" w:hAnsi="Liberation Sans"/>
        <w:b/>
        <w:color w:val="ffffff"/>
        <w:sz w:val="22"/>
      </w:rPr>
      <w:tcPr>
        <w:shd w:val="clear" w:color="ffffff" w:themeColor="accent6" w:fill="70ad47" w:themeFill="accent6"/>
      </w:tcPr>
    </w:tblStylePr>
    <w:tblStylePr w:type="lastRow">
      <w:rPr>
        <w:rFonts w:ascii="Liberation Sans" w:hAnsi="Liberation Sans"/>
        <w:b/>
        <w:color w:val="ffffff"/>
        <w:sz w:val="22"/>
      </w:rPr>
      <w:tcPr>
        <w:shd w:val="clear" w:color="ffffff" w:themeColor="accent6" w:fill="70ad47" w:themeFill="accent6"/>
        <w:tcBorders>
          <w:top w:val="single" w:color="000000" w:themeColor="light1" w:sz="4" w:space="0"/>
        </w:tcBorders>
      </w:tcPr>
    </w:tblStylePr>
  </w:style>
  <w:style w:type="table" w:styleId="830">
    <w:name w:val="Grid Table 6 Colorful"/>
    <w:basedOn w:val="936"/>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831">
    <w:name w:val="Grid Table 6 Colorful - Accent 1"/>
    <w:basedOn w:val="936"/>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Liberation Sans" w:hAnsi="Liberation Sans"/>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Liberation Sans" w:hAnsi="Liberation Sans"/>
        <w:color w:val="404040" w:themeColor="accent1" w:themeTint="80" w:themeShade="95"/>
        <w:sz w:val="22"/>
      </w:rPr>
    </w:tblStylePr>
  </w:style>
  <w:style w:type="table" w:styleId="832">
    <w:name w:val="Grid Table 6 Colorful - Accent 2"/>
    <w:basedOn w:val="936"/>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Liberation Sans" w:hAnsi="Liberation Sans"/>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Liberation Sans" w:hAnsi="Liberation Sans"/>
        <w:color w:val="404040" w:themeColor="accent2" w:themeTint="97" w:themeShade="95"/>
        <w:sz w:val="22"/>
      </w:rPr>
    </w:tblStylePr>
  </w:style>
  <w:style w:type="table" w:styleId="833">
    <w:name w:val="Grid Table 6 Colorful - Accent 3"/>
    <w:basedOn w:val="936"/>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Liberation Sans" w:hAnsi="Liberation Sans"/>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Liberation Sans" w:hAnsi="Liberation Sans"/>
        <w:color w:val="404040" w:themeColor="accent3" w:themeTint="FE" w:themeShade="95"/>
        <w:sz w:val="22"/>
      </w:rPr>
    </w:tblStylePr>
  </w:style>
  <w:style w:type="table" w:styleId="834">
    <w:name w:val="Grid Table 6 Colorful - Accent 4"/>
    <w:basedOn w:val="936"/>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Liberation Sans" w:hAnsi="Liberation Sans"/>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Liberation Sans" w:hAnsi="Liberation Sans"/>
        <w:color w:val="404040" w:themeColor="accent4" w:themeTint="9A" w:themeShade="95"/>
        <w:sz w:val="22"/>
      </w:rPr>
    </w:tblStylePr>
  </w:style>
  <w:style w:type="table" w:styleId="835">
    <w:name w:val="Grid Table 6 Colorful - Accent 5"/>
    <w:basedOn w:val="936"/>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Liberation Sans" w:hAnsi="Liberation Sans"/>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Liberation Sans" w:hAnsi="Liberation Sans"/>
        <w:color w:val="404040" w:themeColor="accent5" w:themeShade="95"/>
        <w:sz w:val="22"/>
      </w:rPr>
    </w:tblStylePr>
  </w:style>
  <w:style w:type="table" w:styleId="836">
    <w:name w:val="Grid Table 6 Colorful - Accent 6"/>
    <w:basedOn w:val="93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Liberation Sans" w:hAnsi="Liberation Sans"/>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Liberation Sans" w:hAnsi="Liberation Sans"/>
        <w:color w:val="404040" w:themeColor="accent5" w:themeShade="95"/>
        <w:sz w:val="22"/>
      </w:rPr>
    </w:tblStylePr>
  </w:style>
  <w:style w:type="table" w:styleId="837">
    <w:name w:val="Grid Table 7 Colorful"/>
    <w:basedOn w:val="936"/>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38">
    <w:name w:val="Grid Table 7 Colorful - Accent 1"/>
    <w:basedOn w:val="936"/>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Liberation Sans" w:hAnsi="Liberation Sans"/>
        <w:color w:val="317bba" w:themeColor="accent1" w:themeTint="80" w:themeShade="95"/>
        <w:sz w:val="22"/>
      </w:rPr>
    </w:tblStylePr>
    <w:tblStylePr w:type="firstCol">
      <w:rPr>
        <w:rFonts w:ascii="Liberation Sans" w:hAnsi="Liberation Sans"/>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Liberation Sans" w:hAnsi="Liberation Sans"/>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Liberation Sans" w:hAnsi="Liberation Sans"/>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Liberation Sans" w:hAnsi="Liberation Sans"/>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39">
    <w:name w:val="Grid Table 7 Colorful - Accent 2"/>
    <w:basedOn w:val="936"/>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Liberation Sans" w:hAnsi="Liberation Sans"/>
        <w:color w:val="c95712" w:themeColor="accent2" w:themeTint="97" w:themeShade="95"/>
        <w:sz w:val="22"/>
      </w:rPr>
    </w:tblStylePr>
    <w:tblStylePr w:type="firstCol">
      <w:rPr>
        <w:rFonts w:ascii="Liberation Sans" w:hAnsi="Liberation Sans"/>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40">
    <w:name w:val="Grid Table 7 Colorful - Accent 3"/>
    <w:basedOn w:val="936"/>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Liberation Sans" w:hAnsi="Liberation Sans"/>
        <w:color w:val="606060" w:themeColor="accent3" w:themeTint="FE" w:themeShade="95"/>
        <w:sz w:val="22"/>
      </w:rPr>
    </w:tblStylePr>
    <w:tblStylePr w:type="firstCol">
      <w:rPr>
        <w:rFonts w:ascii="Liberation Sans" w:hAnsi="Liberation Sans"/>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Liberation Sans" w:hAnsi="Liberation Sans"/>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Liberation Sans" w:hAnsi="Liberation Sans"/>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Liberation Sans" w:hAnsi="Liberation Sans"/>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41">
    <w:name w:val="Grid Table 7 Colorful - Accent 4"/>
    <w:basedOn w:val="936"/>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Liberation Sans" w:hAnsi="Liberation Sans"/>
        <w:color w:val="cd9600" w:themeColor="accent4" w:themeTint="9A" w:themeShade="95"/>
        <w:sz w:val="22"/>
      </w:rPr>
    </w:tblStylePr>
    <w:tblStylePr w:type="firstCol">
      <w:rPr>
        <w:rFonts w:ascii="Liberation Sans" w:hAnsi="Liberation Sans"/>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42">
    <w:name w:val="Grid Table 7 Colorful - Accent 5"/>
    <w:basedOn w:val="936"/>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Liberation Sans" w:hAnsi="Liberation Sans"/>
        <w:color w:val="254374" w:themeColor="accent5" w:themeShade="95"/>
        <w:sz w:val="22"/>
      </w:rPr>
    </w:tblStylePr>
    <w:tblStylePr w:type="firstCol">
      <w:rPr>
        <w:rFonts w:ascii="Liberation Sans" w:hAnsi="Liberation Sans"/>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Liberation Sans" w:hAnsi="Liberation Sans"/>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Liberation Sans" w:hAnsi="Liberation Sans"/>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43">
    <w:name w:val="Grid Table 7 Colorful - Accent 6"/>
    <w:basedOn w:val="93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Liberation Sans" w:hAnsi="Liberation Sans"/>
        <w:color w:val="426429" w:themeColor="accent6" w:themeShade="95"/>
        <w:sz w:val="22"/>
      </w:rPr>
    </w:tblStylePr>
    <w:tblStylePr w:type="firstCol">
      <w:rPr>
        <w:rFonts w:ascii="Liberation Sans" w:hAnsi="Liberation Sans"/>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Liberation Sans" w:hAnsi="Liberation Sans"/>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Liberation Sans" w:hAnsi="Liberation Sans"/>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44">
    <w:name w:val="List Table 1 Light"/>
    <w:basedOn w:val="936"/>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45">
    <w:name w:val="List Table 1 Light - Accent 1"/>
    <w:basedOn w:val="936"/>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46">
    <w:name w:val="List Table 1 Light - Accent 2"/>
    <w:basedOn w:val="936"/>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47">
    <w:name w:val="List Table 1 Light - Accent 3"/>
    <w:basedOn w:val="936"/>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48">
    <w:name w:val="List Table 1 Light - Accent 4"/>
    <w:basedOn w:val="936"/>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49">
    <w:name w:val="List Table 1 Light - Accent 5"/>
    <w:basedOn w:val="936"/>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50">
    <w:name w:val="List Table 1 Light - Accent 6"/>
    <w:basedOn w:val="936"/>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51">
    <w:name w:val="List Table 2"/>
    <w:basedOn w:val="936"/>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52">
    <w:name w:val="List Table 2 - Accent 1"/>
    <w:basedOn w:val="936"/>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5e6f4" w:themeFill="accent1" w:themeFillTint="40"/>
      </w:tcPr>
    </w:tblStylePr>
    <w:tblStylePr w:type="band1Vert">
      <w:rPr>
        <w:rFonts w:ascii="Liberation Sans" w:hAnsi="Liberation Sans"/>
        <w:color w:val="404040"/>
        <w:sz w:val="22"/>
      </w:rPr>
      <w:tcPr>
        <w:shd w:val="clear" w:color="ffffff" w:themeColor="accent1" w:themeTint="40" w:fill="d5e6f4"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53">
    <w:name w:val="List Table 2 - Accent 2"/>
    <w:basedOn w:val="936"/>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fadecb" w:themeFill="accent2" w:themeFillTint="40"/>
      </w:tcPr>
    </w:tblStylePr>
    <w:tblStylePr w:type="band1Vert">
      <w:rPr>
        <w:rFonts w:ascii="Liberation Sans" w:hAnsi="Liberation Sans"/>
        <w:color w:val="404040"/>
        <w:sz w:val="22"/>
      </w:rPr>
      <w:tcPr>
        <w:shd w:val="clear" w:color="ffffff" w:themeColor="accent2" w:themeTint="40" w:fill="fadecb"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54">
    <w:name w:val="List Table 2 - Accent 3"/>
    <w:basedOn w:val="936"/>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8e8e8" w:themeFill="accent3" w:themeFillTint="40"/>
      </w:tcPr>
    </w:tblStylePr>
    <w:tblStylePr w:type="band1Vert">
      <w:rPr>
        <w:rFonts w:ascii="Liberation Sans" w:hAnsi="Liberation Sans"/>
        <w:color w:val="404040"/>
        <w:sz w:val="22"/>
      </w:rPr>
      <w:tcPr>
        <w:shd w:val="clear" w:color="ffffff" w:themeColor="accent3" w:themeTint="40" w:fill="e8e8e8"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55">
    <w:name w:val="List Table 2 - Accent 4"/>
    <w:basedOn w:val="936"/>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ffefbf" w:themeFill="accent4" w:themeFillTint="40"/>
      </w:tcPr>
    </w:tblStylePr>
    <w:tblStylePr w:type="band1Vert">
      <w:rPr>
        <w:rFonts w:ascii="Liberation Sans" w:hAnsi="Liberation Sans"/>
        <w:color w:val="404040"/>
        <w:sz w:val="22"/>
      </w:rPr>
      <w:tcPr>
        <w:shd w:val="clear" w:color="ffffff" w:themeColor="accent4" w:themeTint="40" w:fill="ffefbf"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56">
    <w:name w:val="List Table 2 - Accent 5"/>
    <w:basedOn w:val="936"/>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cfdcf0" w:themeFill="accent5" w:themeFillTint="40"/>
      </w:tcPr>
    </w:tblStylePr>
    <w:tblStylePr w:type="band1Vert">
      <w:rPr>
        <w:rFonts w:ascii="Liberation Sans" w:hAnsi="Liberation Sans"/>
        <w:color w:val="404040"/>
        <w:sz w:val="22"/>
      </w:rPr>
      <w:tcPr>
        <w:shd w:val="clear" w:color="ffffff" w:themeColor="accent5" w:themeTint="40" w:fill="cfdc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57">
    <w:name w:val="List Table 2 - Accent 6"/>
    <w:basedOn w:val="93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dbebd0" w:themeFill="accent6" w:themeFillTint="40"/>
      </w:tcPr>
    </w:tblStylePr>
    <w:tblStylePr w:type="band1Vert">
      <w:rPr>
        <w:rFonts w:ascii="Liberation Sans" w:hAnsi="Liberation Sans"/>
        <w:color w:val="404040"/>
        <w:sz w:val="22"/>
      </w:rPr>
      <w:tcPr>
        <w:shd w:val="clear" w:color="ffffff" w:themeColor="accent6" w:themeTint="40" w:fill="dbebd0"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58">
    <w:name w:val="List Table 3"/>
    <w:basedOn w:val="93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59">
    <w:name w:val="List Table 3 - Accent 1"/>
    <w:basedOn w:val="936"/>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60">
    <w:name w:val="List Table 3 - Accent 2"/>
    <w:basedOn w:val="936"/>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861">
    <w:name w:val="List Table 3 - Accent 3"/>
    <w:basedOn w:val="936"/>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862">
    <w:name w:val="List Table 3 - Accent 4"/>
    <w:basedOn w:val="936"/>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863">
    <w:name w:val="List Table 3 - Accent 5"/>
    <w:basedOn w:val="936"/>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864">
    <w:name w:val="List Table 3 - Accent 6"/>
    <w:basedOn w:val="93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865">
    <w:name w:val="List Table 4"/>
    <w:basedOn w:val="93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66">
    <w:name w:val="List Table 4 - Accent 1"/>
    <w:basedOn w:val="936"/>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5e6f4" w:themeFill="accent1" w:themeFillTint="40"/>
      </w:tcPr>
    </w:tblStylePr>
    <w:tblStylePr w:type="band1Vert">
      <w:rPr>
        <w:rFonts w:ascii="Liberation Sans" w:hAnsi="Liberation Sans"/>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67">
    <w:name w:val="List Table 4 - Accent 2"/>
    <w:basedOn w:val="936"/>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fadecb" w:themeFill="accent2" w:themeFillTint="40"/>
      </w:tcPr>
    </w:tblStylePr>
    <w:tblStylePr w:type="band1Vert">
      <w:rPr>
        <w:rFonts w:ascii="Liberation Sans" w:hAnsi="Liberation Sans"/>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868">
    <w:name w:val="List Table 4 - Accent 3"/>
    <w:basedOn w:val="936"/>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8e8e8" w:themeFill="accent3" w:themeFillTint="40"/>
      </w:tcPr>
    </w:tblStylePr>
    <w:tblStylePr w:type="band1Vert">
      <w:rPr>
        <w:rFonts w:ascii="Liberation Sans" w:hAnsi="Liberation Sans"/>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869">
    <w:name w:val="List Table 4 - Accent 4"/>
    <w:basedOn w:val="936"/>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ffefbf" w:themeFill="accent4" w:themeFillTint="40"/>
      </w:tcPr>
    </w:tblStylePr>
    <w:tblStylePr w:type="band1Vert">
      <w:rPr>
        <w:rFonts w:ascii="Liberation Sans" w:hAnsi="Liberation Sans"/>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870">
    <w:name w:val="List Table 4 - Accent 5"/>
    <w:basedOn w:val="936"/>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cfdcf0" w:themeFill="accent5" w:themeFillTint="40"/>
      </w:tcPr>
    </w:tblStylePr>
    <w:tblStylePr w:type="band1Vert">
      <w:rPr>
        <w:rFonts w:ascii="Liberation Sans" w:hAnsi="Liberation Sans"/>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871">
    <w:name w:val="List Table 4 - Accent 6"/>
    <w:basedOn w:val="93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dbebd0" w:themeFill="accent6" w:themeFillTint="40"/>
      </w:tcPr>
    </w:tblStylePr>
    <w:tblStylePr w:type="band1Vert">
      <w:rPr>
        <w:rFonts w:ascii="Liberation Sans" w:hAnsi="Liberation Sans"/>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872">
    <w:name w:val="List Table 5 Dark"/>
    <w:basedOn w:val="936"/>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73">
    <w:name w:val="List Table 5 Dark - Accent 1"/>
    <w:basedOn w:val="936"/>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74">
    <w:name w:val="List Table 5 Dark - Accent 2"/>
    <w:basedOn w:val="936"/>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75">
    <w:name w:val="List Table 5 Dark - Accent 3"/>
    <w:basedOn w:val="936"/>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76">
    <w:name w:val="List Table 5 Dark - Accent 4"/>
    <w:basedOn w:val="936"/>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77">
    <w:name w:val="List Table 5 Dark - Accent 5"/>
    <w:basedOn w:val="936"/>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78">
    <w:name w:val="List Table 5 Dark - Accent 6"/>
    <w:basedOn w:val="93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79">
    <w:name w:val="List Table 6 Colorful"/>
    <w:basedOn w:val="936"/>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80">
    <w:name w:val="List Table 6 Colorful - Accent 1"/>
    <w:basedOn w:val="936"/>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Liberation Sans" w:hAnsi="Liberation Sans"/>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881">
    <w:name w:val="List Table 6 Colorful - Accent 2"/>
    <w:basedOn w:val="936"/>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Liberation Sans" w:hAnsi="Liberation Sans"/>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882">
    <w:name w:val="List Table 6 Colorful - Accent 3"/>
    <w:basedOn w:val="936"/>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Liberation Sans" w:hAnsi="Liberation Sans"/>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883">
    <w:name w:val="List Table 6 Colorful - Accent 4"/>
    <w:basedOn w:val="936"/>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Liberation Sans" w:hAnsi="Liberation Sans"/>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884">
    <w:name w:val="List Table 6 Colorful - Accent 5"/>
    <w:basedOn w:val="936"/>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Liberation Sans" w:hAnsi="Liberation Sans"/>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885">
    <w:name w:val="List Table 6 Colorful - Accent 6"/>
    <w:basedOn w:val="93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Liberation Sans" w:hAnsi="Liberation Sans"/>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886">
    <w:name w:val="List Table 7 Colorful"/>
    <w:basedOn w:val="936"/>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Liberation Sans" w:hAnsi="Liberation Sans"/>
        <w:color w:val="4a4a4a" w:themeColor="text1" w:themeTint="80" w:themeShade="95"/>
        <w:sz w:val="22"/>
      </w:rPr>
    </w:tblStylePr>
  </w:style>
  <w:style w:type="table" w:styleId="887">
    <w:name w:val="List Table 7 Colorful - Accent 1"/>
    <w:basedOn w:val="936"/>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Liberation Sans" w:hAnsi="Liberation Sans"/>
        <w:color w:val="245d8d" w:themeColor="accent1" w:themeShade="95"/>
        <w:sz w:val="22"/>
      </w:rPr>
    </w:tblStylePr>
    <w:tblStylePr w:type="firstCol">
      <w:rPr>
        <w:rFonts w:ascii="Liberation Sans" w:hAnsi="Liberation Sans"/>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Liberation Sans" w:hAnsi="Liberation Sans"/>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Liberation Sans" w:hAnsi="Liberation Sans"/>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Liberation Sans" w:hAnsi="Liberation Sans"/>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Liberation Sans" w:hAnsi="Liberation Sans"/>
        <w:color w:val="245d8d" w:themeColor="accent1" w:themeShade="95"/>
        <w:sz w:val="22"/>
      </w:rPr>
    </w:tblStylePr>
  </w:style>
  <w:style w:type="table" w:styleId="888">
    <w:name w:val="List Table 7 Colorful - Accent 2"/>
    <w:basedOn w:val="936"/>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Liberation Sans" w:hAnsi="Liberation Sans"/>
        <w:color w:val="c95712" w:themeColor="accent2" w:themeTint="97" w:themeShade="95"/>
        <w:sz w:val="22"/>
      </w:rPr>
    </w:tblStylePr>
    <w:tblStylePr w:type="firstCol">
      <w:rPr>
        <w:rFonts w:ascii="Liberation Sans" w:hAnsi="Liberation Sans"/>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Liberation Sans" w:hAnsi="Liberation Sans"/>
        <w:color w:val="c95712" w:themeColor="accent2" w:themeTint="97" w:themeShade="95"/>
        <w:sz w:val="22"/>
      </w:rPr>
    </w:tblStylePr>
  </w:style>
  <w:style w:type="table" w:styleId="889">
    <w:name w:val="List Table 7 Colorful - Accent 3"/>
    <w:basedOn w:val="936"/>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Liberation Sans" w:hAnsi="Liberation Sans"/>
        <w:color w:val="757575" w:themeColor="accent3" w:themeTint="98" w:themeShade="95"/>
        <w:sz w:val="22"/>
      </w:rPr>
    </w:tblStylePr>
    <w:tblStylePr w:type="firstCol">
      <w:rPr>
        <w:rFonts w:ascii="Liberation Sans" w:hAnsi="Liberation Sans"/>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Liberation Sans" w:hAnsi="Liberation Sans"/>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Liberation Sans" w:hAnsi="Liberation Sans"/>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Liberation Sans" w:hAnsi="Liberation Sans"/>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Liberation Sans" w:hAnsi="Liberation Sans"/>
        <w:color w:val="757575" w:themeColor="accent3" w:themeTint="98" w:themeShade="95"/>
        <w:sz w:val="22"/>
      </w:rPr>
    </w:tblStylePr>
  </w:style>
  <w:style w:type="table" w:styleId="890">
    <w:name w:val="List Table 7 Colorful - Accent 4"/>
    <w:basedOn w:val="936"/>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Liberation Sans" w:hAnsi="Liberation Sans"/>
        <w:color w:val="cd9600" w:themeColor="accent4" w:themeTint="9A" w:themeShade="95"/>
        <w:sz w:val="22"/>
      </w:rPr>
    </w:tblStylePr>
    <w:tblStylePr w:type="firstCol">
      <w:rPr>
        <w:rFonts w:ascii="Liberation Sans" w:hAnsi="Liberation Sans"/>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Liberation Sans" w:hAnsi="Liberation Sans"/>
        <w:color w:val="cd9600" w:themeColor="accent4" w:themeTint="9A" w:themeShade="95"/>
        <w:sz w:val="22"/>
      </w:rPr>
    </w:tblStylePr>
  </w:style>
  <w:style w:type="table" w:styleId="891">
    <w:name w:val="List Table 7 Colorful - Accent 5"/>
    <w:basedOn w:val="936"/>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Liberation Sans" w:hAnsi="Liberation Sans"/>
        <w:color w:val="335e9e" w:themeColor="accent5" w:themeTint="9A" w:themeShade="95"/>
        <w:sz w:val="22"/>
      </w:rPr>
    </w:tblStylePr>
    <w:tblStylePr w:type="firstCol">
      <w:rPr>
        <w:rFonts w:ascii="Liberation Sans" w:hAnsi="Liberation Sans"/>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Liberation Sans" w:hAnsi="Liberation Sans"/>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Liberation Sans" w:hAnsi="Liberation Sans"/>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Liberation Sans" w:hAnsi="Liberation Sans"/>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Liberation Sans" w:hAnsi="Liberation Sans"/>
        <w:color w:val="335e9e" w:themeColor="accent5" w:themeTint="9A" w:themeShade="95"/>
        <w:sz w:val="22"/>
      </w:rPr>
    </w:tblStylePr>
  </w:style>
  <w:style w:type="table" w:styleId="892">
    <w:name w:val="List Table 7 Colorful - Accent 6"/>
    <w:basedOn w:val="93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Liberation Sans" w:hAnsi="Liberation Sans"/>
        <w:color w:val="5f8f3c" w:themeColor="accent6" w:themeTint="98" w:themeShade="95"/>
        <w:sz w:val="22"/>
      </w:rPr>
    </w:tblStylePr>
    <w:tblStylePr w:type="firstCol">
      <w:rPr>
        <w:rFonts w:ascii="Liberation Sans" w:hAnsi="Liberation Sans"/>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Liberation Sans" w:hAnsi="Liberation Sans"/>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Liberation Sans" w:hAnsi="Liberation Sans"/>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Liberation Sans" w:hAnsi="Liberation Sans"/>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Liberation Sans" w:hAnsi="Liberation Sans"/>
        <w:color w:val="5f8f3c" w:themeColor="accent6" w:themeTint="98" w:themeShade="95"/>
        <w:sz w:val="22"/>
      </w:rPr>
    </w:tblStylePr>
  </w:style>
  <w:style w:type="table" w:styleId="893">
    <w:name w:val="Lined - Accent"/>
    <w:basedOn w:val="936"/>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94">
    <w:name w:val="Lined - Accent 1"/>
    <w:basedOn w:val="936"/>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ce0f1" w:themeFill="accent1" w:themeFillTint="50"/>
      </w:tcPr>
    </w:tblStylePr>
    <w:tblStylePr w:type="band2Vert">
      <w:rPr>
        <w:rFonts w:ascii="Liberation Sans" w:hAnsi="Liberation Sans"/>
        <w:color w:val="404040"/>
        <w:sz w:val="22"/>
      </w:rPr>
      <w:tcPr>
        <w:shd w:val="clear" w:color="ffffff" w:themeColor="accent1" w:themeTint="50" w:fill="cce0f1" w:themeFill="accent1" w:themeFillTint="50"/>
      </w:tcPr>
    </w:tblStylePr>
    <w:tblStylePr w:type="firstCol">
      <w:rPr>
        <w:rFonts w:ascii="Liberation Sans" w:hAnsi="Liberation Sans"/>
        <w:color w:val="f2f2f2"/>
        <w:sz w:val="22"/>
      </w:rPr>
      <w:tcPr>
        <w:shd w:val="clear" w:color="ffffff" w:themeColor="accent1" w:themeTint="EA" w:fill="67a4d8" w:themeFill="accent1" w:themeFillTint="EA"/>
      </w:tcPr>
    </w:tblStylePr>
    <w:tblStylePr w:type="firstRow">
      <w:rPr>
        <w:rFonts w:ascii="Liberation Sans" w:hAnsi="Liberation Sans"/>
        <w:color w:val="f2f2f2"/>
        <w:sz w:val="22"/>
      </w:rPr>
      <w:tcPr>
        <w:shd w:val="clear" w:color="ffffff" w:themeColor="accent1" w:themeTint="EA" w:fill="67a4d8" w:themeFill="accent1" w:themeFillTint="EA"/>
      </w:tcPr>
    </w:tblStylePr>
    <w:tblStylePr w:type="lastCol">
      <w:rPr>
        <w:rFonts w:ascii="Liberation Sans" w:hAnsi="Liberation Sans"/>
        <w:color w:val="f2f2f2"/>
        <w:sz w:val="22"/>
      </w:rPr>
      <w:tcPr>
        <w:shd w:val="clear" w:color="ffffff" w:themeColor="accent1" w:themeTint="EA" w:fill="67a4d8" w:themeFill="accent1" w:themeFillTint="EA"/>
      </w:tcPr>
    </w:tblStylePr>
    <w:tblStylePr w:type="lastRow">
      <w:rPr>
        <w:rFonts w:ascii="Liberation Sans" w:hAnsi="Liberation Sans"/>
        <w:color w:val="f2f2f2"/>
        <w:sz w:val="22"/>
      </w:rPr>
      <w:tcPr>
        <w:shd w:val="clear" w:color="ffffff" w:themeColor="accent1" w:themeTint="EA" w:fill="67a4d8" w:themeFill="accent1" w:themeFillTint="EA"/>
      </w:tcPr>
    </w:tblStylePr>
  </w:style>
  <w:style w:type="table" w:styleId="895">
    <w:name w:val="Lined - Accent 2"/>
    <w:basedOn w:val="936"/>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be5d6" w:themeFill="accent2" w:themeFillTint="32"/>
      </w:tcPr>
    </w:tblStylePr>
    <w:tblStylePr w:type="band2Vert">
      <w:rPr>
        <w:rFonts w:ascii="Liberation Sans" w:hAnsi="Liberation Sans"/>
        <w:color w:val="404040"/>
        <w:sz w:val="22"/>
      </w:rPr>
      <w:tcPr>
        <w:shd w:val="clear" w:color="ffffff" w:themeColor="accent2" w:themeTint="32" w:fill="fbe5d6" w:themeFill="accent2" w:themeFillTint="32"/>
      </w:tcPr>
    </w:tblStylePr>
    <w:tblStylePr w:type="firstCol">
      <w:rPr>
        <w:rFonts w:ascii="Liberation Sans" w:hAnsi="Liberation Sans"/>
        <w:color w:val="f2f2f2"/>
        <w:sz w:val="22"/>
      </w:rPr>
      <w:tcPr>
        <w:shd w:val="clear" w:color="ffffff" w:themeColor="accent2" w:themeTint="97" w:fill="f4b185" w:themeFill="accent2" w:themeFillTint="97"/>
      </w:tcPr>
    </w:tblStylePr>
    <w:tblStylePr w:type="firstRow">
      <w:rPr>
        <w:rFonts w:ascii="Liberation Sans" w:hAnsi="Liberation Sans"/>
        <w:color w:val="f2f2f2"/>
        <w:sz w:val="22"/>
      </w:rPr>
      <w:tcPr>
        <w:shd w:val="clear" w:color="ffffff" w:themeColor="accent2" w:themeTint="97" w:fill="f4b185" w:themeFill="accent2" w:themeFillTint="97"/>
      </w:tcPr>
    </w:tblStylePr>
    <w:tblStylePr w:type="lastCol">
      <w:rPr>
        <w:rFonts w:ascii="Liberation Sans" w:hAnsi="Liberation Sans"/>
        <w:color w:val="f2f2f2"/>
        <w:sz w:val="22"/>
      </w:rPr>
      <w:tcPr>
        <w:shd w:val="clear" w:color="ffffff" w:themeColor="accent2" w:themeTint="97" w:fill="f4b185" w:themeFill="accent2" w:themeFillTint="97"/>
      </w:tcPr>
    </w:tblStylePr>
    <w:tblStylePr w:type="lastRow">
      <w:rPr>
        <w:rFonts w:ascii="Liberation Sans" w:hAnsi="Liberation Sans"/>
        <w:color w:val="f2f2f2"/>
        <w:sz w:val="22"/>
      </w:rPr>
      <w:tcPr>
        <w:shd w:val="clear" w:color="ffffff" w:themeColor="accent2" w:themeTint="97" w:fill="f4b185" w:themeFill="accent2" w:themeFillTint="97"/>
      </w:tcPr>
    </w:tblStylePr>
  </w:style>
  <w:style w:type="table" w:styleId="896">
    <w:name w:val="Lined - Accent 3"/>
    <w:basedOn w:val="936"/>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deded" w:themeFill="accent3" w:themeFillTint="34"/>
      </w:tcPr>
    </w:tblStylePr>
    <w:tblStylePr w:type="band2Vert">
      <w:rPr>
        <w:rFonts w:ascii="Liberation Sans" w:hAnsi="Liberation Sans"/>
        <w:color w:val="404040"/>
        <w:sz w:val="22"/>
      </w:rPr>
      <w:tcPr>
        <w:shd w:val="clear" w:color="ffffff" w:themeColor="accent3" w:themeTint="34" w:fill="ededed" w:themeFill="accent3" w:themeFillTint="34"/>
      </w:tcPr>
    </w:tblStylePr>
    <w:tblStylePr w:type="firstCol">
      <w:rPr>
        <w:rFonts w:ascii="Liberation Sans" w:hAnsi="Liberation Sans"/>
        <w:color w:val="f2f2f2"/>
        <w:sz w:val="22"/>
      </w:rPr>
      <w:tcPr>
        <w:shd w:val="clear" w:color="ffffff" w:themeColor="accent3" w:themeTint="FE" w:fill="a5a5a5" w:themeFill="accent3" w:themeFillTint="FE"/>
      </w:tcPr>
    </w:tblStylePr>
    <w:tblStylePr w:type="firstRow">
      <w:rPr>
        <w:rFonts w:ascii="Liberation Sans" w:hAnsi="Liberation Sans"/>
        <w:color w:val="f2f2f2"/>
        <w:sz w:val="22"/>
      </w:rPr>
      <w:tcPr>
        <w:shd w:val="clear" w:color="ffffff" w:themeColor="accent3" w:themeTint="FE" w:fill="a5a5a5" w:themeFill="accent3" w:themeFillTint="FE"/>
      </w:tcPr>
    </w:tblStylePr>
    <w:tblStylePr w:type="lastCol">
      <w:rPr>
        <w:rFonts w:ascii="Liberation Sans" w:hAnsi="Liberation Sans"/>
        <w:color w:val="f2f2f2"/>
        <w:sz w:val="22"/>
      </w:rPr>
      <w:tcPr>
        <w:shd w:val="clear" w:color="ffffff" w:themeColor="accent3" w:themeTint="FE" w:fill="a5a5a5" w:themeFill="accent3" w:themeFillTint="FE"/>
      </w:tcPr>
    </w:tblStylePr>
    <w:tblStylePr w:type="lastRow">
      <w:rPr>
        <w:rFonts w:ascii="Liberation Sans" w:hAnsi="Liberation Sans"/>
        <w:color w:val="f2f2f2"/>
        <w:sz w:val="22"/>
      </w:rPr>
      <w:tcPr>
        <w:shd w:val="clear" w:color="ffffff" w:themeColor="accent3" w:themeTint="FE" w:fill="a5a5a5" w:themeFill="accent3" w:themeFillTint="FE"/>
      </w:tcPr>
    </w:tblStylePr>
  </w:style>
  <w:style w:type="table" w:styleId="897">
    <w:name w:val="Lined - Accent 4"/>
    <w:basedOn w:val="936"/>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fef2cb" w:themeFill="accent4" w:themeFillTint="34"/>
      </w:tcPr>
    </w:tblStylePr>
    <w:tblStylePr w:type="band2Vert">
      <w:rPr>
        <w:rFonts w:ascii="Liberation Sans" w:hAnsi="Liberation Sans"/>
        <w:color w:val="404040"/>
        <w:sz w:val="22"/>
      </w:rPr>
      <w:tcPr>
        <w:shd w:val="clear" w:color="ffffff" w:themeColor="accent4" w:themeTint="34" w:fill="fef2cb" w:themeFill="accent4" w:themeFillTint="34"/>
      </w:tcPr>
    </w:tblStylePr>
    <w:tblStylePr w:type="firstCol">
      <w:rPr>
        <w:rFonts w:ascii="Liberation Sans" w:hAnsi="Liberation Sans"/>
        <w:color w:val="f2f2f2"/>
        <w:sz w:val="22"/>
      </w:rPr>
      <w:tcPr>
        <w:shd w:val="clear" w:color="ffffff" w:themeColor="accent4" w:themeTint="9A" w:fill="ffd864" w:themeFill="accent4" w:themeFillTint="9A"/>
      </w:tcPr>
    </w:tblStylePr>
    <w:tblStylePr w:type="firstRow">
      <w:rPr>
        <w:rFonts w:ascii="Liberation Sans" w:hAnsi="Liberation Sans"/>
        <w:color w:val="f2f2f2"/>
        <w:sz w:val="22"/>
      </w:rPr>
      <w:tcPr>
        <w:shd w:val="clear" w:color="ffffff" w:themeColor="accent4" w:themeTint="9A" w:fill="ffd864" w:themeFill="accent4" w:themeFillTint="9A"/>
      </w:tcPr>
    </w:tblStylePr>
    <w:tblStylePr w:type="lastCol">
      <w:rPr>
        <w:rFonts w:ascii="Liberation Sans" w:hAnsi="Liberation Sans"/>
        <w:color w:val="f2f2f2"/>
        <w:sz w:val="22"/>
      </w:rPr>
      <w:tcPr>
        <w:shd w:val="clear" w:color="ffffff" w:themeColor="accent4" w:themeTint="9A" w:fill="ffd864" w:themeFill="accent4" w:themeFillTint="9A"/>
      </w:tcPr>
    </w:tblStylePr>
    <w:tblStylePr w:type="lastRow">
      <w:rPr>
        <w:rFonts w:ascii="Liberation Sans" w:hAnsi="Liberation Sans"/>
        <w:color w:val="f2f2f2"/>
        <w:sz w:val="22"/>
      </w:rPr>
      <w:tcPr>
        <w:shd w:val="clear" w:color="ffffff" w:themeColor="accent4" w:themeTint="9A" w:fill="ffd864" w:themeFill="accent4" w:themeFillTint="9A"/>
      </w:tcPr>
    </w:tblStylePr>
  </w:style>
  <w:style w:type="table" w:styleId="898">
    <w:name w:val="Lined - Accent 5"/>
    <w:basedOn w:val="936"/>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9e2f2" w:themeFill="accent5" w:themeFillTint="34"/>
      </w:tcPr>
    </w:tblStylePr>
    <w:tblStylePr w:type="band2Vert">
      <w:rPr>
        <w:rFonts w:ascii="Liberation Sans" w:hAnsi="Liberation Sans"/>
        <w:color w:val="404040"/>
        <w:sz w:val="22"/>
      </w:rPr>
      <w:tcPr>
        <w:shd w:val="clear" w:color="ffffff" w:themeColor="accent5" w:themeTint="34" w:fill="d9e2f2" w:themeFill="accent5" w:themeFillTint="34"/>
      </w:tcPr>
    </w:tblStylePr>
    <w:tblStylePr w:type="firstCol">
      <w:rPr>
        <w:rFonts w:ascii="Liberation Sans" w:hAnsi="Liberation Sans"/>
        <w:color w:val="f2f2f2"/>
        <w:sz w:val="22"/>
      </w:rPr>
      <w:tcPr>
        <w:shd w:val="clear" w:color="ffffff" w:themeColor="accent5" w:fill="4472c4" w:themeFill="accent5"/>
      </w:tcPr>
    </w:tblStylePr>
    <w:tblStylePr w:type="firstRow">
      <w:rPr>
        <w:rFonts w:ascii="Liberation Sans" w:hAnsi="Liberation Sans"/>
        <w:color w:val="f2f2f2"/>
        <w:sz w:val="22"/>
      </w:rPr>
      <w:tcPr>
        <w:shd w:val="clear" w:color="ffffff" w:themeColor="accent5" w:fill="4472c4" w:themeFill="accent5"/>
      </w:tcPr>
    </w:tblStylePr>
    <w:tblStylePr w:type="lastCol">
      <w:rPr>
        <w:rFonts w:ascii="Liberation Sans" w:hAnsi="Liberation Sans"/>
        <w:color w:val="f2f2f2"/>
        <w:sz w:val="22"/>
      </w:rPr>
      <w:tcPr>
        <w:shd w:val="clear" w:color="ffffff" w:themeColor="accent5" w:fill="4472c4" w:themeFill="accent5"/>
      </w:tcPr>
    </w:tblStylePr>
    <w:tblStylePr w:type="lastRow">
      <w:rPr>
        <w:rFonts w:ascii="Liberation Sans" w:hAnsi="Liberation Sans"/>
        <w:color w:val="f2f2f2"/>
        <w:sz w:val="22"/>
      </w:rPr>
      <w:tcPr>
        <w:shd w:val="clear" w:color="ffffff" w:themeColor="accent5" w:fill="4472c4" w:themeFill="accent5"/>
      </w:tcPr>
    </w:tblStylePr>
  </w:style>
  <w:style w:type="table" w:styleId="899">
    <w:name w:val="Lined - Accent 6"/>
    <w:basedOn w:val="936"/>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e2efd8" w:themeFill="accent6" w:themeFillTint="34"/>
      </w:tcPr>
    </w:tblStylePr>
    <w:tblStylePr w:type="band2Vert">
      <w:rPr>
        <w:rFonts w:ascii="Liberation Sans" w:hAnsi="Liberation Sans"/>
        <w:color w:val="404040"/>
        <w:sz w:val="22"/>
      </w:rPr>
      <w:tcPr>
        <w:shd w:val="clear" w:color="ffffff" w:themeColor="accent6" w:themeTint="34" w:fill="e2efd8" w:themeFill="accent6" w:themeFillTint="34"/>
      </w:tcPr>
    </w:tblStylePr>
    <w:tblStylePr w:type="firstCol">
      <w:rPr>
        <w:rFonts w:ascii="Liberation Sans" w:hAnsi="Liberation Sans"/>
        <w:color w:val="f2f2f2"/>
        <w:sz w:val="22"/>
      </w:rPr>
      <w:tcPr>
        <w:shd w:val="clear" w:color="ffffff" w:themeColor="accent6" w:fill="70ad47" w:themeFill="accent6"/>
      </w:tcPr>
    </w:tblStylePr>
    <w:tblStylePr w:type="firstRow">
      <w:rPr>
        <w:rFonts w:ascii="Liberation Sans" w:hAnsi="Liberation Sans"/>
        <w:color w:val="f2f2f2"/>
        <w:sz w:val="22"/>
      </w:rPr>
      <w:tcPr>
        <w:shd w:val="clear" w:color="ffffff" w:themeColor="accent6" w:fill="70ad47" w:themeFill="accent6"/>
      </w:tcPr>
    </w:tblStylePr>
    <w:tblStylePr w:type="lastCol">
      <w:rPr>
        <w:rFonts w:ascii="Liberation Sans" w:hAnsi="Liberation Sans"/>
        <w:color w:val="f2f2f2"/>
        <w:sz w:val="22"/>
      </w:rPr>
      <w:tcPr>
        <w:shd w:val="clear" w:color="ffffff" w:themeColor="accent6" w:fill="70ad47" w:themeFill="accent6"/>
      </w:tcPr>
    </w:tblStylePr>
    <w:tblStylePr w:type="lastRow">
      <w:rPr>
        <w:rFonts w:ascii="Liberation Sans" w:hAnsi="Liberation Sans"/>
        <w:color w:val="f2f2f2"/>
        <w:sz w:val="22"/>
      </w:rPr>
      <w:tcPr>
        <w:shd w:val="clear" w:color="ffffff" w:themeColor="accent6" w:fill="70ad47" w:themeFill="accent6"/>
      </w:tcPr>
    </w:tblStylePr>
  </w:style>
  <w:style w:type="table" w:styleId="900">
    <w:name w:val="Bordered &amp; Lined - Accent"/>
    <w:basedOn w:val="936"/>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901">
    <w:name w:val="Bordered &amp; Lined - Accent 1"/>
    <w:basedOn w:val="936"/>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ce0f1" w:themeFill="accent1" w:themeFillTint="50"/>
      </w:tcPr>
    </w:tblStylePr>
    <w:tblStylePr w:type="band2Vert">
      <w:rPr>
        <w:rFonts w:ascii="Liberation Sans" w:hAnsi="Liberation Sans"/>
        <w:color w:val="404040"/>
        <w:sz w:val="22"/>
      </w:rPr>
      <w:tcPr>
        <w:shd w:val="clear" w:color="ffffff" w:themeColor="accent1" w:themeTint="50" w:fill="cce0f1" w:themeFill="accent1" w:themeFillTint="50"/>
      </w:tcPr>
    </w:tblStylePr>
    <w:tblStylePr w:type="firstCol">
      <w:rPr>
        <w:rFonts w:ascii="Liberation Sans" w:hAnsi="Liberation Sans"/>
        <w:color w:val="f2f2f2"/>
        <w:sz w:val="22"/>
      </w:rPr>
      <w:tcPr>
        <w:shd w:val="clear" w:color="ffffff" w:themeColor="accent1" w:themeTint="EA" w:fill="67a4d8" w:themeFill="accent1" w:themeFillTint="EA"/>
      </w:tcPr>
    </w:tblStylePr>
    <w:tblStylePr w:type="firstRow">
      <w:rPr>
        <w:rFonts w:ascii="Liberation Sans" w:hAnsi="Liberation Sans"/>
        <w:color w:val="f2f2f2"/>
        <w:sz w:val="22"/>
      </w:rPr>
      <w:tcPr>
        <w:shd w:val="clear" w:color="ffffff" w:themeColor="accent1" w:themeTint="EA" w:fill="67a4d8" w:themeFill="accent1" w:themeFillTint="EA"/>
      </w:tcPr>
    </w:tblStylePr>
    <w:tblStylePr w:type="lastCol">
      <w:rPr>
        <w:rFonts w:ascii="Liberation Sans" w:hAnsi="Liberation Sans"/>
        <w:color w:val="f2f2f2"/>
        <w:sz w:val="22"/>
      </w:rPr>
      <w:tcPr>
        <w:shd w:val="clear" w:color="ffffff" w:themeColor="accent1" w:themeTint="EA" w:fill="67a4d8" w:themeFill="accent1" w:themeFillTint="EA"/>
      </w:tcPr>
    </w:tblStylePr>
    <w:tblStylePr w:type="lastRow">
      <w:rPr>
        <w:rFonts w:ascii="Liberation Sans" w:hAnsi="Liberation Sans"/>
        <w:color w:val="f2f2f2"/>
        <w:sz w:val="22"/>
      </w:rPr>
      <w:tcPr>
        <w:shd w:val="clear" w:color="ffffff" w:themeColor="accent1" w:themeTint="EA" w:fill="67a4d8" w:themeFill="accent1" w:themeFillTint="EA"/>
      </w:tcPr>
    </w:tblStylePr>
  </w:style>
  <w:style w:type="table" w:styleId="902">
    <w:name w:val="Bordered &amp; Lined - Accent 2"/>
    <w:basedOn w:val="936"/>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be5d6" w:themeFill="accent2" w:themeFillTint="32"/>
      </w:tcPr>
    </w:tblStylePr>
    <w:tblStylePr w:type="band2Vert">
      <w:rPr>
        <w:rFonts w:ascii="Liberation Sans" w:hAnsi="Liberation Sans"/>
        <w:color w:val="404040"/>
        <w:sz w:val="22"/>
      </w:rPr>
      <w:tcPr>
        <w:shd w:val="clear" w:color="ffffff" w:themeColor="accent2" w:themeTint="32" w:fill="fbe5d6" w:themeFill="accent2" w:themeFillTint="32"/>
      </w:tcPr>
    </w:tblStylePr>
    <w:tblStylePr w:type="firstCol">
      <w:rPr>
        <w:rFonts w:ascii="Liberation Sans" w:hAnsi="Liberation Sans"/>
        <w:color w:val="f2f2f2"/>
        <w:sz w:val="22"/>
      </w:rPr>
      <w:tcPr>
        <w:shd w:val="clear" w:color="ffffff" w:themeColor="accent2" w:themeTint="97" w:fill="f4b185" w:themeFill="accent2" w:themeFillTint="97"/>
      </w:tcPr>
    </w:tblStylePr>
    <w:tblStylePr w:type="firstRow">
      <w:rPr>
        <w:rFonts w:ascii="Liberation Sans" w:hAnsi="Liberation Sans"/>
        <w:color w:val="f2f2f2"/>
        <w:sz w:val="22"/>
      </w:rPr>
      <w:tcPr>
        <w:shd w:val="clear" w:color="ffffff" w:themeColor="accent2" w:themeTint="97" w:fill="f4b185" w:themeFill="accent2" w:themeFillTint="97"/>
      </w:tcPr>
    </w:tblStylePr>
    <w:tblStylePr w:type="lastCol">
      <w:rPr>
        <w:rFonts w:ascii="Liberation Sans" w:hAnsi="Liberation Sans"/>
        <w:color w:val="f2f2f2"/>
        <w:sz w:val="22"/>
      </w:rPr>
      <w:tcPr>
        <w:shd w:val="clear" w:color="ffffff" w:themeColor="accent2" w:themeTint="97" w:fill="f4b185" w:themeFill="accent2" w:themeFillTint="97"/>
      </w:tcPr>
    </w:tblStylePr>
    <w:tblStylePr w:type="lastRow">
      <w:rPr>
        <w:rFonts w:ascii="Liberation Sans" w:hAnsi="Liberation Sans"/>
        <w:color w:val="f2f2f2"/>
        <w:sz w:val="22"/>
      </w:rPr>
      <w:tcPr>
        <w:shd w:val="clear" w:color="ffffff" w:themeColor="accent2" w:themeTint="97" w:fill="f4b185" w:themeFill="accent2" w:themeFillTint="97"/>
      </w:tcPr>
    </w:tblStylePr>
  </w:style>
  <w:style w:type="table" w:styleId="903">
    <w:name w:val="Bordered &amp; Lined - Accent 3"/>
    <w:basedOn w:val="936"/>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deded" w:themeFill="accent3" w:themeFillTint="34"/>
      </w:tcPr>
    </w:tblStylePr>
    <w:tblStylePr w:type="band2Vert">
      <w:rPr>
        <w:rFonts w:ascii="Liberation Sans" w:hAnsi="Liberation Sans"/>
        <w:color w:val="404040"/>
        <w:sz w:val="22"/>
      </w:rPr>
      <w:tcPr>
        <w:shd w:val="clear" w:color="ffffff" w:themeColor="accent3" w:themeTint="34" w:fill="ededed" w:themeFill="accent3" w:themeFillTint="34"/>
      </w:tcPr>
    </w:tblStylePr>
    <w:tblStylePr w:type="firstCol">
      <w:rPr>
        <w:rFonts w:ascii="Liberation Sans" w:hAnsi="Liberation Sans"/>
        <w:color w:val="f2f2f2"/>
        <w:sz w:val="22"/>
      </w:rPr>
      <w:tcPr>
        <w:shd w:val="clear" w:color="ffffff" w:themeColor="accent3" w:themeTint="FE" w:fill="a5a5a5" w:themeFill="accent3" w:themeFillTint="FE"/>
      </w:tcPr>
    </w:tblStylePr>
    <w:tblStylePr w:type="firstRow">
      <w:rPr>
        <w:rFonts w:ascii="Liberation Sans" w:hAnsi="Liberation Sans"/>
        <w:color w:val="f2f2f2"/>
        <w:sz w:val="22"/>
      </w:rPr>
      <w:tcPr>
        <w:shd w:val="clear" w:color="ffffff" w:themeColor="accent3" w:themeTint="FE" w:fill="a5a5a5" w:themeFill="accent3" w:themeFillTint="FE"/>
      </w:tcPr>
    </w:tblStylePr>
    <w:tblStylePr w:type="lastCol">
      <w:rPr>
        <w:rFonts w:ascii="Liberation Sans" w:hAnsi="Liberation Sans"/>
        <w:color w:val="f2f2f2"/>
        <w:sz w:val="22"/>
      </w:rPr>
      <w:tcPr>
        <w:shd w:val="clear" w:color="ffffff" w:themeColor="accent3" w:themeTint="FE" w:fill="a5a5a5" w:themeFill="accent3" w:themeFillTint="FE"/>
      </w:tcPr>
    </w:tblStylePr>
    <w:tblStylePr w:type="lastRow">
      <w:rPr>
        <w:rFonts w:ascii="Liberation Sans" w:hAnsi="Liberation Sans"/>
        <w:color w:val="f2f2f2"/>
        <w:sz w:val="22"/>
      </w:rPr>
      <w:tcPr>
        <w:shd w:val="clear" w:color="ffffff" w:themeColor="accent3" w:themeTint="FE" w:fill="a5a5a5" w:themeFill="accent3" w:themeFillTint="FE"/>
      </w:tcPr>
    </w:tblStylePr>
  </w:style>
  <w:style w:type="table" w:styleId="904">
    <w:name w:val="Bordered &amp; Lined - Accent 4"/>
    <w:basedOn w:val="936"/>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fef2cb" w:themeFill="accent4" w:themeFillTint="34"/>
      </w:tcPr>
    </w:tblStylePr>
    <w:tblStylePr w:type="band2Vert">
      <w:rPr>
        <w:rFonts w:ascii="Liberation Sans" w:hAnsi="Liberation Sans"/>
        <w:color w:val="404040"/>
        <w:sz w:val="22"/>
      </w:rPr>
      <w:tcPr>
        <w:shd w:val="clear" w:color="ffffff" w:themeColor="accent4" w:themeTint="34" w:fill="fef2cb" w:themeFill="accent4" w:themeFillTint="34"/>
      </w:tcPr>
    </w:tblStylePr>
    <w:tblStylePr w:type="firstCol">
      <w:rPr>
        <w:rFonts w:ascii="Liberation Sans" w:hAnsi="Liberation Sans"/>
        <w:color w:val="f2f2f2"/>
        <w:sz w:val="22"/>
      </w:rPr>
      <w:tcPr>
        <w:shd w:val="clear" w:color="ffffff" w:themeColor="accent4" w:themeTint="9A" w:fill="ffd864" w:themeFill="accent4" w:themeFillTint="9A"/>
      </w:tcPr>
    </w:tblStylePr>
    <w:tblStylePr w:type="firstRow">
      <w:rPr>
        <w:rFonts w:ascii="Liberation Sans" w:hAnsi="Liberation Sans"/>
        <w:color w:val="f2f2f2"/>
        <w:sz w:val="22"/>
      </w:rPr>
      <w:tcPr>
        <w:shd w:val="clear" w:color="ffffff" w:themeColor="accent4" w:themeTint="9A" w:fill="ffd864" w:themeFill="accent4" w:themeFillTint="9A"/>
      </w:tcPr>
    </w:tblStylePr>
    <w:tblStylePr w:type="lastCol">
      <w:rPr>
        <w:rFonts w:ascii="Liberation Sans" w:hAnsi="Liberation Sans"/>
        <w:color w:val="f2f2f2"/>
        <w:sz w:val="22"/>
      </w:rPr>
      <w:tcPr>
        <w:shd w:val="clear" w:color="ffffff" w:themeColor="accent4" w:themeTint="9A" w:fill="ffd864" w:themeFill="accent4" w:themeFillTint="9A"/>
      </w:tcPr>
    </w:tblStylePr>
    <w:tblStylePr w:type="lastRow">
      <w:rPr>
        <w:rFonts w:ascii="Liberation Sans" w:hAnsi="Liberation Sans"/>
        <w:color w:val="f2f2f2"/>
        <w:sz w:val="22"/>
      </w:rPr>
      <w:tcPr>
        <w:shd w:val="clear" w:color="ffffff" w:themeColor="accent4" w:themeTint="9A" w:fill="ffd864" w:themeFill="accent4" w:themeFillTint="9A"/>
      </w:tcPr>
    </w:tblStylePr>
  </w:style>
  <w:style w:type="table" w:styleId="905">
    <w:name w:val="Bordered &amp; Lined - Accent 5"/>
    <w:basedOn w:val="936"/>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9e2f2" w:themeFill="accent5" w:themeFillTint="34"/>
      </w:tcPr>
    </w:tblStylePr>
    <w:tblStylePr w:type="band2Vert">
      <w:rPr>
        <w:rFonts w:ascii="Liberation Sans" w:hAnsi="Liberation Sans"/>
        <w:color w:val="404040"/>
        <w:sz w:val="22"/>
      </w:rPr>
      <w:tcPr>
        <w:shd w:val="clear" w:color="ffffff" w:themeColor="accent5" w:themeTint="34" w:fill="d9e2f2" w:themeFill="accent5" w:themeFillTint="34"/>
      </w:tcPr>
    </w:tblStylePr>
    <w:tblStylePr w:type="firstCol">
      <w:rPr>
        <w:rFonts w:ascii="Liberation Sans" w:hAnsi="Liberation Sans"/>
        <w:color w:val="f2f2f2"/>
        <w:sz w:val="22"/>
      </w:rPr>
      <w:tcPr>
        <w:shd w:val="clear" w:color="ffffff" w:themeColor="accent5" w:fill="4472c4" w:themeFill="accent5"/>
      </w:tcPr>
    </w:tblStylePr>
    <w:tblStylePr w:type="firstRow">
      <w:rPr>
        <w:rFonts w:ascii="Liberation Sans" w:hAnsi="Liberation Sans"/>
        <w:color w:val="f2f2f2"/>
        <w:sz w:val="22"/>
      </w:rPr>
      <w:tcPr>
        <w:shd w:val="clear" w:color="ffffff" w:themeColor="accent5" w:fill="4472c4" w:themeFill="accent5"/>
      </w:tcPr>
    </w:tblStylePr>
    <w:tblStylePr w:type="lastCol">
      <w:rPr>
        <w:rFonts w:ascii="Liberation Sans" w:hAnsi="Liberation Sans"/>
        <w:color w:val="f2f2f2"/>
        <w:sz w:val="22"/>
      </w:rPr>
      <w:tcPr>
        <w:shd w:val="clear" w:color="ffffff" w:themeColor="accent5" w:fill="4472c4" w:themeFill="accent5"/>
      </w:tcPr>
    </w:tblStylePr>
    <w:tblStylePr w:type="lastRow">
      <w:rPr>
        <w:rFonts w:ascii="Liberation Sans" w:hAnsi="Liberation Sans"/>
        <w:color w:val="f2f2f2"/>
        <w:sz w:val="22"/>
      </w:rPr>
      <w:tcPr>
        <w:shd w:val="clear" w:color="ffffff" w:themeColor="accent5" w:fill="4472c4" w:themeFill="accent5"/>
      </w:tcPr>
    </w:tblStylePr>
  </w:style>
  <w:style w:type="table" w:styleId="906">
    <w:name w:val="Bordered &amp; Lined - Accent 6"/>
    <w:basedOn w:val="93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e2efd8" w:themeFill="accent6" w:themeFillTint="34"/>
      </w:tcPr>
    </w:tblStylePr>
    <w:tblStylePr w:type="band2Vert">
      <w:rPr>
        <w:rFonts w:ascii="Liberation Sans" w:hAnsi="Liberation Sans"/>
        <w:color w:val="404040"/>
        <w:sz w:val="22"/>
      </w:rPr>
      <w:tcPr>
        <w:shd w:val="clear" w:color="ffffff" w:themeColor="accent6" w:themeTint="34" w:fill="e2efd8" w:themeFill="accent6" w:themeFillTint="34"/>
      </w:tcPr>
    </w:tblStylePr>
    <w:tblStylePr w:type="firstCol">
      <w:rPr>
        <w:rFonts w:ascii="Liberation Sans" w:hAnsi="Liberation Sans"/>
        <w:color w:val="f2f2f2"/>
        <w:sz w:val="22"/>
      </w:rPr>
      <w:tcPr>
        <w:shd w:val="clear" w:color="ffffff" w:themeColor="accent6" w:fill="70ad47" w:themeFill="accent6"/>
      </w:tcPr>
    </w:tblStylePr>
    <w:tblStylePr w:type="firstRow">
      <w:rPr>
        <w:rFonts w:ascii="Liberation Sans" w:hAnsi="Liberation Sans"/>
        <w:color w:val="f2f2f2"/>
        <w:sz w:val="22"/>
      </w:rPr>
      <w:tcPr>
        <w:shd w:val="clear" w:color="ffffff" w:themeColor="accent6" w:fill="70ad47" w:themeFill="accent6"/>
      </w:tcPr>
    </w:tblStylePr>
    <w:tblStylePr w:type="lastCol">
      <w:rPr>
        <w:rFonts w:ascii="Liberation Sans" w:hAnsi="Liberation Sans"/>
        <w:color w:val="f2f2f2"/>
        <w:sz w:val="22"/>
      </w:rPr>
      <w:tcPr>
        <w:shd w:val="clear" w:color="ffffff" w:themeColor="accent6" w:fill="70ad47" w:themeFill="accent6"/>
      </w:tcPr>
    </w:tblStylePr>
    <w:tblStylePr w:type="lastRow">
      <w:rPr>
        <w:rFonts w:ascii="Liberation Sans" w:hAnsi="Liberation Sans"/>
        <w:color w:val="f2f2f2"/>
        <w:sz w:val="22"/>
      </w:rPr>
      <w:tcPr>
        <w:shd w:val="clear" w:color="ffffff" w:themeColor="accent6" w:fill="70ad47" w:themeFill="accent6"/>
      </w:tcPr>
    </w:tblStylePr>
  </w:style>
  <w:style w:type="table" w:styleId="907">
    <w:name w:val="Bordered"/>
    <w:basedOn w:val="936"/>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908">
    <w:name w:val="Bordered - Accent 1"/>
    <w:basedOn w:val="936"/>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909">
    <w:name w:val="Bordered - Accent 2"/>
    <w:basedOn w:val="936"/>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910">
    <w:name w:val="Bordered - Accent 3"/>
    <w:basedOn w:val="936"/>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911">
    <w:name w:val="Bordered - Accent 4"/>
    <w:basedOn w:val="936"/>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912">
    <w:name w:val="Bordered - Accent 5"/>
    <w:basedOn w:val="936"/>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913">
    <w:name w:val="Bordered - Accent 6"/>
    <w:basedOn w:val="93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914">
    <w:name w:val="Hyperlink"/>
    <w:uiPriority w:val="99"/>
    <w:unhideWhenUsed/>
    <w:rPr>
      <w:color w:val="0000ff" w:themeColor="hyperlink"/>
      <w:u w:val="single"/>
    </w:rPr>
  </w:style>
  <w:style w:type="paragraph" w:styleId="915">
    <w:name w:val="footnote text"/>
    <w:basedOn w:val="932"/>
    <w:link w:val="916"/>
    <w:uiPriority w:val="99"/>
    <w:semiHidden/>
    <w:unhideWhenUsed/>
    <w:pPr>
      <w:spacing w:after="40" w:line="240" w:lineRule="auto"/>
    </w:pPr>
    <w:rPr>
      <w:sz w:val="18"/>
    </w:rPr>
  </w:style>
  <w:style w:type="character" w:styleId="916">
    <w:name w:val="Footnote Text Char"/>
    <w:link w:val="915"/>
    <w:uiPriority w:val="99"/>
    <w:rPr>
      <w:sz w:val="18"/>
    </w:rPr>
  </w:style>
  <w:style w:type="character" w:styleId="917">
    <w:name w:val="footnote reference"/>
    <w:basedOn w:val="935"/>
    <w:uiPriority w:val="99"/>
    <w:unhideWhenUsed/>
    <w:rPr>
      <w:vertAlign w:val="superscript"/>
    </w:rPr>
  </w:style>
  <w:style w:type="paragraph" w:styleId="918">
    <w:name w:val="endnote text"/>
    <w:basedOn w:val="932"/>
    <w:link w:val="919"/>
    <w:uiPriority w:val="99"/>
    <w:semiHidden/>
    <w:unhideWhenUsed/>
    <w:pPr>
      <w:spacing w:after="0" w:line="240" w:lineRule="auto"/>
    </w:pPr>
    <w:rPr>
      <w:sz w:val="20"/>
    </w:rPr>
  </w:style>
  <w:style w:type="character" w:styleId="919">
    <w:name w:val="Endnote Text Char"/>
    <w:link w:val="918"/>
    <w:uiPriority w:val="99"/>
    <w:rPr>
      <w:sz w:val="20"/>
    </w:rPr>
  </w:style>
  <w:style w:type="character" w:styleId="920">
    <w:name w:val="endnote reference"/>
    <w:basedOn w:val="935"/>
    <w:uiPriority w:val="99"/>
    <w:semiHidden/>
    <w:unhideWhenUsed/>
    <w:rPr>
      <w:vertAlign w:val="superscript"/>
    </w:rPr>
  </w:style>
  <w:style w:type="paragraph" w:styleId="921">
    <w:name w:val="toc 1"/>
    <w:basedOn w:val="932"/>
    <w:next w:val="932"/>
    <w:uiPriority w:val="39"/>
    <w:unhideWhenUsed/>
    <w:pPr>
      <w:ind w:left="0" w:right="0" w:firstLine="0"/>
      <w:spacing w:after="57"/>
    </w:pPr>
  </w:style>
  <w:style w:type="paragraph" w:styleId="922">
    <w:name w:val="toc 2"/>
    <w:basedOn w:val="932"/>
    <w:next w:val="932"/>
    <w:uiPriority w:val="39"/>
    <w:unhideWhenUsed/>
    <w:pPr>
      <w:ind w:left="283" w:right="0" w:firstLine="0"/>
      <w:spacing w:after="57"/>
    </w:pPr>
  </w:style>
  <w:style w:type="paragraph" w:styleId="923">
    <w:name w:val="toc 3"/>
    <w:basedOn w:val="932"/>
    <w:next w:val="932"/>
    <w:uiPriority w:val="39"/>
    <w:unhideWhenUsed/>
    <w:pPr>
      <w:ind w:left="567" w:right="0" w:firstLine="0"/>
      <w:spacing w:after="57"/>
    </w:pPr>
  </w:style>
  <w:style w:type="paragraph" w:styleId="924">
    <w:name w:val="toc 4"/>
    <w:basedOn w:val="932"/>
    <w:next w:val="932"/>
    <w:uiPriority w:val="39"/>
    <w:unhideWhenUsed/>
    <w:pPr>
      <w:ind w:left="850" w:right="0" w:firstLine="0"/>
      <w:spacing w:after="57"/>
    </w:pPr>
  </w:style>
  <w:style w:type="paragraph" w:styleId="925">
    <w:name w:val="toc 5"/>
    <w:basedOn w:val="932"/>
    <w:next w:val="932"/>
    <w:uiPriority w:val="39"/>
    <w:unhideWhenUsed/>
    <w:pPr>
      <w:ind w:left="1134" w:right="0" w:firstLine="0"/>
      <w:spacing w:after="57"/>
    </w:pPr>
  </w:style>
  <w:style w:type="paragraph" w:styleId="926">
    <w:name w:val="toc 6"/>
    <w:basedOn w:val="932"/>
    <w:next w:val="932"/>
    <w:uiPriority w:val="39"/>
    <w:unhideWhenUsed/>
    <w:pPr>
      <w:ind w:left="1417" w:right="0" w:firstLine="0"/>
      <w:spacing w:after="57"/>
    </w:pPr>
  </w:style>
  <w:style w:type="paragraph" w:styleId="927">
    <w:name w:val="toc 7"/>
    <w:basedOn w:val="932"/>
    <w:next w:val="932"/>
    <w:uiPriority w:val="39"/>
    <w:unhideWhenUsed/>
    <w:pPr>
      <w:ind w:left="1701" w:right="0" w:firstLine="0"/>
      <w:spacing w:after="57"/>
    </w:pPr>
  </w:style>
  <w:style w:type="paragraph" w:styleId="928">
    <w:name w:val="toc 8"/>
    <w:basedOn w:val="932"/>
    <w:next w:val="932"/>
    <w:uiPriority w:val="39"/>
    <w:unhideWhenUsed/>
    <w:pPr>
      <w:ind w:left="1984" w:right="0" w:firstLine="0"/>
      <w:spacing w:after="57"/>
    </w:pPr>
  </w:style>
  <w:style w:type="paragraph" w:styleId="929">
    <w:name w:val="toc 9"/>
    <w:basedOn w:val="932"/>
    <w:next w:val="932"/>
    <w:uiPriority w:val="39"/>
    <w:unhideWhenUsed/>
    <w:pPr>
      <w:ind w:left="2268" w:right="0" w:firstLine="0"/>
      <w:spacing w:after="57"/>
    </w:pPr>
  </w:style>
  <w:style w:type="paragraph" w:styleId="930">
    <w:name w:val="TOC Heading"/>
    <w:uiPriority w:val="39"/>
    <w:unhideWhenUsed/>
  </w:style>
  <w:style w:type="paragraph" w:styleId="931">
    <w:name w:val="table of figures"/>
    <w:basedOn w:val="932"/>
    <w:next w:val="932"/>
    <w:uiPriority w:val="99"/>
    <w:unhideWhenUsed/>
    <w:pPr>
      <w:spacing w:after="0" w:afterAutospacing="0"/>
    </w:pPr>
  </w:style>
  <w:style w:type="paragraph" w:styleId="932" w:default="1">
    <w:name w:val="Normal"/>
    <w:qFormat/>
    <w:pPr>
      <w:spacing w:after="200" w:line="276" w:lineRule="auto"/>
    </w:pPr>
  </w:style>
  <w:style w:type="paragraph" w:styleId="933">
    <w:name w:val="Heading 1"/>
    <w:basedOn w:val="932"/>
    <w:next w:val="932"/>
    <w:link w:val="948"/>
    <w:qFormat/>
    <w:pPr>
      <w:keepNext/>
      <w:spacing w:before="240" w:after="60" w:line="240" w:lineRule="auto"/>
      <w:widowControl w:val="off"/>
      <w:outlineLvl w:val="0"/>
    </w:pPr>
    <w:rPr>
      <w:rFonts w:asciiTheme="majorHAnsi" w:hAnsiTheme="majorHAnsi" w:eastAsiaTheme="majorEastAsia" w:cstheme="majorBidi"/>
      <w:b/>
      <w:bCs/>
      <w:sz w:val="32"/>
      <w:szCs w:val="32"/>
      <w:lang w:eastAsia="ru-RU"/>
    </w:rPr>
  </w:style>
  <w:style w:type="paragraph" w:styleId="934">
    <w:name w:val="Heading 2"/>
    <w:basedOn w:val="932"/>
    <w:next w:val="932"/>
    <w:link w:val="950"/>
    <w:qFormat/>
    <w:pPr>
      <w:keepNext/>
      <w:spacing w:before="240" w:after="60" w:line="240" w:lineRule="auto"/>
      <w:widowControl w:val="off"/>
      <w:outlineLvl w:val="1"/>
    </w:pPr>
    <w:rPr>
      <w:rFonts w:ascii="Arial" w:hAnsi="Arial" w:eastAsia="Times New Roman" w:cs="Arial"/>
      <w:b/>
      <w:bCs/>
      <w:i/>
      <w:iCs/>
      <w:sz w:val="28"/>
      <w:szCs w:val="28"/>
      <w:lang w:eastAsia="ru-RU"/>
    </w:rPr>
  </w:style>
  <w:style w:type="character" w:styleId="935" w:default="1">
    <w:name w:val="Default Paragraph Font"/>
    <w:uiPriority w:val="1"/>
    <w:semiHidden/>
    <w:unhideWhenUsed/>
  </w:style>
  <w:style w:type="table" w:styleId="936" w:default="1">
    <w:name w:val="Normal Table"/>
    <w:uiPriority w:val="99"/>
    <w:semiHidden/>
    <w:unhideWhenUsed/>
    <w:tblPr>
      <w:tblInd w:w="0" w:type="dxa"/>
      <w:tblCellMar>
        <w:left w:w="108" w:type="dxa"/>
        <w:top w:w="0" w:type="dxa"/>
        <w:right w:w="108" w:type="dxa"/>
        <w:bottom w:w="0" w:type="dxa"/>
      </w:tblCellMar>
    </w:tblPr>
  </w:style>
  <w:style w:type="numbering" w:styleId="937" w:default="1">
    <w:name w:val="No List"/>
    <w:uiPriority w:val="99"/>
    <w:semiHidden/>
    <w:unhideWhenUsed/>
  </w:style>
  <w:style w:type="paragraph" w:styleId="938" w:customStyle="1">
    <w:name w:val="Текст сноски1"/>
    <w:uiPriority w:val="99"/>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Times New Roman" w:cs="Times New Roman"/>
      <w:sz w:val="20"/>
      <w:szCs w:val="20"/>
      <w:lang w:val="en-US"/>
    </w:rPr>
  </w:style>
  <w:style w:type="character" w:styleId="939" w:customStyle="1">
    <w:name w:val="Знак сноски1"/>
    <w:uiPriority w:val="99"/>
    <w:rPr>
      <w:rFonts w:cs="Times New Roman"/>
      <w:vertAlign w:val="superscript"/>
    </w:rPr>
  </w:style>
  <w:style w:type="paragraph" w:styleId="940" w:customStyle="1">
    <w:name w:val="Абзац списка;Bullet List;FooterText;numbered;Абзац списка4;Paragraphe de liste1;lp1;List Paragraph"/>
    <w:uiPriority w:val="34"/>
    <w:qFormat/>
    <w:pPr>
      <w:contextualSpacing/>
      <w:ind w:left="720"/>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Times New Roman" w:cs="Times New Roman"/>
      <w:sz w:val="24"/>
      <w:szCs w:val="24"/>
      <w:lang w:eastAsia="ru-RU"/>
    </w:rPr>
  </w:style>
  <w:style w:type="paragraph" w:styleId="941" w:customStyle="1">
    <w:name w:val="ConsNonformat"/>
    <w:pPr>
      <w:spacing w:after="0" w:line="240" w:lineRule="auto"/>
      <w:widowControl w:val="off"/>
      <w:pBdr>
        <w:top w:val="none" w:color="000000" w:sz="4" w:space="0"/>
        <w:left w:val="none" w:color="000000" w:sz="4" w:space="0"/>
        <w:bottom w:val="none" w:color="000000" w:sz="4" w:space="0"/>
        <w:right w:val="none" w:color="000000" w:sz="4" w:space="0"/>
        <w:between w:val="none" w:color="000000" w:sz="4" w:space="0"/>
      </w:pBdr>
    </w:pPr>
    <w:rPr>
      <w:rFonts w:ascii="Courier New" w:hAnsi="Courier New" w:eastAsia="Times New Roman" w:cs="Courier New"/>
      <w:sz w:val="20"/>
      <w:szCs w:val="20"/>
      <w:lang w:eastAsia="ru-RU"/>
    </w:rPr>
  </w:style>
  <w:style w:type="paragraph" w:styleId="942" w:customStyle="1">
    <w:name w:val="ConsNormal"/>
    <w:pPr>
      <w:ind w:firstLine="720"/>
      <w:spacing w:after="0" w:line="240" w:lineRule="auto"/>
      <w:widowControl w:val="off"/>
      <w:pBdr>
        <w:top w:val="none" w:color="000000" w:sz="4" w:space="0"/>
        <w:left w:val="none" w:color="000000" w:sz="4" w:space="0"/>
        <w:bottom w:val="none" w:color="000000" w:sz="4" w:space="0"/>
        <w:right w:val="none" w:color="000000" w:sz="4" w:space="0"/>
        <w:between w:val="none" w:color="000000" w:sz="4" w:space="0"/>
      </w:pBdr>
    </w:pPr>
    <w:rPr>
      <w:rFonts w:ascii="Arial" w:hAnsi="Arial" w:eastAsia="Times New Roman" w:cs="Arial"/>
      <w:sz w:val="20"/>
      <w:szCs w:val="20"/>
      <w:lang w:eastAsia="ru-RU"/>
    </w:rPr>
  </w:style>
  <w:style w:type="character" w:styleId="943" w:customStyle="1">
    <w:name w:val="Гиперссылка1"/>
    <w:uiPriority w:val="99"/>
    <w:rPr>
      <w:rFonts w:cs="Times New Roman"/>
      <w:color w:val="0000ff"/>
      <w:u w:val="single"/>
    </w:rPr>
  </w:style>
  <w:style w:type="character" w:styleId="944" w:customStyle="1">
    <w:name w:val="Выделение1"/>
    <w:uiPriority w:val="20"/>
    <w:qFormat/>
    <w:rPr>
      <w:i/>
      <w:iCs/>
    </w:rPr>
  </w:style>
  <w:style w:type="paragraph" w:styleId="945" w:customStyle="1">
    <w:name w:val="Без интервала1"/>
    <w:qFormat/>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Calibri" w:hAnsi="Calibri" w:eastAsia="Calibri" w:cs="Times New Roman"/>
    </w:rPr>
  </w:style>
  <w:style w:type="paragraph" w:styleId="946" w:customStyle="1">
    <w:name w:val="Обычный1"/>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Times New Roman" w:cs="Times New Roman"/>
      <w:sz w:val="24"/>
      <w:szCs w:val="20"/>
      <w:lang w:eastAsia="ru-RU"/>
    </w:rPr>
  </w:style>
  <w:style w:type="paragraph" w:styleId="947">
    <w:name w:val="List Paragraph"/>
    <w:basedOn w:val="932"/>
    <w:uiPriority w:val="34"/>
    <w:qFormat/>
    <w:pPr>
      <w:contextualSpacing/>
      <w:ind w:left="720"/>
    </w:pPr>
  </w:style>
  <w:style w:type="character" w:styleId="948" w:customStyle="1">
    <w:name w:val="Заголовок 1 Знак"/>
    <w:basedOn w:val="935"/>
    <w:link w:val="933"/>
    <w:rPr>
      <w:rFonts w:asciiTheme="majorHAnsi" w:hAnsiTheme="majorHAnsi" w:eastAsiaTheme="majorEastAsia" w:cstheme="majorBidi"/>
      <w:b/>
      <w:bCs/>
      <w:sz w:val="32"/>
      <w:szCs w:val="32"/>
      <w:lang w:eastAsia="ru-RU"/>
    </w:rPr>
  </w:style>
  <w:style w:type="character" w:styleId="949" w:customStyle="1">
    <w:name w:val="Заголовок 2 Знак"/>
    <w:basedOn w:val="935"/>
    <w:uiPriority w:val="9"/>
    <w:semiHidden/>
    <w:rPr>
      <w:rFonts w:asciiTheme="majorHAnsi" w:hAnsiTheme="majorHAnsi" w:eastAsiaTheme="majorEastAsia" w:cstheme="majorBidi"/>
      <w:color w:val="2e74b5" w:themeColor="accent1" w:themeShade="BF"/>
      <w:sz w:val="26"/>
      <w:szCs w:val="26"/>
    </w:rPr>
  </w:style>
  <w:style w:type="character" w:styleId="950" w:customStyle="1">
    <w:name w:val="Заголовок 2 Знак1"/>
    <w:link w:val="934"/>
    <w:rPr>
      <w:rFonts w:ascii="Arial" w:hAnsi="Arial" w:eastAsia="Times New Roman" w:cs="Arial"/>
      <w:b/>
      <w:bCs/>
      <w:i/>
      <w:iCs/>
      <w:sz w:val="28"/>
      <w:szCs w:val="28"/>
      <w:lang w:eastAsia="ru-RU"/>
    </w:rPr>
  </w:style>
  <w:style w:type="paragraph" w:styleId="951" w:customStyle="1">
    <w:name w:val="Содержимое таблицы (user)"/>
    <w:basedOn w:val="932"/>
    <w:qFormat/>
    <w:pPr>
      <w:spacing w:after="0" w:line="240" w:lineRule="auto"/>
      <w:suppressLineNumbers/>
    </w:pPr>
    <w:rPr>
      <w:rFonts w:ascii="Times New Roman" w:hAnsi="Times New Roman" w:eastAsia="Times New Roman" w:cs="Times New Roman"/>
      <w:sz w:val="24"/>
      <w:szCs w:val="24"/>
      <w:lang w:eastAsia="zh-CN"/>
    </w:rPr>
  </w:style>
  <w:style w:type="paragraph" w:styleId="952">
    <w:name w:val="Balloon Text"/>
    <w:basedOn w:val="932"/>
    <w:link w:val="953"/>
    <w:uiPriority w:val="99"/>
    <w:semiHidden/>
    <w:unhideWhenUsed/>
    <w:pPr>
      <w:spacing w:after="0" w:line="240" w:lineRule="auto"/>
    </w:pPr>
    <w:rPr>
      <w:rFonts w:ascii="Segoe UI" w:hAnsi="Segoe UI" w:cs="Segoe UI"/>
      <w:sz w:val="18"/>
      <w:szCs w:val="18"/>
    </w:rPr>
  </w:style>
  <w:style w:type="character" w:styleId="953" w:customStyle="1">
    <w:name w:val="Текст выноски Знак"/>
    <w:basedOn w:val="935"/>
    <w:link w:val="952"/>
    <w:uiPriority w:val="99"/>
    <w:semiHidden/>
    <w:rPr>
      <w:rFonts w:ascii="Segoe UI" w:hAnsi="Segoe UI" w:cs="Segoe UI"/>
      <w:sz w:val="18"/>
      <w:szCs w:val="18"/>
    </w:rPr>
  </w:style>
  <w:style w:type="paragraph" w:styleId="954">
    <w:name w:val="No Spacing"/>
    <w:uiPriority w:val="1"/>
    <w:qFormat/>
    <w:pPr>
      <w:spacing w:after="0" w:line="240" w:lineRule="auto"/>
    </w:pPr>
  </w:style>
  <w:style w:type="character" w:styleId="955" w:customStyle="1">
    <w:name w:val="Строгий1"/>
    <w:uiPriority w:val="22"/>
    <w:qFormat/>
    <w:rPr>
      <w:b/>
      <w:bC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hyperlink" Target="http://mobileonline.garant.ru/" TargetMode="External"/><Relationship Id="rId11" Type="http://schemas.openxmlformats.org/officeDocument/2006/relationships/hyperlink" Target="consultantplus://offline/ref=E29A6AD9EFD15B5112BDAF2C13BDA5F406B8243F04B92E276118627FA7E80A0BC3695C987398p916L" TargetMode="External"/><Relationship Id="rId12" Type="http://schemas.openxmlformats.org/officeDocument/2006/relationships/hyperlink" Target="consultantplus://offline/ref=E29A6AD9EFD15B5112BDAF2C13BDA5F406B9293608B62E276118627FA7E80A0BC3695C9A729F9F0Bp814L" TargetMode="External"/><Relationship Id="rId13" Type="http://schemas.openxmlformats.org/officeDocument/2006/relationships/hyperlink" Target="http://www.consultant.ru/document/cons_doc_LAW_165972/?frame=13" TargetMode="External"/><Relationship Id="rId14" Type="http://schemas.openxmlformats.org/officeDocument/2006/relationships/hyperlink" Target="http://www.consultant.ru/document/cons_doc_LAW_165972/?frame=1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FA6DB-7C2E-4786-8CBD-688719880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Р7-Офис/2026.1.2.1942</Application>
  <Company>Росреестр по Бел. обл.</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Сергеева Мария Владимировна</dc:creator>
  <cp:keywords/>
  <dc:description/>
  <cp:lastModifiedBy>sergeeva@urr31.esk</cp:lastModifiedBy>
  <cp:revision>11</cp:revision>
  <dcterms:created xsi:type="dcterms:W3CDTF">2026-07-24T07:53:00Z</dcterms:created>
  <dcterms:modified xsi:type="dcterms:W3CDTF">2026-08-25T06:16:11Z</dcterms:modified>
</cp:coreProperties>
</file>