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4A7" w:rsidRPr="00CD617F" w:rsidRDefault="001614A7" w:rsidP="001614A7">
      <w:pPr>
        <w:shd w:val="clear" w:color="auto" w:fill="FFFFFF"/>
        <w:suppressAutoHyphens/>
        <w:ind w:left="58"/>
        <w:jc w:val="center"/>
        <w:rPr>
          <w:b/>
          <w:bCs/>
          <w:spacing w:val="-1"/>
        </w:rPr>
      </w:pPr>
      <w:r w:rsidRPr="00CD617F">
        <w:rPr>
          <w:b/>
          <w:bCs/>
          <w:spacing w:val="-1"/>
        </w:rPr>
        <w:t xml:space="preserve">ЛИЦЕНЗИОННЫЙ ДОГОВОР № </w:t>
      </w:r>
      <w:r w:rsidRPr="0034707B">
        <w:rPr>
          <w:b/>
          <w:bCs/>
          <w:spacing w:val="-1"/>
        </w:rPr>
        <w:t>26/93-5/2</w:t>
      </w:r>
      <w:r w:rsidR="00DD7534">
        <w:rPr>
          <w:b/>
          <w:bCs/>
          <w:spacing w:val="-1"/>
        </w:rPr>
        <w:t>3</w:t>
      </w:r>
    </w:p>
    <w:p w:rsidR="001614A7" w:rsidRPr="00CD617F" w:rsidRDefault="001614A7" w:rsidP="001614A7">
      <w:pPr>
        <w:shd w:val="clear" w:color="auto" w:fill="FFFFFF"/>
        <w:suppressAutoHyphens/>
        <w:ind w:left="67"/>
        <w:jc w:val="center"/>
        <w:rPr>
          <w:b/>
        </w:rPr>
      </w:pPr>
      <w:r w:rsidRPr="00CD617F">
        <w:rPr>
          <w:b/>
          <w:bCs/>
          <w:spacing w:val="-1"/>
        </w:rPr>
        <w:t xml:space="preserve">на </w:t>
      </w:r>
      <w:r w:rsidRPr="00CD617F">
        <w:rPr>
          <w:b/>
        </w:rPr>
        <w:t>предоставление неисключительных прав на использование программного обеспечения</w:t>
      </w:r>
    </w:p>
    <w:p w:rsidR="001614A7" w:rsidRPr="00CD617F" w:rsidRDefault="001614A7" w:rsidP="001614A7">
      <w:pPr>
        <w:ind w:left="-284" w:right="-144" w:firstLine="426"/>
        <w:jc w:val="center"/>
      </w:pPr>
      <w:r w:rsidRPr="00CD617F">
        <w:t>ИКЗ: 26 1 7020000080 701701001 0021 000 0000 244</w:t>
      </w:r>
    </w:p>
    <w:p w:rsidR="001614A7" w:rsidRPr="00CD617F" w:rsidRDefault="001614A7" w:rsidP="001614A7">
      <w:pPr>
        <w:shd w:val="clear" w:color="auto" w:fill="FFFFFF"/>
        <w:suppressAutoHyphens/>
        <w:ind w:left="67"/>
        <w:jc w:val="center"/>
      </w:pPr>
    </w:p>
    <w:p w:rsidR="001614A7" w:rsidRPr="00CD617F" w:rsidRDefault="001614A7" w:rsidP="001614A7">
      <w:pPr>
        <w:tabs>
          <w:tab w:val="left" w:pos="7070"/>
        </w:tabs>
        <w:suppressAutoHyphens/>
        <w:ind w:left="38" w:firstLine="671"/>
        <w:rPr>
          <w:spacing w:val="-2"/>
        </w:rPr>
      </w:pPr>
      <w:r w:rsidRPr="00CD617F">
        <w:rPr>
          <w:spacing w:val="-6"/>
        </w:rPr>
        <w:t>г. Томск</w:t>
      </w:r>
      <w:r w:rsidRPr="00CD617F">
        <w:rPr>
          <w:rFonts w:ascii="Arial" w:hAnsi="Arial" w:cs="Arial"/>
        </w:rPr>
        <w:tab/>
        <w:t xml:space="preserve">     </w:t>
      </w:r>
      <w:r w:rsidRPr="00CD617F">
        <w:rPr>
          <w:rFonts w:ascii="Arial" w:hAnsi="Arial" w:cs="Arial"/>
        </w:rPr>
        <w:tab/>
      </w:r>
      <w:r w:rsidRPr="00CD617F">
        <w:rPr>
          <w:rFonts w:ascii="Arial" w:hAnsi="Arial" w:cs="Arial"/>
        </w:rPr>
        <w:tab/>
        <w:t xml:space="preserve">     </w:t>
      </w:r>
      <w:r w:rsidRPr="00CD617F">
        <w:rPr>
          <w:rFonts w:ascii="Arial" w:hAnsi="Arial" w:cs="Arial"/>
        </w:rPr>
        <w:tab/>
      </w:r>
      <w:r w:rsidRPr="00CD617F">
        <w:rPr>
          <w:spacing w:val="-2"/>
        </w:rPr>
        <w:t>2026 г.</w:t>
      </w:r>
    </w:p>
    <w:p w:rsidR="001614A7" w:rsidRPr="00CD617F" w:rsidRDefault="001614A7" w:rsidP="001614A7">
      <w:pPr>
        <w:suppressAutoHyphens/>
        <w:ind w:firstLine="567"/>
        <w:jc w:val="both"/>
        <w:rPr>
          <w:spacing w:val="-1"/>
        </w:rPr>
      </w:pPr>
    </w:p>
    <w:p w:rsidR="001614A7" w:rsidRPr="00CD617F" w:rsidRDefault="001614A7" w:rsidP="001614A7">
      <w:pPr>
        <w:suppressAutoHyphens/>
        <w:ind w:left="10" w:right="19" w:firstLine="699"/>
        <w:jc w:val="both"/>
        <w:rPr>
          <w:spacing w:val="-1"/>
        </w:rPr>
      </w:pPr>
      <w:r w:rsidRPr="00CD617F">
        <w:rPr>
          <w:b/>
        </w:rPr>
        <w:t>Федеральное государственное бюджетное образовательное учреждение высшего образования «Томский государственный архитектурно-строительный университет» (ТГАСУ)</w:t>
      </w:r>
      <w:r w:rsidRPr="00CD617F">
        <w:t>, именуемое в дальнейшем «Лицензиат», в лице</w:t>
      </w:r>
      <w:r w:rsidRPr="00CD617F">
        <w:rPr>
          <w:b/>
        </w:rPr>
        <w:t xml:space="preserve"> </w:t>
      </w:r>
      <w:proofErr w:type="spellStart"/>
      <w:r w:rsidRPr="00CD617F">
        <w:t>и.о</w:t>
      </w:r>
      <w:proofErr w:type="spellEnd"/>
      <w:r w:rsidRPr="00CD617F">
        <w:t>.</w:t>
      </w:r>
      <w:r w:rsidRPr="00CD617F">
        <w:rPr>
          <w:b/>
        </w:rPr>
        <w:t xml:space="preserve"> </w:t>
      </w:r>
      <w:r w:rsidRPr="00CD617F">
        <w:t xml:space="preserve">проректора по учебной работе </w:t>
      </w:r>
      <w:proofErr w:type="spellStart"/>
      <w:r w:rsidRPr="00CD617F">
        <w:t>Песцова</w:t>
      </w:r>
      <w:proofErr w:type="spellEnd"/>
      <w:r w:rsidRPr="00CD617F">
        <w:t xml:space="preserve"> Дмитрия Николаевича, действующего на основании доверенности № </w:t>
      </w:r>
      <w:r w:rsidRPr="008543EC">
        <w:rPr>
          <w:bCs/>
        </w:rPr>
        <w:t>01012603000120498501</w:t>
      </w:r>
      <w:r w:rsidRPr="00CD617F">
        <w:rPr>
          <w:bCs/>
        </w:rPr>
        <w:t xml:space="preserve">от </w:t>
      </w:r>
      <w:r>
        <w:rPr>
          <w:bCs/>
        </w:rPr>
        <w:t>10</w:t>
      </w:r>
      <w:r w:rsidRPr="00CD617F">
        <w:rPr>
          <w:bCs/>
        </w:rPr>
        <w:t>.0</w:t>
      </w:r>
      <w:r>
        <w:rPr>
          <w:bCs/>
        </w:rPr>
        <w:t>3</w:t>
      </w:r>
      <w:r w:rsidRPr="00CD617F">
        <w:rPr>
          <w:bCs/>
        </w:rPr>
        <w:t xml:space="preserve">.2026 </w:t>
      </w:r>
      <w:r w:rsidRPr="00CD617F">
        <w:t xml:space="preserve">г., с одной стороны и </w:t>
      </w:r>
      <w:r w:rsidRPr="008543EC">
        <w:t>__________________</w:t>
      </w:r>
      <w:r w:rsidRPr="00CD617F">
        <w:t>, именуемое в дальнейшем «Лицензиар», в лице ___________________, действующего на основании _____________, с другой стороны, совместно именуемые как «Стороны», в соответствии с п. 5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Контракт) о нижеследующем:</w:t>
      </w:r>
    </w:p>
    <w:p w:rsidR="001614A7" w:rsidRPr="00CD617F" w:rsidRDefault="001614A7" w:rsidP="001614A7">
      <w:pPr>
        <w:numPr>
          <w:ilvl w:val="0"/>
          <w:numId w:val="4"/>
        </w:numPr>
        <w:tabs>
          <w:tab w:val="clear" w:pos="4474"/>
        </w:tabs>
        <w:suppressAutoHyphens/>
        <w:ind w:left="0" w:firstLine="0"/>
        <w:jc w:val="center"/>
        <w:rPr>
          <w:b/>
          <w:spacing w:val="-3"/>
          <w:lang w:val="en-US"/>
        </w:rPr>
      </w:pPr>
      <w:r w:rsidRPr="00CD617F">
        <w:rPr>
          <w:b/>
          <w:spacing w:val="-3"/>
        </w:rPr>
        <w:t>ПРЕДМЕТ КОНТРАКТА</w:t>
      </w:r>
    </w:p>
    <w:p w:rsidR="001614A7" w:rsidRPr="00CD617F" w:rsidRDefault="001614A7" w:rsidP="001614A7">
      <w:pPr>
        <w:numPr>
          <w:ilvl w:val="0"/>
          <w:numId w:val="1"/>
        </w:numPr>
        <w:tabs>
          <w:tab w:val="left" w:pos="1128"/>
        </w:tabs>
        <w:suppressAutoHyphens/>
        <w:ind w:left="10" w:right="14" w:firstLine="734"/>
        <w:jc w:val="both"/>
        <w:rPr>
          <w:spacing w:val="-15"/>
        </w:rPr>
      </w:pPr>
      <w:r w:rsidRPr="00CD617F">
        <w:rPr>
          <w:spacing w:val="-2"/>
        </w:rPr>
        <w:t>В рамках Контракта Лицензиар обязуется предоставить Лицен</w:t>
      </w:r>
      <w:r w:rsidRPr="00CD617F">
        <w:t>зиату неисключительное право пользования на территории Лицензиата следующ</w:t>
      </w:r>
      <w:r>
        <w:t>его</w:t>
      </w:r>
      <w:r w:rsidRPr="00CD617F">
        <w:t xml:space="preserve"> программн</w:t>
      </w:r>
      <w:r>
        <w:t>ого</w:t>
      </w:r>
      <w:r w:rsidRPr="00CD617F">
        <w:t xml:space="preserve"> обеспечени</w:t>
      </w:r>
      <w:r>
        <w:t>я</w:t>
      </w:r>
      <w:r w:rsidRPr="00CD617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805"/>
        <w:gridCol w:w="7213"/>
      </w:tblGrid>
      <w:tr w:rsidR="001614A7" w:rsidRPr="00CD617F" w:rsidTr="00C93106">
        <w:trPr>
          <w:trHeight w:val="333"/>
        </w:trPr>
        <w:tc>
          <w:tcPr>
            <w:tcW w:w="235" w:type="pct"/>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tabs>
                <w:tab w:val="left" w:pos="480"/>
                <w:tab w:val="left" w:pos="720"/>
                <w:tab w:val="left" w:pos="5670"/>
              </w:tabs>
              <w:suppressAutoHyphens/>
              <w:jc w:val="center"/>
              <w:rPr>
                <w:b/>
              </w:rPr>
            </w:pPr>
            <w:r w:rsidRPr="00CD617F">
              <w:rPr>
                <w:b/>
              </w:rPr>
              <w:t>№</w:t>
            </w:r>
          </w:p>
        </w:tc>
        <w:tc>
          <w:tcPr>
            <w:tcW w:w="1334" w:type="pct"/>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tabs>
                <w:tab w:val="left" w:pos="480"/>
                <w:tab w:val="left" w:pos="720"/>
                <w:tab w:val="left" w:pos="5670"/>
              </w:tabs>
              <w:suppressAutoHyphens/>
              <w:jc w:val="center"/>
              <w:rPr>
                <w:b/>
              </w:rPr>
            </w:pPr>
            <w:r w:rsidRPr="00CD617F">
              <w:rPr>
                <w:b/>
              </w:rPr>
              <w:t xml:space="preserve">Наименование программы </w:t>
            </w:r>
          </w:p>
        </w:tc>
        <w:tc>
          <w:tcPr>
            <w:tcW w:w="3431" w:type="pct"/>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tabs>
                <w:tab w:val="left" w:pos="480"/>
                <w:tab w:val="left" w:pos="720"/>
                <w:tab w:val="left" w:pos="5670"/>
              </w:tabs>
              <w:suppressAutoHyphens/>
              <w:jc w:val="center"/>
              <w:rPr>
                <w:b/>
              </w:rPr>
            </w:pPr>
            <w:r w:rsidRPr="00CD617F">
              <w:rPr>
                <w:b/>
              </w:rPr>
              <w:t>Функциональные возможности версии</w:t>
            </w:r>
          </w:p>
        </w:tc>
      </w:tr>
      <w:tr w:rsidR="001614A7" w:rsidRPr="00CD617F" w:rsidTr="00C93106">
        <w:tc>
          <w:tcPr>
            <w:tcW w:w="235" w:type="pct"/>
            <w:tcBorders>
              <w:top w:val="single" w:sz="4" w:space="0" w:color="auto"/>
              <w:left w:val="single" w:sz="4" w:space="0" w:color="auto"/>
              <w:bottom w:val="single" w:sz="4" w:space="0" w:color="auto"/>
              <w:right w:val="single" w:sz="4" w:space="0" w:color="auto"/>
            </w:tcBorders>
          </w:tcPr>
          <w:p w:rsidR="001614A7" w:rsidRPr="00CD617F" w:rsidRDefault="001614A7" w:rsidP="00C93106">
            <w:pPr>
              <w:tabs>
                <w:tab w:val="left" w:pos="480"/>
                <w:tab w:val="left" w:pos="720"/>
                <w:tab w:val="left" w:pos="5670"/>
              </w:tabs>
              <w:suppressAutoHyphens/>
              <w:rPr>
                <w:lang w:val="en-US"/>
              </w:rPr>
            </w:pPr>
            <w:r w:rsidRPr="00CD617F">
              <w:rPr>
                <w:lang w:val="en-US"/>
              </w:rPr>
              <w:t>1</w:t>
            </w:r>
          </w:p>
        </w:tc>
        <w:tc>
          <w:tcPr>
            <w:tcW w:w="1334" w:type="pct"/>
            <w:tcBorders>
              <w:top w:val="single" w:sz="4" w:space="0" w:color="auto"/>
              <w:left w:val="single" w:sz="4" w:space="0" w:color="auto"/>
              <w:bottom w:val="single" w:sz="4" w:space="0" w:color="auto"/>
              <w:right w:val="single" w:sz="4" w:space="0" w:color="auto"/>
            </w:tcBorders>
          </w:tcPr>
          <w:p w:rsidR="001614A7" w:rsidRPr="00CD617F" w:rsidRDefault="001614A7" w:rsidP="00C93106">
            <w:pPr>
              <w:tabs>
                <w:tab w:val="left" w:pos="480"/>
                <w:tab w:val="left" w:pos="720"/>
                <w:tab w:val="left" w:pos="5670"/>
              </w:tabs>
              <w:suppressAutoHyphens/>
              <w:jc w:val="both"/>
            </w:pPr>
            <w:r w:rsidRPr="00CD617F">
              <w:t>Программное обеспечение «</w:t>
            </w:r>
            <w:r w:rsidR="00DD7534" w:rsidRPr="00DD7534">
              <w:t>ММИС Университет</w:t>
            </w:r>
            <w:r w:rsidRPr="00CD617F">
              <w:t>»</w:t>
            </w:r>
          </w:p>
        </w:tc>
        <w:tc>
          <w:tcPr>
            <w:tcW w:w="3431" w:type="pct"/>
            <w:tcBorders>
              <w:top w:val="single" w:sz="4" w:space="0" w:color="auto"/>
              <w:left w:val="single" w:sz="4" w:space="0" w:color="auto"/>
              <w:bottom w:val="single" w:sz="4" w:space="0" w:color="auto"/>
              <w:right w:val="single" w:sz="4" w:space="0" w:color="auto"/>
            </w:tcBorders>
            <w:vAlign w:val="center"/>
          </w:tcPr>
          <w:p w:rsidR="001614A7" w:rsidRPr="00CD617F" w:rsidRDefault="00DD7534" w:rsidP="00C93106">
            <w:pPr>
              <w:tabs>
                <w:tab w:val="left" w:pos="480"/>
                <w:tab w:val="left" w:pos="720"/>
                <w:tab w:val="left" w:pos="5670"/>
              </w:tabs>
              <w:suppressAutoHyphens/>
              <w:jc w:val="both"/>
            </w:pPr>
            <w:r>
              <w:t>Расчет и распределение учебной нагрузки через Интернет</w:t>
            </w:r>
          </w:p>
        </w:tc>
      </w:tr>
    </w:tbl>
    <w:p w:rsidR="001614A7" w:rsidRPr="00CD617F" w:rsidRDefault="001614A7" w:rsidP="001614A7">
      <w:pPr>
        <w:suppressAutoHyphens/>
        <w:ind w:left="10" w:right="19" w:firstLine="699"/>
        <w:jc w:val="both"/>
      </w:pPr>
      <w:r w:rsidRPr="00CD617F">
        <w:t>1.2. Программное обеспечение «</w:t>
      </w:r>
      <w:r w:rsidR="00DD7534" w:rsidRPr="00DD7534">
        <w:t>ММИС Университет</w:t>
      </w:r>
      <w:r w:rsidRPr="00CD617F">
        <w:t xml:space="preserve">» включено в Единый реестр российских программ для ЭВМ и БД под регистрационным номером </w:t>
      </w:r>
      <w:r w:rsidR="00DD7534">
        <w:t>26693</w:t>
      </w:r>
      <w:r w:rsidRPr="00CD617F">
        <w:t xml:space="preserve"> от </w:t>
      </w:r>
      <w:r w:rsidR="00DD7534">
        <w:t>28</w:t>
      </w:r>
      <w:r w:rsidRPr="00CD617F">
        <w:t>.</w:t>
      </w:r>
      <w:r w:rsidR="00DD7534">
        <w:t>02</w:t>
      </w:r>
      <w:r w:rsidRPr="00CD617F">
        <w:t>.20</w:t>
      </w:r>
      <w:r w:rsidR="00DD7534">
        <w:t>25</w:t>
      </w:r>
      <w:r w:rsidRPr="00CD617F">
        <w:t xml:space="preserve"> г.</w:t>
      </w:r>
    </w:p>
    <w:p w:rsidR="001614A7" w:rsidRPr="001614A7" w:rsidRDefault="001614A7" w:rsidP="001614A7">
      <w:pPr>
        <w:suppressAutoHyphens/>
        <w:ind w:left="10" w:right="19" w:firstLine="699"/>
        <w:jc w:val="both"/>
      </w:pPr>
      <w:r w:rsidRPr="00CD617F">
        <w:t xml:space="preserve">1.3. </w:t>
      </w:r>
      <w:r w:rsidRPr="00CD617F">
        <w:rPr>
          <w:spacing w:val="-2"/>
        </w:rPr>
        <w:t>Под программным обеспечением понимается комплекс программ для ЭВМ, включая дистрибутивы</w:t>
      </w:r>
      <w:r w:rsidRPr="00CD617F">
        <w:rPr>
          <w:spacing w:val="-1"/>
        </w:rPr>
        <w:t xml:space="preserve"> и пользовательскую документацию, который является объектом интеллектуальной деятель</w:t>
      </w:r>
      <w:r w:rsidRPr="00CD617F">
        <w:rPr>
          <w:spacing w:val="-2"/>
        </w:rPr>
        <w:t>ности и охраняется законом. Все условия, оговоренные далее, относятся как к программному обес</w:t>
      </w:r>
      <w:r w:rsidRPr="00CD617F">
        <w:t>печению в целом, так и ко всем его компонентам в отдельности.</w:t>
      </w:r>
    </w:p>
    <w:p w:rsidR="001614A7" w:rsidRPr="00CD617F" w:rsidRDefault="001614A7" w:rsidP="001614A7">
      <w:pPr>
        <w:suppressAutoHyphens/>
        <w:ind w:left="10" w:right="19" w:firstLine="699"/>
        <w:jc w:val="both"/>
      </w:pPr>
      <w:r w:rsidRPr="00CD617F">
        <w:t xml:space="preserve">1.4. По Контракту передается право с сохранением за Лицензиаром </w:t>
      </w:r>
      <w:r w:rsidRPr="00CD617F">
        <w:rPr>
          <w:spacing w:val="-2"/>
        </w:rPr>
        <w:t xml:space="preserve">права выдачи лицензий другим лицам, без права Лицензиата предоставлять права использования </w:t>
      </w:r>
      <w:r w:rsidRPr="00CD617F">
        <w:t xml:space="preserve">Программного обеспечения филиалам и третьим лицам. </w:t>
      </w:r>
    </w:p>
    <w:p w:rsidR="001614A7" w:rsidRPr="00CD617F" w:rsidRDefault="001614A7" w:rsidP="001614A7">
      <w:pPr>
        <w:suppressAutoHyphens/>
        <w:ind w:left="10" w:right="19" w:firstLine="699"/>
        <w:jc w:val="both"/>
      </w:pPr>
      <w:r w:rsidRPr="00CD617F">
        <w:t xml:space="preserve">1.5. </w:t>
      </w:r>
      <w:r w:rsidRPr="00CD617F">
        <w:rPr>
          <w:spacing w:val="-2"/>
        </w:rPr>
        <w:t>Программное обеспечение и его компоненты являются интеллектуальной собственностью</w:t>
      </w:r>
      <w:r w:rsidRPr="00CD617F">
        <w:t xml:space="preserve"> и защищаются законодательством Российской Федерации.</w:t>
      </w:r>
    </w:p>
    <w:p w:rsidR="001614A7" w:rsidRPr="00CD617F" w:rsidRDefault="001614A7" w:rsidP="001614A7">
      <w:pPr>
        <w:suppressAutoHyphens/>
        <w:jc w:val="center"/>
        <w:rPr>
          <w:b/>
        </w:rPr>
      </w:pPr>
      <w:r w:rsidRPr="00CD617F">
        <w:rPr>
          <w:b/>
          <w:spacing w:val="-1"/>
        </w:rPr>
        <w:t>2. ЛИЦЕНЗИОННЫЕ ПЛАТЕЖИ И ПОРЯДОК РАСЧЕТОВ</w:t>
      </w:r>
    </w:p>
    <w:p w:rsidR="001614A7" w:rsidRPr="00CD617F" w:rsidRDefault="001614A7" w:rsidP="001614A7">
      <w:pPr>
        <w:tabs>
          <w:tab w:val="left" w:pos="893"/>
        </w:tabs>
        <w:suppressAutoHyphens/>
        <w:ind w:left="24" w:right="14" w:firstLine="685"/>
        <w:jc w:val="both"/>
        <w:rPr>
          <w:spacing w:val="-1"/>
        </w:rPr>
      </w:pPr>
      <w:r w:rsidRPr="00CD617F">
        <w:rPr>
          <w:bCs/>
          <w:spacing w:val="-1"/>
        </w:rPr>
        <w:t>2.1.</w:t>
      </w:r>
      <w:r w:rsidRPr="00CD617F">
        <w:rPr>
          <w:spacing w:val="-1"/>
        </w:rPr>
        <w:t xml:space="preserve"> За предоставленные Лицензиаром права на использование программного обеспечения Лицензиат уплачивает Лицензиару денежное вознаграждение в размере </w:t>
      </w:r>
      <w:r w:rsidRPr="00CD617F">
        <w:rPr>
          <w:bCs/>
          <w:spacing w:val="-1"/>
        </w:rPr>
        <w:t>_________ руб. (_________) рублей __ копеек</w:t>
      </w:r>
      <w:r w:rsidRPr="00CD617F">
        <w:rPr>
          <w:b/>
          <w:bCs/>
          <w:spacing w:val="-1"/>
        </w:rPr>
        <w:t xml:space="preserve">, </w:t>
      </w:r>
      <w:r w:rsidRPr="00CD617F">
        <w:rPr>
          <w:bCs/>
          <w:spacing w:val="-1"/>
          <w:highlight w:val="yellow"/>
        </w:rPr>
        <w:t>с НДС</w:t>
      </w:r>
      <w:r w:rsidRPr="00CD617F">
        <w:rPr>
          <w:spacing w:val="-1"/>
          <w:highlight w:val="yellow"/>
        </w:rPr>
        <w:t>/ не подлежит обложению НДС в соответствии с _____Налогового кодекса Российской Федерации.</w:t>
      </w:r>
    </w:p>
    <w:p w:rsidR="001614A7" w:rsidRPr="00CD617F" w:rsidRDefault="001614A7" w:rsidP="001614A7">
      <w:pPr>
        <w:widowControl/>
        <w:suppressAutoHyphens/>
        <w:autoSpaceDE/>
        <w:autoSpaceDN/>
        <w:adjustRightInd/>
        <w:ind w:firstLine="709"/>
        <w:jc w:val="both"/>
        <w:rPr>
          <w:bCs/>
        </w:rPr>
      </w:pPr>
      <w:r w:rsidRPr="00CD617F">
        <w:rPr>
          <w:bCs/>
        </w:rPr>
        <w:t>2.2. Оплата вознаграждения производится по реквизитам, указанным в Контракте, в следующем порядке:</w:t>
      </w:r>
    </w:p>
    <w:p w:rsidR="001614A7" w:rsidRPr="00CD617F" w:rsidRDefault="001614A7" w:rsidP="001614A7">
      <w:pPr>
        <w:widowControl/>
        <w:suppressAutoHyphens/>
        <w:autoSpaceDE/>
        <w:autoSpaceDN/>
        <w:adjustRightInd/>
        <w:ind w:firstLine="709"/>
        <w:jc w:val="both"/>
        <w:rPr>
          <w:bCs/>
        </w:rPr>
      </w:pPr>
      <w:r w:rsidRPr="00CD617F">
        <w:rPr>
          <w:bCs/>
        </w:rPr>
        <w:t>•</w:t>
      </w:r>
      <w:r w:rsidRPr="00CD617F">
        <w:rPr>
          <w:bCs/>
        </w:rPr>
        <w:tab/>
        <w:t>Авансовый платеж в размере 30%, что составляет _____руб. (_______) рублей ____ копеек, уплачивается Лицензиатом в течение 7 (семи) рабочих дней с момента заключения Контракта.</w:t>
      </w:r>
    </w:p>
    <w:p w:rsidR="001614A7" w:rsidRPr="00CD617F" w:rsidRDefault="001614A7" w:rsidP="001614A7">
      <w:pPr>
        <w:widowControl/>
        <w:suppressAutoHyphens/>
        <w:autoSpaceDE/>
        <w:autoSpaceDN/>
        <w:adjustRightInd/>
        <w:ind w:firstLine="709"/>
        <w:jc w:val="both"/>
        <w:rPr>
          <w:spacing w:val="-1"/>
        </w:rPr>
      </w:pPr>
      <w:r w:rsidRPr="00CD617F">
        <w:rPr>
          <w:bCs/>
        </w:rPr>
        <w:t>•</w:t>
      </w:r>
      <w:r w:rsidRPr="00CD617F">
        <w:rPr>
          <w:bCs/>
        </w:rPr>
        <w:tab/>
        <w:t>Оставшаяся сумма в размере 70%, что составляет _____руб. (_______) рублей ____ копеек,</w:t>
      </w:r>
      <w:r w:rsidRPr="00CD617F">
        <w:t xml:space="preserve"> </w:t>
      </w:r>
      <w:r w:rsidRPr="00CD617F">
        <w:rPr>
          <w:bCs/>
        </w:rPr>
        <w:t xml:space="preserve">перечисляется Лицензиатом в течение 7 (семи) рабочих дней по факту передачи неисключительных прав на программное обеспечение на основании подписанного сторонами Акта на передачу неисключительных прав на программное обеспечение. </w:t>
      </w:r>
    </w:p>
    <w:p w:rsidR="001614A7" w:rsidRPr="00CD617F" w:rsidRDefault="001614A7" w:rsidP="001614A7">
      <w:pPr>
        <w:widowControl/>
        <w:suppressAutoHyphens/>
        <w:autoSpaceDE/>
        <w:autoSpaceDN/>
        <w:adjustRightInd/>
        <w:ind w:firstLine="709"/>
        <w:jc w:val="both"/>
        <w:rPr>
          <w:spacing w:val="-1"/>
        </w:rPr>
      </w:pPr>
      <w:r w:rsidRPr="00CD617F">
        <w:rPr>
          <w:spacing w:val="-1"/>
        </w:rPr>
        <w:t>2.3. Днём оплаты признаётся день списания денежных средств с лицевого счета Лицензиата и зачисления их на расчетный счет Лицензиара.</w:t>
      </w:r>
    </w:p>
    <w:p w:rsidR="001614A7" w:rsidRPr="00CD617F" w:rsidRDefault="001614A7" w:rsidP="001614A7">
      <w:pPr>
        <w:widowControl/>
        <w:suppressAutoHyphens/>
        <w:autoSpaceDE/>
        <w:autoSpaceDN/>
        <w:adjustRightInd/>
        <w:ind w:left="709"/>
        <w:jc w:val="both"/>
        <w:rPr>
          <w:spacing w:val="-1"/>
        </w:rPr>
      </w:pPr>
      <w:r w:rsidRPr="00CD617F">
        <w:rPr>
          <w:spacing w:val="-1"/>
        </w:rPr>
        <w:t>2.4. Источник финансирования: средства федерального бюджетного учреждения.</w:t>
      </w:r>
    </w:p>
    <w:p w:rsidR="001614A7" w:rsidRPr="00CD617F" w:rsidRDefault="001614A7" w:rsidP="001614A7">
      <w:pPr>
        <w:tabs>
          <w:tab w:val="left" w:pos="893"/>
        </w:tabs>
        <w:suppressAutoHyphens/>
        <w:ind w:left="24" w:right="14" w:hanging="24"/>
        <w:jc w:val="center"/>
        <w:rPr>
          <w:b/>
          <w:spacing w:val="-1"/>
        </w:rPr>
      </w:pPr>
      <w:r w:rsidRPr="00CD617F">
        <w:rPr>
          <w:b/>
          <w:spacing w:val="-1"/>
        </w:rPr>
        <w:t>3. СРОКИ И ПОРЯДОК ПЕРЕДАЧИ ПРАВ НА ПРОГРАММНОЕ ОБЕСПЕЧЕНИЕ</w:t>
      </w:r>
    </w:p>
    <w:p w:rsidR="001614A7" w:rsidRPr="00CD617F" w:rsidRDefault="001614A7" w:rsidP="001614A7">
      <w:pPr>
        <w:tabs>
          <w:tab w:val="left" w:pos="893"/>
        </w:tabs>
        <w:suppressAutoHyphens/>
        <w:ind w:left="24" w:right="14" w:firstLine="685"/>
        <w:jc w:val="both"/>
        <w:rPr>
          <w:spacing w:val="-1"/>
        </w:rPr>
      </w:pPr>
      <w:r w:rsidRPr="00CD617F">
        <w:rPr>
          <w:bCs/>
          <w:spacing w:val="-1"/>
        </w:rPr>
        <w:t>3.1.</w:t>
      </w:r>
      <w:r w:rsidRPr="00CD617F">
        <w:rPr>
          <w:spacing w:val="-1"/>
        </w:rPr>
        <w:t xml:space="preserve"> Лицензиар обязуется передать Лицензиату неисключительное право на использование программного обеспечения в течение </w:t>
      </w:r>
      <w:r w:rsidRPr="00CD617F">
        <w:rPr>
          <w:bCs/>
          <w:spacing w:val="-1"/>
        </w:rPr>
        <w:t>2 (двух) рабочих дней</w:t>
      </w:r>
      <w:r w:rsidRPr="00CD617F">
        <w:rPr>
          <w:spacing w:val="-1"/>
        </w:rPr>
        <w:t xml:space="preserve"> с момента получения авансового платежа.</w:t>
      </w:r>
    </w:p>
    <w:p w:rsidR="001614A7" w:rsidRPr="00CD617F" w:rsidRDefault="001614A7" w:rsidP="001614A7">
      <w:pPr>
        <w:tabs>
          <w:tab w:val="left" w:pos="893"/>
        </w:tabs>
        <w:suppressAutoHyphens/>
        <w:ind w:left="24" w:right="14" w:firstLine="685"/>
        <w:jc w:val="both"/>
        <w:rPr>
          <w:color w:val="000000"/>
          <w:spacing w:val="-1"/>
          <w:lang w:val="x-none"/>
        </w:rPr>
      </w:pPr>
      <w:r w:rsidRPr="00CD617F">
        <w:rPr>
          <w:bCs/>
          <w:spacing w:val="-1"/>
        </w:rPr>
        <w:t>3.2.</w:t>
      </w:r>
      <w:r w:rsidRPr="00CD617F">
        <w:rPr>
          <w:spacing w:val="-1"/>
        </w:rPr>
        <w:t xml:space="preserve"> Передача прав осуществляется через сеть Интернет путем предоставления Лицензиату доступа к дистрибутивам программного обеспечения по адресу </w:t>
      </w:r>
      <w:proofErr w:type="spellStart"/>
      <w:r w:rsidR="00DD7534">
        <w:rPr>
          <w:color w:val="19252E"/>
          <w:shd w:val="clear" w:color="auto" w:fill="FFFFFF"/>
          <w:lang w:val="en-US"/>
        </w:rPr>
        <w:t>uch</w:t>
      </w:r>
      <w:proofErr w:type="spellEnd"/>
      <w:r w:rsidR="00DD7534" w:rsidRPr="00DD7534">
        <w:rPr>
          <w:color w:val="19252E"/>
          <w:shd w:val="clear" w:color="auto" w:fill="FFFFFF"/>
        </w:rPr>
        <w:t>_</w:t>
      </w:r>
      <w:proofErr w:type="spellStart"/>
      <w:r w:rsidR="00DD7534">
        <w:rPr>
          <w:color w:val="19252E"/>
          <w:shd w:val="clear" w:color="auto" w:fill="FFFFFF"/>
          <w:lang w:val="en-US"/>
        </w:rPr>
        <w:t>otd</w:t>
      </w:r>
      <w:proofErr w:type="spellEnd"/>
      <w:r w:rsidRPr="00CD617F">
        <w:rPr>
          <w:color w:val="19252E"/>
          <w:shd w:val="clear" w:color="auto" w:fill="FFFFFF"/>
        </w:rPr>
        <w:t>@tsuab.ru</w:t>
      </w:r>
    </w:p>
    <w:p w:rsidR="001614A7" w:rsidRPr="00CD617F" w:rsidRDefault="001614A7" w:rsidP="001614A7">
      <w:pPr>
        <w:tabs>
          <w:tab w:val="left" w:pos="893"/>
        </w:tabs>
        <w:suppressAutoHyphens/>
        <w:ind w:left="24" w:right="14" w:firstLine="685"/>
        <w:jc w:val="both"/>
        <w:rPr>
          <w:spacing w:val="-1"/>
        </w:rPr>
      </w:pPr>
      <w:r w:rsidRPr="00CD617F">
        <w:rPr>
          <w:bCs/>
          <w:color w:val="000000"/>
          <w:spacing w:val="-1"/>
        </w:rPr>
        <w:t>3.3.</w:t>
      </w:r>
      <w:r w:rsidRPr="00CD617F">
        <w:rPr>
          <w:color w:val="000000"/>
          <w:spacing w:val="-1"/>
        </w:rPr>
        <w:t xml:space="preserve"> Факт передачи неисключительных прав подтверждается</w:t>
      </w:r>
      <w:r w:rsidRPr="00CD617F">
        <w:rPr>
          <w:spacing w:val="-1"/>
        </w:rPr>
        <w:t xml:space="preserve"> подписанием сторонами Акта передачи неисключительных прав на программное обеспечение.</w:t>
      </w:r>
    </w:p>
    <w:p w:rsidR="001614A7" w:rsidRPr="00CD617F" w:rsidRDefault="001614A7" w:rsidP="001614A7">
      <w:pPr>
        <w:tabs>
          <w:tab w:val="left" w:pos="893"/>
        </w:tabs>
        <w:suppressAutoHyphens/>
        <w:ind w:left="24" w:right="14" w:firstLine="685"/>
        <w:jc w:val="both"/>
        <w:rPr>
          <w:bCs/>
          <w:spacing w:val="-1"/>
        </w:rPr>
      </w:pPr>
      <w:r w:rsidRPr="00CD617F">
        <w:rPr>
          <w:bCs/>
          <w:spacing w:val="-1"/>
        </w:rPr>
        <w:t>3.4. В случае если Лицензиат уклоняется от подписания Акта передачи неисключительных прав в течение 5 (пяти) рабочих дней с момента предоставления доступа к программному обеспечению и при этом не предоставляет мотивированный отказ в письменной форме, акт считается подписанным, а неисключительные права на программное обеспечение считаются переданными Лицензиату в полном объеме.</w:t>
      </w:r>
    </w:p>
    <w:p w:rsidR="001614A7" w:rsidRPr="00CD617F" w:rsidRDefault="001614A7" w:rsidP="001614A7">
      <w:pPr>
        <w:tabs>
          <w:tab w:val="left" w:pos="893"/>
        </w:tabs>
        <w:suppressAutoHyphens/>
        <w:ind w:left="24" w:right="14" w:firstLine="685"/>
        <w:jc w:val="both"/>
        <w:rPr>
          <w:spacing w:val="-1"/>
        </w:rPr>
      </w:pPr>
      <w:r w:rsidRPr="00CD617F">
        <w:rPr>
          <w:bCs/>
          <w:spacing w:val="-1"/>
        </w:rPr>
        <w:t>3.5.</w:t>
      </w:r>
      <w:r w:rsidRPr="00CD617F">
        <w:rPr>
          <w:spacing w:val="-1"/>
        </w:rPr>
        <w:t xml:space="preserve"> Лицензиат обязан обеспечить соблюдение условий использования программного обеспечения, предусмотренных Контрактом, и не вправе передавать предоставленные права третьим лицам и филиалам.</w:t>
      </w:r>
    </w:p>
    <w:p w:rsidR="001614A7" w:rsidRPr="00CD617F" w:rsidRDefault="001614A7" w:rsidP="001614A7">
      <w:pPr>
        <w:tabs>
          <w:tab w:val="left" w:pos="893"/>
        </w:tabs>
        <w:suppressAutoHyphens/>
        <w:ind w:left="24" w:right="14" w:firstLine="685"/>
        <w:jc w:val="both"/>
        <w:rPr>
          <w:spacing w:val="-1"/>
        </w:rPr>
      </w:pPr>
      <w:r w:rsidRPr="00CD617F">
        <w:rPr>
          <w:spacing w:val="-1"/>
        </w:rPr>
        <w:t>3.6. Неисключительное право пользования программным обеспечением предоставляется Лицензиату на срок 12 (двенадцать) месяцев с момента передачи прав.</w:t>
      </w:r>
    </w:p>
    <w:p w:rsidR="001614A7" w:rsidRPr="00CD617F" w:rsidRDefault="001614A7" w:rsidP="001614A7">
      <w:pPr>
        <w:shd w:val="clear" w:color="auto" w:fill="FFFFFF"/>
        <w:suppressAutoHyphens/>
        <w:ind w:left="3398"/>
        <w:rPr>
          <w:b/>
          <w:spacing w:val="-4"/>
        </w:rPr>
      </w:pPr>
      <w:r w:rsidRPr="00CD617F">
        <w:rPr>
          <w:b/>
          <w:spacing w:val="-4"/>
        </w:rPr>
        <w:t>4. ПРАВА И ОБЯЗАННОСТИ СТОРОН</w:t>
      </w:r>
    </w:p>
    <w:p w:rsidR="001614A7" w:rsidRPr="00CD617F" w:rsidRDefault="001614A7" w:rsidP="001614A7">
      <w:pPr>
        <w:shd w:val="clear" w:color="auto" w:fill="FFFFFF"/>
        <w:tabs>
          <w:tab w:val="left" w:pos="874"/>
        </w:tabs>
        <w:suppressAutoHyphens/>
        <w:ind w:left="475"/>
      </w:pPr>
      <w:r w:rsidRPr="00CD617F">
        <w:rPr>
          <w:spacing w:val="-11"/>
        </w:rPr>
        <w:t>4.1.</w:t>
      </w:r>
      <w:r w:rsidRPr="00CD617F">
        <w:tab/>
      </w:r>
      <w:r w:rsidRPr="00CD617F">
        <w:rPr>
          <w:spacing w:val="-2"/>
        </w:rPr>
        <w:t>Лицензиар обязан:</w:t>
      </w:r>
    </w:p>
    <w:p w:rsidR="001614A7" w:rsidRPr="00CD617F" w:rsidRDefault="001614A7" w:rsidP="001614A7">
      <w:pPr>
        <w:numPr>
          <w:ilvl w:val="0"/>
          <w:numId w:val="2"/>
        </w:numPr>
        <w:shd w:val="clear" w:color="auto" w:fill="FFFFFF"/>
        <w:tabs>
          <w:tab w:val="left" w:pos="1066"/>
        </w:tabs>
        <w:suppressAutoHyphens/>
        <w:ind w:right="29" w:firstLine="426"/>
        <w:jc w:val="both"/>
        <w:rPr>
          <w:spacing w:val="-8"/>
        </w:rPr>
      </w:pPr>
      <w:r w:rsidRPr="00CD617F">
        <w:rPr>
          <w:spacing w:val="-1"/>
        </w:rPr>
        <w:t xml:space="preserve">Передать неисключительные права на использование программного обеспечения Лицензиату в течение </w:t>
      </w:r>
      <w:r w:rsidRPr="00CD617F">
        <w:rPr>
          <w:bCs/>
          <w:spacing w:val="-1"/>
        </w:rPr>
        <w:t>2 (двух) рабочих дней</w:t>
      </w:r>
      <w:r w:rsidRPr="00CD617F">
        <w:rPr>
          <w:spacing w:val="-1"/>
        </w:rPr>
        <w:t xml:space="preserve"> с момента получения авансового платежа, предусмотренного пунктом 2.2 настоящего Контракта. </w:t>
      </w:r>
    </w:p>
    <w:p w:rsidR="001614A7" w:rsidRPr="00CD617F" w:rsidRDefault="001614A7" w:rsidP="001614A7">
      <w:pPr>
        <w:shd w:val="clear" w:color="auto" w:fill="FFFFFF"/>
        <w:tabs>
          <w:tab w:val="left" w:pos="1066"/>
        </w:tabs>
        <w:suppressAutoHyphens/>
        <w:ind w:left="475" w:right="29"/>
        <w:jc w:val="both"/>
      </w:pPr>
      <w:r w:rsidRPr="00CD617F">
        <w:t>4.2. Лицензиар вправе:</w:t>
      </w:r>
    </w:p>
    <w:p w:rsidR="001614A7" w:rsidRPr="00CD617F" w:rsidRDefault="001614A7" w:rsidP="001614A7">
      <w:pPr>
        <w:shd w:val="clear" w:color="auto" w:fill="FFFFFF"/>
        <w:tabs>
          <w:tab w:val="left" w:pos="1066"/>
        </w:tabs>
        <w:suppressAutoHyphens/>
        <w:ind w:right="29" w:firstLine="426"/>
        <w:jc w:val="both"/>
        <w:rPr>
          <w:spacing w:val="-7"/>
        </w:rPr>
      </w:pPr>
      <w:r w:rsidRPr="00CD617F">
        <w:t>4.2.1. Приостановить доступ Лицензиата к программному обеспечению в случае нарушения Лицензиатом обязательств по оплате, предусмотренных пунктом 2.2 Контракта. Доступ к программному обеспечению возобновляется после полного погашения задолженности.</w:t>
      </w:r>
    </w:p>
    <w:p w:rsidR="001614A7" w:rsidRPr="00CD617F" w:rsidRDefault="001614A7" w:rsidP="001614A7">
      <w:pPr>
        <w:shd w:val="clear" w:color="auto" w:fill="FFFFFF"/>
        <w:tabs>
          <w:tab w:val="left" w:pos="874"/>
        </w:tabs>
        <w:suppressAutoHyphens/>
        <w:ind w:left="475"/>
        <w:rPr>
          <w:spacing w:val="-2"/>
        </w:rPr>
      </w:pPr>
      <w:r w:rsidRPr="00CD617F">
        <w:rPr>
          <w:spacing w:val="-11"/>
        </w:rPr>
        <w:lastRenderedPageBreak/>
        <w:t>4.3.</w:t>
      </w:r>
      <w:r w:rsidRPr="00CD617F">
        <w:tab/>
      </w:r>
      <w:r w:rsidRPr="00CD617F">
        <w:rPr>
          <w:spacing w:val="-2"/>
        </w:rPr>
        <w:t>Лицензиат обязан:</w:t>
      </w:r>
    </w:p>
    <w:p w:rsidR="001614A7" w:rsidRPr="00CD617F" w:rsidRDefault="001614A7" w:rsidP="001614A7">
      <w:pPr>
        <w:shd w:val="clear" w:color="auto" w:fill="FFFFFF"/>
        <w:tabs>
          <w:tab w:val="left" w:pos="874"/>
          <w:tab w:val="left" w:pos="6946"/>
        </w:tabs>
        <w:suppressAutoHyphens/>
        <w:ind w:firstLine="426"/>
        <w:jc w:val="both"/>
      </w:pPr>
      <w:r w:rsidRPr="00CD617F">
        <w:rPr>
          <w:spacing w:val="-2"/>
        </w:rPr>
        <w:t xml:space="preserve">4.3.1. Подписать Акт передачи неисключительных прав на программное обеспечение в течение </w:t>
      </w:r>
      <w:r w:rsidRPr="00CD617F">
        <w:rPr>
          <w:bCs/>
          <w:spacing w:val="-2"/>
        </w:rPr>
        <w:t>5 (пяти) рабочих дней</w:t>
      </w:r>
      <w:r w:rsidRPr="00CD617F">
        <w:rPr>
          <w:spacing w:val="-2"/>
        </w:rPr>
        <w:t xml:space="preserve"> с момента предоставления доступа к программному обеспечению и передачи оригинала соответствующего Акта. В случае если в указанный срок Лицензиар не получит подписанный Акт от Лицензиата и при отсутствии письменного мотивированного отказа, Акт считается подписанным, а права на программное обеспечение — переданными.</w:t>
      </w:r>
    </w:p>
    <w:p w:rsidR="001614A7" w:rsidRPr="00CD617F" w:rsidRDefault="001614A7" w:rsidP="001614A7">
      <w:pPr>
        <w:shd w:val="clear" w:color="auto" w:fill="FFFFFF"/>
        <w:suppressAutoHyphens/>
        <w:ind w:left="10" w:right="34" w:firstLine="466"/>
        <w:jc w:val="both"/>
      </w:pPr>
      <w:r w:rsidRPr="00CD617F">
        <w:rPr>
          <w:spacing w:val="-2"/>
        </w:rPr>
        <w:t xml:space="preserve">4.3.2. Произвести оплату Лицензиару в порядке и размерах, предусмотренных </w:t>
      </w:r>
      <w:r w:rsidRPr="00CD617F">
        <w:t>Контрактом.</w:t>
      </w:r>
    </w:p>
    <w:p w:rsidR="001614A7" w:rsidRPr="00CD617F" w:rsidRDefault="001614A7" w:rsidP="001614A7">
      <w:pPr>
        <w:shd w:val="clear" w:color="auto" w:fill="FFFFFF"/>
        <w:suppressAutoHyphens/>
        <w:ind w:left="475"/>
      </w:pPr>
      <w:r w:rsidRPr="00CD617F">
        <w:rPr>
          <w:spacing w:val="-2"/>
          <w:lang w:val="en-US"/>
        </w:rPr>
        <w:t>4</w:t>
      </w:r>
      <w:r w:rsidRPr="00CD617F">
        <w:rPr>
          <w:spacing w:val="-2"/>
        </w:rPr>
        <w:t>.4. Лицензиат вправе:</w:t>
      </w:r>
    </w:p>
    <w:p w:rsidR="001614A7" w:rsidRPr="00CD617F" w:rsidRDefault="001614A7" w:rsidP="001614A7">
      <w:pPr>
        <w:numPr>
          <w:ilvl w:val="2"/>
          <w:numId w:val="5"/>
        </w:numPr>
        <w:shd w:val="clear" w:color="auto" w:fill="FFFFFF"/>
        <w:tabs>
          <w:tab w:val="left" w:pos="1066"/>
        </w:tabs>
        <w:suppressAutoHyphens/>
        <w:ind w:left="0" w:right="48" w:firstLine="567"/>
        <w:jc w:val="both"/>
        <w:rPr>
          <w:spacing w:val="-9"/>
        </w:rPr>
      </w:pPr>
      <w:r w:rsidRPr="00CD617F">
        <w:t>Устанавливать и использовать Программное обеспечение в пределах организации Лицензиата, расположенной городе Томске.</w:t>
      </w:r>
    </w:p>
    <w:p w:rsidR="001614A7" w:rsidRPr="00CD617F" w:rsidRDefault="001614A7" w:rsidP="001614A7">
      <w:pPr>
        <w:shd w:val="clear" w:color="auto" w:fill="FFFFFF"/>
        <w:tabs>
          <w:tab w:val="left" w:pos="1066"/>
        </w:tabs>
        <w:suppressAutoHyphens/>
        <w:ind w:left="426" w:right="48"/>
        <w:jc w:val="both"/>
        <w:rPr>
          <w:spacing w:val="-9"/>
        </w:rPr>
      </w:pPr>
    </w:p>
    <w:p w:rsidR="001614A7" w:rsidRPr="00CD617F" w:rsidRDefault="001614A7" w:rsidP="001614A7">
      <w:pPr>
        <w:numPr>
          <w:ilvl w:val="0"/>
          <w:numId w:val="5"/>
        </w:numPr>
        <w:shd w:val="clear" w:color="auto" w:fill="FFFFFF"/>
        <w:suppressAutoHyphens/>
        <w:jc w:val="center"/>
        <w:rPr>
          <w:b/>
          <w:spacing w:val="-2"/>
        </w:rPr>
      </w:pPr>
      <w:r w:rsidRPr="00CD617F">
        <w:rPr>
          <w:b/>
          <w:spacing w:val="-2"/>
        </w:rPr>
        <w:t>ГАРАНТИЙНЫЕ ОБЯЗАТЕЛЬСТВА</w:t>
      </w:r>
    </w:p>
    <w:p w:rsidR="001614A7" w:rsidRPr="00CD617F" w:rsidRDefault="001614A7" w:rsidP="001614A7">
      <w:pPr>
        <w:numPr>
          <w:ilvl w:val="0"/>
          <w:numId w:val="3"/>
        </w:numPr>
        <w:shd w:val="clear" w:color="auto" w:fill="FFFFFF"/>
        <w:tabs>
          <w:tab w:val="left" w:pos="902"/>
        </w:tabs>
        <w:suppressAutoHyphens/>
        <w:ind w:right="48" w:firstLine="461"/>
        <w:jc w:val="both"/>
        <w:rPr>
          <w:spacing w:val="-8"/>
        </w:rPr>
      </w:pPr>
      <w:r w:rsidRPr="00CD617F">
        <w:rPr>
          <w:spacing w:val="-2"/>
        </w:rPr>
        <w:t xml:space="preserve">На переданное Программное обеспечение устанавливается гарантийный срок в 1 (один) год с момента передачи неисключительных прав на программное обеспечение </w:t>
      </w:r>
    </w:p>
    <w:p w:rsidR="001614A7" w:rsidRPr="00CD617F" w:rsidRDefault="001614A7" w:rsidP="001614A7">
      <w:pPr>
        <w:numPr>
          <w:ilvl w:val="0"/>
          <w:numId w:val="3"/>
        </w:numPr>
        <w:shd w:val="clear" w:color="auto" w:fill="FFFFFF"/>
        <w:tabs>
          <w:tab w:val="left" w:pos="902"/>
        </w:tabs>
        <w:suppressAutoHyphens/>
        <w:ind w:right="48" w:firstLine="461"/>
        <w:jc w:val="both"/>
        <w:rPr>
          <w:spacing w:val="-8"/>
        </w:rPr>
      </w:pPr>
      <w:r w:rsidRPr="00CD617F">
        <w:rPr>
          <w:spacing w:val="-1"/>
        </w:rPr>
        <w:t xml:space="preserve">В пределах гарантийного периода Лицензиар обязуется бесплатно консультировать </w:t>
      </w:r>
      <w:r w:rsidRPr="00CD617F">
        <w:rPr>
          <w:spacing w:val="-2"/>
        </w:rPr>
        <w:t>Лицензиата по телефону и электронной почте, предоставлять Лицензиату право скачивать и уста</w:t>
      </w:r>
      <w:r w:rsidRPr="00CD617F">
        <w:t>навливать новые версии Программного обеспечения, и документацию в электронном виде.</w:t>
      </w:r>
    </w:p>
    <w:p w:rsidR="001614A7" w:rsidRPr="00CD617F" w:rsidRDefault="001614A7" w:rsidP="001614A7">
      <w:pPr>
        <w:numPr>
          <w:ilvl w:val="0"/>
          <w:numId w:val="5"/>
        </w:numPr>
        <w:shd w:val="clear" w:color="auto" w:fill="FFFFFF"/>
        <w:tabs>
          <w:tab w:val="left" w:pos="902"/>
        </w:tabs>
        <w:suppressAutoHyphens/>
        <w:ind w:right="38" w:firstLine="27"/>
        <w:jc w:val="center"/>
        <w:rPr>
          <w:b/>
          <w:spacing w:val="-4"/>
        </w:rPr>
      </w:pPr>
      <w:r w:rsidRPr="00CD617F">
        <w:rPr>
          <w:b/>
          <w:spacing w:val="-4"/>
        </w:rPr>
        <w:t>ОТВЕТСТВЕННОСТЬ СТОРОН</w:t>
      </w:r>
    </w:p>
    <w:p w:rsidR="001614A7" w:rsidRPr="00CD617F" w:rsidRDefault="001614A7" w:rsidP="001614A7">
      <w:pPr>
        <w:shd w:val="clear" w:color="auto" w:fill="FFFFFF"/>
        <w:suppressAutoHyphens/>
        <w:ind w:left="53" w:firstLine="373"/>
        <w:jc w:val="both"/>
      </w:pPr>
      <w:r w:rsidRPr="00CD617F">
        <w:rPr>
          <w:spacing w:val="-1"/>
        </w:rPr>
        <w:t>6.1. За невыполнение или ненадлежащее выполнение обязательств по настоящему Лицензион</w:t>
      </w:r>
      <w:r w:rsidRPr="00CD617F">
        <w:rPr>
          <w:spacing w:val="-2"/>
        </w:rPr>
        <w:t>ному Контракту Лицензиар и Лицензиат несут ответственность в соответствии с действующим за</w:t>
      </w:r>
      <w:r w:rsidRPr="00CD617F">
        <w:t xml:space="preserve">конодательством Российской Федерации. </w:t>
      </w:r>
    </w:p>
    <w:p w:rsidR="001614A7" w:rsidRPr="00CD617F" w:rsidRDefault="001614A7" w:rsidP="001614A7">
      <w:pPr>
        <w:pStyle w:val="a3"/>
        <w:suppressAutoHyphens/>
        <w:spacing w:before="0" w:beforeAutospacing="0" w:after="0" w:afterAutospacing="0"/>
        <w:ind w:firstLine="426"/>
        <w:jc w:val="both"/>
        <w:rPr>
          <w:sz w:val="20"/>
          <w:szCs w:val="20"/>
        </w:rPr>
      </w:pPr>
      <w:r w:rsidRPr="00CD617F">
        <w:rPr>
          <w:sz w:val="20"/>
          <w:szCs w:val="20"/>
        </w:rPr>
        <w:t>6.2. Лицензиар не несет ответственности за любые убытки Лицензиата, связанные с использованием или невозможностью использования ПО, если такие убытки возникли в результате действий или бездействия Лицензиата, несоответствующих условиям эксплуатации, указанным в документации Лицензиара.</w:t>
      </w:r>
    </w:p>
    <w:p w:rsidR="001614A7" w:rsidRPr="00CD617F" w:rsidRDefault="001614A7" w:rsidP="001614A7">
      <w:pPr>
        <w:shd w:val="clear" w:color="auto" w:fill="FFFFFF"/>
        <w:suppressAutoHyphens/>
        <w:ind w:left="53" w:firstLine="456"/>
        <w:jc w:val="both"/>
        <w:rPr>
          <w:spacing w:val="-2"/>
        </w:rPr>
      </w:pPr>
      <w:r w:rsidRPr="00CD617F">
        <w:rPr>
          <w:spacing w:val="-2"/>
        </w:rPr>
        <w:t>6.3.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w:t>
      </w:r>
    </w:p>
    <w:p w:rsidR="001614A7" w:rsidRPr="00CD617F" w:rsidRDefault="001614A7" w:rsidP="001614A7">
      <w:pPr>
        <w:shd w:val="clear" w:color="auto" w:fill="FFFFFF"/>
        <w:tabs>
          <w:tab w:val="left" w:pos="878"/>
        </w:tabs>
        <w:suppressAutoHyphens/>
        <w:ind w:firstLine="567"/>
        <w:rPr>
          <w:spacing w:val="-2"/>
        </w:rPr>
      </w:pPr>
      <w:r w:rsidRPr="00CD617F">
        <w:rPr>
          <w:spacing w:val="-2"/>
        </w:rPr>
        <w:t>6.4. Контракт может быть расторгнут в одностороннем порядке Лицензиаром в следующих случаях:</w:t>
      </w:r>
    </w:p>
    <w:p w:rsidR="001614A7" w:rsidRPr="00CD617F" w:rsidRDefault="001614A7" w:rsidP="001614A7">
      <w:pPr>
        <w:pStyle w:val="a3"/>
        <w:suppressAutoHyphens/>
        <w:spacing w:before="0" w:beforeAutospacing="0" w:after="0" w:afterAutospacing="0"/>
        <w:ind w:firstLine="426"/>
        <w:jc w:val="both"/>
        <w:rPr>
          <w:sz w:val="20"/>
          <w:szCs w:val="20"/>
        </w:rPr>
      </w:pPr>
      <w:r w:rsidRPr="00CD617F">
        <w:rPr>
          <w:sz w:val="20"/>
          <w:szCs w:val="20"/>
        </w:rPr>
        <w:t>6.4.1. Лицензиат нарушил сроки оплаты, предусмотренные Контрактом, более чем на 15 рабочих дней.</w:t>
      </w:r>
    </w:p>
    <w:p w:rsidR="001614A7" w:rsidRPr="00CD617F" w:rsidRDefault="001614A7" w:rsidP="001614A7">
      <w:pPr>
        <w:pStyle w:val="a3"/>
        <w:suppressAutoHyphens/>
        <w:spacing w:before="0" w:beforeAutospacing="0" w:after="0" w:afterAutospacing="0"/>
        <w:ind w:firstLine="426"/>
        <w:jc w:val="both"/>
        <w:rPr>
          <w:sz w:val="20"/>
          <w:szCs w:val="20"/>
        </w:rPr>
      </w:pPr>
      <w:r w:rsidRPr="00CD617F">
        <w:rPr>
          <w:sz w:val="20"/>
          <w:szCs w:val="20"/>
        </w:rPr>
        <w:t>6.4.2. Лицензиат уклоняется от приемки прав, в том числе не подписывает акт передачи неисключительных прав в течение 5 рабочих дней без предоставления мотивированного отказа.</w:t>
      </w:r>
    </w:p>
    <w:p w:rsidR="001614A7" w:rsidRPr="00CD617F" w:rsidRDefault="001614A7" w:rsidP="001614A7">
      <w:pPr>
        <w:pStyle w:val="a3"/>
        <w:suppressAutoHyphens/>
        <w:spacing w:before="0" w:beforeAutospacing="0" w:after="0" w:afterAutospacing="0"/>
        <w:ind w:firstLine="426"/>
        <w:jc w:val="both"/>
        <w:rPr>
          <w:sz w:val="20"/>
          <w:szCs w:val="20"/>
        </w:rPr>
      </w:pPr>
      <w:r w:rsidRPr="00CD617F">
        <w:rPr>
          <w:sz w:val="20"/>
          <w:szCs w:val="20"/>
        </w:rPr>
        <w:t>6.4.3. Наступление обстоятельств, предусмотренных статьей 451 Гражданского кодекса РФ, включая существенное изменение обстоятельств, влияющих на возможность исполнения Контракта (например, изменение законодательства, введение новых налогов и сборов</w:t>
      </w:r>
      <w:r w:rsidRPr="00CD617F">
        <w:rPr>
          <w:sz w:val="20"/>
          <w:szCs w:val="20"/>
          <w:lang w:val="ru-RU"/>
        </w:rPr>
        <w:t>)</w:t>
      </w:r>
      <w:r w:rsidRPr="00CD617F">
        <w:rPr>
          <w:sz w:val="20"/>
          <w:szCs w:val="20"/>
        </w:rPr>
        <w:t>.</w:t>
      </w:r>
    </w:p>
    <w:p w:rsidR="001614A7" w:rsidRPr="00CD617F" w:rsidRDefault="001614A7" w:rsidP="001614A7">
      <w:pPr>
        <w:pStyle w:val="a3"/>
        <w:suppressAutoHyphens/>
        <w:spacing w:before="0" w:beforeAutospacing="0" w:after="0" w:afterAutospacing="0"/>
        <w:ind w:firstLine="426"/>
        <w:jc w:val="both"/>
        <w:rPr>
          <w:sz w:val="20"/>
          <w:szCs w:val="20"/>
        </w:rPr>
      </w:pPr>
      <w:r w:rsidRPr="00CD617F">
        <w:rPr>
          <w:sz w:val="20"/>
          <w:szCs w:val="20"/>
        </w:rPr>
        <w:t>6.4.4. Отказ Лицензиата от предоставления необходимых документов, сведений или условий, без которых выполнение обязательств Лицензиара невозможно.</w:t>
      </w:r>
    </w:p>
    <w:p w:rsidR="001614A7" w:rsidRPr="00CD617F" w:rsidRDefault="001614A7" w:rsidP="001614A7">
      <w:pPr>
        <w:pStyle w:val="a3"/>
        <w:suppressAutoHyphens/>
        <w:spacing w:before="0" w:beforeAutospacing="0" w:after="0" w:afterAutospacing="0"/>
        <w:ind w:firstLine="426"/>
        <w:jc w:val="both"/>
        <w:rPr>
          <w:sz w:val="20"/>
          <w:szCs w:val="20"/>
        </w:rPr>
      </w:pPr>
      <w:r w:rsidRPr="00CD617F">
        <w:rPr>
          <w:sz w:val="20"/>
          <w:szCs w:val="20"/>
        </w:rPr>
        <w:t>6.4.5. Наступление обстоятельств непреодолимой силы (форс-мажор), делающих невозможным исполнение Контракта.</w:t>
      </w:r>
    </w:p>
    <w:p w:rsidR="001614A7" w:rsidRPr="00CD617F" w:rsidRDefault="001614A7" w:rsidP="001614A7">
      <w:pPr>
        <w:numPr>
          <w:ilvl w:val="0"/>
          <w:numId w:val="5"/>
        </w:numPr>
        <w:shd w:val="clear" w:color="auto" w:fill="FFFFFF"/>
        <w:suppressAutoHyphens/>
        <w:ind w:hanging="256"/>
        <w:jc w:val="center"/>
        <w:rPr>
          <w:b/>
          <w:spacing w:val="-2"/>
        </w:rPr>
      </w:pPr>
      <w:r w:rsidRPr="00CD617F">
        <w:rPr>
          <w:b/>
          <w:spacing w:val="-2"/>
        </w:rPr>
        <w:t>ПОРЯДОК РАССМОТРЕНИЯ СПОРОВ</w:t>
      </w:r>
    </w:p>
    <w:p w:rsidR="001614A7" w:rsidRPr="00CD617F" w:rsidRDefault="001614A7" w:rsidP="001614A7">
      <w:pPr>
        <w:shd w:val="clear" w:color="auto" w:fill="FFFFFF"/>
        <w:suppressAutoHyphens/>
        <w:ind w:left="38" w:right="14" w:firstLine="456"/>
        <w:jc w:val="both"/>
      </w:pPr>
      <w:r w:rsidRPr="00CD617F">
        <w:rPr>
          <w:spacing w:val="-1"/>
        </w:rPr>
        <w:t xml:space="preserve">7.1. Разногласия и споры, которые могут возникнуть при исполнении настоящего Контракта, </w:t>
      </w:r>
      <w:r w:rsidRPr="00CD617F">
        <w:rPr>
          <w:spacing w:val="-2"/>
        </w:rPr>
        <w:t>Стороны будут стараться разрешить путем переговоров, а в случае не достижения согласия, споры и разногласия подлежат рассмотрению в судебных органах по месту регистрации ответчика в соответ</w:t>
      </w:r>
      <w:r w:rsidRPr="00CD617F">
        <w:t>ствии с законодательством Российской Федерации.</w:t>
      </w:r>
    </w:p>
    <w:p w:rsidR="001614A7" w:rsidRPr="00CD617F" w:rsidRDefault="001614A7" w:rsidP="001614A7">
      <w:pPr>
        <w:numPr>
          <w:ilvl w:val="0"/>
          <w:numId w:val="5"/>
        </w:numPr>
        <w:shd w:val="clear" w:color="auto" w:fill="FFFFFF"/>
        <w:suppressAutoHyphens/>
        <w:jc w:val="center"/>
        <w:rPr>
          <w:b/>
          <w:spacing w:val="-1"/>
        </w:rPr>
      </w:pPr>
      <w:r w:rsidRPr="00CD617F">
        <w:rPr>
          <w:b/>
          <w:spacing w:val="-1"/>
        </w:rPr>
        <w:t>ФОРС-МАЖОРНЫЕ ОБСТОЯТЕЛЬСТВА</w:t>
      </w:r>
    </w:p>
    <w:p w:rsidR="001614A7" w:rsidRPr="00CD617F" w:rsidRDefault="001614A7" w:rsidP="001614A7">
      <w:pPr>
        <w:shd w:val="clear" w:color="auto" w:fill="FFFFFF"/>
        <w:suppressAutoHyphens/>
        <w:ind w:firstLine="567"/>
        <w:jc w:val="both"/>
        <w:rPr>
          <w:spacing w:val="-1"/>
        </w:rPr>
      </w:pPr>
      <w:r w:rsidRPr="00CD617F">
        <w:rPr>
          <w:spacing w:val="-1"/>
        </w:rPr>
        <w:t>8.1.</w:t>
      </w:r>
      <w:r w:rsidRPr="00CD617F">
        <w:t xml:space="preserve"> </w:t>
      </w:r>
      <w:r w:rsidRPr="00CD617F">
        <w:rPr>
          <w:spacing w:val="-1"/>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предвидеть или предотвратить разумными мерами (форс-мажор).</w:t>
      </w:r>
    </w:p>
    <w:p w:rsidR="001614A7" w:rsidRPr="00CD617F" w:rsidRDefault="001614A7" w:rsidP="001614A7">
      <w:pPr>
        <w:shd w:val="clear" w:color="auto" w:fill="FFFFFF"/>
        <w:suppressAutoHyphens/>
        <w:ind w:firstLine="567"/>
        <w:jc w:val="both"/>
        <w:rPr>
          <w:spacing w:val="-1"/>
        </w:rPr>
      </w:pPr>
      <w:r w:rsidRPr="00CD617F">
        <w:rPr>
          <w:spacing w:val="-1"/>
        </w:rPr>
        <w:t>8.2.</w:t>
      </w:r>
      <w:r w:rsidRPr="00CD617F">
        <w:t xml:space="preserve"> </w:t>
      </w:r>
      <w:r w:rsidRPr="00CD617F">
        <w:rPr>
          <w:spacing w:val="-1"/>
        </w:rPr>
        <w:t xml:space="preserve">Сторона, подвергшаяся действию форс-мажора, должна не позднее 7 (семи) дней с момента наступления форс-мажорных обстоятельств уведомить в письменном виде другую сторону о возникновении, виде и возможной продолжительности действия форс-мажора или же других обстоятельств, которые препятствуют исполнению обязательств по Контракту. </w:t>
      </w:r>
      <w:proofErr w:type="spellStart"/>
      <w:r w:rsidRPr="00CD617F">
        <w:rPr>
          <w:spacing w:val="-1"/>
        </w:rPr>
        <w:t>Неизвещение</w:t>
      </w:r>
      <w:proofErr w:type="spellEnd"/>
      <w:r w:rsidRPr="00CD617F">
        <w:rPr>
          <w:spacing w:val="-1"/>
        </w:rPr>
        <w:t>, а также несвоевременное извещение о наступлении форс-мажорных обстоятельств лишает сторону, для которой возникли эти обстоятельства, ссылаться на них, если только сами эти обстоятельства не препятствовали отправлению соответствующего извещения.</w:t>
      </w:r>
    </w:p>
    <w:p w:rsidR="001614A7" w:rsidRPr="00CD617F" w:rsidRDefault="001614A7" w:rsidP="001614A7">
      <w:pPr>
        <w:numPr>
          <w:ilvl w:val="0"/>
          <w:numId w:val="5"/>
        </w:numPr>
        <w:shd w:val="clear" w:color="auto" w:fill="FFFFFF"/>
        <w:suppressAutoHyphens/>
        <w:jc w:val="center"/>
        <w:rPr>
          <w:b/>
          <w:spacing w:val="-1"/>
        </w:rPr>
      </w:pPr>
      <w:r w:rsidRPr="00CD617F">
        <w:rPr>
          <w:b/>
          <w:spacing w:val="-1"/>
        </w:rPr>
        <w:t>КОНФЕДИЦИАЛЬНОСТЬ</w:t>
      </w:r>
    </w:p>
    <w:p w:rsidR="001614A7" w:rsidRPr="00CD617F" w:rsidRDefault="001614A7" w:rsidP="001614A7">
      <w:pPr>
        <w:shd w:val="clear" w:color="auto" w:fill="FFFFFF"/>
        <w:suppressAutoHyphens/>
        <w:ind w:firstLine="540"/>
        <w:jc w:val="both"/>
        <w:rPr>
          <w:color w:val="000000"/>
          <w:shd w:val="clear" w:color="auto" w:fill="FFFFFF"/>
        </w:rPr>
      </w:pPr>
      <w:r w:rsidRPr="00CD617F">
        <w:rPr>
          <w:spacing w:val="-1"/>
        </w:rPr>
        <w:t xml:space="preserve">9.1. </w:t>
      </w:r>
      <w:r w:rsidRPr="00CD617F">
        <w:rPr>
          <w:color w:val="000000"/>
          <w:shd w:val="clear" w:color="auto" w:fill="FFFFFF"/>
        </w:rPr>
        <w:t>Стороны договорились считать условия настоящего Контракта, включая стоимость, сроки, объём предоставляемых прав и иные существенные положения, конфиденциальной информацией.</w:t>
      </w:r>
    </w:p>
    <w:p w:rsidR="001614A7" w:rsidRPr="00CD617F" w:rsidRDefault="001614A7" w:rsidP="001614A7">
      <w:pPr>
        <w:shd w:val="clear" w:color="auto" w:fill="FFFFFF"/>
        <w:suppressAutoHyphens/>
        <w:ind w:firstLine="540"/>
        <w:jc w:val="both"/>
        <w:rPr>
          <w:color w:val="000000"/>
          <w:shd w:val="clear" w:color="auto" w:fill="FFFFFF"/>
        </w:rPr>
      </w:pPr>
      <w:r w:rsidRPr="00CD617F">
        <w:rPr>
          <w:color w:val="000000"/>
          <w:shd w:val="clear" w:color="auto" w:fill="FFFFFF"/>
        </w:rPr>
        <w:t>Передача этих сведений третьим лицам допускается только с письменного согласия другой стороны, за исключением случаев, прямо предусмотренных законодательством Российской Федерации.</w:t>
      </w:r>
    </w:p>
    <w:p w:rsidR="001614A7" w:rsidRPr="00CD617F" w:rsidRDefault="001614A7" w:rsidP="001614A7">
      <w:pPr>
        <w:shd w:val="clear" w:color="auto" w:fill="FFFFFF"/>
        <w:suppressAutoHyphens/>
        <w:ind w:firstLine="540"/>
        <w:rPr>
          <w:color w:val="000000"/>
          <w:shd w:val="clear" w:color="auto" w:fill="FFFFFF"/>
        </w:rPr>
      </w:pPr>
      <w:r w:rsidRPr="00CD617F">
        <w:rPr>
          <w:color w:val="000000"/>
          <w:shd w:val="clear" w:color="auto" w:fill="FFFFFF"/>
        </w:rPr>
        <w:t>Обязательство сохраняется в течение срока действия Контракта и в течение 3 (трех) лет после его окончания.</w:t>
      </w:r>
    </w:p>
    <w:p w:rsidR="001614A7" w:rsidRPr="00CD617F" w:rsidRDefault="001614A7" w:rsidP="001614A7">
      <w:pPr>
        <w:numPr>
          <w:ilvl w:val="0"/>
          <w:numId w:val="5"/>
        </w:numPr>
        <w:shd w:val="clear" w:color="auto" w:fill="FFFFFF"/>
        <w:suppressAutoHyphens/>
        <w:jc w:val="center"/>
        <w:rPr>
          <w:b/>
          <w:spacing w:val="-1"/>
        </w:rPr>
      </w:pPr>
      <w:r w:rsidRPr="00CD617F">
        <w:rPr>
          <w:b/>
          <w:spacing w:val="-1"/>
        </w:rPr>
        <w:t>СРОК ДЕЙСТВИЯ КОНТРАКТА И ПОРЯДОК ИЗМЕНЕНИЯ УСЛОВИЙ</w:t>
      </w:r>
    </w:p>
    <w:p w:rsidR="001614A7" w:rsidRPr="00CD617F" w:rsidRDefault="001614A7" w:rsidP="001614A7">
      <w:pPr>
        <w:numPr>
          <w:ilvl w:val="1"/>
          <w:numId w:val="6"/>
        </w:numPr>
        <w:shd w:val="clear" w:color="auto" w:fill="FFFFFF"/>
        <w:tabs>
          <w:tab w:val="left" w:pos="709"/>
          <w:tab w:val="left" w:pos="851"/>
          <w:tab w:val="left" w:pos="1134"/>
        </w:tabs>
        <w:suppressAutoHyphens/>
        <w:ind w:left="0" w:firstLine="567"/>
        <w:jc w:val="both"/>
        <w:rPr>
          <w:spacing w:val="-1"/>
        </w:rPr>
      </w:pPr>
      <w:r w:rsidRPr="00CD617F">
        <w:rPr>
          <w:spacing w:val="-1"/>
        </w:rPr>
        <w:t xml:space="preserve">Контракт заключен на 1 (один) год с </w:t>
      </w:r>
      <w:r>
        <w:rPr>
          <w:spacing w:val="-1"/>
        </w:rPr>
        <w:t>момента подписания его Сторонами</w:t>
      </w:r>
      <w:r w:rsidRPr="00CD617F">
        <w:rPr>
          <w:spacing w:val="-1"/>
        </w:rPr>
        <w:t>.</w:t>
      </w:r>
    </w:p>
    <w:p w:rsidR="001614A7" w:rsidRPr="00CD617F" w:rsidRDefault="001614A7" w:rsidP="001614A7">
      <w:pPr>
        <w:shd w:val="clear" w:color="auto" w:fill="FFFFFF"/>
        <w:tabs>
          <w:tab w:val="left" w:pos="851"/>
          <w:tab w:val="left" w:pos="878"/>
        </w:tabs>
        <w:suppressAutoHyphens/>
        <w:ind w:firstLine="567"/>
        <w:jc w:val="both"/>
        <w:rPr>
          <w:spacing w:val="-1"/>
        </w:rPr>
      </w:pPr>
      <w:r w:rsidRPr="00CD617F">
        <w:rPr>
          <w:spacing w:val="-1"/>
        </w:rPr>
        <w:t>10.2. Окончание срока действия настоящего Контракта не влечет прекращение неисполненных обязательств Сторон.</w:t>
      </w:r>
    </w:p>
    <w:p w:rsidR="001614A7" w:rsidRPr="00CD617F" w:rsidRDefault="001614A7" w:rsidP="001614A7">
      <w:pPr>
        <w:shd w:val="clear" w:color="auto" w:fill="FFFFFF"/>
        <w:tabs>
          <w:tab w:val="left" w:pos="878"/>
        </w:tabs>
        <w:suppressAutoHyphens/>
        <w:ind w:firstLine="480"/>
        <w:jc w:val="both"/>
        <w:rPr>
          <w:spacing w:val="-2"/>
        </w:rPr>
      </w:pPr>
      <w:r w:rsidRPr="00CD617F">
        <w:rPr>
          <w:spacing w:val="-2"/>
        </w:rPr>
        <w:t>10.3.</w:t>
      </w:r>
      <w:r>
        <w:rPr>
          <w:spacing w:val="-2"/>
        </w:rPr>
        <w:t xml:space="preserve"> </w:t>
      </w:r>
      <w:r w:rsidRPr="00CD617F">
        <w:rPr>
          <w:spacing w:val="-2"/>
        </w:rPr>
        <w:t xml:space="preserve">Условия Контракта могут быть изменены и/или дополнены по взаимному согласию Сторон и оформляются дополнительными соглашениями к Контракту, подписываемыми обеими Сторонами. </w:t>
      </w:r>
    </w:p>
    <w:p w:rsidR="001614A7" w:rsidRPr="00CD617F" w:rsidRDefault="001614A7" w:rsidP="001614A7">
      <w:pPr>
        <w:shd w:val="clear" w:color="auto" w:fill="FFFFFF"/>
        <w:tabs>
          <w:tab w:val="left" w:pos="878"/>
        </w:tabs>
        <w:suppressAutoHyphens/>
        <w:ind w:right="32" w:firstLine="567"/>
        <w:jc w:val="both"/>
        <w:rPr>
          <w:spacing w:val="-13"/>
        </w:rPr>
      </w:pPr>
      <w:r w:rsidRPr="00CD617F">
        <w:rPr>
          <w:spacing w:val="-2"/>
        </w:rPr>
        <w:t>10.4. Лицензиар гарантирует, что условия Контракта, а также предоставляемое программное обеспечение не нарушают законных прав и интересов третьих лиц.</w:t>
      </w:r>
    </w:p>
    <w:p w:rsidR="001614A7" w:rsidRPr="00CD617F" w:rsidRDefault="001614A7" w:rsidP="001614A7">
      <w:pPr>
        <w:shd w:val="clear" w:color="auto" w:fill="FFFFFF"/>
        <w:tabs>
          <w:tab w:val="left" w:pos="0"/>
        </w:tabs>
        <w:suppressAutoHyphens/>
        <w:ind w:firstLine="567"/>
        <w:jc w:val="both"/>
        <w:rPr>
          <w:spacing w:val="-12"/>
        </w:rPr>
      </w:pPr>
      <w:r w:rsidRPr="00CD617F">
        <w:rPr>
          <w:spacing w:val="-2"/>
        </w:rPr>
        <w:t>10.5.В случаях, не предусмотренных Контрактом, Стороны руково</w:t>
      </w:r>
      <w:r w:rsidRPr="00CD617F">
        <w:t>дствуются законодательством Российской Федерации.</w:t>
      </w:r>
    </w:p>
    <w:p w:rsidR="001614A7" w:rsidRPr="00CD617F" w:rsidRDefault="001614A7" w:rsidP="001614A7">
      <w:pPr>
        <w:shd w:val="clear" w:color="auto" w:fill="FFFFFF"/>
        <w:tabs>
          <w:tab w:val="left" w:pos="878"/>
        </w:tabs>
        <w:suppressAutoHyphens/>
        <w:ind w:firstLine="480"/>
        <w:rPr>
          <w:spacing w:val="-13"/>
        </w:rPr>
      </w:pPr>
      <w:r w:rsidRPr="00CD617F">
        <w:rPr>
          <w:spacing w:val="-2"/>
        </w:rPr>
        <w:t>10.6.</w:t>
      </w:r>
      <w:r>
        <w:rPr>
          <w:spacing w:val="-2"/>
        </w:rPr>
        <w:t xml:space="preserve"> </w:t>
      </w:r>
      <w:r w:rsidRPr="00CD617F">
        <w:rPr>
          <w:spacing w:val="-2"/>
        </w:rPr>
        <w:t>Контракт составлен в 2 (двух) экземплярах, имеющих одинаковую юридическую силу, по 1 (одному) экземпляру для каждой Стороны.</w:t>
      </w:r>
    </w:p>
    <w:p w:rsidR="001614A7" w:rsidRPr="00CD617F" w:rsidRDefault="001614A7" w:rsidP="001614A7">
      <w:pPr>
        <w:pStyle w:val="3"/>
        <w:numPr>
          <w:ilvl w:val="0"/>
          <w:numId w:val="5"/>
        </w:numPr>
        <w:suppressAutoHyphens/>
        <w:spacing w:after="0"/>
        <w:jc w:val="center"/>
        <w:rPr>
          <w:b/>
          <w:sz w:val="20"/>
          <w:szCs w:val="20"/>
        </w:rPr>
      </w:pPr>
      <w:r w:rsidRPr="00CD617F">
        <w:rPr>
          <w:b/>
          <w:sz w:val="20"/>
          <w:szCs w:val="20"/>
        </w:rPr>
        <w:lastRenderedPageBreak/>
        <w:t>РЕКВИЗИТЫ И ПОДПИСИ СТОРОН:</w:t>
      </w:r>
    </w:p>
    <w:tbl>
      <w:tblPr>
        <w:tblW w:w="10285" w:type="dxa"/>
        <w:jc w:val="center"/>
        <w:tblLook w:val="01E0" w:firstRow="1" w:lastRow="1" w:firstColumn="1" w:lastColumn="1" w:noHBand="0" w:noVBand="0"/>
      </w:tblPr>
      <w:tblGrid>
        <w:gridCol w:w="4986"/>
        <w:gridCol w:w="13"/>
        <w:gridCol w:w="5280"/>
        <w:gridCol w:w="6"/>
      </w:tblGrid>
      <w:tr w:rsidR="001614A7" w:rsidRPr="00CD617F" w:rsidTr="00C93106">
        <w:trPr>
          <w:trHeight w:val="275"/>
          <w:jc w:val="center"/>
        </w:trPr>
        <w:tc>
          <w:tcPr>
            <w:tcW w:w="4999" w:type="dxa"/>
            <w:gridSpan w:val="2"/>
          </w:tcPr>
          <w:p w:rsidR="001614A7" w:rsidRPr="00CD617F" w:rsidRDefault="001614A7" w:rsidP="00C93106">
            <w:pPr>
              <w:tabs>
                <w:tab w:val="center" w:pos="2618"/>
              </w:tabs>
              <w:suppressAutoHyphens/>
              <w:ind w:firstLine="482"/>
              <w:jc w:val="center"/>
            </w:pPr>
            <w:r w:rsidRPr="00CD617F">
              <w:t>ЛИЦЕНЗИАР</w:t>
            </w:r>
          </w:p>
        </w:tc>
        <w:tc>
          <w:tcPr>
            <w:tcW w:w="5286" w:type="dxa"/>
            <w:gridSpan w:val="2"/>
          </w:tcPr>
          <w:p w:rsidR="001614A7" w:rsidRPr="00CD617F" w:rsidRDefault="001614A7" w:rsidP="00C93106">
            <w:pPr>
              <w:suppressAutoHyphens/>
              <w:ind w:firstLine="482"/>
              <w:jc w:val="center"/>
            </w:pPr>
            <w:r w:rsidRPr="00CD617F">
              <w:t>ЛИЦЕНЗИАТ</w:t>
            </w:r>
          </w:p>
        </w:tc>
      </w:tr>
      <w:tr w:rsidR="001614A7" w:rsidRPr="00CD617F" w:rsidTr="00C93106">
        <w:trPr>
          <w:trHeight w:val="2156"/>
          <w:jc w:val="center"/>
        </w:trPr>
        <w:tc>
          <w:tcPr>
            <w:tcW w:w="4999" w:type="dxa"/>
            <w:gridSpan w:val="2"/>
          </w:tcPr>
          <w:p w:rsidR="001614A7" w:rsidRPr="00CD617F" w:rsidRDefault="001614A7" w:rsidP="00C93106">
            <w:pPr>
              <w:suppressAutoHyphens/>
              <w:rPr>
                <w:lang w:val="en-US"/>
              </w:rPr>
            </w:pPr>
            <w:r w:rsidRPr="00CD617F">
              <w:rPr>
                <w:lang w:val="en-US"/>
              </w:rPr>
              <w:t xml:space="preserve"> </w:t>
            </w:r>
          </w:p>
        </w:tc>
        <w:tc>
          <w:tcPr>
            <w:tcW w:w="5286" w:type="dxa"/>
            <w:gridSpan w:val="2"/>
          </w:tcPr>
          <w:p w:rsidR="001614A7" w:rsidRPr="00CD617F" w:rsidRDefault="001614A7" w:rsidP="00C93106">
            <w:pPr>
              <w:suppressAutoHyphens/>
              <w:rPr>
                <w:b/>
                <w:bCs/>
              </w:rPr>
            </w:pPr>
            <w:r w:rsidRPr="00CD617F">
              <w:rPr>
                <w:b/>
                <w:bCs/>
              </w:rPr>
              <w:t>ТГАСУ</w:t>
            </w:r>
          </w:p>
          <w:p w:rsidR="001614A7" w:rsidRPr="00CD617F" w:rsidRDefault="001614A7" w:rsidP="00C93106">
            <w:pPr>
              <w:suppressAutoHyphens/>
              <w:rPr>
                <w:bCs/>
              </w:rPr>
            </w:pPr>
            <w:r w:rsidRPr="00CD617F">
              <w:rPr>
                <w:bCs/>
              </w:rPr>
              <w:t>Адрес: 634003, Томская обл., г. Томск, пл. Соляная, 2.</w:t>
            </w:r>
          </w:p>
          <w:p w:rsidR="001614A7" w:rsidRPr="00CD617F" w:rsidRDefault="001614A7" w:rsidP="00C93106">
            <w:pPr>
              <w:suppressAutoHyphens/>
              <w:rPr>
                <w:bCs/>
              </w:rPr>
            </w:pPr>
            <w:r w:rsidRPr="00CD617F">
              <w:rPr>
                <w:bCs/>
              </w:rPr>
              <w:t>ИНН 7020000080, КПП 701701001</w:t>
            </w:r>
          </w:p>
          <w:p w:rsidR="001614A7" w:rsidRPr="00CD617F" w:rsidRDefault="001614A7" w:rsidP="00C93106">
            <w:pPr>
              <w:suppressAutoHyphens/>
              <w:rPr>
                <w:bCs/>
              </w:rPr>
            </w:pPr>
            <w:r w:rsidRPr="00CD617F">
              <w:rPr>
                <w:bCs/>
              </w:rPr>
              <w:t>УФК по Томской области (ТГАСУ, л/с 20656У75640)</w:t>
            </w:r>
          </w:p>
          <w:p w:rsidR="001614A7" w:rsidRPr="00CD617F" w:rsidRDefault="001614A7" w:rsidP="00C93106">
            <w:pPr>
              <w:suppressAutoHyphens/>
              <w:rPr>
                <w:bCs/>
              </w:rPr>
            </w:pPr>
            <w:r w:rsidRPr="00CD617F">
              <w:rPr>
                <w:bCs/>
              </w:rPr>
              <w:t>р/с 03214643000000016500</w:t>
            </w:r>
          </w:p>
          <w:p w:rsidR="001614A7" w:rsidRPr="00CD617F" w:rsidRDefault="001614A7" w:rsidP="00C93106">
            <w:pPr>
              <w:suppressAutoHyphens/>
              <w:rPr>
                <w:bCs/>
              </w:rPr>
            </w:pPr>
            <w:r w:rsidRPr="00CD617F">
              <w:rPr>
                <w:bCs/>
              </w:rPr>
              <w:t>Кор/с 40102810245370000058</w:t>
            </w:r>
          </w:p>
          <w:p w:rsidR="001614A7" w:rsidRPr="00CD617F" w:rsidRDefault="001614A7" w:rsidP="00C93106">
            <w:pPr>
              <w:suppressAutoHyphens/>
              <w:rPr>
                <w:bCs/>
              </w:rPr>
            </w:pPr>
            <w:r w:rsidRPr="00CD617F">
              <w:rPr>
                <w:bCs/>
              </w:rPr>
              <w:t>БИК 016902004</w:t>
            </w:r>
          </w:p>
          <w:p w:rsidR="001614A7" w:rsidRPr="00CD617F" w:rsidRDefault="001614A7" w:rsidP="00C93106">
            <w:pPr>
              <w:suppressAutoHyphens/>
            </w:pPr>
            <w:r w:rsidRPr="00CD617F">
              <w:t>ОКЦ №10 Сибирского ГУ Банка России//УФК по Томской области г. Томск</w:t>
            </w:r>
          </w:p>
        </w:tc>
      </w:tr>
      <w:tr w:rsidR="001614A7" w:rsidRPr="00CD617F" w:rsidTr="00C93106">
        <w:tblPrEx>
          <w:tblLook w:val="0000" w:firstRow="0" w:lastRow="0" w:firstColumn="0" w:lastColumn="0" w:noHBand="0" w:noVBand="0"/>
        </w:tblPrEx>
        <w:trPr>
          <w:gridAfter w:val="1"/>
          <w:wAfter w:w="6" w:type="dxa"/>
          <w:trHeight w:val="1440"/>
          <w:jc w:val="center"/>
        </w:trPr>
        <w:tc>
          <w:tcPr>
            <w:tcW w:w="4986" w:type="dxa"/>
          </w:tcPr>
          <w:p w:rsidR="001614A7" w:rsidRPr="00CD617F" w:rsidRDefault="001614A7" w:rsidP="00C93106">
            <w:pPr>
              <w:suppressAutoHyphens/>
            </w:pPr>
          </w:p>
          <w:p w:rsidR="001614A7" w:rsidRPr="00CD617F" w:rsidRDefault="001614A7" w:rsidP="00C93106">
            <w:pPr>
              <w:suppressAutoHyphens/>
            </w:pPr>
            <w:r w:rsidRPr="00CD617F">
              <w:t>____________________</w:t>
            </w:r>
          </w:p>
          <w:p w:rsidR="001614A7" w:rsidRPr="00CD617F" w:rsidRDefault="001614A7" w:rsidP="00C93106">
            <w:pPr>
              <w:suppressAutoHyphens/>
            </w:pPr>
            <w:r w:rsidRPr="00CD617F">
              <w:t xml:space="preserve">М. П. </w:t>
            </w:r>
          </w:p>
        </w:tc>
        <w:tc>
          <w:tcPr>
            <w:tcW w:w="5293" w:type="dxa"/>
            <w:gridSpan w:val="2"/>
          </w:tcPr>
          <w:p w:rsidR="001614A7" w:rsidRPr="00CD617F" w:rsidRDefault="001614A7" w:rsidP="00C93106">
            <w:pPr>
              <w:suppressAutoHyphens/>
            </w:pPr>
          </w:p>
          <w:p w:rsidR="001614A7" w:rsidRPr="00CD617F" w:rsidRDefault="001614A7" w:rsidP="00C93106">
            <w:pPr>
              <w:suppressAutoHyphens/>
            </w:pPr>
            <w:r w:rsidRPr="00CD617F">
              <w:t xml:space="preserve">___________________ Песцов </w:t>
            </w:r>
            <w:r w:rsidR="00DD7534">
              <w:t>Д.Н.</w:t>
            </w:r>
          </w:p>
          <w:p w:rsidR="001614A7" w:rsidRPr="00CD617F" w:rsidRDefault="001614A7" w:rsidP="00C93106">
            <w:pPr>
              <w:suppressAutoHyphens/>
            </w:pPr>
            <w:r w:rsidRPr="00CD617F">
              <w:t>М. П.</w:t>
            </w:r>
          </w:p>
        </w:tc>
      </w:tr>
    </w:tbl>
    <w:p w:rsidR="001614A7" w:rsidRPr="00CD617F" w:rsidRDefault="001614A7" w:rsidP="001614A7">
      <w:pPr>
        <w:tabs>
          <w:tab w:val="left" w:pos="480"/>
          <w:tab w:val="left" w:pos="720"/>
          <w:tab w:val="left" w:pos="5670"/>
        </w:tabs>
        <w:suppressAutoHyphens/>
        <w:ind w:firstLine="482"/>
        <w:jc w:val="center"/>
        <w:rPr>
          <w:b/>
        </w:rPr>
      </w:pPr>
      <w:r w:rsidRPr="00CD617F">
        <w:br w:type="page"/>
      </w:r>
      <w:r w:rsidRPr="00CD617F">
        <w:rPr>
          <w:b/>
        </w:rPr>
        <w:lastRenderedPageBreak/>
        <w:t xml:space="preserve">Акт передачи неисключительных прав </w:t>
      </w:r>
    </w:p>
    <w:p w:rsidR="001614A7" w:rsidRPr="00CD617F" w:rsidRDefault="001614A7" w:rsidP="001614A7">
      <w:pPr>
        <w:suppressAutoHyphens/>
        <w:jc w:val="center"/>
        <w:rPr>
          <w:b/>
        </w:rPr>
      </w:pPr>
      <w:r w:rsidRPr="00CD617F">
        <w:rPr>
          <w:b/>
        </w:rPr>
        <w:t xml:space="preserve">на программное обеспечение </w:t>
      </w:r>
    </w:p>
    <w:p w:rsidR="001614A7" w:rsidRPr="00CD617F" w:rsidRDefault="001614A7" w:rsidP="001614A7">
      <w:pPr>
        <w:suppressAutoHyphens/>
        <w:jc w:val="center"/>
      </w:pPr>
      <w:r w:rsidRPr="00CD617F">
        <w:t>№ ___________ от «__» ________ 2026 г.</w:t>
      </w:r>
    </w:p>
    <w:p w:rsidR="001614A7" w:rsidRPr="00CD617F" w:rsidRDefault="001614A7" w:rsidP="001614A7">
      <w:pPr>
        <w:suppressAutoHyphens/>
        <w:jc w:val="center"/>
      </w:pPr>
    </w:p>
    <w:p w:rsidR="001614A7" w:rsidRPr="00CD617F" w:rsidRDefault="001614A7" w:rsidP="001614A7">
      <w:pPr>
        <w:suppressAutoHyphens/>
        <w:ind w:firstLine="567"/>
        <w:jc w:val="both"/>
        <w:rPr>
          <w:spacing w:val="-1"/>
        </w:rPr>
      </w:pPr>
      <w:r w:rsidRPr="00CD617F">
        <w:rPr>
          <w:b/>
          <w:spacing w:val="-1"/>
        </w:rPr>
        <w:t>___________________</w:t>
      </w:r>
      <w:r w:rsidRPr="00CD617F">
        <w:rPr>
          <w:spacing w:val="-1"/>
        </w:rPr>
        <w:t xml:space="preserve"> и </w:t>
      </w:r>
      <w:r w:rsidRPr="00CD617F">
        <w:rPr>
          <w:b/>
        </w:rPr>
        <w:t>Федеральное государственное бюджетное образовательное учреждение высшего образования «Томский государственный архитектурно-строительный университет»</w:t>
      </w:r>
      <w:r w:rsidRPr="00CD617F">
        <w:rPr>
          <w:spacing w:val="-1"/>
        </w:rPr>
        <w:t xml:space="preserve">, составили и подписали настоящий Акт о том, что ______________ передало, а </w:t>
      </w:r>
      <w:r w:rsidRPr="00CD617F">
        <w:t xml:space="preserve">Федеральное государственное бюджетное образовательное учреждение высшего образования «Томский государственный архитектурно-строительный университет», </w:t>
      </w:r>
      <w:r w:rsidRPr="00CD617F">
        <w:rPr>
          <w:spacing w:val="-1"/>
        </w:rPr>
        <w:t xml:space="preserve">приняло права, как они описаны в </w:t>
      </w:r>
      <w:r>
        <w:rPr>
          <w:spacing w:val="-1"/>
        </w:rPr>
        <w:t>Контракте</w:t>
      </w:r>
      <w:r w:rsidRPr="00CD617F">
        <w:rPr>
          <w:spacing w:val="-1"/>
        </w:rPr>
        <w:t xml:space="preserve"> № __________ от «___» июня 2026 г. между сторонами, на указанные ниже программы для ЭВМ и базы данных в составе:</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386"/>
        <w:gridCol w:w="1301"/>
        <w:gridCol w:w="709"/>
        <w:gridCol w:w="1392"/>
        <w:gridCol w:w="1418"/>
      </w:tblGrid>
      <w:tr w:rsidR="001614A7" w:rsidRPr="00CD617F" w:rsidTr="00C93106">
        <w:trPr>
          <w:trHeight w:val="579"/>
        </w:trPr>
        <w:tc>
          <w:tcPr>
            <w:tcW w:w="534"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suppressAutoHyphens/>
              <w:jc w:val="center"/>
            </w:pPr>
            <w:r w:rsidRPr="00CD617F">
              <w:t>№</w:t>
            </w:r>
          </w:p>
        </w:tc>
        <w:tc>
          <w:tcPr>
            <w:tcW w:w="5386"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suppressAutoHyphens/>
              <w:jc w:val="center"/>
            </w:pPr>
            <w:r w:rsidRPr="00CD617F">
              <w:t>Наименование программы для ЭВМ</w:t>
            </w:r>
          </w:p>
        </w:tc>
        <w:tc>
          <w:tcPr>
            <w:tcW w:w="1301"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suppressAutoHyphens/>
              <w:jc w:val="center"/>
            </w:pPr>
            <w:r w:rsidRPr="00CD617F">
              <w:t>Единица измерения</w:t>
            </w:r>
          </w:p>
        </w:tc>
        <w:tc>
          <w:tcPr>
            <w:tcW w:w="709"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suppressAutoHyphens/>
              <w:jc w:val="center"/>
            </w:pPr>
            <w:r w:rsidRPr="00CD617F">
              <w:t>Кол-во</w:t>
            </w:r>
          </w:p>
        </w:tc>
        <w:tc>
          <w:tcPr>
            <w:tcW w:w="1392"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suppressAutoHyphens/>
              <w:jc w:val="center"/>
            </w:pPr>
            <w:r w:rsidRPr="00CD617F">
              <w:t>Цена, руб.</w:t>
            </w:r>
          </w:p>
        </w:tc>
        <w:tc>
          <w:tcPr>
            <w:tcW w:w="1418"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suppressAutoHyphens/>
              <w:jc w:val="center"/>
            </w:pPr>
            <w:r w:rsidRPr="00CD617F">
              <w:t>Сумма, руб.</w:t>
            </w:r>
          </w:p>
        </w:tc>
      </w:tr>
      <w:tr w:rsidR="001614A7" w:rsidRPr="00CD617F" w:rsidTr="00C93106">
        <w:trPr>
          <w:trHeight w:val="563"/>
        </w:trPr>
        <w:tc>
          <w:tcPr>
            <w:tcW w:w="534"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suppressAutoHyphens/>
              <w:jc w:val="center"/>
            </w:pPr>
            <w:r w:rsidRPr="00CD617F">
              <w:t>1</w:t>
            </w:r>
          </w:p>
        </w:tc>
        <w:tc>
          <w:tcPr>
            <w:tcW w:w="5386"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tabs>
                <w:tab w:val="left" w:pos="480"/>
                <w:tab w:val="left" w:pos="720"/>
                <w:tab w:val="left" w:pos="5670"/>
              </w:tabs>
              <w:suppressAutoHyphens/>
            </w:pPr>
            <w:r w:rsidRPr="00CD617F">
              <w:t>Программное обеспечение «</w:t>
            </w:r>
            <w:r w:rsidR="00DD7534" w:rsidRPr="00DD7534">
              <w:t>ММИС Университет</w:t>
            </w:r>
            <w:r w:rsidRPr="00CD617F">
              <w:t>»</w:t>
            </w:r>
            <w:r w:rsidRPr="00CD617F">
              <w:rPr>
                <w:lang w:val="en-US"/>
              </w:rPr>
              <w:t xml:space="preserve"> </w:t>
            </w:r>
          </w:p>
        </w:tc>
        <w:tc>
          <w:tcPr>
            <w:tcW w:w="1301"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suppressAutoHyphens/>
              <w:jc w:val="center"/>
            </w:pPr>
            <w:proofErr w:type="spellStart"/>
            <w:r w:rsidRPr="00CD617F">
              <w:t>шт</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suppressAutoHyphens/>
              <w:jc w:val="center"/>
            </w:pPr>
            <w:r w:rsidRPr="00CD617F">
              <w:t>1</w:t>
            </w:r>
          </w:p>
        </w:tc>
        <w:tc>
          <w:tcPr>
            <w:tcW w:w="1392"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tabs>
                <w:tab w:val="left" w:pos="480"/>
                <w:tab w:val="left" w:pos="720"/>
                <w:tab w:val="left" w:pos="5670"/>
              </w:tabs>
              <w:suppressAutoHyphens/>
            </w:pPr>
          </w:p>
        </w:tc>
        <w:tc>
          <w:tcPr>
            <w:tcW w:w="1418"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tabs>
                <w:tab w:val="left" w:pos="480"/>
                <w:tab w:val="left" w:pos="720"/>
                <w:tab w:val="left" w:pos="5670"/>
              </w:tabs>
              <w:suppressAutoHyphens/>
              <w:jc w:val="center"/>
            </w:pPr>
          </w:p>
        </w:tc>
      </w:tr>
      <w:tr w:rsidR="001614A7" w:rsidRPr="00CD617F" w:rsidTr="00C93106">
        <w:trPr>
          <w:gridBefore w:val="4"/>
          <w:wBefore w:w="7930" w:type="dxa"/>
          <w:trHeight w:val="777"/>
        </w:trPr>
        <w:tc>
          <w:tcPr>
            <w:tcW w:w="1392" w:type="dxa"/>
            <w:tcBorders>
              <w:top w:val="single" w:sz="4" w:space="0" w:color="auto"/>
              <w:left w:val="single" w:sz="4" w:space="0" w:color="auto"/>
              <w:right w:val="single" w:sz="4" w:space="0" w:color="auto"/>
            </w:tcBorders>
            <w:vAlign w:val="center"/>
          </w:tcPr>
          <w:p w:rsidR="001614A7" w:rsidRPr="00CD617F" w:rsidRDefault="001614A7" w:rsidP="00C93106">
            <w:pPr>
              <w:suppressAutoHyphens/>
              <w:jc w:val="center"/>
              <w:rPr>
                <w:b/>
              </w:rPr>
            </w:pPr>
            <w:r w:rsidRPr="00CD617F">
              <w:rPr>
                <w:b/>
                <w:highlight w:val="yellow"/>
              </w:rPr>
              <w:t>НДС/Без налога (НДС)</w:t>
            </w:r>
          </w:p>
        </w:tc>
        <w:tc>
          <w:tcPr>
            <w:tcW w:w="1418" w:type="dxa"/>
            <w:tcBorders>
              <w:top w:val="single" w:sz="4" w:space="0" w:color="auto"/>
              <w:left w:val="single" w:sz="4" w:space="0" w:color="auto"/>
              <w:right w:val="single" w:sz="4" w:space="0" w:color="auto"/>
            </w:tcBorders>
            <w:vAlign w:val="center"/>
          </w:tcPr>
          <w:p w:rsidR="001614A7" w:rsidRPr="00CD617F" w:rsidRDefault="001614A7" w:rsidP="00C93106">
            <w:pPr>
              <w:suppressAutoHyphens/>
              <w:jc w:val="center"/>
              <w:rPr>
                <w:lang w:val="en-US"/>
              </w:rPr>
            </w:pPr>
          </w:p>
        </w:tc>
      </w:tr>
      <w:tr w:rsidR="001614A7" w:rsidRPr="00CD617F" w:rsidTr="00C93106">
        <w:trPr>
          <w:gridBefore w:val="4"/>
          <w:wBefore w:w="7930" w:type="dxa"/>
          <w:trHeight w:val="360"/>
        </w:trPr>
        <w:tc>
          <w:tcPr>
            <w:tcW w:w="1392"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suppressAutoHyphens/>
              <w:jc w:val="center"/>
              <w:rPr>
                <w:b/>
              </w:rPr>
            </w:pPr>
            <w:r w:rsidRPr="00CD617F">
              <w:rPr>
                <w:b/>
              </w:rPr>
              <w:t>Всего к оплате</w:t>
            </w:r>
          </w:p>
        </w:tc>
        <w:tc>
          <w:tcPr>
            <w:tcW w:w="1418" w:type="dxa"/>
            <w:tcBorders>
              <w:top w:val="single" w:sz="4" w:space="0" w:color="auto"/>
              <w:left w:val="single" w:sz="4" w:space="0" w:color="auto"/>
              <w:bottom w:val="single" w:sz="4" w:space="0" w:color="auto"/>
              <w:right w:val="single" w:sz="4" w:space="0" w:color="auto"/>
            </w:tcBorders>
            <w:vAlign w:val="center"/>
          </w:tcPr>
          <w:p w:rsidR="001614A7" w:rsidRPr="00CD617F" w:rsidRDefault="001614A7" w:rsidP="00C93106">
            <w:pPr>
              <w:tabs>
                <w:tab w:val="left" w:pos="480"/>
                <w:tab w:val="left" w:pos="720"/>
                <w:tab w:val="left" w:pos="5670"/>
              </w:tabs>
              <w:suppressAutoHyphens/>
              <w:jc w:val="center"/>
              <w:rPr>
                <w:b/>
                <w:lang w:val="en-US"/>
              </w:rPr>
            </w:pPr>
          </w:p>
        </w:tc>
      </w:tr>
    </w:tbl>
    <w:p w:rsidR="001614A7" w:rsidRPr="00CD617F" w:rsidRDefault="001614A7" w:rsidP="001614A7">
      <w:pPr>
        <w:suppressAutoHyphens/>
      </w:pPr>
      <w:r w:rsidRPr="00CD617F">
        <w:t>Акт составлен на одном листе и содержит 1 (один) порядковый номер записи.</w:t>
      </w:r>
    </w:p>
    <w:p w:rsidR="001614A7" w:rsidRPr="00CD617F" w:rsidRDefault="001614A7" w:rsidP="001614A7">
      <w:pPr>
        <w:suppressAutoHyphens/>
        <w:jc w:val="both"/>
      </w:pPr>
      <w:r w:rsidRPr="00CD617F">
        <w:t>Вышеперечи</w:t>
      </w:r>
      <w:bookmarkStart w:id="0" w:name="_GoBack"/>
      <w:bookmarkEnd w:id="0"/>
      <w:r w:rsidRPr="00CD617F">
        <w:t>сленные права переданы полностью и в срок. Лицензиат претензий по объему, качеству и срокам передачи прав не имеет.</w:t>
      </w:r>
    </w:p>
    <w:p w:rsidR="001614A7" w:rsidRPr="00CD617F" w:rsidRDefault="001614A7" w:rsidP="001614A7">
      <w:pPr>
        <w:suppressAutoHyphens/>
      </w:pPr>
    </w:p>
    <w:p w:rsidR="001614A7" w:rsidRPr="00CD617F" w:rsidRDefault="001614A7" w:rsidP="001614A7">
      <w:pPr>
        <w:suppressAutoHyphens/>
      </w:pPr>
    </w:p>
    <w:p w:rsidR="001614A7" w:rsidRPr="00CD617F" w:rsidRDefault="001614A7" w:rsidP="001614A7">
      <w:pPr>
        <w:suppressAutoHyphens/>
      </w:pPr>
    </w:p>
    <w:tbl>
      <w:tblPr>
        <w:tblW w:w="0" w:type="auto"/>
        <w:tblInd w:w="648" w:type="dxa"/>
        <w:tblLook w:val="0000" w:firstRow="0" w:lastRow="0" w:firstColumn="0" w:lastColumn="0" w:noHBand="0" w:noVBand="0"/>
      </w:tblPr>
      <w:tblGrid>
        <w:gridCol w:w="4685"/>
        <w:gridCol w:w="4840"/>
      </w:tblGrid>
      <w:tr w:rsidR="001614A7" w:rsidRPr="00CD617F" w:rsidTr="00C93106">
        <w:trPr>
          <w:trHeight w:val="1440"/>
        </w:trPr>
        <w:tc>
          <w:tcPr>
            <w:tcW w:w="4685" w:type="dxa"/>
          </w:tcPr>
          <w:p w:rsidR="001614A7" w:rsidRPr="00CD617F" w:rsidRDefault="001614A7" w:rsidP="00C93106">
            <w:pPr>
              <w:tabs>
                <w:tab w:val="left" w:pos="480"/>
                <w:tab w:val="left" w:pos="720"/>
                <w:tab w:val="left" w:pos="5670"/>
              </w:tabs>
              <w:suppressAutoHyphens/>
              <w:ind w:firstLine="482"/>
              <w:jc w:val="both"/>
            </w:pPr>
            <w:r w:rsidRPr="00CD617F">
              <w:t xml:space="preserve">ЛИЦЕНЗИАР                                                            </w:t>
            </w:r>
          </w:p>
          <w:p w:rsidR="001614A7" w:rsidRPr="00CD617F" w:rsidRDefault="001614A7" w:rsidP="00C93106">
            <w:pPr>
              <w:suppressAutoHyphens/>
              <w:jc w:val="both"/>
            </w:pPr>
          </w:p>
          <w:p w:rsidR="001614A7" w:rsidRPr="00CD617F" w:rsidRDefault="001614A7" w:rsidP="00C93106">
            <w:pPr>
              <w:suppressAutoHyphens/>
              <w:jc w:val="both"/>
            </w:pPr>
          </w:p>
          <w:p w:rsidR="001614A7" w:rsidRPr="00CD617F" w:rsidRDefault="001614A7" w:rsidP="00C93106">
            <w:pPr>
              <w:suppressAutoHyphens/>
              <w:jc w:val="both"/>
            </w:pPr>
          </w:p>
          <w:p w:rsidR="001614A7" w:rsidRPr="00CD617F" w:rsidRDefault="001614A7" w:rsidP="00C93106">
            <w:pPr>
              <w:suppressAutoHyphens/>
              <w:jc w:val="both"/>
            </w:pPr>
            <w:r w:rsidRPr="00CD617F">
              <w:t>____________________</w:t>
            </w:r>
          </w:p>
          <w:p w:rsidR="001614A7" w:rsidRPr="00CD617F" w:rsidRDefault="001614A7" w:rsidP="00C93106">
            <w:pPr>
              <w:tabs>
                <w:tab w:val="left" w:pos="480"/>
                <w:tab w:val="left" w:pos="720"/>
                <w:tab w:val="left" w:pos="5670"/>
              </w:tabs>
              <w:suppressAutoHyphens/>
              <w:jc w:val="both"/>
            </w:pPr>
            <w:r w:rsidRPr="00CD617F">
              <w:t xml:space="preserve">М. П. </w:t>
            </w:r>
          </w:p>
        </w:tc>
        <w:tc>
          <w:tcPr>
            <w:tcW w:w="4840" w:type="dxa"/>
          </w:tcPr>
          <w:p w:rsidR="001614A7" w:rsidRPr="00CD617F" w:rsidRDefault="001614A7" w:rsidP="00C93106">
            <w:pPr>
              <w:suppressAutoHyphens/>
            </w:pPr>
            <w:r w:rsidRPr="00CD617F">
              <w:t>ЛИЦЕНЗИАТ</w:t>
            </w:r>
          </w:p>
          <w:p w:rsidR="001614A7" w:rsidRPr="00CD617F" w:rsidRDefault="001614A7" w:rsidP="00C93106">
            <w:pPr>
              <w:tabs>
                <w:tab w:val="left" w:pos="480"/>
                <w:tab w:val="left" w:pos="720"/>
                <w:tab w:val="left" w:pos="5670"/>
              </w:tabs>
              <w:suppressAutoHyphens/>
              <w:jc w:val="both"/>
            </w:pPr>
            <w:proofErr w:type="spellStart"/>
            <w:r w:rsidRPr="00CD617F">
              <w:t>И.о</w:t>
            </w:r>
            <w:proofErr w:type="spellEnd"/>
            <w:r w:rsidRPr="00CD617F">
              <w:t>. проректора по учебной работе</w:t>
            </w:r>
          </w:p>
          <w:p w:rsidR="001614A7" w:rsidRPr="00CD617F" w:rsidRDefault="001614A7" w:rsidP="00C93106">
            <w:pPr>
              <w:tabs>
                <w:tab w:val="left" w:pos="480"/>
                <w:tab w:val="left" w:pos="720"/>
                <w:tab w:val="left" w:pos="5670"/>
              </w:tabs>
              <w:suppressAutoHyphens/>
              <w:jc w:val="both"/>
            </w:pPr>
          </w:p>
          <w:p w:rsidR="001614A7" w:rsidRPr="00CD617F" w:rsidRDefault="001614A7" w:rsidP="00C93106">
            <w:pPr>
              <w:tabs>
                <w:tab w:val="left" w:pos="480"/>
                <w:tab w:val="left" w:pos="720"/>
                <w:tab w:val="left" w:pos="5670"/>
              </w:tabs>
              <w:suppressAutoHyphens/>
              <w:jc w:val="both"/>
            </w:pPr>
          </w:p>
          <w:p w:rsidR="00DD7534" w:rsidRPr="00CD617F" w:rsidRDefault="001614A7" w:rsidP="00DD7534">
            <w:pPr>
              <w:tabs>
                <w:tab w:val="left" w:pos="480"/>
                <w:tab w:val="left" w:pos="720"/>
                <w:tab w:val="left" w:pos="5670"/>
              </w:tabs>
              <w:suppressAutoHyphens/>
              <w:jc w:val="both"/>
            </w:pPr>
            <w:r w:rsidRPr="00CD617F">
              <w:t>___________________</w:t>
            </w:r>
            <w:r w:rsidR="00DD7534" w:rsidRPr="00CD617F">
              <w:t xml:space="preserve"> </w:t>
            </w:r>
            <w:r w:rsidR="00DD7534" w:rsidRPr="00CD617F">
              <w:t xml:space="preserve">Песцов </w:t>
            </w:r>
            <w:r w:rsidR="00DD7534">
              <w:t>Д.Н.</w:t>
            </w:r>
          </w:p>
          <w:p w:rsidR="001614A7" w:rsidRPr="00CD617F" w:rsidRDefault="001614A7" w:rsidP="00C93106">
            <w:pPr>
              <w:suppressAutoHyphens/>
              <w:jc w:val="both"/>
            </w:pPr>
          </w:p>
          <w:p w:rsidR="001614A7" w:rsidRPr="00CD617F" w:rsidRDefault="001614A7" w:rsidP="00C93106">
            <w:pPr>
              <w:tabs>
                <w:tab w:val="left" w:pos="480"/>
                <w:tab w:val="left" w:pos="720"/>
                <w:tab w:val="left" w:pos="5670"/>
              </w:tabs>
              <w:suppressAutoHyphens/>
              <w:jc w:val="both"/>
            </w:pPr>
            <w:r w:rsidRPr="00CD617F">
              <w:t>М. П.</w:t>
            </w:r>
          </w:p>
        </w:tc>
      </w:tr>
    </w:tbl>
    <w:p w:rsidR="001614A7" w:rsidRPr="00CD617F" w:rsidRDefault="001614A7" w:rsidP="001614A7">
      <w:pPr>
        <w:shd w:val="clear" w:color="auto" w:fill="FFFFFF"/>
        <w:suppressAutoHyphens/>
        <w:ind w:left="3300"/>
      </w:pPr>
    </w:p>
    <w:p w:rsidR="00803E17" w:rsidRDefault="00803E17"/>
    <w:sectPr w:rsidR="00803E17" w:rsidSect="0034707B">
      <w:pgSz w:w="11909" w:h="16834"/>
      <w:pgMar w:top="709" w:right="569" w:bottom="568" w:left="8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853C2"/>
    <w:multiLevelType w:val="multilevel"/>
    <w:tmpl w:val="1E3A009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2E61B2"/>
    <w:multiLevelType w:val="hybridMultilevel"/>
    <w:tmpl w:val="608407C6"/>
    <w:lvl w:ilvl="0" w:tplc="6FAED254">
      <w:start w:val="1"/>
      <w:numFmt w:val="decimal"/>
      <w:lvlText w:val="%1."/>
      <w:lvlJc w:val="left"/>
      <w:pPr>
        <w:tabs>
          <w:tab w:val="num" w:pos="4474"/>
        </w:tabs>
        <w:ind w:left="4474" w:hanging="360"/>
      </w:pPr>
      <w:rPr>
        <w:rFonts w:hint="default"/>
      </w:rPr>
    </w:lvl>
    <w:lvl w:ilvl="1" w:tplc="04190019" w:tentative="1">
      <w:start w:val="1"/>
      <w:numFmt w:val="lowerLetter"/>
      <w:lvlText w:val="%2."/>
      <w:lvlJc w:val="left"/>
      <w:pPr>
        <w:tabs>
          <w:tab w:val="num" w:pos="5194"/>
        </w:tabs>
        <w:ind w:left="5194" w:hanging="360"/>
      </w:pPr>
    </w:lvl>
    <w:lvl w:ilvl="2" w:tplc="0419001B" w:tentative="1">
      <w:start w:val="1"/>
      <w:numFmt w:val="lowerRoman"/>
      <w:lvlText w:val="%3."/>
      <w:lvlJc w:val="right"/>
      <w:pPr>
        <w:tabs>
          <w:tab w:val="num" w:pos="5914"/>
        </w:tabs>
        <w:ind w:left="5914" w:hanging="180"/>
      </w:pPr>
    </w:lvl>
    <w:lvl w:ilvl="3" w:tplc="0419000F" w:tentative="1">
      <w:start w:val="1"/>
      <w:numFmt w:val="decimal"/>
      <w:lvlText w:val="%4."/>
      <w:lvlJc w:val="left"/>
      <w:pPr>
        <w:tabs>
          <w:tab w:val="num" w:pos="6634"/>
        </w:tabs>
        <w:ind w:left="6634" w:hanging="360"/>
      </w:pPr>
    </w:lvl>
    <w:lvl w:ilvl="4" w:tplc="04190019" w:tentative="1">
      <w:start w:val="1"/>
      <w:numFmt w:val="lowerLetter"/>
      <w:lvlText w:val="%5."/>
      <w:lvlJc w:val="left"/>
      <w:pPr>
        <w:tabs>
          <w:tab w:val="num" w:pos="7354"/>
        </w:tabs>
        <w:ind w:left="7354" w:hanging="360"/>
      </w:pPr>
    </w:lvl>
    <w:lvl w:ilvl="5" w:tplc="0419001B" w:tentative="1">
      <w:start w:val="1"/>
      <w:numFmt w:val="lowerRoman"/>
      <w:lvlText w:val="%6."/>
      <w:lvlJc w:val="right"/>
      <w:pPr>
        <w:tabs>
          <w:tab w:val="num" w:pos="8074"/>
        </w:tabs>
        <w:ind w:left="8074" w:hanging="180"/>
      </w:pPr>
    </w:lvl>
    <w:lvl w:ilvl="6" w:tplc="0419000F" w:tentative="1">
      <w:start w:val="1"/>
      <w:numFmt w:val="decimal"/>
      <w:lvlText w:val="%7."/>
      <w:lvlJc w:val="left"/>
      <w:pPr>
        <w:tabs>
          <w:tab w:val="num" w:pos="8794"/>
        </w:tabs>
        <w:ind w:left="8794" w:hanging="360"/>
      </w:pPr>
    </w:lvl>
    <w:lvl w:ilvl="7" w:tplc="04190019" w:tentative="1">
      <w:start w:val="1"/>
      <w:numFmt w:val="lowerLetter"/>
      <w:lvlText w:val="%8."/>
      <w:lvlJc w:val="left"/>
      <w:pPr>
        <w:tabs>
          <w:tab w:val="num" w:pos="9514"/>
        </w:tabs>
        <w:ind w:left="9514" w:hanging="360"/>
      </w:pPr>
    </w:lvl>
    <w:lvl w:ilvl="8" w:tplc="0419001B" w:tentative="1">
      <w:start w:val="1"/>
      <w:numFmt w:val="lowerRoman"/>
      <w:lvlText w:val="%9."/>
      <w:lvlJc w:val="right"/>
      <w:pPr>
        <w:tabs>
          <w:tab w:val="num" w:pos="10234"/>
        </w:tabs>
        <w:ind w:left="10234" w:hanging="180"/>
      </w:pPr>
    </w:lvl>
  </w:abstractNum>
  <w:abstractNum w:abstractNumId="2" w15:restartNumberingAfterBreak="0">
    <w:nsid w:val="2EC90029"/>
    <w:multiLevelType w:val="singleLevel"/>
    <w:tmpl w:val="C60EA67C"/>
    <w:lvl w:ilvl="0">
      <w:start w:val="1"/>
      <w:numFmt w:val="decimal"/>
      <w:lvlText w:val="5.%1."/>
      <w:lvlJc w:val="left"/>
      <w:pPr>
        <w:tabs>
          <w:tab w:val="num" w:pos="0"/>
        </w:tabs>
        <w:ind w:left="0" w:firstLine="0"/>
      </w:pPr>
      <w:rPr>
        <w:rFonts w:ascii="Times New Roman" w:hAnsi="Times New Roman" w:cs="Times New Roman" w:hint="default"/>
        <w:sz w:val="20"/>
        <w:szCs w:val="20"/>
      </w:rPr>
    </w:lvl>
  </w:abstractNum>
  <w:abstractNum w:abstractNumId="3" w15:restartNumberingAfterBreak="0">
    <w:nsid w:val="581745C6"/>
    <w:multiLevelType w:val="singleLevel"/>
    <w:tmpl w:val="EE26DC50"/>
    <w:lvl w:ilvl="0">
      <w:start w:val="1"/>
      <w:numFmt w:val="decimal"/>
      <w:lvlText w:val="4.1.%1."/>
      <w:lvlJc w:val="left"/>
      <w:pPr>
        <w:tabs>
          <w:tab w:val="num" w:pos="0"/>
        </w:tabs>
        <w:ind w:left="0" w:firstLine="0"/>
      </w:pPr>
      <w:rPr>
        <w:rFonts w:ascii="Times New Roman" w:hAnsi="Times New Roman" w:cs="Times New Roman" w:hint="default"/>
      </w:rPr>
    </w:lvl>
  </w:abstractNum>
  <w:abstractNum w:abstractNumId="4" w15:restartNumberingAfterBreak="0">
    <w:nsid w:val="60BF3952"/>
    <w:multiLevelType w:val="multilevel"/>
    <w:tmpl w:val="5F28FDE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2B5E60"/>
    <w:multiLevelType w:val="singleLevel"/>
    <w:tmpl w:val="C1044580"/>
    <w:lvl w:ilvl="0">
      <w:start w:val="1"/>
      <w:numFmt w:val="decimal"/>
      <w:lvlText w:val="1.%1."/>
      <w:legacy w:legacy="1" w:legacySpace="0" w:legacyIndent="384"/>
      <w:lvlJc w:val="left"/>
      <w:rPr>
        <w:rFonts w:ascii="Times New Roman" w:hAnsi="Times New Roman" w:cs="Times New Roman"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0A"/>
    <w:rsid w:val="001614A7"/>
    <w:rsid w:val="00803E17"/>
    <w:rsid w:val="00B67D0A"/>
    <w:rsid w:val="00DD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8B4C2-14D9-461B-A3D4-C09308D2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4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1614A7"/>
    <w:pPr>
      <w:widowControl/>
      <w:autoSpaceDE/>
      <w:autoSpaceDN/>
      <w:adjustRightInd/>
      <w:spacing w:after="120"/>
    </w:pPr>
    <w:rPr>
      <w:sz w:val="16"/>
      <w:szCs w:val="16"/>
    </w:rPr>
  </w:style>
  <w:style w:type="character" w:customStyle="1" w:styleId="30">
    <w:name w:val="Основной текст 3 Знак"/>
    <w:basedOn w:val="a0"/>
    <w:link w:val="3"/>
    <w:rsid w:val="001614A7"/>
    <w:rPr>
      <w:rFonts w:ascii="Times New Roman" w:eastAsia="Times New Roman" w:hAnsi="Times New Roman" w:cs="Times New Roman"/>
      <w:sz w:val="16"/>
      <w:szCs w:val="16"/>
      <w:lang w:eastAsia="ru-RU"/>
    </w:rPr>
  </w:style>
  <w:style w:type="paragraph" w:styleId="a3">
    <w:name w:val="Normal (Web)"/>
    <w:aliases w:val=" Знак Знак5,Обычный (веб) Знак,Обычный (веб) Знак Знак Знак1,Знак Знак Знак Знак Знак,Обычный (веб) Знак Знак Знак Знак,Знак Знак Знак1 Знак Знак,Обычный (веб) Знак Знак Знак,Знак3,Обычный (Web)"/>
    <w:basedOn w:val="a"/>
    <w:link w:val="1"/>
    <w:uiPriority w:val="99"/>
    <w:unhideWhenUsed/>
    <w:qFormat/>
    <w:rsid w:val="001614A7"/>
    <w:pPr>
      <w:widowControl/>
      <w:autoSpaceDE/>
      <w:autoSpaceDN/>
      <w:adjustRightInd/>
      <w:spacing w:before="100" w:beforeAutospacing="1" w:after="100" w:afterAutospacing="1"/>
    </w:pPr>
    <w:rPr>
      <w:sz w:val="24"/>
      <w:szCs w:val="24"/>
      <w:lang w:val="x-none" w:eastAsia="x-none"/>
    </w:rPr>
  </w:style>
  <w:style w:type="character" w:customStyle="1" w:styleId="1">
    <w:name w:val="Обычный (веб) Знак1"/>
    <w:aliases w:val=" Знак Знак5 Знак,Обычный (веб) Знак Знак,Обычный (веб) Знак Знак Знак1 Знак,Знак Знак Знак Знак Знак Знак,Обычный (веб) Знак Знак Знак Знак Знак,Знак Знак Знак1 Знак Знак Знак,Обычный (веб) Знак Знак Знак Знак1,Знак3 Знак"/>
    <w:link w:val="a3"/>
    <w:uiPriority w:val="99"/>
    <w:locked/>
    <w:rsid w:val="001614A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4980">
      <w:bodyDiv w:val="1"/>
      <w:marLeft w:val="0"/>
      <w:marRight w:val="0"/>
      <w:marTop w:val="0"/>
      <w:marBottom w:val="0"/>
      <w:divBdr>
        <w:top w:val="none" w:sz="0" w:space="0" w:color="auto"/>
        <w:left w:val="none" w:sz="0" w:space="0" w:color="auto"/>
        <w:bottom w:val="none" w:sz="0" w:space="0" w:color="auto"/>
        <w:right w:val="none" w:sz="0" w:space="0" w:color="auto"/>
      </w:divBdr>
    </w:div>
    <w:div w:id="439758292">
      <w:bodyDiv w:val="1"/>
      <w:marLeft w:val="0"/>
      <w:marRight w:val="0"/>
      <w:marTop w:val="0"/>
      <w:marBottom w:val="0"/>
      <w:divBdr>
        <w:top w:val="none" w:sz="0" w:space="0" w:color="auto"/>
        <w:left w:val="none" w:sz="0" w:space="0" w:color="auto"/>
        <w:bottom w:val="none" w:sz="0" w:space="0" w:color="auto"/>
        <w:right w:val="none" w:sz="0" w:space="0" w:color="auto"/>
      </w:divBdr>
    </w:div>
    <w:div w:id="117342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1797</Words>
  <Characters>10249</Characters>
  <Application>Microsoft Office Word</Application>
  <DocSecurity>0</DocSecurity>
  <Lines>85</Lines>
  <Paragraphs>24</Paragraphs>
  <ScaleCrop>false</ScaleCrop>
  <Company/>
  <LinksUpToDate>false</LinksUpToDate>
  <CharactersWithSpaces>12022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Blinova_AV</dc:creator>
  <cp:keywords/>
  <dc:description/>
  <cp:lastModifiedBy>Blinova_AV</cp:lastModifiedBy>
  <cp:revision>3</cp:revision>
  <dcterms:created xsi:type="dcterms:W3CDTF">2026-06-10T09:26:00Z</dcterms:created>
  <dcterms:modified xsi:type="dcterms:W3CDTF">2026-06-16T02:27:00Z</dcterms:modified>
</cp:coreProperties>
</file>