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F176D" w14:textId="77777777" w:rsidR="00C5394C" w:rsidRDefault="00C5394C">
      <w:pPr>
        <w:spacing w:after="0"/>
        <w:jc w:val="center"/>
        <w:rPr>
          <w:rFonts w:ascii="Times New Roman" w:hAnsi="Times New Roman" w:cs="Times New Roman"/>
          <w:b/>
        </w:rPr>
      </w:pPr>
    </w:p>
    <w:p w14:paraId="424CC022" w14:textId="77777777" w:rsidR="001D4252" w:rsidRDefault="00BE0D5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Задание на выполнение работ (оказание услуг)</w:t>
      </w:r>
    </w:p>
    <w:p w14:paraId="1822936E" w14:textId="03B14265" w:rsidR="00C5394C" w:rsidRDefault="00BE0D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(техническое задание)</w:t>
      </w:r>
    </w:p>
    <w:p w14:paraId="017EACD8" w14:textId="77777777" w:rsidR="00C5394C" w:rsidRDefault="00C5394C">
      <w:pPr>
        <w:spacing w:after="0"/>
        <w:jc w:val="center"/>
        <w:rPr>
          <w:rFonts w:ascii="Times New Roman" w:hAnsi="Times New Roman" w:cs="Times New Roman"/>
          <w:bCs/>
          <w:i/>
          <w:iCs/>
        </w:rPr>
      </w:pPr>
    </w:p>
    <w:p w14:paraId="73B991B0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bookmarkStart w:id="1" w:name="_Hlk108044972"/>
      <w:r>
        <w:rPr>
          <w:rFonts w:ascii="Times New Roman" w:hAnsi="Times New Roman" w:cs="Times New Roman"/>
          <w:b/>
        </w:rPr>
        <w:t xml:space="preserve">1. Цель и задачи проекта: </w:t>
      </w:r>
    </w:p>
    <w:p w14:paraId="3117081F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а) цель проекта: </w:t>
      </w:r>
    </w:p>
    <w:p w14:paraId="5B9F63F4" w14:textId="77777777" w:rsidR="00C5394C" w:rsidRDefault="00BE0D5E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Оказание услуг по уборке зданий Россотрудничества и прилегающих территорий.</w:t>
      </w:r>
    </w:p>
    <w:p w14:paraId="0CCA678D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б) задачи проекта: </w:t>
      </w:r>
    </w:p>
    <w:p w14:paraId="4BF352E1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Воздвиженка, д.18/9</w:t>
      </w:r>
      <w:r>
        <w:rPr>
          <w:rFonts w:ascii="Times New Roman" w:hAnsi="Times New Roman" w:cs="Times New Roman"/>
          <w:bCs/>
        </w:rPr>
        <w:t>;</w:t>
      </w:r>
    </w:p>
    <w:p w14:paraId="50BF6697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2) обслуживание зданий и прилегающих территорий зданий </w:t>
      </w:r>
      <w:r>
        <w:rPr>
          <w:rFonts w:ascii="Times New Roman" w:hAnsi="Times New Roman" w:cs="Times New Roman"/>
        </w:rPr>
        <w:t>на ул. Мещанская, д.17, стр.1, стр.2</w:t>
      </w:r>
      <w:r>
        <w:rPr>
          <w:rFonts w:ascii="Times New Roman" w:hAnsi="Times New Roman" w:cs="Times New Roman"/>
          <w:bCs/>
        </w:rPr>
        <w:t>.</w:t>
      </w:r>
    </w:p>
    <w:p w14:paraId="59CF9B6D" w14:textId="77777777" w:rsidR="00C5394C" w:rsidRDefault="00BE0D5E">
      <w:pPr>
        <w:spacing w:after="0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>в) область практического использования и применения результата(</w:t>
      </w:r>
      <w:proofErr w:type="spellStart"/>
      <w:r>
        <w:rPr>
          <w:rFonts w:ascii="Times New Roman" w:hAnsi="Times New Roman" w:cs="Times New Roman"/>
          <w:b/>
        </w:rPr>
        <w:t>ов</w:t>
      </w:r>
      <w:proofErr w:type="spellEnd"/>
      <w:r>
        <w:rPr>
          <w:rFonts w:ascii="Times New Roman" w:hAnsi="Times New Roman" w:cs="Times New Roman"/>
          <w:b/>
        </w:rPr>
        <w:t>) оказанных услуг:</w:t>
      </w:r>
      <w:r>
        <w:rPr>
          <w:rFonts w:ascii="Times New Roman" w:hAnsi="Times New Roman" w:cs="Times New Roman"/>
          <w:vertAlign w:val="superscript"/>
        </w:rPr>
        <w:t xml:space="preserve"> </w:t>
      </w:r>
    </w:p>
    <w:p w14:paraId="0C8A8602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установлено.</w:t>
      </w:r>
    </w:p>
    <w:p w14:paraId="3943B34C" w14:textId="77777777" w:rsidR="00C5394C" w:rsidRDefault="00BE0D5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Код по Общероссийскому классификатору продукции по видам экономической деятельности (ОКПД2) ОК 034-2014 (КПЕС 2008), утвержденному Приказом Росстандарта от 31.01.2014 № 14-ст - </w:t>
      </w:r>
      <w:r>
        <w:rPr>
          <w:rFonts w:ascii="Times New Roman" w:hAnsi="Times New Roman" w:cs="Times New Roman"/>
        </w:rPr>
        <w:t>81.10.10.000</w:t>
      </w:r>
    </w:p>
    <w:p w14:paraId="754249C4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Место оказания услуг:</w:t>
      </w:r>
    </w:p>
    <w:p w14:paraId="0B14D845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г. Москва, ул. Воздвиженка, д.18/9.</w:t>
      </w:r>
    </w:p>
    <w:p w14:paraId="39B9907B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общая площадь внутренних помещений- 2344,4 м²;</w:t>
      </w:r>
    </w:p>
    <w:p w14:paraId="1EE8881E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 - 972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.; из них площадь клумб и газонов не более 40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59BA9AAC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1300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</w:t>
      </w:r>
    </w:p>
    <w:p w14:paraId="66CCA607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 г. Москва, ул. Мещанская, д.17, стр.1, стр.2.</w:t>
      </w:r>
    </w:p>
    <w:p w14:paraId="540A49D0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внутренних помещений - 1076,7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 xml:space="preserve"> ( стр.1 - 964,5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и стр.2 -112,2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>.);</w:t>
      </w:r>
    </w:p>
    <w:p w14:paraId="29BE804A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территории, прилегающей к административному зданию, включая тротуары и внутренний двор- 2642,74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., из них площадь газонов и клумб не более 130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  <w:r>
        <w:rPr>
          <w:rFonts w:ascii="Times New Roman" w:hAnsi="Times New Roman" w:cs="Times New Roman"/>
        </w:rPr>
        <w:t>;</w:t>
      </w:r>
    </w:p>
    <w:p w14:paraId="0C4C548D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общая площадь кровли не более 740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  <w:r>
        <w:rPr>
          <w:rFonts w:ascii="Times New Roman" w:hAnsi="Times New Roman" w:cs="Times New Roman"/>
        </w:rPr>
        <w:t xml:space="preserve">. </w:t>
      </w:r>
    </w:p>
    <w:p w14:paraId="67546B81" w14:textId="77777777" w:rsidR="00C5394C" w:rsidRDefault="00BE0D5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Кровля по двум адресам – металлическая скатная над зданиями, над входными группами плоская.</w:t>
      </w:r>
    </w:p>
    <w:p w14:paraId="2CAD1C3D" w14:textId="77777777" w:rsidR="00C5394C" w:rsidRDefault="00BE0D5E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3. Требования к достижению программных индикаторов и показателей</w:t>
      </w:r>
      <w:proofErr w:type="gramStart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Cs/>
        </w:rPr>
        <w:t>Не</w:t>
      </w:r>
      <w:proofErr w:type="gramEnd"/>
      <w:r>
        <w:rPr>
          <w:rFonts w:ascii="Times New Roman" w:hAnsi="Times New Roman" w:cs="Times New Roman"/>
          <w:bCs/>
        </w:rPr>
        <w:t xml:space="preserve"> установлено.</w:t>
      </w:r>
    </w:p>
    <w:p w14:paraId="08212AFA" w14:textId="77777777" w:rsidR="00C5394C" w:rsidRDefault="00BE0D5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4. Содержание оказываемых услуг, предъявляемые требования, сроки предоставления отчетной документации:</w:t>
      </w:r>
    </w:p>
    <w:p w14:paraId="7B7A71FD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2373E774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0832063" w14:textId="77777777" w:rsidR="00C5394C" w:rsidRDefault="00C5394C">
      <w:pPr>
        <w:spacing w:after="0"/>
        <w:rPr>
          <w:rFonts w:ascii="Times New Roman" w:hAnsi="Times New Roman" w:cs="Times New Roman"/>
          <w:b/>
          <w:bCs/>
        </w:rPr>
      </w:pPr>
    </w:p>
    <w:p w14:paraId="317E483D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54A61092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01D684A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DAC162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DA5F9C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92D02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448DC1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A2F0E9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A4F298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9F8A06B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2EFF3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3000B7DE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269A9AEA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435BFA1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6D0534F0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BCCD6E4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7C5CE4D5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p w14:paraId="12C3B0E6" w14:textId="77777777" w:rsidR="00C5394C" w:rsidRDefault="00C5394C">
      <w:pPr>
        <w:spacing w:after="0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pPr w:leftFromText="180" w:rightFromText="180" w:bottomFromText="200" w:vertAnchor="text" w:tblpY="-618"/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9"/>
        <w:gridCol w:w="8059"/>
        <w:gridCol w:w="1859"/>
        <w:gridCol w:w="1713"/>
        <w:gridCol w:w="1673"/>
      </w:tblGrid>
      <w:tr w:rsidR="00C5394C" w14:paraId="5A4F9CE7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66223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lastRenderedPageBreak/>
              <w:t>Наименование работ (услуг)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3BC72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Требования, предъявляемые к работам (услугам):</w:t>
            </w:r>
          </w:p>
          <w:p w14:paraId="6D5463CE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функциональные, технические и качественные характеристики, эксплуатационные характеристики объекта закупки (при необходимости), спецификации и др.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5D5F7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Результат работ (услуг)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6E3AF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отчетной документации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D93EEB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Дата предоставления отчетной документации (по контракту/ (этапу)</w:t>
            </w:r>
            <w:r>
              <w:rPr>
                <w:rStyle w:val="af6"/>
                <w:rFonts w:ascii="Times New Roman" w:hAnsi="Times New Roman"/>
                <w:b/>
                <w:lang w:eastAsia="ar-SA"/>
              </w:rPr>
              <w:footnoteReference w:id="1"/>
            </w:r>
          </w:p>
        </w:tc>
      </w:tr>
      <w:tr w:rsidR="00C5394C" w14:paraId="49AE9821" w14:textId="77777777">
        <w:trPr>
          <w:cantSplit/>
          <w:trHeight w:val="57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3A7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93F7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72F10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6BD3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76F6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5</w:t>
            </w:r>
          </w:p>
        </w:tc>
      </w:tr>
      <w:tr w:rsidR="00C5394C" w14:paraId="3C54F639" w14:textId="77777777">
        <w:trPr>
          <w:cantSplit/>
          <w:trHeight w:val="57"/>
        </w:trPr>
        <w:tc>
          <w:tcPr>
            <w:tcW w:w="15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FEE2" w14:textId="77777777" w:rsidR="00C5394C" w:rsidRDefault="00BE0D5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2026</w:t>
            </w:r>
          </w:p>
        </w:tc>
      </w:tr>
      <w:tr w:rsidR="00C5394C" w14:paraId="69B31911" w14:textId="77777777"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C58C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4185415C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29346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CF072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11DC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F54E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77CE18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2A5BD1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112663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FA660E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29E280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34A46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55059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835FC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0BBB3F" w14:textId="77777777" w:rsidR="00C5394C" w:rsidRDefault="00C539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1B2A4A" w14:textId="77777777" w:rsidR="00C5394C" w:rsidRDefault="00C5394C"/>
        </w:tc>
        <w:tc>
          <w:tcPr>
            <w:tcW w:w="8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4C64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Сроки (периоды) оказания услуг: </w:t>
            </w:r>
          </w:p>
          <w:p w14:paraId="01A9388D" w14:textId="21581677" w:rsidR="00C5394C" w:rsidRDefault="00BE0D5E">
            <w:pPr>
              <w:tabs>
                <w:tab w:val="left" w:pos="616"/>
              </w:tabs>
              <w:spacing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D0D0D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Услуги оказываются с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00:01 часов (московское время) 1 </w:t>
            </w:r>
            <w:r w:rsidR="0003279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августа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г. по 23:59 часов (время московское) </w:t>
            </w:r>
            <w:r w:rsidR="0003279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3</w:t>
            </w:r>
            <w:r w:rsidR="002317ED" w:rsidRPr="002317ED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1</w:t>
            </w:r>
            <w:r w:rsidR="00032791"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августа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 xml:space="preserve"> 2026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3EB30BF" w14:textId="77777777" w:rsidR="00C5394C" w:rsidRDefault="00BE0D5E">
            <w:pPr>
              <w:numPr>
                <w:ilvl w:val="0"/>
                <w:numId w:val="1"/>
              </w:numPr>
              <w:tabs>
                <w:tab w:val="left" w:pos="616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Перечень, содержание и состав оказываемых услуг:</w:t>
            </w:r>
          </w:p>
          <w:p w14:paraId="00B9E5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ab/>
              <w:t xml:space="preserve">Уборка внутренних помещений административных зданий Россотрудничества в рабочие дни по адресам: г. Москва ул. Воздвиженка, д. 18/9 и ул. Мещанская, д.17, стр.1, стр.2. </w:t>
            </w:r>
          </w:p>
          <w:p w14:paraId="769B47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1.1.1 Утренняя подготовительная уборка внутренних помещений административных зданий (с 7:00 до 9:00 часов):</w:t>
            </w:r>
          </w:p>
          <w:p w14:paraId="3E1A53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чистка ковровых покрытий и ковролина пылесосом с удалением локальных загрязнений, пятен;</w:t>
            </w:r>
          </w:p>
          <w:p w14:paraId="13119B0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Мойка лестниц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2574909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03DCBEA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468B3B4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с применением специальных моющих средств.</w:t>
            </w:r>
          </w:p>
          <w:p w14:paraId="666CE8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7B25554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1.1.2 Поддержание чистоты во внутренних помещениях в течение рабочего дня (с 9:00 до 18:00 часов);</w:t>
            </w:r>
          </w:p>
          <w:p w14:paraId="6245A17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1.1.3 Проведение уборки во всех внутренних помещениях (с 18:00 до 21:00 часов).</w:t>
            </w:r>
          </w:p>
          <w:p w14:paraId="24504B3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1.1.4 В случае необходимости оказания услуг в выходные и праздничные дни Исполнитель по указанию Заказчика обязан организовать уборку, а также увеличить количество обслуживающего персонала по требованию Заказчика, не более чем на 5 человек.</w:t>
            </w:r>
          </w:p>
          <w:p w14:paraId="37634A6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772A838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1.1.5 Услуги, оказываемые ежедневно по мере необходимости:</w:t>
            </w:r>
          </w:p>
          <w:p w14:paraId="35047C4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250 мусорных корзин, 80 бумагоуничтожительных машин, включая замену мусорных мешков – по мере заполнения;</w:t>
            </w:r>
          </w:p>
          <w:p w14:paraId="082180E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Вынос мусора из помещений в мусорные контейнеры;</w:t>
            </w:r>
          </w:p>
          <w:p w14:paraId="085AB2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Сбор малыми партиями твердых бытовых отходов (ТБО), крупногабаритных материалов (КГМ) – по мере необходимости;</w:t>
            </w:r>
          </w:p>
          <w:p w14:paraId="1A88364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пыли и пятен с рабочих столов (на поверхности свободных от бумаг и документов) и стульев, журнальных столиков, бытовой техники, кулеров для воды,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осветительных приборов, телефонных аппаратов с применением специальных моющих средств;</w:t>
            </w:r>
          </w:p>
          <w:p w14:paraId="769658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Протирка мебели и элементов отделки с применением специальных моющих средств;</w:t>
            </w:r>
          </w:p>
          <w:p w14:paraId="00DD17A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подоконников, радиаторов отопления, и т.д.  специальными моющими средствами;</w:t>
            </w:r>
          </w:p>
          <w:p w14:paraId="3CE0CF5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и влажная протирка оргтехники и сопутствующего офисного оборудования с применением антистатических средств (салфетки из нетканого материала на основе вискозы не должны оставлять разводов и содержать абразивных веществ)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  <w:lang w:eastAsia="ar-SA"/>
              </w:rPr>
              <w:t>;</w:t>
            </w:r>
          </w:p>
          <w:p w14:paraId="177DF6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специальными средствами стеклянных и зеркальных поверхностей с удалением локальных загрязнений;</w:t>
            </w:r>
          </w:p>
          <w:p w14:paraId="566C014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лестниц (общий метраж лестниц не менее 130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.), с удалением пятен и липких субстанций (жевательной резинки, пластилина и т.п.) и протирка перил с применением специальных моющих средств;</w:t>
            </w:r>
          </w:p>
          <w:p w14:paraId="087A5C9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Сухая чистка ковровых покрытий и ковролина (общий метраж не менее 350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пылесосом с удалением локальных загрязнений, пятен;</w:t>
            </w:r>
          </w:p>
          <w:p w14:paraId="593DAA4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Очистка поверхности систем грязезащиты (не менее 18 шт. входных тканевых ковриков на резиновой основе площадью 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на входных группах с применением пылесоса;</w:t>
            </w:r>
          </w:p>
          <w:p w14:paraId="2DBA0E7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Мытье полов (не менее 900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 с применением специального дезинфицирующего моющего средства;</w:t>
            </w:r>
          </w:p>
          <w:p w14:paraId="55CA50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 кафельных стен вокруг раковин, писсуаров, унитазов, наружных частей подводки сантехники с применением специальных моющих средств;</w:t>
            </w:r>
          </w:p>
          <w:p w14:paraId="4D79C4C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пыли, локальных пятен с подоконников, перегородок, дверей туалетных кабинок, с дверных блоков на входе и дверных ручек;</w:t>
            </w:r>
          </w:p>
          <w:p w14:paraId="537F84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с потолков;</w:t>
            </w:r>
          </w:p>
          <w:p w14:paraId="5E148DE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удаление ржавчины, мочевого, водного и известкового камня с раковин, писсуаров, унитазов с внешней и внутренней стороны, протирка крышек унитазов с применением специальных моющих средств;</w:t>
            </w:r>
          </w:p>
          <w:p w14:paraId="5594635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удаление известкового налета с сантехнических кранов, аксессуаров с применением специальных моющих средств;</w:t>
            </w:r>
          </w:p>
          <w:p w14:paraId="38B479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Мытье 250 мусорных ведер и гигиенических емкостей. Вынос мусора на мусоросборник;</w:t>
            </w:r>
          </w:p>
          <w:p w14:paraId="7EAF46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уборка, удаление пыли и локальных пятен с сантехнической арматуры, труб и радиаторов отопления;</w:t>
            </w:r>
          </w:p>
          <w:p w14:paraId="25229DE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туалетных ершиков и емкостей их хранения;</w:t>
            </w:r>
          </w:p>
          <w:p w14:paraId="3C119EF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Дезинфекция и дезодорация сливных отверстий;</w:t>
            </w:r>
          </w:p>
          <w:p w14:paraId="0B0CF62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Чистка и дезинфекция, унитазов, раковин, писсуаров (общая численность не менее 60 шт.)  с применением специальных моющих средств;</w:t>
            </w:r>
          </w:p>
          <w:p w14:paraId="0B4AF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Мойка и чистка с последующей дезинфекцией 25 ёмкостей для хранения мыла; </w:t>
            </w:r>
          </w:p>
          <w:p w14:paraId="55BA15F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- Очистка зеркал общей площадью от 65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  (не менее 2 (двух) раз в день и далее по мере загрязнения) специальными моющими средствами;</w:t>
            </w:r>
          </w:p>
          <w:p w14:paraId="5EE930A4" w14:textId="77777777" w:rsidR="00C5394C" w:rsidRDefault="00BE0D5E">
            <w:pPr>
              <w:tabs>
                <w:tab w:val="left" w:pos="616"/>
              </w:tabs>
              <w:spacing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Заправка диспенсеров (не менее 25 шт.) жидким мылом (по мере необходимости), предназначенного для ежедневного мытья и дезинфекции рук, (биоразлагаемого, обладающего хорошим моющим, очищающим эффектом, не раздражающим кожу рук и не вызывающим аллергические реакции, обладающим бактерицидным действием против широкого спектра бактерий, плесени и грибов);</w:t>
            </w:r>
          </w:p>
          <w:p w14:paraId="32FBFF3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туалетной бумагой по мере необходимости (должна быть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 плотной, обеспечивающей свободное разматывание рулона при его использовании, без задержки и перекосов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двухслойной, гладкой с перфорацией, белая);</w:t>
            </w:r>
          </w:p>
          <w:p w14:paraId="087A893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мылом твердым туалетным (не менее 25 мест) по мере необходимости (не должно оказывать раздражающего, аллергизирующего, резорбтивного и сенсибилизирующего воздействия на кожные и волосяные покровы);</w:t>
            </w:r>
          </w:p>
          <w:p w14:paraId="5FEEF19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Заправка диспенсеров (не менее 25 мест) салфетками трехслойными по мере необходимости,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сложение Z (при таком сложении бумажные полотенца, подаются из диспенсера по одному, каждое следующее полотенце из пачки сразу готово к использованию, не происходит соприкосновение мокрых и грязных рук со следующим полотенцем. Сохраняется гигиеничность)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(V) при таком сложении, каждый лист, вытягиваемый из диспенсера, тянет до определенного момента за собой последующий бумажный лист.);</w:t>
            </w:r>
          </w:p>
          <w:p w14:paraId="6CB6722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по мере необходимости, полотенцами бумажными рулонными двухслойными,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>Количество листов в рулоне не менее 100л., расстояние между перфорациями не менее 200 мм.;</w:t>
            </w:r>
          </w:p>
          <w:p w14:paraId="2E458B7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ar-SA"/>
              </w:rPr>
              <w:t xml:space="preserve">- Обеспечение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по мере необходимости индивидуальными покрытиями на сиденья унитаза (не менее 25 шт. унитазов) для диспенсеров (должны быть, мягкие, гипоаллергенные, при использовании не должны засорять унитаз и растворяться в воде полностью (состав- 100% - целлюлоза);</w:t>
            </w:r>
          </w:p>
          <w:p w14:paraId="3D04640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Обеспечение освежителем воздуха (не менее 25 шт.) по мере необходимости (должен быть в виде спрея, эффективно устранять любой неприятный запах, баллончик, освежающий помещение площадью до 120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, рассчитан на автоматическое распыление до 3200 раз);</w:t>
            </w:r>
          </w:p>
          <w:p w14:paraId="6C7DDD1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Обеспечение по мере необходимости таблетками для писсуаров и бочков унитазов (не менее 25 единиц) (должны растворяться в воде, при растворении высвобождаются активные компоненты, которые должны удалять камень и препятствовать его появлению, очищать внутренние стенки сантехники и дезинфицировать их).</w:t>
            </w:r>
          </w:p>
          <w:p w14:paraId="3397D449" w14:textId="77777777" w:rsidR="00C5394C" w:rsidRDefault="00BE0D5E">
            <w:pPr>
              <w:tabs>
                <w:tab w:val="left" w:pos="61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за свой счет производит по заявке Заказчика замену диспенсеров для жидкого мыла, салфеток, индивидуальных покрытий на сиденья унитаза по мере необходимости</w:t>
            </w:r>
          </w:p>
          <w:p w14:paraId="62B7C4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1.1.6 Услуги, оказываемые не реже 1 (одного) раза в неделю:</w:t>
            </w:r>
          </w:p>
          <w:p w14:paraId="3EE7C2F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Чистка дверных блоков с применением специальных средств;</w:t>
            </w:r>
          </w:p>
          <w:p w14:paraId="5C2E6A3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Удаление загрязнений с оконных переплётов, локальных пятен со стекол внутренней стороны окон; </w:t>
            </w:r>
          </w:p>
          <w:p w14:paraId="7BACE76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загрязнений с подоконников, декоративных решёток радиаторов с применением специальных моющих средств;</w:t>
            </w:r>
          </w:p>
          <w:p w14:paraId="3336B2E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Сухая чистка жалюзи;</w:t>
            </w:r>
          </w:p>
          <w:p w14:paraId="54797F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- Глубокая очистка стен из керамической плитки и облицовочных панелей;</w:t>
            </w:r>
          </w:p>
          <w:p w14:paraId="541039C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пятен с окрашенных стен по заявке Заказчика с применением специальных моющих средств;</w:t>
            </w:r>
          </w:p>
          <w:p w14:paraId="0D85B17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потолков (на высоте до 3-х метров) с применением специальных моющих средств.</w:t>
            </w:r>
          </w:p>
          <w:p w14:paraId="5CF59C6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  <w:lang w:eastAsia="ar-SA"/>
              </w:rPr>
              <w:t xml:space="preserve">Все специальные моющие средства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должны обладать хорошим моющим, очищающим эффектом, не раздражающим кожу рук и не вызывающим аллергические реакции.</w:t>
            </w:r>
          </w:p>
          <w:p w14:paraId="557D555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1.1.7 Услуги, оказываемые 1 (один) раз в месяц </w:t>
            </w:r>
          </w:p>
          <w:p w14:paraId="44408AA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(генеральная уборка):</w:t>
            </w:r>
          </w:p>
          <w:p w14:paraId="7B13250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Сухая вакуумная чистка мягкой мебели, при необходимости химическая чистка по заявке Заказчика;</w:t>
            </w:r>
          </w:p>
          <w:p w14:paraId="2880053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Заправка аппаратов для чистки и полировки обуви специальным жидким обувным бесцветным кремом;</w:t>
            </w:r>
          </w:p>
          <w:p w14:paraId="5253CA4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Удаление пыли и локальных загрязнений с осветительных приборов, электрифицированных указателей;</w:t>
            </w:r>
          </w:p>
          <w:p w14:paraId="7384808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от пыли и загрязнений оргтехники, телефонных аппаратов с применением специальных средств (салфетки для оргтехники);</w:t>
            </w:r>
          </w:p>
          <w:p w14:paraId="3D42A5D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Протирка розеток и выключателей;</w:t>
            </w:r>
          </w:p>
          <w:p w14:paraId="40E1D0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ковровых покрытий не мене 100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. и ковролина не менее 300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3204ACF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Химическая чистка штор, ламбрекенов, тюлей, жалюзи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86CB71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- Влажная протирка жалюзи и карнизов (общая площадь стекол и оконных рам с внутренней и внешней стороны– не менее 750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.);</w:t>
            </w:r>
          </w:p>
          <w:p w14:paraId="7DB8664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Влажная протирка потолочных покрытий;</w:t>
            </w:r>
          </w:p>
          <w:p w14:paraId="2639E23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Глубокая чистка керамической плитки пола входной группы и пола 1-го этажа.</w:t>
            </w:r>
          </w:p>
          <w:p w14:paraId="15A7C85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1.1.8 График указания услуг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45"/>
              <w:gridCol w:w="3047"/>
              <w:gridCol w:w="2356"/>
              <w:gridCol w:w="1985"/>
            </w:tblGrid>
            <w:tr w:rsidR="00C5394C" w14:paraId="6AF45039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BCCD0D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34EB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F273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4FF19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4D2F6AA2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B68C26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B67F2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F761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9:00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A265FE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  <w:tr w:rsidR="00C5394C" w14:paraId="189AC263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1AACE2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672063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237F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9:00 до 18:00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A4CA2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76D87DC1" w14:textId="77777777"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201A26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3</w:t>
                  </w:r>
                </w:p>
              </w:tc>
              <w:tc>
                <w:tcPr>
                  <w:tcW w:w="3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7D08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8027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с18:00 до 21:00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3823E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6A5D5CCE" w14:textId="77777777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1.1.9 График оказания услуг и количество обслуживающего персонала на объекте по адресу ул. Мещанская д.17 стр.1. стр.2.</w:t>
            </w:r>
          </w:p>
          <w:tbl>
            <w:tblPr>
              <w:tblStyle w:val="af9"/>
              <w:tblW w:w="7833" w:type="dxa"/>
              <w:tblLook w:val="04A0" w:firstRow="1" w:lastRow="0" w:firstColumn="1" w:lastColumn="0" w:noHBand="0" w:noVBand="1"/>
            </w:tblPr>
            <w:tblGrid>
              <w:gridCol w:w="425"/>
              <w:gridCol w:w="3029"/>
              <w:gridCol w:w="2394"/>
              <w:gridCol w:w="1985"/>
            </w:tblGrid>
            <w:tr w:rsidR="00C5394C" w14:paraId="3D0C6702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BE493E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C936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Наименование персонала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7FEC5A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График работы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9AFDEF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  <w:jc w:val="center"/>
                  </w:pPr>
                  <w:r>
                    <w:t>Кол-во   чел/смену</w:t>
                  </w:r>
                </w:p>
              </w:tc>
            </w:tr>
            <w:tr w:rsidR="00C5394C" w14:paraId="17E9BD27" w14:textId="77777777"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87F83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0788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Оператор по уборке</w:t>
                  </w:r>
                </w:p>
              </w:tc>
              <w:tc>
                <w:tcPr>
                  <w:tcW w:w="2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3C3512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c 7:00 до 20:00 (Пн.-Птн.)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CDA91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2</w:t>
                  </w:r>
                </w:p>
              </w:tc>
            </w:tr>
          </w:tbl>
          <w:p w14:paraId="7D0A37C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Исполнитель разрабатывает в течение 5 рабочих дней со дня заключения государственного Контракта и предоставляет на согласование Заказчику технологические карты оказания услуг обслуживания для каждого из административных зданий, указанных в пункте 2 настоящего Технического задания. Заказчик в течение 10 дней с даты предоставления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технологических карт оказания услуг согласовывает их или направляет Исполнителю мотивированный отказ с указанием замечаний и сроков их устранения.</w:t>
            </w:r>
          </w:p>
          <w:p w14:paraId="0C0B2A2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1.2 Уборка внутренней территории и прилегающей к административным зданиям по адресам: г. Москва, ул. Воздвиженка, д. 18/9 и ул. Мещанская д.17 стр1, стр.2.</w:t>
            </w:r>
          </w:p>
          <w:p w14:paraId="235E12D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 Очистка территорий, водосточных труб не менее 34 шт., общей длинной не менее 370 м), крышек люков колодцев (не менее 4 шт.) от бытового мусора, грязи и атмосферных осадков в соответствующий сезон года и поддержание их в чистом состоянии (с 7:00 до 18:00 часов);</w:t>
            </w:r>
          </w:p>
          <w:p w14:paraId="6B05535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1.2.2 Очистка от грязи, бытового мусора и атмосферных осадков в соответствующий сезон года и поддержание в чистом состоянии лестниц, тротуаров (с 7:00 до 18:00 часов);</w:t>
            </w:r>
          </w:p>
          <w:p w14:paraId="465B01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1.2.3 Очистка от грязи и бытового мусора входа в подвал и эвакуационных выходов и поддержание их в чистом состоянии (с 7:00 до 18:00 часов);</w:t>
            </w:r>
          </w:p>
          <w:p w14:paraId="2C64D7E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1.2.4 Постоянное поддержание чистоты территорий (с 7:00 до 20:00 часов);</w:t>
            </w:r>
          </w:p>
          <w:p w14:paraId="33BBA2B8" w14:textId="66444576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1.2.5 Вывоз накопившегося </w:t>
            </w:r>
            <w:r w:rsidR="001640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мусора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во внутреннем дворе административного здания по заявке Заказчика;</w:t>
            </w:r>
          </w:p>
          <w:p w14:paraId="405E32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1.2.6 Исполнитель обязан назначить лицо, ответственное за своевременную уборку территории, организацию оказания услуг, соблюдение технологии уборки в соответствии с Техническим заданием;</w:t>
            </w:r>
          </w:p>
          <w:p w14:paraId="78C81BE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1.2.7 Исполнитель несет ответственность за соблюдение своими сотрудниками всех правил и норм, установленных соответствующими нормативными актами, стандартами, техническими условиями и иным требованиям нормативных документов в соответствии с п.п.2 п.4 Технического задания.</w:t>
            </w:r>
          </w:p>
          <w:p w14:paraId="2FE364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1.2.8 Сотрудники Исполнителя должны быть в спецодежде с логотипом фирмы Исполнителя и с собственным оборудованием, инструментом;</w:t>
            </w:r>
          </w:p>
          <w:p w14:paraId="41965EC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1.2.9 Для оказания услуг Исполнитель самостоятельно обеспечивает работников необходимым инструментом и материалами; </w:t>
            </w:r>
          </w:p>
          <w:p w14:paraId="40BDD58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1.2.10 Исполнитель обязан информировать Заказчика об обнаружении дефектов или повреждений имущества Заказчика. Исполнитель несет полную материальную ответственность за ущерб, причиненный Заказчику в процессе оказания услуг; </w:t>
            </w:r>
          </w:p>
          <w:p w14:paraId="4DB647F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1.2.11 Исполнитель должен незамедлительно, по требованию Заказчика, направить своего уполномоченного представителя для урегулирования вопросов связанных с некачественным или несвоевременным оказанием услуг.</w:t>
            </w:r>
          </w:p>
          <w:p w14:paraId="64F4462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1.2.12 Исполнитель обязан по требованию Заказчика заменить обслуживающий персонал.</w:t>
            </w:r>
          </w:p>
          <w:p w14:paraId="0A33CAB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Оказание услуг производится в соответствии с требованиями Правил санитарного содержания территории, организации уборки и обеспечения чистоты и порядка в городе Москве, инструкциями и технологическими рекомендациями, утвержденными Департаментом жилищно-коммунального хозяйства и благоустройства города Москвы.</w:t>
            </w:r>
          </w:p>
          <w:p w14:paraId="7FF5919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Состав оказываемых услуг:</w:t>
            </w:r>
          </w:p>
          <w:p w14:paraId="0ADE70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1.2.13 Услуги, оказываемые ежедневно в соответствующий сезон года:</w:t>
            </w:r>
          </w:p>
          <w:p w14:paraId="129CE4F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Сезонная мойка окон;</w:t>
            </w:r>
          </w:p>
          <w:p w14:paraId="2808BC4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мойка урн (не менее 8 шт.), на территории Заказчика;</w:t>
            </w:r>
          </w:p>
          <w:p w14:paraId="722C0D3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- Сбор и вынос мусора в мусорные контейнеры, предоставленные Заказчиком, поддержание чистоты в местах установки контейнеров;</w:t>
            </w:r>
          </w:p>
          <w:p w14:paraId="1F03E8E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вывесок и табличек от окисления и грязи, пропитка и полировка специальным составом, обеспечивающим чистоту и блеск покрытия;</w:t>
            </w:r>
          </w:p>
          <w:p w14:paraId="7409907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Полив и соответствующий уход (стрижка, прополка, очистка от мусора и т.п.) за газоном и клумбами;</w:t>
            </w:r>
          </w:p>
          <w:p w14:paraId="2DF752A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Уборка внутренней и прилегающей территорий от бытового мусора;</w:t>
            </w:r>
          </w:p>
          <w:p w14:paraId="042AF0F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Уборка и очистка внутренней территории от грязи и атмосферных осадков;</w:t>
            </w:r>
          </w:p>
          <w:p w14:paraId="7E6A155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Осмотр кровли зданий и устройств по отводу атмосферных осадков на предмет исправности;</w:t>
            </w:r>
          </w:p>
          <w:p w14:paraId="46C1382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Очистка и поддержание в очищенном состоянии территорий, водосточных труб, крышек люков пожарных колодцев от грязи и атмосферных осадков.</w:t>
            </w:r>
          </w:p>
          <w:p w14:paraId="7D949ED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1.2.14 Услуги, оказываемые не реже 1 (одного) раза в неделю в соответствующий сезон года:</w:t>
            </w:r>
          </w:p>
          <w:p w14:paraId="499D7F8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Чиста въездных ворот от грязи и бытового мусора;</w:t>
            </w:r>
          </w:p>
          <w:p w14:paraId="3A335D4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Вывоз мусора с территории по заявке Заказчика;</w:t>
            </w:r>
          </w:p>
          <w:p w14:paraId="5F8F305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Вывоз мусора с территорий осуществляешься строго в ночной период времени, по мере заполнения мусорных контейнеров, общий объем мусора, вывозимый за один раз с каждой территории, составляет не менее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.</w:t>
            </w:r>
          </w:p>
          <w:p w14:paraId="133E132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 Очистка устройств по отводу атмосферных осадков от мусора, грязи.</w:t>
            </w:r>
          </w:p>
          <w:p w14:paraId="4F71BD0C" w14:textId="77777777" w:rsidR="00C5394C" w:rsidRDefault="00BE0D5E">
            <w:pPr>
              <w:tabs>
                <w:tab w:val="left" w:pos="61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- Обработка внутреннего двора и прилегающей территории противогололедными реагентами твердыми или жидкими (сезонно, при необходимости).</w:t>
            </w:r>
          </w:p>
          <w:p w14:paraId="596E55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Все услуги оказываются собственными силами и средствами Исполнителя.</w:t>
            </w:r>
          </w:p>
          <w:p w14:paraId="78C71ED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1.2.15 По заявке Заказчика, Исполнитель за счет собственных средств выполняет дератизацию крупно дисперсным порошком – концентратом, в форме порошка, действующее вещество дифенацин, или пастообразным средством для дератизации, где действующее вещество - бромадиолон</w:t>
            </w:r>
          </w:p>
          <w:p w14:paraId="09F77A2C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1.2.16 По заявке Заказчика, Исполнитель за счет собственных средств выполняет дезинсекцию гелеобразным средством. Действующее вещество: фипронил. Наполнители: пищевые аттрактанты, консервант, стабилизатор, гелеобразователь, битрекс;</w:t>
            </w:r>
          </w:p>
          <w:p w14:paraId="7616AFE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1.2.17 График работ и количество обслуживающего персонала на объекте по адресу ул. Воздвиженка д.18/9.</w:t>
            </w:r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5A66B9B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6A9B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A0DA1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990C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44ACE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12873DC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EBB0E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AD650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территории.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C86D1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(Пн.-Птн.)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DCCBE7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6028AFCF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AB5FD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A6EA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персонала,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5073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F25C5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13ED8FB7" w14:textId="77777777" w:rsidR="00C5394C" w:rsidRDefault="00BE0D5E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1.2.18 График работ и количество обслуживающего персонала на объекте по адресу ул. Мещанская, д.17, стр.1, стр.2.</w:t>
            </w:r>
          </w:p>
          <w:tbl>
            <w:tblPr>
              <w:tblStyle w:val="af9"/>
              <w:tblW w:w="7691" w:type="dxa"/>
              <w:tblLook w:val="04A0" w:firstRow="1" w:lastRow="0" w:firstColumn="1" w:lastColumn="0" w:noHBand="0" w:noVBand="1"/>
            </w:tblPr>
            <w:tblGrid>
              <w:gridCol w:w="426"/>
              <w:gridCol w:w="3580"/>
              <w:gridCol w:w="1842"/>
              <w:gridCol w:w="1843"/>
            </w:tblGrid>
            <w:tr w:rsidR="00C5394C" w14:paraId="71427C5E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F15BB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№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E16DE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Наименование персонала     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19E31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График работы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5E99E3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Кол-во   чел/смену</w:t>
                  </w:r>
                </w:p>
              </w:tc>
            </w:tr>
            <w:tr w:rsidR="00C5394C" w14:paraId="6D39ABD6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195D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lastRenderedPageBreak/>
                    <w:t>1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BB7F5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Рабочие, осуществляющие уборку прилегающей </w:t>
                  </w:r>
                  <w:proofErr w:type="gramStart"/>
                  <w:r>
                    <w:t>территории,.</w:t>
                  </w:r>
                  <w:proofErr w:type="gramEnd"/>
                  <w:r>
                    <w:t xml:space="preserve">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D3488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с 7:00 до 19:00 (Пн.-Птн.)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0911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  <w:tr w:rsidR="00C5394C" w14:paraId="35BF67E2" w14:textId="77777777"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228B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2</w:t>
                  </w:r>
                </w:p>
              </w:tc>
              <w:tc>
                <w:tcPr>
                  <w:tcW w:w="3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053E4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Комендант организует и контролирует работу обслуживающего персонала. Руководит оказанием услуг, обозначенных в Техническом задании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F04C7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 xml:space="preserve">с 8:00 до 20:00 (ежедневно)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E733E9" w14:textId="77777777" w:rsidR="00C5394C" w:rsidRDefault="00BE0D5E" w:rsidP="00321DD6">
                  <w:pPr>
                    <w:framePr w:hSpace="180" w:wrap="around" w:vAnchor="text" w:hAnchor="text" w:y="-618"/>
                    <w:tabs>
                      <w:tab w:val="left" w:pos="616"/>
                    </w:tabs>
                    <w:spacing w:after="0"/>
                  </w:pPr>
                  <w:r>
                    <w:t>Не менее 1</w:t>
                  </w:r>
                </w:p>
              </w:tc>
            </w:tr>
          </w:tbl>
          <w:p w14:paraId="0B0114DC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4389E1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2 Требование к качеству и безопасности оказываемых услуг</w:t>
            </w:r>
          </w:p>
          <w:p w14:paraId="1B9E25A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2.1 К оказанию услуг допускаются работники, прошедшие инструктаж по Правилам техники безопасности и Правилам пожарной безопасности. Выписки из приказа о назначении сотрудников Исполнителя на объект заказчика предоставляются Заказчику.</w:t>
            </w:r>
          </w:p>
          <w:p w14:paraId="1D174C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2.2 Качество оказанных Исполнителем услуг должно соответствовать установленным соответствующими нормативными актами стандартам, техническим условиям, ГОСТ и иным требованиям, обычно предъявляемым к результатам такого рода услуг.</w:t>
            </w:r>
          </w:p>
          <w:p w14:paraId="21D2A31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2.3 При оказании услуг на объекте Исполнитель обязан:</w:t>
            </w:r>
          </w:p>
          <w:p w14:paraId="28C727B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использовать персонал, прошедший обучение в соответствии с выполняемыми функциональными обязанностями;</w:t>
            </w:r>
          </w:p>
          <w:p w14:paraId="7B4B24B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соблюдать требования охраны труда;</w:t>
            </w:r>
          </w:p>
          <w:p w14:paraId="0CCD6CA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безопасное оказание услуг;</w:t>
            </w:r>
          </w:p>
          <w:p w14:paraId="3FCD5400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назначить лиц, ответственных за обеспечение охраны труда;</w:t>
            </w:r>
          </w:p>
          <w:p w14:paraId="431C5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исправное техническое состояние и безопасную эксплуатацию оборудования, электроинструмента, технологической оснастки;</w:t>
            </w:r>
          </w:p>
          <w:p w14:paraId="30A8058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своих работников профессиональной уборочной техникой, вспомогательным оборудованием и инструментами;</w:t>
            </w:r>
          </w:p>
          <w:p w14:paraId="38E8FB8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обеспечивать в необходимом количестве моющими и чистящими средствами для и обслуживания и ухода за различными материалами в соответствии с Техническим заданием;</w:t>
            </w:r>
          </w:p>
          <w:p w14:paraId="5D069B6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обеспечить необходимые условия для проведения проверок безопасности организации работ должностными лицами Заказчика.</w:t>
            </w:r>
          </w:p>
          <w:p w14:paraId="61846FB8" w14:textId="77777777" w:rsidR="00C5394C" w:rsidRDefault="00BE0D5E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2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t xml:space="preserve">.4 В период оказания услуг Исполнитель обязан использовать оборудование и материалы сертифицированные (в случае их обязательной сертификации в соответствии с Постановлением Правительства РФ от 23 декабря 2021 г. </w:t>
            </w:r>
            <w:r>
              <w:rPr>
                <w:rFonts w:eastAsiaTheme="minorHAnsi"/>
                <w:b w:val="0"/>
                <w:bCs w:val="0"/>
                <w:color w:val="000000"/>
                <w:sz w:val="20"/>
                <w:szCs w:val="20"/>
                <w:lang w:eastAsia="ar-SA"/>
              </w:rPr>
              <w:br/>
              <w:t xml:space="preserve">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Федерации", </w:t>
            </w:r>
            <w:r>
              <w:rPr>
                <w:b w:val="0"/>
                <w:bCs w:val="0"/>
                <w:color w:val="000000"/>
                <w:sz w:val="20"/>
                <w:szCs w:val="20"/>
                <w:lang w:eastAsia="ar-SA"/>
              </w:rPr>
              <w:t>а также соблюдать законодательство Российской Федерации, в том числе нормативно-технические требования, действующие на территории Российской Федерации:</w:t>
            </w:r>
          </w:p>
          <w:p w14:paraId="30BED39D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декабря 2009г. № 384-ФЗ «Технический регламент о безопасности зданий и сооружений»,</w:t>
            </w:r>
          </w:p>
          <w:p w14:paraId="23C90BD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«Правила по охране труда при эксплуатации электроустановок», утвержденные приказом Министерства труда и социальной защиты Российской Федерации от 15 декабря 2020 г. № 903Н;</w:t>
            </w:r>
          </w:p>
          <w:p w14:paraId="72D8473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30 марта 1999г. N 52-ФЗ "О санитарно-эпидемиологическом благополучии населения";</w:t>
            </w:r>
          </w:p>
          <w:p w14:paraId="6E3007F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Санитарные правила СП 1.1.1058-01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утвержденные Главным государственным санитарным врачом Российской Федерации 10 июля 2001 г.;</w:t>
            </w:r>
          </w:p>
          <w:p w14:paraId="43ADFDD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Национальный стандарт РФ ГОСТ Р 51870-2014 "Услуги профессиональной уборки – клининговые услуги. Общие технические условия» (введен в действие Приказом Росстандарта от 11 ноября 2014г. N 1554-ст);</w:t>
            </w:r>
          </w:p>
          <w:p w14:paraId="04F132F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Федеральный закон от 22.07.2008 № 123-ФЗ «Технический регламент о требованиях пожарной безопасности»;</w:t>
            </w:r>
          </w:p>
          <w:p w14:paraId="343C4D13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техники безопасности, пожарной безопасности и СНиП;</w:t>
            </w:r>
          </w:p>
          <w:p w14:paraId="08659F9B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Правила санитарного содержания территорий, организации уборки и обеспечения чистоты и порядка в городе Москве, утвержденные Постановлением Правительства Москвы от 09.11.1999 № 1018;</w:t>
            </w:r>
          </w:p>
          <w:p w14:paraId="3DA8BEA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Исполнитель по запросу Заказчика предоставляет сертификаты на используемые расходные материалы. </w:t>
            </w:r>
          </w:p>
          <w:p w14:paraId="0DA6A8C5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2.5 Персонал Исполнителя должен соответствовать требованиям, устанавливаемым в соответствии с законодательством Российской Федерации к лицам, осуществляющим оказание клининговых услуг, иметь и представить Заказчику, к моменту начала исполнения соответствующих обязательств по Государственному контракту выписки из приказа о назначении своих сотрудников на работы на объектах Заказчика, копии действующих документов (удостоверений) на специалистов, которые будут оказывать услуги по государственному контракту.</w:t>
            </w:r>
          </w:p>
          <w:p w14:paraId="4DA54576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866AD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3. Требование к качественным характеристикам услуг.</w:t>
            </w:r>
          </w:p>
          <w:p w14:paraId="7609250F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обязан обеспечить:</w:t>
            </w:r>
          </w:p>
          <w:p w14:paraId="57DF94C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Выполнение работ (оказание услуг) в соответствии с установленным соответствующими нормативными актами стандартам, техническим условиям, ГОСТам и иным требованиям, обычно предъявляемым к результатам такого рода услуг. Ответственность за обеспечение качества работ (услуг) и принятие решений, касающихся разработки, внедрения и поддержания в рабочем состоянии системы качества несет Исполнитель. Акты сдачи-приемки исполнения обязательств;</w:t>
            </w:r>
          </w:p>
          <w:p w14:paraId="375B7886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Систему качества, соответствующую требованиям действующего законодательства и нормативных документов.</w:t>
            </w:r>
          </w:p>
          <w:p w14:paraId="4B2B8B8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несет полную ответственность по технике безопасности, охране труда, здоровья своих и привлекаемых им для выполнения работ (оказания услуг) рабочих;</w:t>
            </w:r>
          </w:p>
          <w:p w14:paraId="60950552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обеспечить ежедневное присутствие ответственных представителей на Объектах Заказчика;</w:t>
            </w:r>
          </w:p>
          <w:p w14:paraId="4FFA12F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 xml:space="preserve"> Исполнитель должен вести все необходимые журналы по технике безопасности труда и противопожарной безопасности;</w:t>
            </w:r>
          </w:p>
          <w:p w14:paraId="47B6C1C8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3.6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неукоснительно соблюдает правила поведения и внутреннего распорядка, действующие на территории Заказчика, а также установленные правила техники безопасности и пожарной безопасности;</w:t>
            </w:r>
          </w:p>
          <w:p w14:paraId="4935020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должен соблюдать правила техники безопасности, правила пожарной безопасности, правила технической эксплуатации электроустановок потребителей (ПТЭЭП), правила технической эксплуатации тепловых энергоустановок потребителей (ПТЭТЭП), а также требования производственных инструкций;</w:t>
            </w:r>
          </w:p>
          <w:p w14:paraId="119AACDE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Исполнитель обязан в ходе выполнения работ (оказания услуг) принять необходимые меры, обеспечивающие их безопасность, в том числе меры по соблюдению правил эксплуатации механизмов, электрических сетей, иметь квалифицированный персонал, имеющий допуск к выполнению соответствующих работ (оказанию услуг);</w:t>
            </w:r>
          </w:p>
          <w:p w14:paraId="75E68594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3.9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ab/>
              <w:t>Все применяемые на Объектах Заказчика строительные материалы, изделия и устанавливаемое оборудование, запасные части и расходные материалы должны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завода-изготовителя и протоколы испытаний и разрешены для использования на территории Российской Федерации, быть новыми, ранее не используемыми и не бывшими в эксплуатации. Копии этих документов должны быть представлены Заказчику за один день до начала оказания услуг с использованием этих материалов и оборудования. Строительные конструкции и материалы должны соответствовать требованиям норм пожарной безопасности, должны быть экологически безопасными для окружающей среды, не причиняющими вреда здоровью и самочувствию сотрудников, обслуживающему персоналу, посетителям.</w:t>
            </w:r>
          </w:p>
          <w:p w14:paraId="279F832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D77BA9A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>4. Требования соответствия нормативным документам оказываемых услуг.</w:t>
            </w:r>
          </w:p>
          <w:p w14:paraId="653E5F57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Персонал Исполнителя должен соответствовать требованиям, устанавливаемым в соответствии с законодательством Российской Федерации к лицам, выполняющим работы (оказывающим услуги), а именно иметь при оказании услуг:</w:t>
            </w:r>
          </w:p>
          <w:p w14:paraId="24DC6BB1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 Исполнитель обязуется использовать на Объектах Заказчика своих штатных работников или работников, привлекаемых им на основании заключенных договоров;</w:t>
            </w:r>
          </w:p>
          <w:p w14:paraId="371C2C09" w14:textId="77777777" w:rsidR="00C5394C" w:rsidRDefault="00BE0D5E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Исполнитель должен использовать оборудование и материалы, сертифицированные и применяющиеся на территории Российской Федерации, а также соблюдать нормативно-технические требования, действующие на территории Российской Федерации, в соответствии с Федеральным законом от 21 декабря 1994г. № 69-ФЗ «О пожарной безопасности».</w:t>
            </w:r>
          </w:p>
          <w:p w14:paraId="4ED21ABA" w14:textId="77777777" w:rsidR="00C5394C" w:rsidRDefault="00C5394C">
            <w:pPr>
              <w:tabs>
                <w:tab w:val="left" w:pos="6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  <w:p w14:paraId="6D583A05" w14:textId="77777777" w:rsidR="00C5394C" w:rsidRDefault="00C5394C">
            <w:pPr>
              <w:tabs>
                <w:tab w:val="left" w:pos="61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398" w14:textId="77777777" w:rsidR="00C5394C" w:rsidRDefault="00BE0D5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Оказаны услуги по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уборке зданий Россотрудничества и прилегающих территорий.</w:t>
            </w:r>
          </w:p>
          <w:p w14:paraId="3814D012" w14:textId="77777777" w:rsidR="00C5394C" w:rsidRDefault="00C5394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1424" w14:textId="77777777" w:rsidR="00C5394C" w:rsidRDefault="00BE0D5E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Счет, счет-фактура, отчет о предоставленных услугах (состав и требования к отчетной документации в полном объеме указаны в разделе 6 настоящего Технического задания), акт об оказанных услугах (документ о приемке, сформированный с помощью функционала единой информационной системы в сфере закупок).</w:t>
            </w:r>
          </w:p>
          <w:p w14:paraId="53345523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2F210" w14:textId="77777777" w:rsidR="00C5394C" w:rsidRDefault="00C5394C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D1B32" w14:textId="4D2A3AB7" w:rsidR="00C5394C" w:rsidRDefault="00BE0D5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1</w:t>
            </w:r>
            <w:r w:rsidR="00821F1D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0</w:t>
            </w:r>
            <w:r w:rsidR="00032791"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сентября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2026 года</w:t>
            </w:r>
          </w:p>
          <w:p w14:paraId="0908F64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DDB71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FC6183B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D9C5F0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72F5A5D1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4E737E3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557EE22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957730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AE5BEB9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2AD2827F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68E4F9F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33561235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8054BCE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4E39DB6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CA3CA47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5293CBED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B031D8A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1190F3D4" w14:textId="77777777" w:rsidR="00C5394C" w:rsidRDefault="00C5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</w:pPr>
          </w:p>
          <w:p w14:paraId="00E6C471" w14:textId="77777777" w:rsidR="00C5394C" w:rsidRDefault="00C5394C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14:paraId="300ACDE9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298A3997" w14:textId="77777777" w:rsidR="00C5394C" w:rsidRDefault="00C5394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14:paraId="36D021F2" w14:textId="77777777" w:rsidR="00C5394C" w:rsidRDefault="00C5394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16D582BC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18052CCF" w14:textId="77777777" w:rsidR="00C5394C" w:rsidRDefault="00BE0D5E">
      <w:pPr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br w:type="page" w:clear="all"/>
      </w:r>
    </w:p>
    <w:p w14:paraId="1994B1C1" w14:textId="77777777" w:rsidR="00C5394C" w:rsidRDefault="00BE0D5E">
      <w:pPr>
        <w:spacing w:after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5. Прочие и особые условия исполнения обязательств:</w:t>
      </w:r>
    </w:p>
    <w:p w14:paraId="7874078F" w14:textId="77777777" w:rsidR="00C5394C" w:rsidRDefault="00C5394C">
      <w:pPr>
        <w:spacing w:after="0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153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5"/>
        <w:gridCol w:w="2546"/>
        <w:gridCol w:w="7087"/>
        <w:gridCol w:w="3740"/>
      </w:tblGrid>
      <w:tr w:rsidR="00C5394C" w14:paraId="00459936" w14:textId="77777777">
        <w:trPr>
          <w:cantSplit/>
          <w:trHeight w:val="121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52FFF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Наименование услуг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932B33A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Специфические обязанности Заказчика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125B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Гарантийные обязательства Исполнителя. Срок гарантии качества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44E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Требование о наличии у Исполнителя:</w:t>
            </w:r>
          </w:p>
          <w:p w14:paraId="7E759798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 лицензии с указанием вида требуемой лицензии и вида лицензируемой деятельности со ссылкой на правоустанавливающий нормативный акт</w:t>
            </w:r>
          </w:p>
        </w:tc>
      </w:tr>
      <w:tr w:rsidR="00C5394C" w14:paraId="70660750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34AD1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9EF1F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4D26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6DA4" w14:textId="77777777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C5394C" w14:paraId="74CE8CB8" w14:textId="77777777">
        <w:trPr>
          <w:cantSplit/>
          <w:trHeight w:val="20"/>
        </w:trPr>
        <w:tc>
          <w:tcPr>
            <w:tcW w:w="15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386FE" w14:textId="1FCDA8CC" w:rsidR="00C5394C" w:rsidRDefault="00BE0D5E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 1 </w:t>
            </w:r>
            <w:r w:rsidR="000327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августа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 по </w:t>
            </w:r>
            <w:r w:rsidR="001E14C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  <w:r w:rsidR="002317ED" w:rsidRPr="00321DD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032791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августа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2026 г.</w:t>
            </w:r>
          </w:p>
        </w:tc>
      </w:tr>
      <w:tr w:rsidR="00C5394C" w14:paraId="18670CB3" w14:textId="77777777">
        <w:trPr>
          <w:cantSplit/>
          <w:trHeight w:val="20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5DE" w14:textId="77777777" w:rsidR="00C5394C" w:rsidRDefault="00BE0D5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услуг по уборке зданий Россотрудничества и прилегающих территорий</w:t>
            </w:r>
          </w:p>
          <w:p w14:paraId="272B856A" w14:textId="77777777" w:rsidR="00C5394C" w:rsidRDefault="00C5394C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FD16" w14:textId="77777777" w:rsidR="00C5394C" w:rsidRDefault="00BE0D5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Заказчик в течение 10 дней с даты получения от Исполнителя графика планов предупредительных работ и технологических карт оказания услуг согласовывает их или направляет Исполнителю мотивированный отказ с указанием замечаний и сроков их устранения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D11" w14:textId="77777777" w:rsidR="00C5394C" w:rsidRDefault="00BE0D5E">
            <w:pPr>
              <w:spacing w:after="0"/>
              <w:ind w:left="16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Срок гарантий качества составляет:</w:t>
            </w:r>
          </w:p>
          <w:p w14:paraId="02EAFA7C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- 12 (двенадцать) месяцев с даты подписания соответствующего акта сдачи-приемки оказанных услуг, если законами и иными правовыми актами Российской Федерации, либо технической документацией завода-изготовителя не установлен более длительный гарантийный срок; </w:t>
            </w:r>
          </w:p>
          <w:p w14:paraId="0B980A57" w14:textId="77777777" w:rsidR="00C5394C" w:rsidRDefault="00BE0D5E">
            <w:pPr>
              <w:spacing w:after="0"/>
              <w:ind w:left="16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- гарантия на заменяемые детали (части) оборудования, предоставляемые Исполнителем, составляет 12 месяцев с даты подписания соответствующего акта сдачи-приемки оказанных услуг, если законами, иными правовыми актами или в установленном ими порядке, либо нормативной и эксплуатационной документацией предприятия-изготовителя не установлен более длительный гарантийный срок.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7449" w14:textId="77777777" w:rsidR="00C5394C" w:rsidRDefault="00BE0D5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Не требуется</w:t>
            </w:r>
          </w:p>
        </w:tc>
      </w:tr>
    </w:tbl>
    <w:p w14:paraId="445EE0B4" w14:textId="77777777" w:rsidR="00C5394C" w:rsidRDefault="00C5394C">
      <w:pPr>
        <w:spacing w:after="0"/>
        <w:rPr>
          <w:rFonts w:ascii="Times New Roman" w:hAnsi="Times New Roman" w:cs="Times New Roman"/>
          <w:b/>
          <w:color w:val="000000"/>
        </w:rPr>
      </w:pPr>
    </w:p>
    <w:p w14:paraId="06DF43A5" w14:textId="77777777" w:rsidR="00C5394C" w:rsidRDefault="00BE0D5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6. </w:t>
      </w:r>
      <w:r>
        <w:rPr>
          <w:rFonts w:ascii="Times New Roman" w:hAnsi="Times New Roman" w:cs="Times New Roman"/>
          <w:b/>
        </w:rPr>
        <w:t>Порядок сдачи-приемки результатов оказанных услуг</w:t>
      </w:r>
    </w:p>
    <w:p w14:paraId="3E32B3C9" w14:textId="77777777" w:rsidR="00C5394C" w:rsidRDefault="00C5394C">
      <w:pPr>
        <w:spacing w:after="0"/>
        <w:rPr>
          <w:rFonts w:ascii="Times New Roman" w:hAnsi="Times New Roman" w:cs="Times New Roman"/>
          <w:b/>
        </w:rPr>
      </w:pPr>
    </w:p>
    <w:p w14:paraId="3A27EB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6.1 Сдача и приемка результатов оказанных услуг (этапов оказанных услуг) осуществляется в порядке, установленном Государственным заказчиком</w:t>
      </w:r>
      <w:r>
        <w:rPr>
          <w:rFonts w:ascii="Times New Roman" w:hAnsi="Times New Roman" w:cs="Times New Roman"/>
          <w:i/>
        </w:rPr>
        <w:t>.</w:t>
      </w:r>
    </w:p>
    <w:p w14:paraId="2878F02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6.2 Отчетная документация представляется Заказчику на бумажном носителе </w:t>
      </w:r>
      <w:r>
        <w:rPr>
          <w:rFonts w:ascii="Times New Roman" w:hAnsi="Times New Roman" w:cs="Times New Roman"/>
        </w:rPr>
        <w:t xml:space="preserve">форматом А4 и </w:t>
      </w:r>
      <w:r>
        <w:rPr>
          <w:rFonts w:ascii="Times New Roman" w:hAnsi="Times New Roman" w:cs="Times New Roman"/>
          <w:color w:val="000000"/>
        </w:rPr>
        <w:t>в электронном виде на оптическом носителе</w:t>
      </w:r>
      <w:r>
        <w:rPr>
          <w:rFonts w:ascii="Times New Roman" w:hAnsi="Times New Roman" w:cs="Times New Roman"/>
        </w:rPr>
        <w:t xml:space="preserve"> (CD с файлами в формате </w:t>
      </w:r>
      <w:proofErr w:type="spellStart"/>
      <w:r>
        <w:rPr>
          <w:rFonts w:ascii="Times New Roman" w:hAnsi="Times New Roman" w:cs="Times New Roman"/>
        </w:rPr>
        <w:t>Microsoft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Word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 xml:space="preserve"> в двух экземплярах с сопроводительным письмом.</w:t>
      </w:r>
    </w:p>
    <w:p w14:paraId="42A21CA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 Требования к оформлению: страницы текста отчета (на одной стороне листа белой бумаги) и включенные в отчет иллюстрации и таблицы должны соответствовать формату А4, через полтора интервала. Цвет шрифта должен быть черным </w:t>
      </w:r>
      <w:proofErr w:type="spellStart"/>
      <w:r>
        <w:rPr>
          <w:rFonts w:ascii="Times New Roman" w:hAnsi="Times New Roman" w:cs="Times New Roman"/>
        </w:rPr>
        <w:t>Times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Roman</w:t>
      </w:r>
      <w:proofErr w:type="spellEnd"/>
      <w:r>
        <w:rPr>
          <w:rFonts w:ascii="Times New Roman" w:hAnsi="Times New Roman" w:cs="Times New Roman"/>
        </w:rPr>
        <w:t xml:space="preserve">, высота букв, цифр и других знаков – 1.8 мм (кегль 12 </w:t>
      </w:r>
      <w:proofErr w:type="spellStart"/>
      <w:r>
        <w:rPr>
          <w:rFonts w:ascii="Times New Roman" w:hAnsi="Times New Roman" w:cs="Times New Roman"/>
          <w:lang w:val="en-US"/>
        </w:rPr>
        <w:t>pt</w:t>
      </w:r>
      <w:proofErr w:type="spellEnd"/>
      <w:r>
        <w:rPr>
          <w:rFonts w:ascii="Times New Roman" w:hAnsi="Times New Roman" w:cs="Times New Roman"/>
        </w:rPr>
        <w:t xml:space="preserve">), размеры полей: правое – 10 мм, верхнее и нижнее – 20 мм, левое – 30 мм. Для подготовки отчетных материалов следует руководствоваться следующими нормами – 1 </w:t>
      </w:r>
      <w:proofErr w:type="spellStart"/>
      <w:r>
        <w:rPr>
          <w:rFonts w:ascii="Times New Roman" w:hAnsi="Times New Roman" w:cs="Times New Roman"/>
        </w:rPr>
        <w:t>п.л</w:t>
      </w:r>
      <w:proofErr w:type="spellEnd"/>
      <w:r>
        <w:rPr>
          <w:rFonts w:ascii="Times New Roman" w:hAnsi="Times New Roman" w:cs="Times New Roman"/>
        </w:rPr>
        <w:t>. составляет 16 страниц машинописного текста без учета иллюстраций, схем и рисунков.</w:t>
      </w:r>
    </w:p>
    <w:p w14:paraId="6032F32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Структурными элементами Отчета о выполненных работах (оказанных услугах) должны являться:</w:t>
      </w:r>
    </w:p>
    <w:p w14:paraId="1DA65AD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Титульный лист;</w:t>
      </w:r>
    </w:p>
    <w:p w14:paraId="11F7846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Оглавление;</w:t>
      </w:r>
    </w:p>
    <w:p w14:paraId="5F9F5A4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исполнителей, ответственных за реализацию проекта;</w:t>
      </w:r>
    </w:p>
    <w:p w14:paraId="7F564C9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 xml:space="preserve">Нормативные ссылки, </w:t>
      </w:r>
    </w:p>
    <w:p w14:paraId="2CC5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Определения,</w:t>
      </w:r>
    </w:p>
    <w:p w14:paraId="2DE83C5C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Обозначения и сокращения;</w:t>
      </w:r>
    </w:p>
    <w:p w14:paraId="4160736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Введение,</w:t>
      </w:r>
    </w:p>
    <w:p w14:paraId="2C3747E6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-</w:t>
      </w:r>
      <w:r>
        <w:rPr>
          <w:rFonts w:ascii="Times New Roman" w:hAnsi="Times New Roman" w:cs="Times New Roman"/>
          <w:color w:val="000000"/>
        </w:rPr>
        <w:tab/>
        <w:t>Основная часть;</w:t>
      </w:r>
    </w:p>
    <w:p w14:paraId="5FCE1F77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Заключение;</w:t>
      </w:r>
    </w:p>
    <w:p w14:paraId="0199FB1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Список использованных источников;</w:t>
      </w:r>
    </w:p>
    <w:p w14:paraId="0B415EB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Приложения.</w:t>
      </w:r>
    </w:p>
    <w:p w14:paraId="65DA89E3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титульном листе должны быть указаны, в том числе, следующие сведения:</w:t>
      </w:r>
    </w:p>
    <w:p w14:paraId="0BE8A9C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исполнителя по государственному контракту;</w:t>
      </w:r>
    </w:p>
    <w:p w14:paraId="77C65DC8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наименование Отчета;</w:t>
      </w:r>
    </w:p>
    <w:p w14:paraId="1008B2BA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подпись с указанием должности, фамилии и инициалов представителя исполнителя по государственному контракту, подписавшего Отчет;</w:t>
      </w:r>
    </w:p>
    <w:p w14:paraId="38BD40CB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</w:rPr>
        <w:tab/>
        <w:t>место и дату составления Отчета.</w:t>
      </w:r>
    </w:p>
    <w:p w14:paraId="4F6B8090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Отчет состоит из двух и более частей, то каждая часть должна иметь свой Титульный лист, соответствующий Титульному листу первой части и содержащий сведения, относящиеся к данной части.</w:t>
      </w:r>
    </w:p>
    <w:p w14:paraId="6A3005D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Оглавление должно включать наименование всех разделов, подразделов, пунктов (если они имеют наименование) и наименование приложений с указанием номеров страниц, с которых начинаются соответствующие элементы отчета о выполненных работах (оказанных услугах).</w:t>
      </w:r>
    </w:p>
    <w:p w14:paraId="4F5C76F9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Отчета, состоящего из двух и более частей, в каждую часть Отчета должно быть включено оглавление. При этом в первой части Отчета должно быть помещено оглавление всего Отчета с указанием номеров частей, в последующих – только оглавление соответствующей части. Допускается в первой части Отчета вместо оглавления последующих частей указывать только их наименование (номер).</w:t>
      </w:r>
    </w:p>
    <w:p w14:paraId="294D09F2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Структурный элемент Отчета Обозначения и сокращения должен содержать перечень обозначений и сокращений, применяемых в данном Отчете.</w:t>
      </w:r>
    </w:p>
    <w:p w14:paraId="0B835A71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 Отчета должна отражать деятельность Исполнителя по выполнению видов работ (оказания услуг), предусмотренных государственным контрактом, и соответствие количественных и качественных параметров результатов их выполнения требованиям Таблицы 4 «Содержание оказываемых услуг, предъявляемые требования, сроки предоставления отчетной документации».</w:t>
      </w:r>
    </w:p>
    <w:p w14:paraId="49314624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Заключение должно содержать краткие выводы по результатам выполнения работ (оказания услуг), оценку полноты решений поставленных задач, а также должно обосновывать соответствие выполненных работ (оказанных услуг) требованиям государственного контракта.</w:t>
      </w:r>
    </w:p>
    <w:p w14:paraId="025CA98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Приложения рекомендуется включать документы и (или) материалы, связанные с выполнением работ (оказания услуг), которые по каким-либо причинам не могут быть включены в основную часть Отчета, или которые в соответствии с Таблицей 4 «Содержание оказываемых услуг, предъявляемые требования, сроки предоставления отчетной документации» должны быть представлены в виде отдельно указанных документов.</w:t>
      </w:r>
    </w:p>
    <w:p w14:paraId="37E12ADD" w14:textId="77777777" w:rsidR="00C5394C" w:rsidRDefault="00BE0D5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К отчету прилагается аннотация объемом 3-5 страниц, описывающая ход выполнения работ и полученные результаты, механизм практического использования и применения результатов работ.</w:t>
      </w:r>
    </w:p>
    <w:p w14:paraId="5436334F" w14:textId="77777777" w:rsidR="00C5394C" w:rsidRDefault="00BE0D5E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</w:rPr>
        <w:t xml:space="preserve">Содержание отчетной документации должно отражать соответствие качества выполнения работ (оказания услуг), а также количественных, объемных и/или иных параметров выполненных работ (оказанных услуг) в соответствующем периоде выполнения работ (оказания услуг) каждому из требований, указанных в пунктах 4,5 настоящего Технического задания. </w:t>
      </w:r>
      <w:bookmarkEnd w:id="1"/>
    </w:p>
    <w:sectPr w:rsidR="00C5394C">
      <w:pgSz w:w="16820" w:h="11900" w:orient="landscape"/>
      <w:pgMar w:top="1276" w:right="518" w:bottom="737" w:left="90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8B0D3" w14:textId="77777777" w:rsidR="00161577" w:rsidRDefault="00161577">
      <w:pPr>
        <w:spacing w:after="0" w:line="240" w:lineRule="auto"/>
      </w:pPr>
      <w:r>
        <w:separator/>
      </w:r>
    </w:p>
  </w:endnote>
  <w:endnote w:type="continuationSeparator" w:id="0">
    <w:p w14:paraId="001515E3" w14:textId="77777777" w:rsidR="00161577" w:rsidRDefault="0016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66248" w14:textId="77777777" w:rsidR="00161577" w:rsidRDefault="00161577">
      <w:pPr>
        <w:spacing w:after="0" w:line="240" w:lineRule="auto"/>
      </w:pPr>
      <w:r>
        <w:separator/>
      </w:r>
    </w:p>
  </w:footnote>
  <w:footnote w:type="continuationSeparator" w:id="0">
    <w:p w14:paraId="5B366B4D" w14:textId="77777777" w:rsidR="00161577" w:rsidRDefault="00161577">
      <w:pPr>
        <w:spacing w:after="0" w:line="240" w:lineRule="auto"/>
      </w:pPr>
      <w:r>
        <w:continuationSeparator/>
      </w:r>
    </w:p>
  </w:footnote>
  <w:footnote w:id="1">
    <w:p w14:paraId="57AF648E" w14:textId="77777777" w:rsidR="00C5394C" w:rsidRDefault="00C5394C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791B9B"/>
    <w:multiLevelType w:val="hybridMultilevel"/>
    <w:tmpl w:val="A10004AE"/>
    <w:lvl w:ilvl="0" w:tplc="D2D6EADE">
      <w:start w:val="1"/>
      <w:numFmt w:val="decimal"/>
      <w:lvlText w:val="%1."/>
      <w:lvlJc w:val="left"/>
      <w:pPr>
        <w:ind w:left="1065" w:hanging="705"/>
      </w:pPr>
    </w:lvl>
    <w:lvl w:ilvl="1" w:tplc="EF4A6F56">
      <w:start w:val="1"/>
      <w:numFmt w:val="lowerLetter"/>
      <w:lvlText w:val="%2."/>
      <w:lvlJc w:val="left"/>
      <w:pPr>
        <w:ind w:left="1440" w:hanging="360"/>
      </w:pPr>
    </w:lvl>
    <w:lvl w:ilvl="2" w:tplc="D69E2AAA">
      <w:start w:val="1"/>
      <w:numFmt w:val="lowerRoman"/>
      <w:lvlText w:val="%3."/>
      <w:lvlJc w:val="right"/>
      <w:pPr>
        <w:ind w:left="2160" w:hanging="180"/>
      </w:pPr>
    </w:lvl>
    <w:lvl w:ilvl="3" w:tplc="303A8044">
      <w:start w:val="1"/>
      <w:numFmt w:val="decimal"/>
      <w:lvlText w:val="%4."/>
      <w:lvlJc w:val="left"/>
      <w:pPr>
        <w:ind w:left="2880" w:hanging="360"/>
      </w:pPr>
    </w:lvl>
    <w:lvl w:ilvl="4" w:tplc="125CD7F8">
      <w:start w:val="1"/>
      <w:numFmt w:val="lowerLetter"/>
      <w:lvlText w:val="%5."/>
      <w:lvlJc w:val="left"/>
      <w:pPr>
        <w:ind w:left="3600" w:hanging="360"/>
      </w:pPr>
    </w:lvl>
    <w:lvl w:ilvl="5" w:tplc="FBA0EF6C">
      <w:start w:val="1"/>
      <w:numFmt w:val="lowerRoman"/>
      <w:lvlText w:val="%6."/>
      <w:lvlJc w:val="right"/>
      <w:pPr>
        <w:ind w:left="4320" w:hanging="180"/>
      </w:pPr>
    </w:lvl>
    <w:lvl w:ilvl="6" w:tplc="BD3AFDB8">
      <w:start w:val="1"/>
      <w:numFmt w:val="decimal"/>
      <w:lvlText w:val="%7."/>
      <w:lvlJc w:val="left"/>
      <w:pPr>
        <w:ind w:left="5040" w:hanging="360"/>
      </w:pPr>
    </w:lvl>
    <w:lvl w:ilvl="7" w:tplc="48F42CD8">
      <w:start w:val="1"/>
      <w:numFmt w:val="lowerLetter"/>
      <w:lvlText w:val="%8."/>
      <w:lvlJc w:val="left"/>
      <w:pPr>
        <w:ind w:left="5760" w:hanging="360"/>
      </w:pPr>
    </w:lvl>
    <w:lvl w:ilvl="8" w:tplc="BCE67A7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94C"/>
    <w:rsid w:val="000159F0"/>
    <w:rsid w:val="00032791"/>
    <w:rsid w:val="00161577"/>
    <w:rsid w:val="001640F4"/>
    <w:rsid w:val="001C17CE"/>
    <w:rsid w:val="001D4252"/>
    <w:rsid w:val="001D5784"/>
    <w:rsid w:val="001E14CF"/>
    <w:rsid w:val="002317ED"/>
    <w:rsid w:val="002B5D5C"/>
    <w:rsid w:val="00321DD6"/>
    <w:rsid w:val="00447EEF"/>
    <w:rsid w:val="00514ED3"/>
    <w:rsid w:val="00573BBD"/>
    <w:rsid w:val="00575DCB"/>
    <w:rsid w:val="00781301"/>
    <w:rsid w:val="007E40C4"/>
    <w:rsid w:val="00821F1D"/>
    <w:rsid w:val="008D20EC"/>
    <w:rsid w:val="00A1277A"/>
    <w:rsid w:val="00A85E77"/>
    <w:rsid w:val="00AD661E"/>
    <w:rsid w:val="00B22374"/>
    <w:rsid w:val="00B244BC"/>
    <w:rsid w:val="00BE0D5E"/>
    <w:rsid w:val="00C520A2"/>
    <w:rsid w:val="00C5394C"/>
    <w:rsid w:val="00C86907"/>
    <w:rsid w:val="00DE5291"/>
    <w:rsid w:val="00E249F5"/>
    <w:rsid w:val="00F6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B3BE"/>
  <w15:docId w15:val="{1EBCD8E3-6FA0-4AC1-B6EA-68BF0BED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styleId="af6">
    <w:name w:val="footnote reference"/>
    <w:link w:val="12"/>
    <w:uiPriority w:val="99"/>
    <w:unhideWhenUsed/>
    <w:qFormat/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character" w:customStyle="1" w:styleId="13">
    <w:name w:val="Текст сноски Знак1"/>
    <w:link w:val="af7"/>
    <w:rPr>
      <w:color w:val="000000"/>
    </w:rPr>
  </w:style>
  <w:style w:type="paragraph" w:styleId="af7">
    <w:name w:val="footnote text"/>
    <w:basedOn w:val="a"/>
    <w:link w:val="13"/>
    <w:unhideWhenUsed/>
    <w:qFormat/>
    <w:pPr>
      <w:spacing w:after="0" w:line="240" w:lineRule="auto"/>
    </w:pPr>
    <w:rPr>
      <w:color w:val="000000"/>
    </w:rPr>
  </w:style>
  <w:style w:type="character" w:customStyle="1" w:styleId="af8">
    <w:name w:val="Текст сноски Знак"/>
    <w:basedOn w:val="a0"/>
    <w:uiPriority w:val="99"/>
    <w:semiHidden/>
    <w:rPr>
      <w:sz w:val="20"/>
      <w:szCs w:val="20"/>
    </w:rPr>
  </w:style>
  <w:style w:type="paragraph" w:customStyle="1" w:styleId="12">
    <w:name w:val="Знак сноски1"/>
    <w:link w:val="af6"/>
    <w:uiPriority w:val="99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vertAlign w:val="superscript"/>
    </w:rPr>
  </w:style>
  <w:style w:type="table" w:styleId="af9">
    <w:name w:val="Table Grid"/>
    <w:basedOn w:val="a1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styleId="14">
    <w:name w:val="toc 1"/>
    <w:basedOn w:val="a"/>
    <w:next w:val="a"/>
    <w:uiPriority w:val="39"/>
    <w:pPr>
      <w:spacing w:before="120" w:after="0" w:line="240" w:lineRule="auto"/>
    </w:pPr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3D37A-5AD7-4A3B-97F0-5543D8A39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4556</Words>
  <Characters>25975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Панкратов Владимир Анатольевич</dc:creator>
  <cp:keywords/>
  <dc:description/>
  <cp:lastModifiedBy>Смирнов Дмитрий Валентинович</cp:lastModifiedBy>
  <cp:revision>3</cp:revision>
  <cp:lastPrinted>2026-07-20T10:17:00Z</cp:lastPrinted>
  <dcterms:created xsi:type="dcterms:W3CDTF">2026-07-27T15:02:00Z</dcterms:created>
  <dcterms:modified xsi:type="dcterms:W3CDTF">2026-07-27T15:02:00Z</dcterms:modified>
</cp:coreProperties>
</file>