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</w:rPr>
      </w:pPr>
      <w:r>
        <w:rPr>
          <w:b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ДОГОВОР</w:t>
      </w:r>
      <w:r>
        <w:rPr>
          <w:b/>
        </w:rPr>
        <w:t xml:space="preserve"> № </w:t>
      </w:r>
      <w:r>
        <w:rPr>
          <w:b/>
        </w:rPr>
        <w:t xml:space="preserve">____</w:t>
      </w:r>
      <w:r>
        <w:rPr>
          <w:b/>
        </w:rPr>
      </w:r>
      <w:r>
        <w:rPr>
          <w:b/>
        </w:rPr>
      </w:r>
      <w:r>
        <w:rPr>
          <w:b/>
        </w:rPr>
      </w:r>
      <w:r/>
      <w:r>
        <w:rPr>
          <w:b/>
        </w:rPr>
      </w:r>
    </w:p>
    <w:p>
      <w:pPr>
        <w:jc w:val="center"/>
      </w:pPr>
      <w:r>
        <w:rPr>
          <w:b/>
        </w:rPr>
        <w:t xml:space="preserve">Оказание услуг по осуществлению строительного контроля за выполнением работ по капитальному ремонту входных групп и внешних конструкций здания, расположенного по адресу: Забайкальский край, г. Чита, ул. Амурская, д. 15</w:t>
      </w:r>
      <w:r/>
      <w:r>
        <w:rPr>
          <w:b/>
        </w:rPr>
      </w:r>
      <w:r/>
    </w:p>
    <w:p>
      <w:pPr>
        <w:jc w:val="center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5068"/>
        <w:gridCol w:w="5069"/>
      </w:tblGrid>
      <w:tr>
        <w:tblPrEx/>
        <w:trPr/>
        <w:tc>
          <w:tcPr>
            <w:shd w:val="clear" w:color="auto" w:fill="auto"/>
            <w:tcW w:w="2500" w:type="pct"/>
            <w:textDirection w:val="lrTb"/>
            <w:noWrap w:val="false"/>
          </w:tcPr>
          <w:p>
            <w:r>
              <w:t xml:space="preserve">г. Чита                                                                                      </w:t>
            </w:r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right"/>
            </w:pPr>
            <w:r>
              <w:t xml:space="preserve">«     » ____________ 20</w:t>
            </w:r>
            <w:r>
              <w:t xml:space="preserve">2</w:t>
            </w:r>
            <w:r>
              <w:t xml:space="preserve">6</w:t>
            </w:r>
            <w:r>
              <w:t xml:space="preserve"> г.</w:t>
            </w:r>
            <w:r/>
          </w:p>
        </w:tc>
      </w:tr>
    </w:tbl>
    <w:p>
      <w:pPr>
        <w:rPr>
          <w:spacing w:val="9"/>
        </w:rPr>
      </w:pPr>
      <w:r>
        <w:rPr>
          <w:spacing w:val="9"/>
        </w:rPr>
      </w:r>
      <w:r>
        <w:rPr>
          <w:spacing w:val="9"/>
        </w:rPr>
      </w:r>
      <w:r>
        <w:rPr>
          <w:spacing w:val="9"/>
        </w:rPr>
      </w:r>
    </w:p>
    <w:p>
      <w:pPr>
        <w:ind w:firstLine="357"/>
      </w:pPr>
      <w:r>
        <w:t xml:space="preserve">Управление Федеральной службы государственной регистрации, кадастра и картографии по Забайкальскому краю, именуемое в дальнейшем «Заказчик», в лице</w:t>
      </w:r>
      <w:r>
        <w:t xml:space="preserve"> </w:t>
      </w:r>
      <w:r>
        <w:t xml:space="preserve">руководителя Управления </w:t>
      </w:r>
      <w:r>
        <w:t xml:space="preserve">Крыловой Оксаны Сергеевны</w:t>
      </w:r>
      <w:r>
        <w:t xml:space="preserve">, действующе</w:t>
      </w:r>
      <w:r>
        <w:t xml:space="preserve">й</w:t>
      </w:r>
      <w:r>
        <w:t xml:space="preserve"> на основании Приказа </w:t>
      </w:r>
      <w:r>
        <w:t xml:space="preserve">Росреестр</w:t>
      </w:r>
      <w:r>
        <w:t xml:space="preserve">а</w:t>
      </w:r>
      <w:r>
        <w:t xml:space="preserve"> от </w:t>
      </w:r>
      <w:r>
        <w:t xml:space="preserve">14</w:t>
      </w:r>
      <w:r>
        <w:t xml:space="preserve">.0</w:t>
      </w:r>
      <w:r>
        <w:t xml:space="preserve">3</w:t>
      </w:r>
      <w:r>
        <w:t xml:space="preserve">.202</w:t>
      </w:r>
      <w:r>
        <w:t xml:space="preserve">5</w:t>
      </w:r>
      <w:r>
        <w:t xml:space="preserve"> г. № </w:t>
      </w:r>
      <w:r>
        <w:t xml:space="preserve">55</w:t>
      </w:r>
      <w:r>
        <w:t xml:space="preserve">-к</w:t>
      </w:r>
      <w:r>
        <w:t xml:space="preserve">, и __________________, именуемый в дальнейшем «</w:t>
      </w:r>
      <w:r>
        <w:t xml:space="preserve">Исполнитель</w:t>
      </w:r>
      <w:r>
        <w:t xml:space="preserve">», в лице __________________, действующего на основании __________________, с другой стороны, вместе именуемые в дальнейшем «Стороны», </w:t>
      </w:r>
      <w:r>
        <w:rPr>
          <w:spacing w:val="9"/>
        </w:rPr>
        <w:t xml:space="preserve">в соответствии с п. 4 ч. 1 ст. 93 Федерального закона</w:t>
      </w:r>
      <w:r>
        <w:rPr>
          <w:spacing w:val="9"/>
        </w:rPr>
        <w:t xml:space="preserve">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 заключили настоящий Договор о нижеследующем:</w:t>
      </w:r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1. </w:t>
      </w:r>
      <w:r>
        <w:rPr>
          <w:b/>
        </w:rPr>
        <w:t xml:space="preserve">ПРЕДМЕТ </w:t>
      </w:r>
      <w:r>
        <w:rPr>
          <w:b/>
        </w:rPr>
        <w:t xml:space="preserve">ДОГОВОР</w:t>
      </w:r>
      <w:r>
        <w:rPr>
          <w:b/>
        </w:rPr>
        <w:t xml:space="preserve">А</w:t>
      </w:r>
      <w:r>
        <w:rPr>
          <w:b/>
        </w:rPr>
      </w:r>
      <w:r>
        <w:rPr>
          <w:b/>
        </w:rPr>
      </w:r>
    </w:p>
    <w:p>
      <w:pPr>
        <w:ind w:firstLine="357"/>
        <w:tabs>
          <w:tab w:val="left" w:pos="357" w:leader="none"/>
          <w:tab w:val="left" w:pos="10205" w:leader="none"/>
        </w:tabs>
      </w:pPr>
      <w:r>
        <w:t xml:space="preserve">1.1. </w:t>
      </w:r>
      <w:r>
        <w:t xml:space="preserve">Исполнитель</w:t>
      </w:r>
      <w:r>
        <w:t xml:space="preserve"> по настоящему </w:t>
      </w:r>
      <w:r>
        <w:t xml:space="preserve">Договор</w:t>
      </w:r>
      <w:r>
        <w:t xml:space="preserve">у обязуется по заданию Заказчика </w:t>
      </w:r>
      <w:r>
        <w:t xml:space="preserve">оказать услуги </w:t>
      </w:r>
      <w:r>
        <w:t xml:space="preserve">по </w:t>
      </w:r>
      <w:r>
        <w:t xml:space="preserve">осуществлению строительного контроля за выполнением работ по капитальному ремонту входных групп и внешних конструкций здания, расположенного по адресу: Забайкальский край, г. Чита, ул. Амурская, д. 15</w:t>
      </w:r>
      <w:r/>
      <w:r>
        <w:t xml:space="preserve">,</w:t>
      </w:r>
      <w:r>
        <w:t xml:space="preserve"> в соответствии с техническим заданием</w:t>
      </w:r>
      <w:r>
        <w:t xml:space="preserve">,</w:t>
      </w:r>
      <w:r>
        <w:t xml:space="preserve"> </w:t>
      </w:r>
      <w:r>
        <w:rPr>
          <w:bCs/>
          <w:lang w:bidi="ru-RU"/>
        </w:rPr>
        <w:t xml:space="preserve">прилагаемым </w:t>
      </w:r>
      <w:r>
        <w:rPr>
          <w:bCs/>
          <w:lang w:bidi="ru-RU"/>
        </w:rPr>
        <w:t xml:space="preserve">к </w:t>
      </w:r>
      <w:r>
        <w:rPr>
          <w:bCs/>
          <w:lang w:bidi="ru-RU"/>
        </w:rPr>
        <w:t xml:space="preserve">настоящ</w:t>
      </w:r>
      <w:r>
        <w:rPr>
          <w:bCs/>
          <w:lang w:bidi="ru-RU"/>
        </w:rPr>
        <w:t xml:space="preserve">ему</w:t>
      </w:r>
      <w:r>
        <w:rPr>
          <w:bCs/>
          <w:lang w:bidi="ru-RU"/>
        </w:rPr>
        <w:t xml:space="preserve"> </w:t>
      </w:r>
      <w:r>
        <w:rPr>
          <w:bCs/>
          <w:lang w:bidi="ru-RU"/>
        </w:rPr>
        <w:t xml:space="preserve">Договор</w:t>
      </w:r>
      <w:r>
        <w:rPr>
          <w:bCs/>
          <w:lang w:bidi="ru-RU"/>
        </w:rPr>
        <w:t xml:space="preserve">у и являющимся неотъемлемой частью настоящего </w:t>
      </w:r>
      <w:r>
        <w:rPr>
          <w:bCs/>
          <w:lang w:bidi="ru-RU"/>
        </w:rPr>
        <w:t xml:space="preserve">Договор</w:t>
      </w:r>
      <w:r>
        <w:rPr>
          <w:bCs/>
          <w:lang w:bidi="ru-RU"/>
        </w:rPr>
        <w:t xml:space="preserve">а</w:t>
      </w:r>
      <w:r>
        <w:rPr>
          <w:bCs/>
          <w:lang w:bidi="ru-RU"/>
        </w:rPr>
        <w:t xml:space="preserve">, </w:t>
      </w:r>
      <w:r>
        <w:t xml:space="preserve">а Заказчик обязуется принять и оплатить </w:t>
      </w:r>
      <w:r>
        <w:t xml:space="preserve">услуги</w:t>
      </w:r>
      <w:r>
        <w:t xml:space="preserve">.</w:t>
      </w:r>
      <w:r/>
    </w:p>
    <w:p>
      <w:pPr>
        <w:ind w:firstLine="357"/>
        <w:tabs>
          <w:tab w:val="left" w:pos="357" w:leader="none"/>
          <w:tab w:val="left" w:pos="10205" w:leader="none"/>
        </w:tabs>
      </w:pPr>
      <w:r>
        <w:t xml:space="preserve">1.2. </w:t>
      </w:r>
      <w:r>
        <w:t xml:space="preserve">Качество выполненных работ должны соответствовать стандартам, установленным законодательством Российской Федерации, техническим заданием и </w:t>
      </w:r>
      <w:r>
        <w:t xml:space="preserve">локальным</w:t>
      </w:r>
      <w:r>
        <w:t xml:space="preserve"> смет</w:t>
      </w:r>
      <w:r>
        <w:t xml:space="preserve">ным расчетом</w:t>
      </w:r>
      <w:r>
        <w:t xml:space="preserve"> </w:t>
      </w:r>
      <w:r>
        <w:t xml:space="preserve">Договор</w:t>
      </w:r>
      <w:r>
        <w:t xml:space="preserve">а, являющимся приложением к </w:t>
      </w:r>
      <w:r>
        <w:t xml:space="preserve">Договор</w:t>
      </w:r>
      <w:r>
        <w:t xml:space="preserve">у.</w:t>
      </w:r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2. ЦЕНА И ПОРЯДОК РАСЧЕТОВ</w:t>
      </w:r>
      <w:r>
        <w:rPr>
          <w:b/>
        </w:rPr>
      </w:r>
      <w:r>
        <w:rPr>
          <w:b/>
        </w:rPr>
      </w:r>
    </w:p>
    <w:p>
      <w:pPr>
        <w:ind w:firstLine="357"/>
      </w:pPr>
      <w:r>
        <w:t xml:space="preserve">2.1. </w:t>
      </w:r>
      <w:r>
        <w:t xml:space="preserve">Цена </w:t>
      </w:r>
      <w:r>
        <w:t xml:space="preserve">Договор</w:t>
      </w:r>
      <w:r>
        <w:t xml:space="preserve">а</w:t>
      </w:r>
      <w:r>
        <w:t xml:space="preserve"> </w:t>
      </w:r>
      <w:r>
        <w:t xml:space="preserve">составляет</w:t>
      </w:r>
      <w:r>
        <w:t xml:space="preserve"> _____________ (_____) </w:t>
      </w:r>
      <w:r>
        <w:t xml:space="preserve">рублей __ копеек, в том числе НДС _____ (_____) рублей _____ копеек. (НДС не облагается)</w:t>
      </w:r>
      <w:r>
        <w:rPr>
          <w:vertAlign w:val="superscript"/>
        </w:rPr>
        <w:footnoteReference w:id="2"/>
      </w:r>
      <w:r>
        <w:t xml:space="preserve">.</w:t>
      </w:r>
      <w:r/>
    </w:p>
    <w:p>
      <w:pPr>
        <w:ind w:firstLine="357"/>
        <w:rPr>
          <w:rFonts w:eastAsia="Calibri"/>
        </w:rPr>
      </w:pPr>
      <w:r>
        <w:rPr>
          <w:rFonts w:eastAsia="Calibri"/>
        </w:rPr>
        <w:t xml:space="preserve">2.</w:t>
      </w:r>
      <w:r>
        <w:rPr>
          <w:rFonts w:eastAsia="Calibri"/>
        </w:rPr>
        <w:t xml:space="preserve">2</w:t>
      </w:r>
      <w:r>
        <w:rPr>
          <w:rFonts w:eastAsia="Calibri"/>
        </w:rPr>
        <w:t xml:space="preserve">. Цена </w:t>
      </w:r>
      <w:r>
        <w:rPr>
          <w:rFonts w:eastAsia="Calibri"/>
        </w:rPr>
        <w:t xml:space="preserve">Договор</w:t>
      </w:r>
      <w:r>
        <w:rPr>
          <w:rFonts w:eastAsia="Calibri"/>
        </w:rPr>
        <w:t xml:space="preserve">а является твердой и не может изменяться в ходе его исполнения, за исключением случаев, установленных </w:t>
      </w:r>
      <w:r>
        <w:t xml:space="preserve">ч.</w:t>
      </w:r>
      <w:r>
        <w:t xml:space="preserve">1 ст</w:t>
      </w:r>
      <w:r>
        <w:t xml:space="preserve">.</w:t>
      </w:r>
      <w:r>
        <w:t xml:space="preserve">95</w:t>
      </w:r>
      <w:r>
        <w:rPr>
          <w:rFonts w:eastAsia="Calibri"/>
        </w:rPr>
        <w:t xml:space="preserve"> Федерального закона № 44-ФЗ.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57"/>
        <w:widowControl w:val="off"/>
      </w:pPr>
      <w:r/>
      <w:bookmarkStart w:id="0" w:name="P1458"/>
      <w:r/>
      <w:bookmarkEnd w:id="0"/>
      <w:r>
        <w:t xml:space="preserve">2.</w:t>
      </w:r>
      <w:r>
        <w:t xml:space="preserve">3</w:t>
      </w:r>
      <w:r>
        <w:t xml:space="preserve">. </w:t>
      </w:r>
      <w:r>
        <w:t xml:space="preserve">Цена настоящего </w:t>
      </w:r>
      <w:r>
        <w:t xml:space="preserve">Договор</w:t>
      </w:r>
      <w:r>
        <w:t xml:space="preserve">а формируется с учетом всех расходов, в том числе с уплатой всех пошлин, налогов и иных платежей в соответствии с законодательством</w:t>
      </w:r>
      <w:r>
        <w:t xml:space="preserve"> Российской Федерации и пункта 2</w:t>
      </w:r>
      <w:r>
        <w:t xml:space="preserve">.1 настоящего </w:t>
      </w:r>
      <w:r>
        <w:t xml:space="preserve">Договор</w:t>
      </w:r>
      <w:r>
        <w:t xml:space="preserve">а</w:t>
      </w:r>
      <w:r>
        <w:t xml:space="preserve">.</w:t>
      </w:r>
      <w:r/>
    </w:p>
    <w:p>
      <w:pPr>
        <w:ind w:firstLine="357"/>
        <w:widowControl w:val="off"/>
      </w:pPr>
      <w:r/>
      <w:bookmarkStart w:id="1" w:name="P1459"/>
      <w:r/>
      <w:bookmarkEnd w:id="1"/>
      <w:r>
        <w:t xml:space="preserve">2.</w:t>
      </w:r>
      <w:r>
        <w:t xml:space="preserve">4</w:t>
      </w:r>
      <w:r>
        <w:t xml:space="preserve">. </w:t>
      </w:r>
      <w:r>
        <w:t xml:space="preserve">Источник финансирования </w:t>
      </w:r>
      <w:r>
        <w:t xml:space="preserve">Договор</w:t>
      </w:r>
      <w:r>
        <w:t xml:space="preserve">а – Федеральный бюджет (по главе 321, разделу 04, подразделу 12, целев</w:t>
      </w:r>
      <w:r>
        <w:t xml:space="preserve">ой статье расходов 54 4 01 90020, виду расходов 243</w:t>
      </w:r>
      <w:r>
        <w:t xml:space="preserve">).</w:t>
      </w:r>
      <w:r/>
    </w:p>
    <w:p>
      <w:pPr>
        <w:ind w:firstLine="357"/>
        <w:widowControl w:val="off"/>
      </w:pPr>
      <w:r>
        <w:t xml:space="preserve">2.5</w:t>
      </w:r>
      <w:r>
        <w:t xml:space="preserve">. </w:t>
      </w:r>
      <w:r>
        <w:t xml:space="preserve">Оплата осуществляется Заказчиком без авансового платежа не позднее 1</w:t>
      </w:r>
      <w:r>
        <w:t xml:space="preserve">0</w:t>
      </w:r>
      <w:r>
        <w:t xml:space="preserve"> (</w:t>
      </w:r>
      <w:r>
        <w:t xml:space="preserve">Десяти</w:t>
      </w:r>
      <w:r>
        <w:t xml:space="preserve">) рабочих дней </w:t>
      </w:r>
      <w:r>
        <w:t xml:space="preserve">с даты подписания</w:t>
      </w:r>
      <w:r>
        <w:t xml:space="preserve"> Заказчиком </w:t>
      </w:r>
      <w:r>
        <w:t xml:space="preserve">документа о приемке</w:t>
      </w:r>
      <w:r>
        <w:t xml:space="preserve">.</w:t>
      </w:r>
      <w:r/>
    </w:p>
    <w:p>
      <w:pPr>
        <w:contextualSpacing/>
        <w:jc w:val="center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contextualSpacing/>
        <w:jc w:val="center"/>
        <w:widowControl w:val="off"/>
        <w:rPr>
          <w:b/>
          <w:bCs/>
        </w:rPr>
      </w:pPr>
      <w:r>
        <w:rPr>
          <w:b/>
          <w:bCs/>
        </w:rPr>
        <w:t xml:space="preserve">3. </w:t>
      </w:r>
      <w:r>
        <w:rPr>
          <w:b/>
        </w:rPr>
        <w:t xml:space="preserve">СРОКИ И ПОРЯДОК </w:t>
      </w:r>
      <w:r>
        <w:rPr>
          <w:b/>
        </w:rPr>
        <w:t xml:space="preserve">ОКАЗАНИЯ УСЛУГ</w:t>
      </w:r>
      <w:r>
        <w:rPr>
          <w:b/>
          <w:bCs/>
        </w:rPr>
      </w:r>
      <w:r>
        <w:rPr>
          <w:b/>
          <w:bCs/>
        </w:rPr>
      </w:r>
    </w:p>
    <w:p>
      <w:pPr>
        <w:pStyle w:val="936"/>
        <w:ind w:firstLine="357"/>
        <w:jc w:val="both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>
        <w:rPr>
          <w:rFonts w:ascii="Times New Roman" w:hAnsi="Times New Roman"/>
          <w:sz w:val="24"/>
          <w:szCs w:val="24"/>
        </w:rPr>
        <w:t xml:space="preserve">Адрес объекта обследования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Забайкальский край, </w:t>
      </w:r>
      <w:r>
        <w:rPr>
          <w:rFonts w:ascii="Times New Roman" w:hAnsi="Times New Roman"/>
          <w:sz w:val="24"/>
          <w:szCs w:val="24"/>
        </w:rPr>
        <w:t xml:space="preserve">г. Чита, ул. </w:t>
      </w:r>
      <w:r>
        <w:rPr>
          <w:rFonts w:ascii="Times New Roman" w:hAnsi="Times New Roman"/>
          <w:sz w:val="24"/>
          <w:szCs w:val="24"/>
        </w:rPr>
        <w:t xml:space="preserve">Амурская</w:t>
      </w:r>
      <w:r>
        <w:rPr>
          <w:rFonts w:ascii="Times New Roman" w:hAnsi="Times New Roman"/>
          <w:sz w:val="24"/>
          <w:szCs w:val="24"/>
        </w:rPr>
        <w:t xml:space="preserve">, д. </w:t>
      </w:r>
      <w:r>
        <w:rPr>
          <w:rFonts w:ascii="Times New Roman" w:hAnsi="Times New Roman"/>
          <w:sz w:val="24"/>
          <w:szCs w:val="24"/>
        </w:rPr>
        <w:t xml:space="preserve">15.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357"/>
        <w:widowControl w:val="off"/>
      </w:pPr>
      <w:r>
        <w:t xml:space="preserve">3.</w:t>
      </w:r>
      <w:r>
        <w:t xml:space="preserve">3</w:t>
      </w:r>
      <w:r>
        <w:t xml:space="preserve">. </w:t>
      </w:r>
      <w:r>
        <w:t xml:space="preserve">Срок </w:t>
      </w:r>
      <w:r>
        <w:t xml:space="preserve">оказания услуг</w:t>
      </w:r>
      <w:r>
        <w:t xml:space="preserve">:</w:t>
      </w:r>
      <w:r>
        <w:t xml:space="preserve"> </w:t>
      </w:r>
      <w:r>
        <w:t xml:space="preserve">С даты заключения</w:t>
      </w:r>
      <w:r>
        <w:t xml:space="preserve"> договора и не позднее 27.11.2026 г. (с учётом приемки Контракта на в</w:t>
      </w:r>
      <w:r>
        <w:t xml:space="preserve">ыполнения капитального ремонта)</w:t>
      </w:r>
      <w:r>
        <w:t xml:space="preserve">.</w:t>
      </w:r>
      <w:r/>
    </w:p>
    <w:p>
      <w:pPr>
        <w:ind w:firstLine="357"/>
        <w:widowControl w:val="off"/>
      </w:pPr>
      <w:r>
        <w:t xml:space="preserve">3.</w:t>
      </w:r>
      <w:r>
        <w:t xml:space="preserve">4</w:t>
      </w:r>
      <w:r>
        <w:t xml:space="preserve">. </w:t>
      </w:r>
      <w:r>
        <w:t xml:space="preserve">Приемка выполненных работ, в том числе отдельных этапов работ, осуществляется на основании документов о приемке работ, подтверждающих их выполнение в соответствии с условиями </w:t>
      </w:r>
      <w:r>
        <w:t xml:space="preserve">Договор</w:t>
      </w:r>
      <w:r>
        <w:t xml:space="preserve">а.</w:t>
      </w:r>
      <w:r/>
    </w:p>
    <w:p>
      <w:pPr>
        <w:ind w:firstLine="357"/>
        <w:widowControl w:val="off"/>
      </w:pPr>
      <w:r>
        <w:t xml:space="preserve">3.</w:t>
      </w:r>
      <w:r>
        <w:t xml:space="preserve">3</w:t>
      </w:r>
      <w:r>
        <w:t xml:space="preserve">. При отсутствии претензий к объему и качеству </w:t>
      </w:r>
      <w:r>
        <w:t xml:space="preserve">выполненных</w:t>
      </w:r>
      <w:r>
        <w:t xml:space="preserve"> Исполнителем </w:t>
      </w:r>
      <w:r>
        <w:t xml:space="preserve">работ</w:t>
      </w:r>
      <w:r>
        <w:t xml:space="preserve">, </w:t>
      </w:r>
      <w:r>
        <w:t xml:space="preserve">Заказчик (или уполномоченное лицо) в течение </w:t>
      </w:r>
      <w:r>
        <w:t xml:space="preserve">20 (двадцати)</w:t>
      </w:r>
      <w:r>
        <w:t xml:space="preserve"> рабочих дней обязан подписать </w:t>
      </w:r>
      <w:r>
        <w:t xml:space="preserve">документ о приемке</w:t>
      </w:r>
      <w:r>
        <w:t xml:space="preserve">.</w:t>
      </w:r>
      <w:r/>
    </w:p>
    <w:p>
      <w:pPr>
        <w:ind w:firstLine="357"/>
        <w:shd w:val="clear" w:color="auto" w:fill="ffffff"/>
        <w:widowControl w:val="off"/>
        <w:tabs>
          <w:tab w:val="left" w:pos="12392" w:leader="underscore"/>
        </w:tabs>
      </w:pPr>
      <w:r>
        <w:t xml:space="preserve">3.</w:t>
      </w:r>
      <w:r>
        <w:t xml:space="preserve">4</w:t>
      </w:r>
      <w:r>
        <w:t xml:space="preserve">. При наличии претензий к объему и/или качеству, Заказчик обязан оформить в письменном виде мотивированный отказ от подписания </w:t>
      </w:r>
      <w:r>
        <w:t xml:space="preserve">документа о приемке</w:t>
      </w:r>
      <w:r>
        <w:t xml:space="preserve"> и направить его в адрес </w:t>
      </w:r>
      <w:r>
        <w:t xml:space="preserve">Поставщика</w:t>
      </w:r>
      <w:r>
        <w:t xml:space="preserve"> не позднее 5 (пяти) рабочих дней со дня поступления </w:t>
      </w:r>
      <w:r>
        <w:t xml:space="preserve">документа о приемке</w:t>
      </w:r>
      <w:r>
        <w:t xml:space="preserve"> Заказчику.</w:t>
      </w:r>
      <w:r/>
    </w:p>
    <w:p>
      <w:pPr>
        <w:ind w:firstLine="357"/>
        <w:widowControl w:val="off"/>
      </w:pPr>
      <w:r>
        <w:t xml:space="preserve">3.</w:t>
      </w:r>
      <w:r>
        <w:t xml:space="preserve">5</w:t>
      </w:r>
      <w:r>
        <w:t xml:space="preserve">. В случае мотивированного отказа Заказчика от подписания </w:t>
      </w:r>
      <w:r>
        <w:t xml:space="preserve">документа о приемке</w:t>
      </w:r>
      <w:r>
        <w:t xml:space="preserve">, сторонами составляется акт с перечнем необходимых доработок и сроков их выполнения за счет </w:t>
      </w:r>
      <w:r>
        <w:t xml:space="preserve">Поставщика</w:t>
      </w:r>
      <w:r>
        <w:t xml:space="preserve">.</w:t>
      </w:r>
      <w:r/>
    </w:p>
    <w:p>
      <w:pPr>
        <w:ind w:firstLine="357"/>
        <w:widowControl w:val="off"/>
      </w:pPr>
      <w:r>
        <w:t xml:space="preserve">3.6. При приемке оказанных услуг Заказчик обязан провести экспертизу для проверки оказанных Исполнителем услуг, предусмотрен</w:t>
      </w:r>
      <w:r>
        <w:t xml:space="preserve">ных Контрактом, в части их соответствия условиям Контракта в порядке, предусмотренном статьей 94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нужд».</w:t>
      </w:r>
      <w:r/>
    </w:p>
    <w:p>
      <w:pPr>
        <w:ind w:firstLine="357"/>
        <w:widowControl w:val="off"/>
      </w:pPr>
      <w:r>
        <w:t xml:space="preserve">Экспертиза результатов исполнения контракта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законодательством Российской Федерации.</w:t>
      </w:r>
      <w:r/>
    </w:p>
    <w:p>
      <w:pPr>
        <w:ind w:firstLine="357"/>
        <w:widowControl w:val="off"/>
      </w:pPr>
      <w:r>
        <w:t xml:space="preserve">3.</w:t>
      </w:r>
      <w:r>
        <w:t xml:space="preserve">7</w:t>
      </w:r>
      <w:r>
        <w:t xml:space="preserve">. По решению Заказчика для приемки оказанных услуг, результатов отдельного этапа исполнения Контракта может создаваться приемочная комиссия, которая состоит не менее чем из пяти человек.</w:t>
      </w:r>
      <w:r/>
    </w:p>
    <w:p>
      <w:pPr>
        <w:ind w:firstLine="357"/>
        <w:widowControl w:val="off"/>
      </w:pPr>
      <w:r/>
      <w:r/>
    </w:p>
    <w:p>
      <w:pPr>
        <w:ind w:left="-539" w:right="-130" w:firstLine="709"/>
        <w:jc w:val="center"/>
        <w:tabs>
          <w:tab w:val="left" w:pos="360" w:leader="none"/>
        </w:tabs>
        <w:rPr>
          <w:b/>
        </w:rPr>
      </w:pPr>
      <w:r>
        <w:rPr>
          <w:b/>
        </w:rPr>
        <w:t xml:space="preserve">4. ПРАВА И ОБЯЗАННОСТИ СТОРОН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  <w:rPr>
          <w:b/>
        </w:rPr>
      </w:pPr>
      <w:r>
        <w:rPr>
          <w:b/>
        </w:rPr>
        <w:t xml:space="preserve">4</w:t>
      </w:r>
      <w:r>
        <w:rPr>
          <w:b/>
        </w:rPr>
        <w:t xml:space="preserve">.1. Заказчик вправе: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4.1.1. Запрашивать у Исполнителя подтверждающие документы, </w:t>
      </w:r>
      <w:r>
        <w:t xml:space="preserve">либо иную дополнительную информацию о выявлении недостатков (дефектов) работ и иных нарушений, допущенных при выполнении работ, о необходимости приостановки работ по капитальному ремонту объекта и обо всех случаях аварийного состояния и авариях на объекте;</w:t>
      </w:r>
      <w:r/>
    </w:p>
    <w:p>
      <w:pPr>
        <w:ind w:firstLine="357"/>
        <w:widowControl w:val="off"/>
      </w:pPr>
      <w:r>
        <w:t xml:space="preserve">4.1.2. Контролировать соблюдение условий Договора, а также требовать от исполнителя надлежащее исполнение обязательств по Договору и своевременное устранение недостатков оказанных услуг;</w:t>
      </w:r>
      <w:r/>
    </w:p>
    <w:p>
      <w:pPr>
        <w:ind w:firstLine="357"/>
        <w:widowControl w:val="off"/>
      </w:pPr>
      <w:r>
        <w:t xml:space="preserve">4.1.3. Определять лиц, непосредственно участвующих в </w:t>
      </w:r>
      <w:r>
        <w:t xml:space="preserve">контроле за</w:t>
      </w:r>
      <w:r>
        <w:t xml:space="preserve"> ходом оказания услуг.</w:t>
      </w:r>
      <w:r/>
    </w:p>
    <w:p>
      <w:pPr>
        <w:ind w:firstLine="357"/>
        <w:widowControl w:val="off"/>
      </w:pPr>
      <w:r>
        <w:t xml:space="preserve">4.1.4. Осуществлять иные права в соответствии с действующим законодательством Российской Федерации.</w:t>
      </w:r>
      <w:r/>
    </w:p>
    <w:p>
      <w:pPr>
        <w:ind w:firstLine="357"/>
        <w:widowControl w:val="off"/>
        <w:rPr>
          <w:b/>
        </w:rPr>
      </w:pPr>
      <w:r>
        <w:rPr>
          <w:b/>
        </w:rPr>
        <w:t xml:space="preserve">4.2. Заказчик обязан: 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4.2.1. В течение 3 рабочих дней </w:t>
      </w:r>
      <w:r>
        <w:t xml:space="preserve">со дня, следующего за днем заключения Договора, передать исполнителю по акту приема-передачи в виде заверенной заказчиком копии на бумажном носителе и (или) в электронном виде следующие документы, необходимые для оказания исполнителем услуг по контракту:  </w:t>
      </w:r>
      <w:r/>
    </w:p>
    <w:p>
      <w:pPr>
        <w:ind w:firstLine="357"/>
        <w:widowControl w:val="off"/>
      </w:pPr>
      <w:r>
        <w:t xml:space="preserve">- положительное заключение экспертизы проектной документации;</w:t>
      </w:r>
      <w:r/>
    </w:p>
    <w:p>
      <w:pPr>
        <w:ind w:firstLine="357"/>
        <w:widowControl w:val="off"/>
      </w:pPr>
      <w:r>
        <w:t xml:space="preserve">- контракт на выполнение работ по капитальному ремонту объекта со всеми приложениями;</w:t>
      </w:r>
      <w:r/>
    </w:p>
    <w:p>
      <w:pPr>
        <w:ind w:firstLine="357"/>
        <w:widowControl w:val="off"/>
      </w:pPr>
      <w:r>
        <w:t xml:space="preserve">- проектная документация объекта;</w:t>
      </w:r>
      <w:r/>
    </w:p>
    <w:p>
      <w:pPr>
        <w:ind w:firstLine="357"/>
        <w:widowControl w:val="off"/>
      </w:pPr>
      <w:r>
        <w:t xml:space="preserve">- иные документы, предусмотренные законодательством о градостроительной деятельности, которые необходимы для надлежащего исполнения контракта и определены контрактом.</w:t>
      </w:r>
      <w:r/>
    </w:p>
    <w:p>
      <w:pPr>
        <w:ind w:firstLine="357"/>
        <w:widowControl w:val="off"/>
      </w:pPr>
      <w:r>
        <w:t xml:space="preserve">4</w:t>
      </w:r>
      <w:r>
        <w:t xml:space="preserve">.2.2. Содействовать Исполнителю в оказании услуг, в том числе представлять по запросу Исполнителя документы, подтверждающие полномочия, необходимые для надлежащего исполнения обязательств по </w:t>
      </w:r>
      <w:r>
        <w:t xml:space="preserve">Договор</w:t>
      </w:r>
      <w:r>
        <w:t xml:space="preserve">у, а также документы и иную, имеющуюся в распоряжении Заказчика информацию, необходимую для оказания услуг.</w:t>
      </w:r>
      <w:r/>
    </w:p>
    <w:p>
      <w:pPr>
        <w:ind w:firstLine="357"/>
        <w:widowControl w:val="off"/>
      </w:pPr>
      <w:r>
        <w:t xml:space="preserve">4</w:t>
      </w:r>
      <w:r>
        <w:t xml:space="preserve">.2.3. Уведомить Исполнителя о приостановке работ в отношении объекта и о возобновлении работ после приостановки не позднее 1 (одного) дня </w:t>
      </w:r>
      <w:r>
        <w:t xml:space="preserve">с даты</w:t>
      </w:r>
      <w:r>
        <w:t xml:space="preserve"> такой приостановки либо возобновления.</w:t>
      </w:r>
      <w:r/>
    </w:p>
    <w:p>
      <w:pPr>
        <w:ind w:firstLine="357"/>
        <w:widowControl w:val="off"/>
      </w:pPr>
      <w:r>
        <w:t xml:space="preserve">4</w:t>
      </w:r>
      <w:r>
        <w:t xml:space="preserve">.2.4. Своевременно производить оплату услуг Исполнителю.</w:t>
      </w:r>
      <w:r/>
    </w:p>
    <w:p>
      <w:pPr>
        <w:ind w:firstLine="357"/>
        <w:widowControl w:val="off"/>
      </w:pPr>
      <w:r>
        <w:t xml:space="preserve">4</w:t>
      </w:r>
      <w:r>
        <w:t xml:space="preserve">.2.</w:t>
      </w:r>
      <w:r>
        <w:t xml:space="preserve">5</w:t>
      </w:r>
      <w:r>
        <w:t xml:space="preserve">. Передать в порядке, предусмотренном </w:t>
      </w:r>
      <w:r>
        <w:t xml:space="preserve">Договором</w:t>
      </w:r>
      <w:r>
        <w:t xml:space="preserve"> для направления уведомлений, </w:t>
      </w:r>
      <w:r>
        <w:t xml:space="preserve">исполнителю документы об изменениях, вносимых в контракт на выполнение работ по капитальному ремонту  объекта, в течение 5 рабочих дней со дня внесения указанных изменений.</w:t>
      </w:r>
      <w:r/>
    </w:p>
    <w:p>
      <w:pPr>
        <w:ind w:firstLine="357"/>
        <w:widowControl w:val="off"/>
      </w:pPr>
      <w:r>
        <w:t xml:space="preserve">4</w:t>
      </w:r>
      <w:r>
        <w:t xml:space="preserve">.2.</w:t>
      </w:r>
      <w:r>
        <w:t xml:space="preserve">6</w:t>
      </w:r>
      <w:r>
        <w:t xml:space="preserve">. Если в ранее переданную техническую документацию были внесены изменения, передать исполнителю в порядке, предусмотренном </w:t>
      </w:r>
      <w:r>
        <w:t xml:space="preserve">Договором</w:t>
      </w:r>
      <w:r>
        <w:t xml:space="preserve"> для направления уведомлений, соответствующие документы в течение 5 рабочих дней со дня внесения изменений, в том числе в виде электронного документа.</w:t>
      </w:r>
      <w:r/>
    </w:p>
    <w:p>
      <w:pPr>
        <w:ind w:firstLine="357"/>
        <w:widowControl w:val="off"/>
      </w:pPr>
      <w:r>
        <w:t xml:space="preserve">4</w:t>
      </w:r>
      <w:r>
        <w:t xml:space="preserve">.2.</w:t>
      </w:r>
      <w:r>
        <w:t xml:space="preserve">7</w:t>
      </w:r>
      <w:r>
        <w:t xml:space="preserve">. Организовывать для работников исполнителя прохождение вводного инструктажа по охране труда</w:t>
      </w:r>
      <w:r>
        <w:t xml:space="preserve"> (при наличии)</w:t>
      </w:r>
      <w:r>
        <w:t xml:space="preserve">, ознакомление с правилами пропускного и </w:t>
      </w:r>
      <w:r>
        <w:t xml:space="preserve">внутриобъектового</w:t>
      </w:r>
      <w:r>
        <w:t xml:space="preserve"> режима, действующими на территории заказчика и строительной площадке объекта.</w:t>
      </w:r>
      <w:r/>
    </w:p>
    <w:p>
      <w:pPr>
        <w:ind w:firstLine="357"/>
        <w:widowControl w:val="off"/>
      </w:pPr>
      <w:r>
        <w:t xml:space="preserve">4</w:t>
      </w:r>
      <w:r>
        <w:t xml:space="preserve">.2.</w:t>
      </w:r>
      <w:r>
        <w:t xml:space="preserve">8</w:t>
      </w:r>
      <w:r>
        <w:t xml:space="preserve">. Обеспечивать исполнителю доступ на объект в целях исполнения обязательств, предусмотренных контрактом.</w:t>
      </w:r>
      <w:r/>
    </w:p>
    <w:p>
      <w:pPr>
        <w:ind w:firstLine="357"/>
        <w:widowControl w:val="off"/>
      </w:pPr>
      <w:r>
        <w:t xml:space="preserve">4</w:t>
      </w:r>
      <w:r>
        <w:t xml:space="preserve">.2.</w:t>
      </w:r>
      <w:r>
        <w:t xml:space="preserve">9</w:t>
      </w:r>
      <w:r>
        <w:t xml:space="preserve">. Передать исполнителю в порядке, предусмотренном контрактом для направления уведомлений, копии подписанных документов</w:t>
      </w:r>
      <w:r>
        <w:t xml:space="preserve"> о приемке работ по капитальному ремонту объекта, подтверждающих их выполнение, в том числе выполнение отдельных этапов, в соответствии с условиями контракта на выполнение работ, капитальному ремонту  объекта, в течение 3 рабочих дней с даты их подписания.</w:t>
      </w:r>
      <w:r/>
    </w:p>
    <w:p>
      <w:pPr>
        <w:ind w:firstLine="357"/>
        <w:widowControl w:val="off"/>
        <w:rPr>
          <w:b/>
        </w:rPr>
      </w:pPr>
      <w:r>
        <w:rPr>
          <w:b/>
        </w:rPr>
        <w:t xml:space="preserve">4</w:t>
      </w:r>
      <w:r>
        <w:rPr>
          <w:b/>
        </w:rPr>
        <w:t xml:space="preserve">.3. Исполнитель вправе: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4</w:t>
      </w:r>
      <w:r>
        <w:t xml:space="preserve">.3.1. Требовать своевременной приемки надлежаще оказанных услуг.</w:t>
      </w:r>
      <w:r/>
    </w:p>
    <w:p>
      <w:pPr>
        <w:ind w:firstLine="357"/>
        <w:widowControl w:val="off"/>
      </w:pPr>
      <w:r>
        <w:t xml:space="preserve">4</w:t>
      </w:r>
      <w:r>
        <w:t xml:space="preserve">.3.2. Требовать своевременной оплаты оказанных Заказчиком услуг. </w:t>
      </w:r>
      <w:r/>
    </w:p>
    <w:p>
      <w:pPr>
        <w:ind w:firstLine="357"/>
        <w:widowControl w:val="off"/>
      </w:pPr>
      <w:r>
        <w:t xml:space="preserve">4</w:t>
      </w:r>
      <w:r>
        <w:t xml:space="preserve">.3.3. Запрашивать у заказчика документы, предусмотренные законодательством о градостроительной деятельности, которые необходимы для надлежащего исполнения контракта и определены контрактом.</w:t>
      </w:r>
      <w:r/>
    </w:p>
    <w:p>
      <w:pPr>
        <w:ind w:firstLine="357"/>
        <w:widowControl w:val="off"/>
      </w:pPr>
      <w:r>
        <w:t xml:space="preserve">В случае непредставления заказчиком документов в соответствии с пунктом </w:t>
      </w:r>
      <w:r>
        <w:t xml:space="preserve">4</w:t>
      </w:r>
      <w:r>
        <w:t xml:space="preserve">.2.1 настоящего д</w:t>
      </w:r>
      <w:r>
        <w:t xml:space="preserve">оговора</w:t>
      </w:r>
      <w:r>
        <w:t xml:space="preserve"> или представления указанных документов не в полном объеме исполнитель вправе в одностороннем порядке отказаться </w:t>
      </w:r>
      <w:r>
        <w:t xml:space="preserve">от исполнения </w:t>
      </w:r>
      <w:r>
        <w:t xml:space="preserve">договора</w:t>
      </w:r>
      <w:r>
        <w:t xml:space="preserve"> в соответствии с законодательством Российской Федерации о контрактной системе в сфере</w:t>
      </w:r>
      <w:r>
        <w:t xml:space="preserve"> закупок товаров, работ, услуг для обеспечения государственных и муниципальных нужд.</w:t>
      </w:r>
      <w:r/>
    </w:p>
    <w:p>
      <w:pPr>
        <w:ind w:firstLine="357"/>
        <w:widowControl w:val="off"/>
      </w:pPr>
      <w:r>
        <w:t xml:space="preserve">4</w:t>
      </w:r>
      <w:r>
        <w:t xml:space="preserve">.3.4. Определять количество квалифицированного персонала, закрепленного за объектом для проведения строительного контроля;</w:t>
      </w:r>
      <w:r/>
    </w:p>
    <w:p>
      <w:pPr>
        <w:ind w:firstLine="357"/>
        <w:widowControl w:val="off"/>
      </w:pPr>
      <w:r>
        <w:t xml:space="preserve">4</w:t>
      </w:r>
      <w:r>
        <w:t xml:space="preserve">.3.5. Осуществлять иные права в соответствии с действующим законодательством Российской Федерации.</w:t>
      </w:r>
      <w:r/>
    </w:p>
    <w:p>
      <w:pPr>
        <w:ind w:firstLine="357"/>
        <w:widowControl w:val="off"/>
        <w:rPr>
          <w:b/>
        </w:rPr>
      </w:pPr>
      <w:r>
        <w:rPr>
          <w:b/>
        </w:rPr>
        <w:t xml:space="preserve">4</w:t>
      </w:r>
      <w:r>
        <w:rPr>
          <w:b/>
        </w:rPr>
        <w:t xml:space="preserve">.4. Исполнитель обязан: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4</w:t>
      </w:r>
      <w:r>
        <w:t xml:space="preserve">.4.1. Оказывать услуги по </w:t>
      </w:r>
      <w:r>
        <w:t xml:space="preserve">осуществлению строительного </w:t>
      </w:r>
      <w:r>
        <w:t xml:space="preserve">контроля за</w:t>
      </w:r>
      <w:r>
        <w:t xml:space="preserve"> </w:t>
      </w:r>
      <w:r>
        <w:t xml:space="preserve">выполнением работ по капитальному ремонту входных групп и внешних конструкций здания, расположенного по адресу: Забайкальский край, г. Чита, ул. Амурская, д. 15</w:t>
      </w:r>
      <w:r>
        <w:t xml:space="preserve"> </w:t>
      </w:r>
      <w:r>
        <w:t xml:space="preserve"> </w:t>
      </w:r>
      <w:bookmarkStart w:id="2" w:name="_GoBack"/>
      <w:r/>
      <w:bookmarkEnd w:id="2"/>
      <w:r>
        <w:t xml:space="preserve">на условиях, предусмотренных контрактом, и в соответствии с порядком проведения строительного контроля, установленным Правительством Российской Федерации в соответствии с частью 8 статьи 53 Градостроительного кодекса Российской Федерации.</w:t>
      </w:r>
      <w:r/>
    </w:p>
    <w:p>
      <w:pPr>
        <w:ind w:firstLine="357"/>
        <w:widowControl w:val="off"/>
      </w:pPr>
      <w:r>
        <w:t xml:space="preserve">- проверку полноты и соблюдения сроков выполнения подрядчиком входного контроля и достоверности документирования его результатов;</w:t>
      </w:r>
      <w:r/>
    </w:p>
    <w:p>
      <w:pPr>
        <w:ind w:firstLine="357"/>
        <w:widowControl w:val="off"/>
      </w:pPr>
      <w:r>
        <w:t xml:space="preserve">- проверку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результатов;</w:t>
      </w:r>
      <w:r/>
    </w:p>
    <w:p>
      <w:pPr>
        <w:ind w:firstLine="357"/>
        <w:widowControl w:val="off"/>
      </w:pPr>
      <w:r>
        <w:t xml:space="preserve">- проверку полноты и соблюдения сроков выполнения подрядчиком контроля последовательности и состава технологических операций по осуществлению капитального ремонта и достоверности документирования его результатов;</w:t>
      </w:r>
      <w:r/>
    </w:p>
    <w:p>
      <w:pPr>
        <w:ind w:firstLine="357"/>
        <w:widowControl w:val="off"/>
      </w:pPr>
      <w:r>
        <w:t xml:space="preserve">- совместно с подрядчиком освидетельствование скрытых работ и промежуточную приемку возведенных строительных конструкций, влияющих на безопасность объекта капитального ремонта, участков сетей инженерно-технического обеспечения;</w:t>
      </w:r>
      <w:r/>
    </w:p>
    <w:p>
      <w:pPr>
        <w:ind w:firstLine="357"/>
        <w:widowControl w:val="off"/>
      </w:pPr>
      <w:r>
        <w:t xml:space="preserve">- проверку совместно с подрядчиком соответствия законченного капитального ремонта объекта требованиям проектной </w:t>
      </w:r>
      <w:r>
        <w:t xml:space="preserve">документации</w:t>
      </w:r>
      <w:r>
        <w:t xml:space="preserve">.</w:t>
      </w:r>
      <w:r/>
    </w:p>
    <w:p>
      <w:pPr>
        <w:ind w:firstLine="357"/>
        <w:widowControl w:val="off"/>
      </w:pPr>
      <w:r>
        <w:t xml:space="preserve">4</w:t>
      </w:r>
      <w:r>
        <w:t xml:space="preserve">.4.2. Оказывать услуги надлежащего качества и действовать в интересах заказчика с </w:t>
      </w:r>
      <w:r>
        <w:t xml:space="preserve">надлежащей степенью добросовестности, разумности, осмотрительности, в том числе стремиться минимизировать неблагоприятные для Заказчика последствия или вероятность их наступления.</w:t>
      </w:r>
      <w:r/>
    </w:p>
    <w:p>
      <w:pPr>
        <w:ind w:firstLine="357"/>
        <w:widowControl w:val="off"/>
      </w:pPr>
      <w:r>
        <w:t xml:space="preserve">4</w:t>
      </w:r>
      <w:r>
        <w:t xml:space="preserve">.4.3. Извещать Заказчика (с предоставлением по запросу Заказчика или в соответствии с условиями контракта подтверждающих документов, при их наличии, либо иной дополнительной информации) о следующем:</w:t>
      </w:r>
      <w:r/>
    </w:p>
    <w:p>
      <w:pPr>
        <w:ind w:firstLine="357"/>
        <w:widowControl w:val="off"/>
      </w:pPr>
      <w:r>
        <w:t xml:space="preserve">- о выявлении недостатков (дефектов) работ и иных нарушений, допущенных при выполнении работ (не позднее трех рабочих дней после выявления недостатков или иных нарушений ведения работ);</w:t>
      </w:r>
      <w:r/>
    </w:p>
    <w:p>
      <w:pPr>
        <w:ind w:firstLine="357"/>
        <w:widowControl w:val="off"/>
      </w:pPr>
      <w:r>
        <w:t xml:space="preserve">- о необходимости приостановки работ по капитальному ремонту объекта (не позднее 24 часов с момента, когда исполнителю стало известно о такой необходимости);</w:t>
      </w:r>
      <w:r/>
    </w:p>
    <w:p>
      <w:pPr>
        <w:ind w:firstLine="357"/>
        <w:widowControl w:val="off"/>
      </w:pPr>
      <w:r>
        <w:t xml:space="preserve">- обо всех случаях аварийного состояния или авариях на объекте (не позднее 24 часов с момента, когда исполнителю стало известно о таких случаях).</w:t>
      </w:r>
      <w:r/>
    </w:p>
    <w:p>
      <w:pPr>
        <w:ind w:firstLine="357"/>
        <w:widowControl w:val="off"/>
      </w:pPr>
      <w:r>
        <w:t xml:space="preserve">- о выявленных случаях несоответствия работ требованиям технических регламентов, а также о случаях, при которых результаты выполненны</w:t>
      </w:r>
      <w:r>
        <w:t xml:space="preserve">х работ и (или) дальнейшее производство работ создают угрозу жизни и здоровью людей, имуществу юридических и физических лиц, окружающей среде, возникновения аварий, допущенных лицом, осуществляющим капитальный ремонт  объекта, и являющихся основанием для п</w:t>
      </w:r>
      <w:r>
        <w:t xml:space="preserve">риостановления работ на объекте.</w:t>
      </w:r>
      <w:r/>
    </w:p>
    <w:p>
      <w:pPr>
        <w:ind w:firstLine="357"/>
        <w:widowControl w:val="off"/>
      </w:pPr>
      <w:r>
        <w:t xml:space="preserve">4</w:t>
      </w:r>
      <w:r>
        <w:t xml:space="preserve">.4.4. Результаты контрольных мероприятий фиксировать путем составления акта, а при обнаружении нарушений составлять акт с указанием недостатков, а также в случаях:</w:t>
      </w:r>
      <w:r/>
    </w:p>
    <w:p>
      <w:pPr>
        <w:ind w:firstLine="357"/>
        <w:widowControl w:val="off"/>
      </w:pPr>
      <w:r>
        <w:t xml:space="preserve">- обнаружения обстоятельств, которые представляют угрозу результатам работ;</w:t>
      </w:r>
      <w:r/>
    </w:p>
    <w:p>
      <w:pPr>
        <w:ind w:firstLine="357"/>
        <w:widowControl w:val="off"/>
      </w:pPr>
      <w:r>
        <w:t xml:space="preserve">- при в</w:t>
      </w:r>
      <w:r>
        <w:t xml:space="preserve">ыявлении фактов нарушения организации и методов ведения работ, определенных проектом организации капитального ремонта объекта, использования материалов и/или оборудования, или выполнения работ, качество которых не отвечает требованиям технического задания;</w:t>
      </w:r>
      <w:r/>
    </w:p>
    <w:p>
      <w:pPr>
        <w:ind w:firstLine="357"/>
        <w:widowControl w:val="off"/>
      </w:pPr>
      <w:r>
        <w:t xml:space="preserve">- при выявлении несоответствия выполненных (либо выполняемых) работ лицом, осуществляющим капитальный ремонт, требованиям технической документации, технических регламентов и иных нормативных правовых актов;</w:t>
      </w:r>
      <w:r/>
    </w:p>
    <w:p>
      <w:pPr>
        <w:ind w:firstLine="357"/>
        <w:widowControl w:val="off"/>
      </w:pPr>
      <w:r>
        <w:t xml:space="preserve">- при выявлении нарушений лицом, осуществляющим капитальный ремонт, порядка проведения входного контроля материалов и документирования его результатов;</w:t>
      </w:r>
      <w:r/>
    </w:p>
    <w:p>
      <w:pPr>
        <w:ind w:firstLine="357"/>
        <w:widowControl w:val="off"/>
      </w:pPr>
      <w:r>
        <w:t xml:space="preserve">- при несоблюдении лицом, осуществляющим капитальный ремонт, правил складирования и хранения применяемой продукции;</w:t>
      </w:r>
      <w:r/>
    </w:p>
    <w:p>
      <w:pPr>
        <w:ind w:firstLine="357"/>
        <w:widowControl w:val="off"/>
      </w:pPr>
      <w:r>
        <w:t xml:space="preserve">- при выявлении случаев нарушения лицом, осуществляющим капитальный ремонт, порядка проведения операционного контроля выполняемых работ, нарушений последовательности и состава технологических операций;</w:t>
      </w:r>
      <w:r/>
    </w:p>
    <w:p>
      <w:pPr>
        <w:ind w:firstLine="357"/>
        <w:widowControl w:val="off"/>
      </w:pPr>
      <w:r>
        <w:t xml:space="preserve">- при выявлении нарушений порядка освидетельствования скрытых работ, ответственных конструкций и участков сетей инженерно-технического обеспечения;</w:t>
      </w:r>
      <w:r/>
    </w:p>
    <w:p>
      <w:pPr>
        <w:ind w:firstLine="357"/>
        <w:widowControl w:val="off"/>
      </w:pPr>
      <w:r>
        <w:t xml:space="preserve">- при выявлении отсутствия необходимой разрешительной документации;</w:t>
      </w:r>
      <w:r/>
    </w:p>
    <w:p>
      <w:pPr>
        <w:ind w:firstLine="357"/>
        <w:widowControl w:val="off"/>
      </w:pPr>
      <w:r>
        <w:t xml:space="preserve">- при выявлении нарушений порядка ведения общих и специальных журналов учета выполнения работ;</w:t>
      </w:r>
      <w:r/>
    </w:p>
    <w:p>
      <w:pPr>
        <w:ind w:firstLine="357"/>
        <w:widowControl w:val="off"/>
      </w:pPr>
      <w:r>
        <w:t xml:space="preserve">- при выявлении нарушений порядка ведения исполнительной документации.</w:t>
      </w:r>
      <w:r/>
    </w:p>
    <w:p>
      <w:pPr>
        <w:ind w:firstLine="357"/>
        <w:widowControl w:val="off"/>
      </w:pPr>
      <w:r>
        <w:t xml:space="preserve">- при выявлении наруше</w:t>
      </w:r>
      <w:r>
        <w:t xml:space="preserve">ний полноты и соблюдения установленных сроков выполнения лицом, осуществляющим капитальный ремонт объекта, последовательности и состава технологических операций по осуществлению капитального ремонта объекта и достоверности документирования его результатов;</w:t>
      </w:r>
      <w:r/>
    </w:p>
    <w:p>
      <w:pPr>
        <w:ind w:firstLine="357"/>
        <w:widowControl w:val="off"/>
      </w:pPr>
      <w:r>
        <w:t xml:space="preserve">4</w:t>
      </w:r>
      <w:r>
        <w:t xml:space="preserve">.4.5. Надлежаще исполнять иные принятые на себя обязательства по </w:t>
      </w:r>
      <w:r>
        <w:t xml:space="preserve">Договору</w:t>
      </w:r>
      <w:r>
        <w:t xml:space="preserve">.</w:t>
      </w:r>
      <w:r/>
    </w:p>
    <w:p>
      <w:pPr>
        <w:ind w:firstLine="357"/>
        <w:widowControl w:val="off"/>
      </w:pPr>
      <w:r>
        <w:t xml:space="preserve">4</w:t>
      </w:r>
      <w:r>
        <w:t xml:space="preserve">.4.6. Немедленно предупредить Заказчика и до получения от него указан</w:t>
      </w:r>
      <w:r>
        <w:t xml:space="preserve">ий приостановить оказание услуг при обнаружении возможных неблагоприятных для Заказчика последствий оказанных услуг или иных не зависящих от Исполнителя обстоятельств, которые грозят качеству оказанных услуг либо создают невозможность их завершения в срок.</w:t>
      </w:r>
      <w:r/>
    </w:p>
    <w:p>
      <w:pPr>
        <w:ind w:firstLine="357"/>
        <w:widowControl w:val="off"/>
      </w:pPr>
      <w:r>
        <w:t xml:space="preserve">4</w:t>
      </w:r>
      <w:r>
        <w:t xml:space="preserve">.4.6. Проводить в соответствии с порядком контрольные мероприятия совместно с лицом, осуществляющим капитальный ремонт объекта, на основании полученного от заказчика в соответствии уведомления.</w:t>
      </w:r>
      <w:r/>
    </w:p>
    <w:p>
      <w:pPr>
        <w:ind w:firstLine="357"/>
        <w:widowControl w:val="off"/>
      </w:pPr>
      <w:r/>
      <w:r/>
    </w:p>
    <w:p>
      <w:pPr>
        <w:ind w:left="-540" w:right="-129"/>
        <w:jc w:val="center"/>
        <w:widowControl w:val="off"/>
        <w:rPr>
          <w:b/>
        </w:rPr>
      </w:pPr>
      <w:r>
        <w:rPr>
          <w:b/>
        </w:rPr>
        <w:t xml:space="preserve">5. ОТВЕТСТВЕННОСТЬ СТОРОН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5.1. За неисполнение, ненадлежащее исполнение обязательств по настоящему Договору, Стороны несут ответственность в порядке, пред</w:t>
      </w:r>
      <w:r>
        <w:t xml:space="preserve">усмотренном действующим законодательством Российской Федерации и условиями настоящего Договора. Уплата неустойки (штрафа, пени), предусмотренного настоящим Договором, не освобождает виновную сторону от необходимости исполнить обязательство в полном объеме.</w:t>
      </w:r>
      <w:r/>
    </w:p>
    <w:p>
      <w:pPr>
        <w:ind w:firstLine="357"/>
        <w:widowControl w:val="off"/>
      </w:pPr>
      <w:r>
        <w:t xml:space="preserve">5.2. В случае</w:t>
      </w:r>
      <w:r>
        <w:t xml:space="preserve"> просрочки исполнения заказчиком обязательств, предусмотренных договором, а так 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  <w:r/>
    </w:p>
    <w:p>
      <w:pPr>
        <w:ind w:firstLine="357"/>
        <w:widowControl w:val="off"/>
      </w:pPr>
      <w:r>
        <w:t xml:space="preserve">5.2.1. Размер пени, начисляемой за каждый день просрочки исполнения заказчиком обязательств, предусмотренного договором, устанавливается в соответствии с частью 5 статьи 34 Закона о контрактной системе.</w:t>
      </w:r>
      <w:r/>
    </w:p>
    <w:p>
      <w:pPr>
        <w:ind w:firstLine="357"/>
        <w:widowControl w:val="off"/>
      </w:pPr>
      <w:r>
        <w:t xml:space="preserve">5.3. В случае просрочки исполне</w:t>
      </w:r>
      <w:r>
        <w:t xml:space="preserve">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  <w:r/>
    </w:p>
    <w:p>
      <w:pPr>
        <w:ind w:firstLine="357"/>
        <w:widowControl w:val="off"/>
      </w:pPr>
      <w:r>
        <w:t xml:space="preserve">5.3.1. Размер пени, начисляемой за каждый день просрочки исполнения исполнителем обязательств, предусмотренного договором, устанавливается в соответствии с частью 7 статьи 34 Закона о контрактной системе.</w:t>
      </w:r>
      <w:r/>
    </w:p>
    <w:p>
      <w:pPr>
        <w:ind w:firstLine="357"/>
        <w:widowControl w:val="off"/>
      </w:pPr>
      <w:r/>
      <w:r/>
    </w:p>
    <w:p>
      <w:pPr>
        <w:pStyle w:val="934"/>
        <w:ind w:left="0"/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6</w:t>
      </w:r>
      <w:r>
        <w:rPr>
          <w:rFonts w:eastAsia="Calibri"/>
          <w:b/>
        </w:rPr>
        <w:t xml:space="preserve">. ГАРАНТИИ КАЧЕСТВА</w:t>
      </w:r>
      <w:r>
        <w:rPr>
          <w:rFonts w:eastAsia="Calibri"/>
          <w:b/>
          <w:lang w:val="ru-RU"/>
        </w:rPr>
        <w:t xml:space="preserve"> РАБОТ</w:t>
      </w:r>
      <w:r>
        <w:rPr>
          <w:rFonts w:eastAsia="Calibri"/>
          <w:b/>
          <w:lang w:val="ru-RU"/>
        </w:rPr>
      </w:r>
      <w:r>
        <w:rPr>
          <w:rFonts w:eastAsia="Calibri"/>
          <w:b/>
          <w:lang w:val="ru-RU"/>
        </w:rPr>
      </w:r>
    </w:p>
    <w:p>
      <w:pPr>
        <w:ind w:firstLine="357"/>
        <w:widowControl w:val="off"/>
      </w:pPr>
      <w:r>
        <w:t xml:space="preserve">6</w:t>
      </w:r>
      <w:r>
        <w:t xml:space="preserve">.1. </w:t>
      </w:r>
      <w:r>
        <w:t xml:space="preserve">Гарантия качества результата работ, предусмотренного </w:t>
      </w:r>
      <w:r>
        <w:t xml:space="preserve">Договор</w:t>
      </w:r>
      <w:r>
        <w:t xml:space="preserve">ом, распространяется на все, составляющее результат работ.</w:t>
      </w:r>
      <w:r/>
    </w:p>
    <w:p>
      <w:pPr>
        <w:ind w:firstLine="357"/>
        <w:widowControl w:val="off"/>
      </w:pPr>
      <w:r>
        <w:rPr>
          <w:bCs/>
        </w:rPr>
        <w:t xml:space="preserve">6</w:t>
      </w:r>
      <w:r>
        <w:rPr>
          <w:bCs/>
        </w:rPr>
        <w:t xml:space="preserve">.</w:t>
      </w:r>
      <w:r>
        <w:rPr>
          <w:bCs/>
        </w:rPr>
        <w:t xml:space="preserve">2</w:t>
      </w:r>
      <w:r>
        <w:rPr>
          <w:bCs/>
        </w:rPr>
        <w:t xml:space="preserve">. </w:t>
      </w:r>
      <w:r>
        <w:t xml:space="preserve">Гарантийный срок на результат работ устанавливается со дня приемки заказчиком результата работ, а в случае досрочного расторжения </w:t>
      </w:r>
      <w:r>
        <w:t xml:space="preserve">Договор</w:t>
      </w:r>
      <w:r>
        <w:t xml:space="preserve">а - со дня, с которого </w:t>
      </w:r>
      <w:r>
        <w:t xml:space="preserve">Договор</w:t>
      </w:r>
      <w:r>
        <w:t xml:space="preserve"> в соответствии с законодательством Российской Федерации считается расторгнутым</w:t>
      </w:r>
      <w:r>
        <w:t xml:space="preserve">.</w:t>
      </w:r>
      <w:r/>
    </w:p>
    <w:p>
      <w:pPr>
        <w:ind w:firstLine="357"/>
        <w:widowControl w:val="off"/>
      </w:pPr>
      <w:r>
        <w:t xml:space="preserve">6</w:t>
      </w:r>
      <w:r>
        <w:t xml:space="preserve">.3</w:t>
      </w:r>
      <w:r>
        <w:t xml:space="preserve">. </w:t>
      </w:r>
      <w:r>
        <w:t xml:space="preserve">Устранение недостатков (дефектов) результата работ, выявленных в течение гарантийного срока, осуществляется силами </w:t>
      </w:r>
      <w:r>
        <w:t xml:space="preserve">Исполнител</w:t>
      </w:r>
      <w:r>
        <w:t xml:space="preserve">я</w:t>
      </w:r>
      <w:r>
        <w:t xml:space="preserve"> и за его счет.</w:t>
      </w:r>
      <w:r/>
    </w:p>
    <w:p>
      <w:pPr>
        <w:ind w:firstLine="357"/>
        <w:widowControl w:val="off"/>
      </w:pPr>
      <w:r>
        <w:t xml:space="preserve">6</w:t>
      </w:r>
      <w:r>
        <w:t xml:space="preserve">.</w:t>
      </w:r>
      <w:r>
        <w:t xml:space="preserve">4</w:t>
      </w:r>
      <w:r>
        <w:t xml:space="preserve">.</w:t>
      </w:r>
      <w:r>
        <w:t xml:space="preserve"> </w:t>
      </w:r>
      <w:r>
        <w:t xml:space="preserve">Если в течение гарантийного срока, установленного </w:t>
      </w:r>
      <w:r>
        <w:t xml:space="preserve">Договор</w:t>
      </w:r>
      <w:r>
        <w:t xml:space="preserve">ом, будут обнаружены недостатки (дефекты) результата работ, заказчик уведомляет об этом </w:t>
      </w:r>
      <w:r>
        <w:t xml:space="preserve">Исполнител</w:t>
      </w:r>
      <w:r>
        <w:t xml:space="preserve">я</w:t>
      </w:r>
      <w:r>
        <w:t xml:space="preserve"> в порядке, предусмотренном </w:t>
      </w:r>
      <w:r>
        <w:t xml:space="preserve">Договор</w:t>
      </w:r>
      <w:r>
        <w:t xml:space="preserve">ом для направления уведомлений.</w:t>
      </w:r>
      <w:r/>
    </w:p>
    <w:p>
      <w:pPr>
        <w:ind w:firstLine="357"/>
        <w:shd w:val="clear" w:color="auto" w:fill="ffffff"/>
        <w:widowControl w:val="off"/>
        <w:tabs>
          <w:tab w:val="left" w:pos="12392" w:leader="underscore"/>
        </w:tabs>
      </w:pPr>
      <w:r>
        <w:t xml:space="preserve">6</w:t>
      </w:r>
      <w:r>
        <w:t xml:space="preserve">.5</w:t>
      </w:r>
      <w:r>
        <w:t xml:space="preserve">. </w:t>
      </w:r>
      <w:r>
        <w:t xml:space="preserve">Не позднее 10-го дня со дня получения </w:t>
      </w:r>
      <w:r>
        <w:t xml:space="preserve">Исполнител</w:t>
      </w:r>
      <w:r>
        <w:t xml:space="preserve">е</w:t>
      </w:r>
      <w:r>
        <w:t xml:space="preserve">м уведомления о выявленных недостатках</w:t>
      </w:r>
      <w:r>
        <w:t xml:space="preserve"> (дефектах) результата работ стороны составляют акт о выявленных недостатках (дефектах) результата работ с указанием таких недостатков (дефектов), причин их возникновения, порядка и сроков их устранения и подписывают указанный акт в порядке, установленном </w:t>
      </w:r>
      <w:r>
        <w:t xml:space="preserve">Договор</w:t>
      </w:r>
      <w:r>
        <w:t xml:space="preserve">ом.</w:t>
      </w:r>
      <w:r/>
    </w:p>
    <w:p>
      <w:pPr>
        <w:ind w:firstLine="357"/>
        <w:shd w:val="clear" w:color="auto" w:fill="ffffff"/>
        <w:widowControl w:val="off"/>
        <w:tabs>
          <w:tab w:val="left" w:pos="12392" w:leader="underscore"/>
        </w:tabs>
      </w:pPr>
      <w:r>
        <w:t xml:space="preserve">6</w:t>
      </w:r>
      <w:r>
        <w:t xml:space="preserve">.6</w:t>
      </w:r>
      <w:r>
        <w:t xml:space="preserve">. </w:t>
      </w:r>
      <w:r>
        <w:t xml:space="preserve">В случае уклонения </w:t>
      </w:r>
      <w:r>
        <w:t xml:space="preserve">Исполнител</w:t>
      </w:r>
      <w:r>
        <w:t xml:space="preserve">я</w:t>
      </w:r>
      <w:r>
        <w:t xml:space="preserve"> от составления и (или) подписания акта о выявленных недостатках (дефектах) результата работ заказчик вправе в срок, установленный </w:t>
      </w:r>
      <w:r>
        <w:t xml:space="preserve">Договор</w:t>
      </w:r>
      <w:r>
        <w:t xml:space="preserve">ом для составления такого акта, составить его без участия </w:t>
      </w:r>
      <w:r>
        <w:t xml:space="preserve">Исполнител</w:t>
      </w:r>
      <w:r>
        <w:t xml:space="preserve">я</w:t>
      </w:r>
      <w:r>
        <w:t xml:space="preserve">, подписать со своей стороны и направить указанный акт </w:t>
      </w:r>
      <w:r>
        <w:t xml:space="preserve">Исполнител</w:t>
      </w:r>
      <w:r>
        <w:t xml:space="preserve">ю</w:t>
      </w:r>
      <w:r>
        <w:t xml:space="preserve"> в порядке, установленном </w:t>
      </w:r>
      <w:r>
        <w:t xml:space="preserve">Договор</w:t>
      </w:r>
      <w:r>
        <w:t xml:space="preserve">ом для направления уведомлений. В указанном случае акт о выявленных недостатках (дефектах) результата работ считается составленным и подписанным сторонами </w:t>
      </w:r>
      <w:r>
        <w:t xml:space="preserve">Договор</w:t>
      </w:r>
      <w:r>
        <w:t xml:space="preserve">а надлежащим образом.</w:t>
      </w:r>
      <w:r/>
    </w:p>
    <w:p>
      <w:pPr>
        <w:ind w:firstLine="357"/>
        <w:shd w:val="clear" w:color="auto" w:fill="ffffff"/>
        <w:widowControl w:val="off"/>
        <w:tabs>
          <w:tab w:val="left" w:pos="12392" w:leader="underscore"/>
        </w:tabs>
      </w:pPr>
      <w:r>
        <w:t xml:space="preserve">6</w:t>
      </w:r>
      <w:r>
        <w:t xml:space="preserve">.7</w:t>
      </w:r>
      <w:r>
        <w:t xml:space="preserve">. </w:t>
      </w:r>
      <w:r>
        <w:t xml:space="preserve">Если иной срок не будет согласован сторонами </w:t>
      </w:r>
      <w:r>
        <w:t xml:space="preserve">Договор</w:t>
      </w:r>
      <w:r>
        <w:t xml:space="preserve">а дополнительно, </w:t>
      </w:r>
      <w:r>
        <w:t xml:space="preserve">Исполнитель</w:t>
      </w:r>
      <w:r>
        <w:t xml:space="preserve"> обязуется устранить выявленные недостатки (дефек</w:t>
      </w:r>
      <w:r>
        <w:t xml:space="preserve">ты) результата работ в течение 15</w:t>
      </w:r>
      <w:r>
        <w:t xml:space="preserve"> дней со дня подписания акта о выявленных недостатках (дефектах) результата работ или получения </w:t>
      </w:r>
      <w:r>
        <w:t xml:space="preserve">Исполнителе</w:t>
      </w:r>
      <w:r>
        <w:t xml:space="preserve">м акта о выявленных недостатках (дефектах) результата работ, составленного без участия </w:t>
      </w:r>
      <w:r>
        <w:t xml:space="preserve">Исполнител</w:t>
      </w:r>
      <w:r>
        <w:t xml:space="preserve">я</w:t>
      </w:r>
      <w:r>
        <w:t xml:space="preserve"> и подписанного со стороны заказчика (в случае уклонения </w:t>
      </w:r>
      <w:r>
        <w:t xml:space="preserve">Исполнител</w:t>
      </w:r>
      <w:r>
        <w:t xml:space="preserve">я</w:t>
      </w:r>
      <w:r>
        <w:t xml:space="preserve"> от составления и (или) подписания акта</w:t>
      </w:r>
      <w:r>
        <w:t xml:space="preserve"> о выявленных недостатках (дефектах) результата работ).</w:t>
      </w:r>
      <w:r/>
    </w:p>
    <w:p>
      <w:pPr>
        <w:ind w:firstLine="357"/>
        <w:shd w:val="clear" w:color="auto" w:fill="ffffff"/>
        <w:widowControl w:val="off"/>
        <w:tabs>
          <w:tab w:val="left" w:pos="12392" w:leader="underscore"/>
        </w:tabs>
      </w:pPr>
      <w:r>
        <w:t xml:space="preserve">6</w:t>
      </w:r>
      <w:r>
        <w:t xml:space="preserve">.8</w:t>
      </w:r>
      <w:r>
        <w:t xml:space="preserve">. </w:t>
      </w:r>
      <w:r>
        <w:t xml:space="preserve">В случае отказа </w:t>
      </w:r>
      <w:r>
        <w:t xml:space="preserve">Исполнител</w:t>
      </w:r>
      <w:r>
        <w:t xml:space="preserve">я</w:t>
      </w:r>
      <w:r>
        <w:t xml:space="preserve"> от устранения выявленных недостатков (дефектов) результата работ или в случае </w:t>
      </w:r>
      <w:r>
        <w:t xml:space="preserve">неустранения</w:t>
      </w:r>
      <w:r>
        <w:t xml:space="preserve"> недостатков (дефектов) результата работ в </w:t>
      </w:r>
      <w:r>
        <w:t xml:space="preserve">установленный </w:t>
      </w:r>
      <w:r>
        <w:t xml:space="preserve">Договор</w:t>
      </w:r>
      <w:r>
        <w:t xml:space="preserve">ом или иной согласованный сторонами </w:t>
      </w:r>
      <w:r>
        <w:t xml:space="preserve">Договор</w:t>
      </w:r>
      <w:r>
        <w:t xml:space="preserve">а срок заказчик вправе привлечь третьих лиц для устранения таких недостатков (дефектов) результата работ и потребовать от </w:t>
      </w:r>
      <w:r>
        <w:t xml:space="preserve">Исполнител</w:t>
      </w:r>
      <w:r>
        <w:t xml:space="preserve">я</w:t>
      </w:r>
      <w:r>
        <w:t xml:space="preserve"> возмещения расходов на устранение недостатков (дефектов) результата работ.</w:t>
      </w:r>
      <w:r/>
    </w:p>
    <w:p>
      <w:pPr>
        <w:ind w:firstLine="357"/>
        <w:shd w:val="clear" w:color="auto" w:fill="ffffff"/>
        <w:widowControl w:val="off"/>
        <w:tabs>
          <w:tab w:val="left" w:pos="12392" w:leader="underscore"/>
        </w:tabs>
      </w:pPr>
      <w:r>
        <w:t xml:space="preserve">6.</w:t>
      </w:r>
      <w:r>
        <w:t xml:space="preserve">9</w:t>
      </w:r>
      <w:r>
        <w:t xml:space="preserve">. </w:t>
      </w:r>
      <w:r>
        <w:t xml:space="preserve">Течение гарантийного срока прерывается на все время, на протяжении которого результат работ не мог эксплуатироваться вследствие недостатков (дефектов) результата работ, допущенных </w:t>
      </w:r>
      <w:r>
        <w:t xml:space="preserve">Исполнител</w:t>
      </w:r>
      <w:r>
        <w:t xml:space="preserve">е</w:t>
      </w:r>
      <w:r>
        <w:t xml:space="preserve">м.</w:t>
      </w:r>
      <w:r/>
    </w:p>
    <w:p>
      <w:pPr>
        <w:ind w:firstLine="357"/>
        <w:shd w:val="clear" w:color="auto" w:fill="ffffff"/>
        <w:widowControl w:val="off"/>
        <w:tabs>
          <w:tab w:val="left" w:pos="12392" w:leader="underscore"/>
        </w:tabs>
      </w:pPr>
      <w:r>
        <w:t xml:space="preserve">6</w:t>
      </w:r>
      <w:r>
        <w:t xml:space="preserve">.10</w:t>
      </w:r>
      <w:r>
        <w:t xml:space="preserve">. </w:t>
      </w:r>
      <w:r>
        <w:t xml:space="preserve">Гарантийный срок на результат работ не может быть менее </w:t>
      </w:r>
      <w:r>
        <w:t xml:space="preserve">12</w:t>
      </w:r>
      <w:r>
        <w:t xml:space="preserve"> </w:t>
      </w:r>
      <w:r>
        <w:t xml:space="preserve">месяцев</w:t>
      </w:r>
      <w:r>
        <w:t xml:space="preserve">.</w:t>
      </w:r>
      <w:r/>
    </w:p>
    <w:p>
      <w:pPr>
        <w:ind w:firstLine="357"/>
        <w:shd w:val="clear" w:color="auto" w:fill="ffffff"/>
        <w:widowControl w:val="off"/>
        <w:tabs>
          <w:tab w:val="left" w:pos="12392" w:leader="underscore"/>
        </w:tabs>
      </w:pPr>
      <w:r/>
      <w:r/>
    </w:p>
    <w:p>
      <w:pPr>
        <w:jc w:val="center"/>
        <w:widowControl w:val="off"/>
        <w:tabs>
          <w:tab w:val="left" w:pos="0" w:leader="none"/>
          <w:tab w:val="num" w:pos="180" w:leader="none"/>
        </w:tabs>
        <w:rPr>
          <w:b/>
        </w:rPr>
      </w:pPr>
      <w:r>
        <w:rPr>
          <w:b/>
        </w:rPr>
        <w:t xml:space="preserve">8</w:t>
      </w:r>
      <w:r>
        <w:rPr>
          <w:b/>
        </w:rPr>
        <w:t xml:space="preserve">. ОБСТОЯТЕЛЬСТВА НЕПРЕОДОЛИМОЙ СИЛЫ</w:t>
      </w:r>
      <w:r>
        <w:rPr>
          <w:b/>
        </w:rPr>
      </w:r>
      <w:r>
        <w:rPr>
          <w:b/>
        </w:rPr>
      </w:r>
    </w:p>
    <w:p>
      <w:pPr>
        <w:ind w:firstLine="357"/>
        <w:shd w:val="clear" w:color="auto" w:fill="ffffff"/>
        <w:widowControl w:val="off"/>
      </w:pPr>
      <w:r>
        <w:t xml:space="preserve">8</w:t>
      </w:r>
      <w:r>
        <w:t xml:space="preserve">.1. </w:t>
      </w:r>
      <w:r>
        <w:t xml:space="preserve">При возникновении обстоятельств непреодолимой си</w:t>
      </w:r>
      <w:r>
        <w:t xml:space="preserve">лы, то есть чрезвычайных и непредотвратимых нормальными средствами обстоятельств, включающих, но не ограничивающихся: стихийные бедствия, акты государственных органов, действия органов или должностных лиц государства, возникшие после заключения настоящего </w:t>
      </w:r>
      <w:r>
        <w:t xml:space="preserve">Договор</w:t>
      </w:r>
      <w:r>
        <w:t xml:space="preserve">а и препятствующие его выполнению, Сторона, возникновение данных обстоятельств которой мешают исполнению ее обязательств по </w:t>
      </w:r>
      <w:r>
        <w:t xml:space="preserve">Договор</w:t>
      </w:r>
      <w:r>
        <w:t xml:space="preserve">у, обязана в течение 5 дней письменно информировать другую сторону о случившимся и</w:t>
      </w:r>
      <w:r>
        <w:t xml:space="preserve"> его  </w:t>
      </w:r>
      <w:r>
        <w:t xml:space="preserve">причинах</w:t>
      </w:r>
      <w:r>
        <w:t xml:space="preserve">.</w:t>
      </w:r>
      <w:r/>
    </w:p>
    <w:p>
      <w:pPr>
        <w:ind w:firstLine="357"/>
        <w:shd w:val="clear" w:color="auto" w:fill="ffffff"/>
        <w:widowControl w:val="off"/>
      </w:pPr>
      <w:r>
        <w:t xml:space="preserve">8</w:t>
      </w:r>
      <w:r>
        <w:t xml:space="preserve">.2. Если, по мнению сторон, исполнение </w:t>
      </w:r>
      <w:r>
        <w:t xml:space="preserve">Договор</w:t>
      </w:r>
      <w: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>
        <w:t xml:space="preserve">Договор</w:t>
      </w:r>
      <w:r>
        <w:t xml:space="preserve">у продлевается соразмерно времени, которое необходимо для учета действия этих обстоятельств и последствий.</w:t>
      </w:r>
      <w:r/>
    </w:p>
    <w:p>
      <w:pPr>
        <w:ind w:firstLine="357"/>
        <w:tabs>
          <w:tab w:val="num" w:pos="1260" w:leader="none"/>
        </w:tabs>
      </w:pPr>
      <w:r/>
      <w:r/>
    </w:p>
    <w:p>
      <w:pPr>
        <w:jc w:val="center"/>
        <w:widowControl w:val="off"/>
        <w:rPr>
          <w:b/>
        </w:rPr>
        <w:outlineLvl w:val="1"/>
      </w:pPr>
      <w:r>
        <w:rPr>
          <w:b/>
        </w:rPr>
        <w:t xml:space="preserve">9</w:t>
      </w:r>
      <w:r>
        <w:rPr>
          <w:b/>
        </w:rPr>
        <w:t xml:space="preserve">. </w:t>
      </w:r>
      <w:r>
        <w:rPr>
          <w:b/>
        </w:rPr>
        <w:t xml:space="preserve">ПОРЯДОК УРЕГУЛИРОВАНИЯ РАЗНОГЛАСИЙ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9</w:t>
      </w:r>
      <w:r>
        <w:t xml:space="preserve">.1. </w:t>
      </w:r>
      <w:r>
        <w:t xml:space="preserve">При исполнении своих обязательств по </w:t>
      </w:r>
      <w:r>
        <w:t xml:space="preserve">Договор</w:t>
      </w:r>
      <w:r>
        <w:t xml:space="preserve">у стороны должны действовать добросовестно и разумно. При исполнении </w:t>
      </w:r>
      <w:r>
        <w:t xml:space="preserve">Договор</w:t>
      </w:r>
      <w:r>
        <w:t xml:space="preserve">а ни одна из сторон не вправе извлекать преимущество из своего незаконного или недобросовестного поведения.</w:t>
      </w:r>
      <w:r/>
    </w:p>
    <w:p>
      <w:pPr>
        <w:ind w:firstLine="357"/>
        <w:widowControl w:val="off"/>
      </w:pPr>
      <w:r>
        <w:t xml:space="preserve">9</w:t>
      </w:r>
      <w:r>
        <w:t xml:space="preserve">.2. </w:t>
      </w:r>
      <w:r>
        <w:t xml:space="preserve">При возникновении любых противоречий, претензий и разногласий, а также споров, связанных с исполнением </w:t>
      </w:r>
      <w:r>
        <w:t xml:space="preserve">Договор</w:t>
      </w:r>
      <w:r>
        <w:t xml:space="preserve">а (далее - разногласия), стороны </w:t>
      </w:r>
      <w:r>
        <w:t xml:space="preserve">предпринимают усилия</w:t>
      </w:r>
      <w:r>
        <w:t xml:space="preserve"> для урегулирования разногласий путем переговоров и оформляют результаты таких переговоров с учетом положений </w:t>
      </w:r>
      <w:r>
        <w:t xml:space="preserve">Договор</w:t>
      </w:r>
      <w:r>
        <w:t xml:space="preserve">а.</w:t>
      </w:r>
      <w:r/>
    </w:p>
    <w:p>
      <w:pPr>
        <w:ind w:firstLine="357"/>
        <w:widowControl w:val="off"/>
      </w:pPr>
      <w:r>
        <w:t xml:space="preserve">9</w:t>
      </w:r>
      <w:r>
        <w:t xml:space="preserve">.3. </w:t>
      </w:r>
      <w:r>
        <w:t xml:space="preserve">Все неурегулированные разногласия разрешаются сторонами в судебном порядке.</w:t>
      </w:r>
      <w:r/>
    </w:p>
    <w:p>
      <w:pPr>
        <w:ind w:firstLine="357"/>
        <w:widowControl w:val="off"/>
      </w:pPr>
      <w:r>
        <w:t xml:space="preserve">9</w:t>
      </w:r>
      <w:r>
        <w:t xml:space="preserve">.4. При </w:t>
      </w:r>
      <w:r>
        <w:t xml:space="preserve">неурегулировании</w:t>
      </w:r>
      <w:r>
        <w:t xml:space="preserve"> Сторонами спора в досудебном порядке, спор разрешается в судебном порядке</w:t>
      </w:r>
      <w:r>
        <w:t xml:space="preserve"> в Арбитражном суде в Забайкальском крае</w:t>
      </w:r>
      <w:r>
        <w:t xml:space="preserve">.</w:t>
      </w:r>
      <w:r/>
    </w:p>
    <w:p>
      <w:pPr>
        <w:widowControl w:val="off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</w:p>
    <w:p>
      <w:pPr>
        <w:jc w:val="center"/>
        <w:widowControl w:val="off"/>
        <w:rPr>
          <w:b/>
        </w:rPr>
        <w:outlineLvl w:val="1"/>
      </w:pPr>
      <w:r>
        <w:rPr>
          <w:b/>
        </w:rPr>
        <w:t xml:space="preserve">10</w:t>
      </w:r>
      <w:r>
        <w:rPr>
          <w:b/>
        </w:rPr>
        <w:t xml:space="preserve">. СРОК ДЕЙСТВИЯ И ПОРЯДОК РАСТОРЖЕНИЯ </w:t>
      </w:r>
      <w:r>
        <w:rPr>
          <w:b/>
        </w:rPr>
        <w:t xml:space="preserve">ДОГОВОР</w:t>
      </w:r>
      <w:r>
        <w:rPr>
          <w:b/>
        </w:rPr>
        <w:t xml:space="preserve">А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10</w:t>
      </w:r>
      <w:r>
        <w:t xml:space="preserve">.1. </w:t>
      </w:r>
      <w:r>
        <w:t xml:space="preserve">Договор</w:t>
      </w:r>
      <w:r>
        <w:t xml:space="preserve"> вступает в силу с момента его подписания обеими Сторонами и действует по </w:t>
      </w:r>
      <w:r>
        <w:t xml:space="preserve">31 декабря</w:t>
      </w:r>
      <w:r>
        <w:t xml:space="preserve"> </w:t>
      </w:r>
      <w:r>
        <w:t xml:space="preserve">202</w:t>
      </w:r>
      <w:r>
        <w:t xml:space="preserve">6</w:t>
      </w:r>
      <w:r>
        <w:t xml:space="preserve"> г. Окончание срока действия </w:t>
      </w:r>
      <w:r>
        <w:t xml:space="preserve">Договор</w:t>
      </w:r>
      <w:r>
        <w:t xml:space="preserve">а не влечет прекращения неисполненных обязатель</w:t>
      </w:r>
      <w:r>
        <w:t xml:space="preserve">ств Ст</w:t>
      </w:r>
      <w:r>
        <w:t xml:space="preserve">орон по </w:t>
      </w:r>
      <w:r>
        <w:t xml:space="preserve">Договор</w:t>
      </w:r>
      <w:r>
        <w:t xml:space="preserve">у, в том числе гарантийных обязательств Поставщика. </w:t>
      </w:r>
      <w:r/>
    </w:p>
    <w:p>
      <w:pPr>
        <w:ind w:firstLine="357"/>
        <w:widowControl w:val="off"/>
      </w:pPr>
      <w:r>
        <w:t xml:space="preserve">10</w:t>
      </w:r>
      <w:r>
        <w:t xml:space="preserve">.2</w:t>
      </w:r>
      <w:r>
        <w:t xml:space="preserve">. </w:t>
      </w:r>
      <w:r>
        <w:t xml:space="preserve">Расторжение </w:t>
      </w:r>
      <w:r>
        <w:t xml:space="preserve">Договор</w:t>
      </w:r>
      <w:r>
        <w:t xml:space="preserve">а допускается по соглашению Сторон, по решению суда или в связи с односторонним отказом Стороны от исполнения </w:t>
      </w:r>
      <w:r>
        <w:t xml:space="preserve">Договор</w:t>
      </w:r>
      <w:r>
        <w:t xml:space="preserve">а в соответствии с гражданским законодательством Российской Федерации в порядке, предусмотренном </w:t>
      </w:r>
      <w:hyperlink r:id="rId10" w:tooltip="consultantplus://offline/ref=782E9CC4CCC6932545801925E3B536176E50B53C1FD70BD7655CABC93DB89C271041D8CD019EE29F343B294E112BD805805FEF4CF4B5672237V6P" w:history="1">
        <w:r>
          <w:rPr>
            <w:color w:val="0000ff"/>
          </w:rPr>
          <w:t xml:space="preserve">частями 9</w:t>
        </w:r>
      </w:hyperlink>
      <w:r>
        <w:t xml:space="preserve"> - </w:t>
      </w:r>
      <w:hyperlink r:id="rId11" w:tooltip="consultantplus://offline/ref=782E9CC4CCC6932545801925E3B536176E50B53C1FD70BD7655CABC93DB89C271041D8CD019EE692303B294E112BD805805FEF4CF4B5672237V6P" w:history="1">
        <w:r>
          <w:rPr>
            <w:color w:val="0000ff"/>
          </w:rPr>
          <w:t xml:space="preserve">23 статьи 95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r/>
    </w:p>
    <w:p>
      <w:pPr>
        <w:ind w:firstLine="357"/>
        <w:widowControl w:val="off"/>
      </w:pPr>
      <w:r/>
      <w:r/>
    </w:p>
    <w:p>
      <w:pPr>
        <w:jc w:val="center"/>
        <w:widowControl w:val="off"/>
        <w:rPr>
          <w:b/>
        </w:rPr>
        <w:outlineLvl w:val="1"/>
      </w:pPr>
      <w:r>
        <w:rPr>
          <w:b/>
        </w:rPr>
        <w:t xml:space="preserve">1</w:t>
      </w:r>
      <w:r>
        <w:rPr>
          <w:b/>
        </w:rPr>
        <w:t xml:space="preserve">1</w:t>
      </w:r>
      <w:r>
        <w:rPr>
          <w:b/>
        </w:rPr>
        <w:t xml:space="preserve">. ПРОЧИЕ ПОЛОЖЕНИЯ 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1</w:t>
      </w:r>
      <w:r>
        <w:t xml:space="preserve">1</w:t>
      </w:r>
      <w:r>
        <w:t xml:space="preserve">.1. Во всем, что не предусмотрено </w:t>
      </w:r>
      <w:r>
        <w:t xml:space="preserve">Договор</w:t>
      </w:r>
      <w:r>
        <w:t xml:space="preserve">ом, Стороны руководствуются законодательством Российской Федерации.</w:t>
      </w:r>
      <w:r/>
    </w:p>
    <w:p>
      <w:pPr>
        <w:ind w:firstLine="357"/>
        <w:widowControl w:val="off"/>
      </w:pPr>
      <w:r>
        <w:t xml:space="preserve">1</w:t>
      </w:r>
      <w:r>
        <w:t xml:space="preserve">1</w:t>
      </w:r>
      <w:r>
        <w:t xml:space="preserve"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  <w:r/>
    </w:p>
    <w:p>
      <w:pPr>
        <w:ind w:firstLine="357"/>
        <w:widowControl w:val="off"/>
      </w:pPr>
      <w:r>
        <w:t xml:space="preserve">1</w:t>
      </w:r>
      <w:r>
        <w:t xml:space="preserve">1</w:t>
      </w:r>
      <w:r>
        <w:t xml:space="preserve">.3. Внесение изменений и дополнений, не противоречащих законодательству Российской Федерации, в условия </w:t>
      </w:r>
      <w:r>
        <w:t xml:space="preserve">Договор</w:t>
      </w:r>
      <w:r>
        <w:t xml:space="preserve">а осуществляется путем заключения Сторонами в письменной </w:t>
      </w:r>
      <w:r>
        <w:t xml:space="preserve">форме дополнительных соглашений к </w:t>
      </w:r>
      <w:r>
        <w:t xml:space="preserve">Договор</w:t>
      </w:r>
      <w:r>
        <w:t xml:space="preserve">у, которые являются его неотъемлемой частью.</w:t>
      </w:r>
      <w:r/>
    </w:p>
    <w:p>
      <w:pPr>
        <w:ind w:firstLine="357"/>
        <w:widowControl w:val="off"/>
      </w:pPr>
      <w:r>
        <w:t xml:space="preserve">1</w:t>
      </w:r>
      <w:r>
        <w:t xml:space="preserve">1</w:t>
      </w:r>
      <w:r>
        <w:t xml:space="preserve">.4. Изменение условий </w:t>
      </w:r>
      <w:r>
        <w:t xml:space="preserve">Договор</w:t>
      </w:r>
      <w:r>
        <w:t xml:space="preserve">а при его исполнении не допускается, за исключением случаев, предусмотренных </w:t>
      </w:r>
      <w:hyperlink r:id="rId12" w:tooltip="consultantplus://offline/ref=782E9CC4CCC6932545801925E3B536176E50B53C1FD70BD7655CABC93DB89C271041D8CD019EE696393B294E112BD805805FEF4CF4B5672237V6P" w:history="1">
        <w:r>
          <w:rPr>
            <w:color w:val="0000ff"/>
          </w:rPr>
          <w:t xml:space="preserve">статьей 95</w:t>
        </w:r>
      </w:hyperlink>
      <w:r>
        <w:t xml:space="preserve">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  <w:r/>
    </w:p>
    <w:p>
      <w:pPr>
        <w:ind w:firstLine="357"/>
        <w:widowControl w:val="off"/>
      </w:pPr>
      <w:r>
        <w:t xml:space="preserve">1</w:t>
      </w:r>
      <w:r>
        <w:t xml:space="preserve">1</w:t>
      </w:r>
      <w:r>
        <w:t xml:space="preserve">.5. При исполнении </w:t>
      </w:r>
      <w:r>
        <w:t xml:space="preserve">Договор</w:t>
      </w:r>
      <w:r>
        <w:t xml:space="preserve">а не допускается перемена </w:t>
      </w:r>
      <w:r>
        <w:t xml:space="preserve">Исполнител</w:t>
      </w:r>
      <w:r>
        <w:t xml:space="preserve">я</w:t>
      </w:r>
      <w:r>
        <w:t xml:space="preserve">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  <w:r/>
    </w:p>
    <w:p>
      <w:pPr>
        <w:ind w:firstLine="357"/>
        <w:widowControl w:val="off"/>
      </w:pPr>
      <w:r>
        <w:t xml:space="preserve">Передача прав и обязанностей по </w:t>
      </w:r>
      <w:r>
        <w:t xml:space="preserve">Договор</w:t>
      </w:r>
      <w:r>
        <w:t xml:space="preserve">у правопреемнику Поставщика осуществляется путем заключения соответствующего дополнительного соглашения к </w:t>
      </w:r>
      <w:r>
        <w:t xml:space="preserve">Договор</w:t>
      </w:r>
      <w:r>
        <w:t xml:space="preserve">у.</w:t>
      </w:r>
      <w:r/>
    </w:p>
    <w:p>
      <w:pPr>
        <w:ind w:firstLine="357"/>
        <w:widowControl w:val="off"/>
        <w:rPr>
          <w:rFonts w:eastAsia="Calibri"/>
          <w:b/>
          <w:szCs w:val="22"/>
          <w:lang w:eastAsia="en-US"/>
        </w:rPr>
      </w:pPr>
      <w:r/>
      <w:bookmarkStart w:id="3" w:name="P1633"/>
      <w:r/>
      <w:bookmarkEnd w:id="3"/>
      <w:r>
        <w:rPr>
          <w:rFonts w:eastAsia="Calibri"/>
          <w:b/>
          <w:szCs w:val="22"/>
          <w:lang w:eastAsia="en-US"/>
        </w:rPr>
        <w:t xml:space="preserve">11.</w:t>
      </w:r>
      <w:r>
        <w:rPr>
          <w:rFonts w:eastAsia="Calibri"/>
          <w:b/>
          <w:szCs w:val="22"/>
          <w:lang w:eastAsia="en-US"/>
        </w:rPr>
        <w:t xml:space="preserve">6</w:t>
      </w:r>
      <w:r>
        <w:rPr>
          <w:rFonts w:eastAsia="Calibri"/>
          <w:b/>
          <w:szCs w:val="22"/>
          <w:lang w:eastAsia="en-US"/>
        </w:rPr>
        <w:t xml:space="preserve">. </w:t>
      </w:r>
      <w:r>
        <w:rPr>
          <w:rFonts w:eastAsia="Calibri"/>
          <w:b/>
          <w:szCs w:val="22"/>
          <w:lang w:eastAsia="en-US"/>
        </w:rPr>
        <w:t xml:space="preserve">Договор</w:t>
      </w:r>
      <w:r>
        <w:rPr>
          <w:rFonts w:eastAsia="Calibri"/>
          <w:b/>
          <w:szCs w:val="22"/>
          <w:lang w:eastAsia="en-US"/>
        </w:rPr>
        <w:t xml:space="preserve"> составлен в форме электронного документа, подписанного усиленными электронными подписями Сторон</w:t>
      </w:r>
      <w:r>
        <w:rPr>
          <w:rFonts w:eastAsia="Calibri"/>
          <w:b/>
          <w:szCs w:val="22"/>
          <w:lang w:eastAsia="en-US"/>
        </w:rPr>
        <w:t xml:space="preserve"> либо (</w:t>
      </w:r>
      <w:r>
        <w:rPr>
          <w:b/>
        </w:rPr>
        <w:t xml:space="preserve">Договор </w:t>
      </w:r>
      <w:r>
        <w:rPr>
          <w:b/>
          <w:color w:val="00000a"/>
        </w:rPr>
        <w:t xml:space="preserve">составлен в двух экземплярах, по одному для каждой из Сторон, имеющих одинаковую юридическую силу</w:t>
      </w:r>
      <w:r>
        <w:rPr>
          <w:b/>
          <w:color w:val="00000a"/>
        </w:rPr>
        <w:t xml:space="preserve">)</w:t>
      </w:r>
      <w:r>
        <w:rPr>
          <w:rFonts w:eastAsia="Calibri"/>
          <w:b/>
          <w:szCs w:val="22"/>
          <w:lang w:eastAsia="en-US"/>
        </w:rPr>
        <w:t xml:space="preserve">.</w:t>
      </w:r>
      <w:r>
        <w:rPr>
          <w:rFonts w:eastAsia="Calibri"/>
          <w:b/>
          <w:szCs w:val="22"/>
          <w:lang w:eastAsia="en-US"/>
        </w:rPr>
      </w:r>
      <w:r>
        <w:rPr>
          <w:rFonts w:eastAsia="Calibri"/>
          <w:b/>
          <w:szCs w:val="22"/>
          <w:lang w:eastAsia="en-US"/>
        </w:rPr>
      </w:r>
    </w:p>
    <w:p>
      <w:pPr>
        <w:ind w:firstLine="357"/>
        <w:widowControl w:val="off"/>
      </w:pPr>
      <w:r>
        <w:t xml:space="preserve">1</w:t>
      </w:r>
      <w:r>
        <w:t xml:space="preserve">1</w:t>
      </w:r>
      <w:r>
        <w:t xml:space="preserve">.</w:t>
      </w:r>
      <w:r>
        <w:t xml:space="preserve">7</w:t>
      </w:r>
      <w:r>
        <w:t xml:space="preserve">. </w:t>
      </w:r>
      <w:r>
        <w:t xml:space="preserve">Приложения, являющиеся неотъемлемой частью </w:t>
      </w:r>
      <w:r>
        <w:t xml:space="preserve">Договор</w:t>
      </w:r>
      <w:r>
        <w:t xml:space="preserve">а:</w:t>
      </w:r>
      <w:r/>
    </w:p>
    <w:p>
      <w:pPr>
        <w:ind w:firstLine="357"/>
        <w:widowControl w:val="off"/>
      </w:pPr>
      <w:r>
        <w:t xml:space="preserve">- </w:t>
      </w:r>
      <w:r>
        <w:t xml:space="preserve">Техническое задание</w:t>
      </w:r>
      <w:r>
        <w:t xml:space="preserve"> (Приложение № </w:t>
      </w:r>
      <w:r>
        <w:t xml:space="preserve">1</w:t>
      </w:r>
      <w:r>
        <w:t xml:space="preserve">);</w:t>
      </w:r>
      <w:r/>
    </w:p>
    <w:p>
      <w:pPr>
        <w:jc w:val="center"/>
        <w:widowControl w:val="off"/>
        <w:tabs>
          <w:tab w:val="left" w:pos="360" w:leader="none"/>
        </w:tabs>
        <w:rPr>
          <w:b/>
          <w:caps/>
        </w:rPr>
      </w:pPr>
      <w:r>
        <w:rPr>
          <w:b/>
          <w:caps/>
        </w:rPr>
      </w:r>
      <w:r>
        <w:rPr>
          <w:b/>
          <w:caps/>
        </w:rPr>
      </w:r>
      <w:r>
        <w:rPr>
          <w:b/>
          <w:caps/>
        </w:rPr>
      </w:r>
    </w:p>
    <w:p>
      <w:pPr>
        <w:jc w:val="center"/>
        <w:widowControl w:val="off"/>
        <w:tabs>
          <w:tab w:val="left" w:pos="360" w:leader="none"/>
        </w:tabs>
        <w:rPr>
          <w:b/>
          <w:caps/>
        </w:rPr>
      </w:pPr>
      <w:r>
        <w:rPr>
          <w:b/>
          <w:caps/>
        </w:rPr>
        <w:t xml:space="preserve">1</w:t>
      </w:r>
      <w:r>
        <w:rPr>
          <w:b/>
          <w:caps/>
        </w:rPr>
        <w:t xml:space="preserve">2</w:t>
      </w:r>
      <w:r>
        <w:rPr>
          <w:b/>
          <w:caps/>
        </w:rPr>
        <w:t xml:space="preserve">. АДРЕСА И РЕКВИЗИТЫ СТОРОН</w:t>
      </w:r>
      <w:r>
        <w:rPr>
          <w:b/>
          <w:caps/>
        </w:rPr>
      </w:r>
      <w:r>
        <w:rPr>
          <w:b/>
          <w:caps/>
        </w:rPr>
      </w:r>
    </w:p>
    <w:p>
      <w:pPr>
        <w:jc w:val="center"/>
        <w:widowControl w:val="off"/>
        <w:tabs>
          <w:tab w:val="left" w:pos="360" w:leader="none"/>
        </w:tabs>
        <w:rPr>
          <w:b/>
          <w:caps/>
        </w:rPr>
      </w:pPr>
      <w:r>
        <w:rPr>
          <w:b/>
          <w:caps/>
        </w:rPr>
      </w:r>
      <w:r>
        <w:rPr>
          <w:b/>
          <w:caps/>
        </w:rPr>
      </w:r>
      <w:r>
        <w:rPr>
          <w:b/>
          <w:caps/>
        </w:rPr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71"/>
        <w:gridCol w:w="5066"/>
      </w:tblGrid>
      <w:tr>
        <w:tblPrEx/>
        <w:trPr>
          <w:trHeight w:val="257"/>
        </w:trPr>
        <w:tc>
          <w:tcPr>
            <w:tcW w:w="2501" w:type="pc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b/>
              </w:rPr>
              <w:t xml:space="preserve">ИСПОЛНИТЕЛЬ</w:t>
            </w:r>
            <w:r>
              <w:rPr>
                <w:b/>
              </w:rPr>
              <w:t xml:space="preserve">:</w:t>
            </w:r>
            <w:r/>
          </w:p>
        </w:tc>
        <w:tc>
          <w:tcPr>
            <w:tcW w:w="2499" w:type="pc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ЗАКАЗЧИК: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widowControl w:val="off"/>
            </w:pPr>
            <w:r/>
            <w:r/>
          </w:p>
        </w:tc>
      </w:tr>
      <w:tr>
        <w:tblPrEx/>
        <w:trPr>
          <w:trHeight w:val="5171"/>
        </w:trPr>
        <w:tc>
          <w:tcPr>
            <w:tcW w:w="2501" w:type="pct"/>
            <w:textDirection w:val="lrTb"/>
            <w:noWrap w:val="false"/>
          </w:tcPr>
          <w:p>
            <w:pPr>
              <w:jc w:val="left"/>
              <w:widowControl w:val="off"/>
            </w:pPr>
            <w:r/>
            <w:r/>
          </w:p>
        </w:tc>
        <w:tc>
          <w:tcPr>
            <w:tcW w:w="2499" w:type="pct"/>
            <w:textDirection w:val="lrTb"/>
            <w:noWrap w:val="false"/>
          </w:tcPr>
          <w:p>
            <w:pPr>
              <w:rPr>
                <w:rFonts w:eastAsia="Calibri"/>
                <w:spacing w:val="-6"/>
                <w:szCs w:val="22"/>
                <w:lang w:eastAsia="en-US"/>
              </w:rPr>
            </w:pPr>
            <w:r>
              <w:rPr>
                <w:rFonts w:eastAsia="Calibri"/>
                <w:spacing w:val="-6"/>
                <w:szCs w:val="22"/>
                <w:lang w:eastAsia="en-US"/>
              </w:rPr>
              <w:t xml:space="preserve">Управление Федеральной службы государственной регистрации, кадастра и картографии по Забайкальскому краю</w:t>
            </w:r>
            <w:r>
              <w:rPr>
                <w:rFonts w:eastAsia="Calibri"/>
                <w:spacing w:val="-6"/>
                <w:szCs w:val="22"/>
                <w:lang w:eastAsia="en-US"/>
              </w:rPr>
            </w:r>
            <w:r>
              <w:rPr>
                <w:rFonts w:eastAsia="Calibri"/>
                <w:spacing w:val="-6"/>
                <w:szCs w:val="22"/>
                <w:lang w:eastAsia="en-US"/>
              </w:rPr>
            </w:r>
          </w:p>
          <w:p>
            <w:pPr>
              <w:shd w:val="clear" w:color="auto" w:fill="ffffff"/>
              <w:rPr>
                <w:rFonts w:eastAsia="Calibri"/>
                <w:spacing w:val="-1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ИНН/ КПП </w:t>
            </w:r>
            <w:r>
              <w:rPr>
                <w:rFonts w:eastAsia="Calibri"/>
                <w:spacing w:val="-1"/>
                <w:szCs w:val="22"/>
                <w:lang w:eastAsia="en-US"/>
              </w:rPr>
              <w:t xml:space="preserve">7536057403</w:t>
            </w:r>
            <w:r>
              <w:rPr>
                <w:rFonts w:eastAsia="Calibri"/>
                <w:szCs w:val="22"/>
                <w:lang w:eastAsia="en-US"/>
              </w:rPr>
              <w:t xml:space="preserve"> / </w:t>
            </w:r>
            <w:r>
              <w:rPr>
                <w:rFonts w:eastAsia="Calibri"/>
                <w:spacing w:val="-2"/>
                <w:szCs w:val="22"/>
                <w:lang w:eastAsia="en-US"/>
              </w:rPr>
              <w:t xml:space="preserve">753601001</w:t>
            </w:r>
            <w:r>
              <w:rPr>
                <w:rFonts w:eastAsia="Calibri"/>
                <w:spacing w:val="-1"/>
                <w:szCs w:val="22"/>
                <w:lang w:eastAsia="en-US"/>
              </w:rPr>
            </w:r>
            <w:r>
              <w:rPr>
                <w:rFonts w:eastAsia="Calibri"/>
                <w:spacing w:val="-1"/>
                <w:szCs w:val="22"/>
                <w:lang w:eastAsia="en-US"/>
              </w:rPr>
            </w:r>
          </w:p>
          <w:p>
            <w:pPr>
              <w:shd w:val="clear" w:color="auto" w:fill="ffffff"/>
              <w:rPr>
                <w:rFonts w:eastAsia="Calibri"/>
                <w:spacing w:val="-1"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 xml:space="preserve">Юридический адрес:</w:t>
            </w:r>
            <w:r>
              <w:rPr>
                <w:rFonts w:eastAsia="Calibri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Cs w:val="22"/>
                <w:lang w:eastAsia="en-US"/>
              </w:rPr>
              <w:t xml:space="preserve">6720</w:t>
            </w:r>
            <w:r>
              <w:rPr>
                <w:rFonts w:eastAsia="Calibri"/>
                <w:spacing w:val="-1"/>
                <w:szCs w:val="22"/>
                <w:lang w:eastAsia="en-US"/>
              </w:rPr>
              <w:t xml:space="preserve">39</w:t>
            </w:r>
            <w:r>
              <w:rPr>
                <w:rFonts w:eastAsia="Calibri"/>
                <w:spacing w:val="-1"/>
                <w:szCs w:val="22"/>
                <w:lang w:eastAsia="en-US"/>
              </w:rPr>
              <w:t xml:space="preserve">, г. Чита, ул. А</w:t>
            </w:r>
            <w:r>
              <w:rPr>
                <w:rFonts w:eastAsia="Calibri"/>
                <w:spacing w:val="-1"/>
                <w:szCs w:val="22"/>
                <w:lang w:eastAsia="en-US"/>
              </w:rPr>
              <w:t xml:space="preserve">мурская</w:t>
            </w:r>
            <w:r>
              <w:rPr>
                <w:rFonts w:eastAsia="Calibri"/>
                <w:spacing w:val="-1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spacing w:val="-1"/>
                <w:szCs w:val="22"/>
                <w:lang w:eastAsia="en-US"/>
              </w:rPr>
              <w:t xml:space="preserve">д.15</w:t>
            </w:r>
            <w:r>
              <w:rPr>
                <w:rFonts w:eastAsia="Calibri"/>
                <w:spacing w:val="-1"/>
                <w:szCs w:val="22"/>
                <w:lang w:eastAsia="en-US"/>
              </w:rPr>
              <w:t xml:space="preserve">,</w:t>
            </w:r>
            <w:r>
              <w:rPr>
                <w:rFonts w:eastAsia="Calibri"/>
                <w:spacing w:val="-1"/>
                <w:szCs w:val="22"/>
                <w:lang w:eastAsia="en-US"/>
              </w:rPr>
            </w:r>
            <w:r>
              <w:rPr>
                <w:rFonts w:eastAsia="Calibri"/>
                <w:spacing w:val="-1"/>
                <w:szCs w:val="22"/>
                <w:lang w:eastAsia="en-US"/>
              </w:rPr>
            </w:r>
          </w:p>
          <w:p>
            <w:pPr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 xml:space="preserve">Банковские реквизиты:</w:t>
            </w:r>
            <w:r>
              <w:rPr>
                <w:rFonts w:eastAsia="Calibri"/>
                <w:b/>
                <w:szCs w:val="22"/>
                <w:lang w:eastAsia="en-US"/>
              </w:rPr>
            </w:r>
            <w:r>
              <w:rPr>
                <w:rFonts w:eastAsia="Calibri"/>
                <w:b/>
                <w:szCs w:val="22"/>
                <w:lang w:eastAsia="en-US"/>
              </w:rPr>
            </w:r>
          </w:p>
          <w:p>
            <w:pPr>
              <w:shd w:val="clear" w:color="auto" w:fill="ffffff"/>
              <w:rPr>
                <w:color w:val="000000" w:themeColor="text1"/>
                <w:spacing w:val="1"/>
              </w:rPr>
            </w:pPr>
            <w:r>
              <w:rPr>
                <w:color w:val="000000" w:themeColor="text1"/>
                <w:spacing w:val="1"/>
                <w:lang w:eastAsia="en-US"/>
              </w:rPr>
              <w:t xml:space="preserve">Наименование получателя: УФК по </w:t>
            </w:r>
            <w:r>
              <w:rPr>
                <w:color w:val="000000" w:themeColor="text1"/>
                <w:lang w:eastAsia="en-US"/>
              </w:rPr>
              <w:t xml:space="preserve">Приморскому краю</w:t>
            </w:r>
            <w:r>
              <w:rPr>
                <w:color w:val="000000" w:themeColor="text1"/>
                <w:spacing w:val="1"/>
                <w:lang w:eastAsia="en-US"/>
              </w:rPr>
              <w:t xml:space="preserve"> (Управление </w:t>
            </w:r>
            <w:r>
              <w:rPr>
                <w:color w:val="000000" w:themeColor="text1"/>
                <w:spacing w:val="1"/>
                <w:lang w:eastAsia="en-US"/>
              </w:rPr>
              <w:t xml:space="preserve">Росреестра</w:t>
            </w:r>
            <w:r>
              <w:rPr>
                <w:color w:val="000000" w:themeColor="text1"/>
                <w:spacing w:val="1"/>
                <w:lang w:eastAsia="en-US"/>
              </w:rPr>
              <w:t xml:space="preserve"> по Забайкальскому краю, </w:t>
            </w:r>
            <w:r>
              <w:rPr>
                <w:color w:val="000000" w:themeColor="text1"/>
                <w:spacing w:val="1"/>
                <w:lang w:eastAsia="en-US"/>
              </w:rPr>
              <w:t xml:space="preserve">л</w:t>
            </w:r>
            <w:r>
              <w:rPr>
                <w:color w:val="000000" w:themeColor="text1"/>
                <w:spacing w:val="1"/>
                <w:lang w:eastAsia="en-US"/>
              </w:rPr>
              <w:t xml:space="preserve">/с </w:t>
            </w:r>
            <w:r>
              <w:rPr>
                <w:color w:val="000000" w:themeColor="text1"/>
                <w:spacing w:val="2"/>
                <w:lang w:eastAsia="en-US"/>
              </w:rPr>
              <w:t xml:space="preserve">03911</w:t>
            </w:r>
            <w:r>
              <w:rPr>
                <w:color w:val="000000" w:themeColor="text1"/>
                <w:spacing w:val="2"/>
                <w:lang w:val="en-US" w:eastAsia="en-US"/>
              </w:rPr>
              <w:t xml:space="preserve">W</w:t>
            </w:r>
            <w:r>
              <w:rPr>
                <w:color w:val="000000" w:themeColor="text1"/>
                <w:spacing w:val="2"/>
                <w:lang w:eastAsia="en-US"/>
              </w:rPr>
              <w:t xml:space="preserve">00910</w:t>
            </w:r>
            <w:r>
              <w:rPr>
                <w:color w:val="000000" w:themeColor="text1"/>
                <w:spacing w:val="1"/>
                <w:lang w:eastAsia="en-US"/>
              </w:rPr>
              <w:t xml:space="preserve">)</w:t>
            </w:r>
            <w:r>
              <w:rPr>
                <w:color w:val="000000" w:themeColor="text1"/>
                <w:spacing w:val="1"/>
              </w:rPr>
            </w:r>
            <w:r>
              <w:rPr>
                <w:color w:val="000000" w:themeColor="text1"/>
                <w:spacing w:val="1"/>
              </w:rPr>
            </w:r>
          </w:p>
          <w:p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 xml:space="preserve">Банк: ОКЦ № 1 ДГУ Банка России // УФК по Приморскому краю, г. Владивосток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  <w:spacing w:val="7"/>
                <w:lang w:eastAsia="en-US"/>
              </w:rPr>
              <w:t xml:space="preserve">БИК ТОФК: 010507002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shd w:val="clear" w:color="auto" w:fill="ffffff"/>
              <w:rPr>
                <w:color w:val="000000" w:themeColor="text1"/>
                <w:spacing w:val="2"/>
              </w:rPr>
            </w:pPr>
            <w:r>
              <w:rPr>
                <w:color w:val="000000" w:themeColor="text1"/>
                <w:spacing w:val="2"/>
                <w:lang w:eastAsia="en-US"/>
              </w:rPr>
              <w:t xml:space="preserve">Казначейский счет: 03211643000000012009</w:t>
            </w:r>
            <w:r>
              <w:rPr>
                <w:color w:val="000000" w:themeColor="text1"/>
                <w:spacing w:val="2"/>
              </w:rPr>
            </w:r>
            <w:r>
              <w:rPr>
                <w:color w:val="000000" w:themeColor="text1"/>
                <w:spacing w:val="2"/>
              </w:rPr>
            </w:r>
          </w:p>
          <w:p>
            <w:pPr>
              <w:rPr>
                <w:color w:val="000000" w:themeColor="text1"/>
                <w:spacing w:val="2"/>
              </w:rPr>
            </w:pPr>
            <w:r>
              <w:rPr>
                <w:color w:val="000000" w:themeColor="text1"/>
                <w:spacing w:val="2"/>
                <w:lang w:eastAsia="en-US"/>
              </w:rPr>
              <w:t xml:space="preserve">Лицевой счет: 03911</w:t>
            </w:r>
            <w:r>
              <w:rPr>
                <w:color w:val="000000" w:themeColor="text1"/>
                <w:spacing w:val="2"/>
                <w:lang w:val="en-US" w:eastAsia="en-US"/>
              </w:rPr>
              <w:t xml:space="preserve">W</w:t>
            </w:r>
            <w:r>
              <w:rPr>
                <w:color w:val="000000" w:themeColor="text1"/>
                <w:spacing w:val="2"/>
                <w:lang w:eastAsia="en-US"/>
              </w:rPr>
              <w:t xml:space="preserve">00910</w:t>
            </w:r>
            <w:r>
              <w:rPr>
                <w:color w:val="000000" w:themeColor="text1"/>
                <w:spacing w:val="2"/>
              </w:rPr>
            </w:r>
            <w:r>
              <w:rPr>
                <w:color w:val="000000" w:themeColor="text1"/>
                <w:spacing w:val="2"/>
              </w:rPr>
            </w:r>
          </w:p>
          <w:p>
            <w:pPr>
              <w:rPr>
                <w:color w:val="000000" w:themeColor="text1"/>
                <w:spacing w:val="2"/>
                <w:lang w:val="en-US"/>
              </w:rPr>
            </w:pPr>
            <w:r>
              <w:rPr>
                <w:color w:val="000000" w:themeColor="text1"/>
                <w:spacing w:val="2"/>
                <w:lang w:eastAsia="en-US"/>
              </w:rPr>
              <w:t xml:space="preserve">ЕКС</w:t>
            </w:r>
            <w:r>
              <w:rPr>
                <w:color w:val="000000" w:themeColor="text1"/>
                <w:spacing w:val="2"/>
                <w:lang w:val="en-US" w:eastAsia="en-US"/>
              </w:rPr>
              <w:t xml:space="preserve">: 40102810545370000012</w:t>
            </w:r>
            <w:r>
              <w:rPr>
                <w:color w:val="000000" w:themeColor="text1"/>
                <w:spacing w:val="2"/>
                <w:lang w:val="en-US"/>
              </w:rPr>
            </w:r>
            <w:r>
              <w:rPr>
                <w:color w:val="000000" w:themeColor="text1"/>
                <w:spacing w:val="2"/>
                <w:lang w:val="en-US"/>
              </w:rPr>
            </w:r>
          </w:p>
          <w:p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E-mail: 75upr@rosreestr.ru 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  <w:p>
            <w:pPr>
              <w:widowControl w:val="off"/>
            </w:pPr>
            <w:r>
              <w:rPr>
                <w:color w:val="000000" w:themeColor="text1"/>
                <w:lang w:eastAsia="en-US"/>
              </w:rPr>
              <w:t xml:space="preserve">Телефон</w:t>
            </w:r>
            <w:r>
              <w:rPr>
                <w:color w:val="000000" w:themeColor="text1"/>
                <w:lang w:val="en-US" w:eastAsia="en-US"/>
              </w:rPr>
              <w:t xml:space="preserve">: </w:t>
            </w:r>
            <w:r>
              <w:rPr>
                <w:color w:val="000000" w:themeColor="text1"/>
                <w:lang w:eastAsia="en-US"/>
              </w:rPr>
              <w:t xml:space="preserve">+7</w:t>
            </w:r>
            <w:r>
              <w:rPr>
                <w:color w:val="000000" w:themeColor="text1"/>
                <w:lang w:val="en-US" w:eastAsia="en-US"/>
              </w:rPr>
              <w:t xml:space="preserve"> (3022) 352211</w:t>
            </w:r>
            <w:r/>
          </w:p>
        </w:tc>
      </w:tr>
      <w:tr>
        <w:tblPrEx/>
        <w:trPr>
          <w:trHeight w:val="68"/>
        </w:trPr>
        <w:tc>
          <w:tcPr>
            <w:tcW w:w="2501" w:type="pct"/>
            <w:textDirection w:val="lrTb"/>
            <w:noWrap w:val="false"/>
          </w:tcPr>
          <w:p>
            <w:pPr>
              <w:widowControl w:val="off"/>
              <w:rPr>
                <w:b/>
              </w:rPr>
            </w:pPr>
            <w:r>
              <w:t xml:space="preserve">_________</w:t>
            </w:r>
            <w:r>
              <w:t xml:space="preserve">__</w:t>
            </w:r>
            <w:r>
              <w:t xml:space="preserve">__________ / </w:t>
            </w:r>
            <w:r>
              <w:t xml:space="preserve">                           </w:t>
            </w:r>
            <w:r>
              <w:t xml:space="preserve">/ 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499" w:type="pct"/>
            <w:textDirection w:val="lrTb"/>
            <w:noWrap w:val="false"/>
          </w:tcPr>
          <w:p>
            <w:pPr>
              <w:widowControl w:val="off"/>
              <w:rPr>
                <w:b/>
              </w:rPr>
            </w:pPr>
            <w:r>
              <w:t xml:space="preserve"> ____________</w:t>
            </w:r>
            <w:r>
              <w:t xml:space="preserve">____</w:t>
            </w:r>
            <w:r>
              <w:t xml:space="preserve">___</w:t>
            </w:r>
            <w:r>
              <w:t xml:space="preserve">_</w:t>
            </w:r>
            <w:r>
              <w:t xml:space="preserve">___ /</w:t>
            </w:r>
            <w:r>
              <w:t xml:space="preserve"> </w:t>
            </w:r>
            <w:r>
              <w:t xml:space="preserve">О.С. Крылова</w:t>
            </w:r>
            <w:r>
              <w:t xml:space="preserve"> </w:t>
            </w:r>
            <w:r>
              <w:t xml:space="preserve">/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jc w:val="left"/>
        <w:spacing w:after="160" w:line="259" w:lineRule="auto"/>
      </w:pPr>
      <w:r/>
      <w:r/>
    </w:p>
    <w:p>
      <w:pPr>
        <w:jc w:val="left"/>
        <w:spacing w:after="160" w:line="259" w:lineRule="auto"/>
      </w:pPr>
      <w:r>
        <w:br w:type="page" w:clear="all"/>
      </w:r>
      <w:r/>
    </w:p>
    <w:tbl>
      <w:tblPr>
        <w:tblW w:w="5000" w:type="pct"/>
        <w:tblLook w:val="01E0" w:firstRow="1" w:lastRow="1" w:firstColumn="1" w:lastColumn="1" w:noHBand="0" w:noVBand="0"/>
      </w:tblPr>
      <w:tblGrid>
        <w:gridCol w:w="4227"/>
        <w:gridCol w:w="5910"/>
      </w:tblGrid>
      <w:tr>
        <w:tblPrEx/>
        <w:trPr/>
        <w:tc>
          <w:tcPr>
            <w:tcW w:w="2085" w:type="pct"/>
            <w:textDirection w:val="lrTb"/>
            <w:noWrap w:val="false"/>
          </w:tcPr>
          <w:p>
            <w:pPr>
              <w:suppressLineNumbers/>
            </w:pPr>
            <w:r/>
            <w:r/>
          </w:p>
        </w:tc>
        <w:tc>
          <w:tcPr>
            <w:tcW w:w="2915" w:type="pct"/>
            <w:textDirection w:val="lrTb"/>
            <w:noWrap w:val="false"/>
          </w:tcPr>
          <w:p>
            <w:pPr>
              <w:jc w:val="right"/>
              <w:suppressLineNumbers/>
            </w:pPr>
            <w:r>
              <w:t xml:space="preserve">Приложение 1</w:t>
            </w:r>
            <w:r>
              <w:t xml:space="preserve">                                                                                                                                  к государственному </w:t>
            </w:r>
            <w:r>
              <w:t xml:space="preserve">Договор</w:t>
            </w:r>
            <w:r>
              <w:t xml:space="preserve">у                                                                                                                        №</w:t>
            </w:r>
            <w:r>
              <w:t xml:space="preserve"> </w:t>
            </w:r>
            <w:r>
              <w:t xml:space="preserve">_____</w:t>
            </w:r>
            <w:r>
              <w:t xml:space="preserve"> </w:t>
            </w:r>
            <w:r>
              <w:t xml:space="preserve">от</w:t>
            </w:r>
            <w:r>
              <w:t xml:space="preserve"> _____________</w:t>
            </w:r>
            <w:r/>
          </w:p>
          <w:p>
            <w:pPr>
              <w:jc w:val="right"/>
              <w:suppressLineNumbers/>
            </w:pPr>
            <w:r/>
            <w:r/>
          </w:p>
        </w:tc>
      </w:tr>
    </w:tbl>
    <w:p>
      <w:pPr>
        <w:ind w:left="57" w:right="57"/>
        <w:jc w:val="center"/>
        <w:rPr>
          <w:b/>
        </w:rPr>
      </w:pPr>
      <w:r>
        <w:rPr>
          <w:b/>
        </w:rPr>
        <w:t xml:space="preserve">ТЕХНИЧЕСКОЕ ЗАДАНИЕ</w:t>
      </w:r>
      <w:r>
        <w:rPr>
          <w:b/>
        </w:rPr>
      </w:r>
      <w:r>
        <w:rPr>
          <w:b/>
        </w:rPr>
      </w:r>
    </w:p>
    <w:p>
      <w:pPr>
        <w:ind w:left="57" w:right="57"/>
        <w:jc w:val="center"/>
        <w:rPr>
          <w:b/>
        </w:rPr>
      </w:pPr>
      <w:r>
        <w:rPr>
          <w:b/>
        </w:rPr>
        <w:t xml:space="preserve">Оказание услуг по осуществлению строительного </w:t>
      </w:r>
      <w:r>
        <w:rPr>
          <w:b/>
        </w:rPr>
        <w:t xml:space="preserve">контроля </w:t>
      </w:r>
      <w:r>
        <w:rPr>
          <w:b/>
        </w:rPr>
        <w:t xml:space="preserve">за выполнением работ по капитальному ремонту входных групп и внешних конструкций здания, расположенного по адресу: Забайкальский край, г. Чита, ул. Амурская, д. 15</w:t>
      </w:r>
      <w:r>
        <w:rPr>
          <w:b/>
        </w:rPr>
        <w:t xml:space="preserve"> </w:t>
      </w:r>
      <w:r>
        <w:rPr>
          <w:b/>
        </w:rPr>
      </w:r>
    </w:p>
    <w:p>
      <w:pPr>
        <w:ind w:left="57" w:right="57"/>
        <w:rPr>
          <w:rFonts w:eastAsia="Arial"/>
          <w:b/>
          <w:bCs/>
          <w:szCs w:val="28"/>
          <w:lang w:eastAsia="ar-SA"/>
        </w:rPr>
      </w:pPr>
      <w:r>
        <w:rPr>
          <w:rFonts w:eastAsia="Arial"/>
          <w:b/>
          <w:bCs/>
          <w:szCs w:val="28"/>
          <w:lang w:eastAsia="ar-SA"/>
        </w:rPr>
      </w:r>
      <w:r>
        <w:rPr>
          <w:rFonts w:eastAsia="Arial"/>
          <w:b/>
          <w:bCs/>
          <w:szCs w:val="28"/>
          <w:lang w:eastAsia="ar-SA"/>
        </w:rPr>
      </w:r>
      <w:r>
        <w:rPr>
          <w:rFonts w:eastAsia="Arial"/>
          <w:b/>
          <w:bCs/>
          <w:szCs w:val="28"/>
          <w:lang w:eastAsia="ar-SA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2"/>
        <w:gridCol w:w="705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bCs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Заказчик </w:t>
            </w:r>
            <w:r>
              <w:rPr>
                <w:b/>
                <w:bCs/>
                <w:color w:val="000000"/>
                <w:sz w:val="20"/>
              </w:rPr>
            </w: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8" w:type="pct"/>
            <w:textDirection w:val="lrTb"/>
            <w:noWrap w:val="false"/>
          </w:tcPr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sz w:val="20"/>
                <w:szCs w:val="20"/>
              </w:rPr>
              <w:t xml:space="preserve">Управление Федеральной службы государственной регистрации, кадастра и картографии по Забайкальскому краю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Место </w:t>
            </w:r>
            <w:r>
              <w:rPr>
                <w:b/>
                <w:bCs/>
                <w:color w:val="000000"/>
                <w:sz w:val="20"/>
              </w:rPr>
              <w:t xml:space="preserve">оказания услуг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8" w:type="pct"/>
            <w:textDirection w:val="lrTb"/>
            <w:noWrap w:val="false"/>
          </w:tcPr>
          <w:p>
            <w:pPr>
              <w:contextualSpacing/>
              <w:ind w:right="45"/>
              <w:rPr>
                <w:sz w:val="20"/>
              </w:rPr>
            </w:pPr>
            <w:r>
              <w:rPr>
                <w:bCs/>
                <w:sz w:val="20"/>
              </w:rPr>
              <w:t xml:space="preserve">Забайкальский край, </w:t>
            </w:r>
            <w:r>
              <w:rPr>
                <w:bCs/>
                <w:sz w:val="20"/>
              </w:rPr>
              <w:t xml:space="preserve">г. Чита, ул. Амурская, д. 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Предмет </w:t>
            </w:r>
            <w:r>
              <w:rPr>
                <w:b/>
                <w:color w:val="000000"/>
                <w:sz w:val="20"/>
              </w:rPr>
              <w:t xml:space="preserve">Договора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8" w:type="pct"/>
            <w:textDirection w:val="lrTb"/>
            <w:noWrap w:val="false"/>
          </w:tcPr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О</w:t>
            </w:r>
            <w:r>
              <w:rPr>
                <w:bCs/>
                <w:color w:val="000000"/>
                <w:sz w:val="20"/>
              </w:rPr>
              <w:t xml:space="preserve">казание услуг по осуществлению строительного контроля за выполнением работ по капитальному ремонту входных групп и внешних конструкций здания, расположенного по адресу: Забайкальский край, г. Чита, ул. Амурская, д. 15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</w:t>
            </w:r>
            <w:r>
              <w:rPr>
                <w:b/>
                <w:bCs/>
                <w:color w:val="000000"/>
                <w:sz w:val="20"/>
              </w:rPr>
            </w: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Цель</w:t>
            </w:r>
            <w:r>
              <w:rPr>
                <w:b/>
                <w:bCs/>
                <w:color w:val="000000"/>
                <w:sz w:val="20"/>
              </w:rPr>
            </w: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8" w:type="pct"/>
            <w:textDirection w:val="lrTb"/>
            <w:noWrap w:val="false"/>
          </w:tcPr>
          <w:p>
            <w:pPr>
              <w:contextualSpacing/>
              <w:ind w:left="26"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Строительный контроль над выполнением работ по объекту</w:t>
            </w:r>
            <w:r>
              <w:t xml:space="preserve"> «</w:t>
            </w:r>
            <w:r>
              <w:rPr>
                <w:bCs/>
                <w:color w:val="000000"/>
                <w:sz w:val="20"/>
              </w:rPr>
              <w:t xml:space="preserve">Выполнение работ по капитальному ремонту входных групп и внешних конструкций здания, расположенного по адресу: Забайкальский край, г. Чита, ул. Амурская, д. 15</w:t>
            </w:r>
            <w:r>
              <w:rPr>
                <w:bCs/>
                <w:color w:val="000000"/>
                <w:sz w:val="20"/>
              </w:rPr>
              <w:t xml:space="preserve">»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</w:t>
            </w:r>
            <w:r>
              <w:rPr>
                <w:b/>
                <w:bCs/>
                <w:color w:val="000000"/>
                <w:sz w:val="20"/>
              </w:rPr>
            </w: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Услуги</w:t>
            </w:r>
            <w:r>
              <w:rPr>
                <w:b/>
                <w:bCs/>
                <w:color w:val="000000"/>
                <w:sz w:val="20"/>
              </w:rPr>
              <w:t xml:space="preserve">, подлежащие строительному контролю</w:t>
            </w:r>
            <w:r>
              <w:rPr>
                <w:b/>
                <w:bCs/>
                <w:color w:val="000000"/>
                <w:sz w:val="20"/>
              </w:rPr>
            </w: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8" w:type="pct"/>
            <w:textDirection w:val="lrTb"/>
            <w:noWrap w:val="false"/>
          </w:tcPr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В соответствии с </w:t>
            </w:r>
            <w:r>
              <w:rPr>
                <w:bCs/>
                <w:color w:val="000000"/>
                <w:sz w:val="20"/>
              </w:rPr>
              <w:t xml:space="preserve">утвержденной проектно-сметной документацией</w:t>
            </w:r>
            <w:r>
              <w:rPr>
                <w:bCs/>
                <w:color w:val="000000"/>
                <w:sz w:val="20"/>
              </w:rPr>
              <w:t xml:space="preserve">. Перечень и объемы работ, подлежащие выполнению, приведены в локальных сметах и проектной документации.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6</w:t>
            </w:r>
            <w:r>
              <w:rPr>
                <w:b/>
                <w:bCs/>
                <w:color w:val="000000"/>
                <w:sz w:val="20"/>
              </w:rPr>
            </w: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Документы, подлежащие постоянному (ежедневному) контролю</w:t>
            </w:r>
            <w:r>
              <w:rPr>
                <w:b/>
                <w:bCs/>
                <w:color w:val="000000"/>
                <w:sz w:val="20"/>
              </w:rPr>
            </w: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8" w:type="pct"/>
            <w:textDirection w:val="lrTb"/>
            <w:noWrap w:val="false"/>
          </w:tcPr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1.Исполнительные чертежи с внесенными (при их наличии) отступлениями или изменениями и документы согласований этих отступлений и изменений с Проектной организацией;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2. Акты освидетельствования скрытых работ; 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3. Журналы производства работ;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4. Результаты обследования объекта перед приемкой в эксплуатацию;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5. Графики производства работ.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7</w:t>
            </w:r>
            <w:r>
              <w:rPr>
                <w:b/>
                <w:bCs/>
                <w:color w:val="000000"/>
                <w:sz w:val="20"/>
              </w:rPr>
            </w: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Обязанности </w:t>
            </w:r>
            <w:r>
              <w:rPr>
                <w:b/>
                <w:bCs/>
                <w:color w:val="000000"/>
                <w:sz w:val="20"/>
              </w:rPr>
              <w:t xml:space="preserve">Исполнителя</w:t>
            </w:r>
            <w:r>
              <w:rPr>
                <w:b/>
                <w:bCs/>
                <w:color w:val="000000"/>
                <w:sz w:val="20"/>
              </w:rPr>
            </w: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8" w:type="pct"/>
            <w:textDirection w:val="lrTb"/>
            <w:noWrap w:val="false"/>
          </w:tcPr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 Контроль соответствия объемов выполняемых работ объемам, заложенным в проектно-сметной документации.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Контроль исполнения Исполнителем утвержденного Заказчиком </w:t>
            </w:r>
            <w:r>
              <w:rPr>
                <w:bCs/>
                <w:color w:val="000000"/>
                <w:sz w:val="20"/>
              </w:rPr>
              <w:t xml:space="preserve">плана</w:t>
            </w:r>
            <w:r>
              <w:rPr>
                <w:bCs/>
                <w:color w:val="000000"/>
                <w:sz w:val="20"/>
              </w:rPr>
              <w:t xml:space="preserve"> производства работ.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Согласование </w:t>
            </w:r>
            <w:r>
              <w:rPr>
                <w:bCs/>
                <w:color w:val="000000"/>
                <w:sz w:val="20"/>
              </w:rPr>
              <w:t xml:space="preserve">акт</w:t>
            </w:r>
            <w:r>
              <w:rPr>
                <w:bCs/>
                <w:color w:val="000000"/>
                <w:sz w:val="20"/>
              </w:rPr>
              <w:t xml:space="preserve">ов</w:t>
            </w:r>
            <w:r>
              <w:rPr>
                <w:bCs/>
                <w:color w:val="000000"/>
                <w:sz w:val="20"/>
              </w:rPr>
              <w:t xml:space="preserve"> о приёмке выполненных работ по форме № КС-2, справки о стоимости выполненных работ и затрат по форме № КС-3</w:t>
            </w:r>
            <w:r>
              <w:rPr>
                <w:bCs/>
                <w:color w:val="000000"/>
                <w:sz w:val="20"/>
              </w:rPr>
              <w:t xml:space="preserve">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Контроль соответствия выполняемых работ проектной документации и нормативным документам. 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Инструментальный контроль совместно с Заказчиком.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Приемочный контроль работ совместно с Заказчиком, визирование актов освидетельствования скрытых работ.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Осуществление контроля за, исполнением Исполнителя указаний и предписаний Заказчика, а также всех контролирующих организаций, не противоречащих проектной документации и законодательству Российской Федерации.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Выдавать письменные указания </w:t>
            </w:r>
            <w:r>
              <w:rPr>
                <w:bCs/>
                <w:color w:val="000000"/>
                <w:sz w:val="20"/>
              </w:rPr>
              <w:t xml:space="preserve">Подрядчику</w:t>
            </w:r>
            <w:r>
              <w:rPr>
                <w:bCs/>
                <w:color w:val="000000"/>
                <w:sz w:val="20"/>
              </w:rPr>
              <w:t xml:space="preserve"> об устранении им нарушений и делать соответствующие записи в Журнале производства работ. Отступлений от ГОСТов, СНиПов, а также входного, операционного контроля.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Выдавать предписания о приостановке работ </w:t>
            </w:r>
            <w:r>
              <w:rPr>
                <w:bCs/>
                <w:color w:val="000000"/>
                <w:sz w:val="20"/>
              </w:rPr>
              <w:t xml:space="preserve">Подрядчиком</w:t>
            </w:r>
            <w:r>
              <w:rPr>
                <w:bCs/>
                <w:color w:val="000000"/>
                <w:sz w:val="20"/>
              </w:rPr>
              <w:t xml:space="preserve"> с письменным уведомлением Заказчика, в случае невыполнения </w:t>
            </w:r>
            <w:r>
              <w:rPr>
                <w:bCs/>
                <w:color w:val="000000"/>
                <w:sz w:val="20"/>
              </w:rPr>
              <w:t xml:space="preserve">Подрядчиком</w:t>
            </w:r>
            <w:r>
              <w:rPr>
                <w:bCs/>
                <w:color w:val="000000"/>
                <w:sz w:val="20"/>
              </w:rPr>
              <w:t xml:space="preserve"> в указанные сроки замечаний Исполнителя и выявлении недостатков (дефектов) в строительных работах.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Информирование Заказчика об устранении нарушений.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Контроль за, полнотой и правильностью оформления исполнительной документации и внесением в нее изменений в связи с выявленными недостатками и дефектами при производстве работ.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Участие во всех технических и организационных совещаниях.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Участие в работе рабочих и приемочных комиссий.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Предоставлени</w:t>
            </w:r>
            <w:r>
              <w:rPr>
                <w:bCs/>
                <w:color w:val="000000"/>
                <w:sz w:val="20"/>
              </w:rPr>
              <w:t xml:space="preserve">е Заказчику оперативной и подробной информации о любых факторах, которые могут повлиять на первоначальный график выполнения работ, их качество или стоимость, а также о мерах, которые принимаются или которые могут быть приняты для устранения таких факторов.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Предоставление Заказчику информации, справок, отчетности, сведений о </w:t>
            </w:r>
            <w:r>
              <w:rPr>
                <w:bCs/>
                <w:color w:val="000000"/>
                <w:sz w:val="20"/>
              </w:rPr>
              <w:t xml:space="preserve">состоянии объекта, выполненных и производимых на нем работах и их организации.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В случае приостановки работ по любой причине (кроме распоряжения Заказчика) немедленное уведомление об этом Заказчика.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В случае возникновения необходимости приостановки работ незамедлительно извещать об этом Заказчика.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Осуществление контроля за, соответствием выполняемых объемов работ на объекте, применяемых конструкций, изделий и материалов проектным решениям, требованиям СНиПов, стандартов, технических условий, условий Государственного Контракта.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Составление отчетов о своей деятельности на Объекте и о выполненных работах по итогам каждого года.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8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Требования к качеству услуг, техническим характеристикам услуг, требования к их безопасности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8" w:type="pct"/>
            <w:textDirection w:val="lrTb"/>
            <w:noWrap w:val="false"/>
          </w:tcPr>
          <w:p>
            <w:pPr>
              <w:contextualSpacing/>
              <w:ind w:right="4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СНиП 12-01-2004 «Организация строительства»;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Приказ </w:t>
            </w:r>
            <w:r>
              <w:rPr>
                <w:sz w:val="20"/>
                <w:szCs w:val="20"/>
              </w:rPr>
              <w:t xml:space="preserve">Минстроя России от 16.05.2023 N 344/</w:t>
            </w:r>
            <w:r>
              <w:rPr>
                <w:sz w:val="20"/>
                <w:szCs w:val="20"/>
              </w:rPr>
              <w:t xml:space="preserve">пр</w:t>
            </w:r>
            <w:r>
              <w:rPr>
                <w:sz w:val="20"/>
                <w:szCs w:val="20"/>
              </w:rPr>
              <w:t xml:space="preserve"> 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</w:t>
            </w:r>
            <w:r>
              <w:rPr>
                <w:color w:val="000000"/>
                <w:sz w:val="20"/>
              </w:rPr>
              <w:t xml:space="preserve">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РД-11-03-2006. «Порядок формирования и ведения дел при осуществлении государственного строительного надзора»;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РД-11-04-2006 «Порядок проведения проверок при осуществлении государственног</w:t>
            </w:r>
            <w:r>
              <w:rPr>
                <w:color w:val="000000"/>
                <w:sz w:val="20"/>
              </w:rPr>
              <w:t xml:space="preserve">о строительного надзора и выдачи заключений о соответствии построенных, реконструированных, отремонтированных объектов капитального строительства требованиям технических регламентов (норм и правил), иных нормативных правовых актов, проектной документации»;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РД-11-05-2007. «Порядок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Постановление Правительства Российской Федерации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ремонта».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9</w:t>
            </w:r>
            <w:r>
              <w:rPr>
                <w:b/>
                <w:bCs/>
                <w:color w:val="000000"/>
                <w:sz w:val="20"/>
              </w:rPr>
            </w: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Сроки выполнения </w:t>
            </w:r>
            <w:r>
              <w:rPr>
                <w:b/>
                <w:bCs/>
                <w:color w:val="000000"/>
                <w:sz w:val="20"/>
              </w:rPr>
              <w:t xml:space="preserve">услуг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8" w:type="pct"/>
            <w:textDirection w:val="lrTb"/>
            <w:noWrap w:val="false"/>
          </w:tcPr>
          <w:p>
            <w:pPr>
              <w:rPr>
                <w:color w:val="ff0000"/>
                <w:sz w:val="20"/>
              </w:rPr>
            </w:pPr>
            <w:r>
              <w:rPr>
                <w:bCs/>
                <w:spacing w:val="1"/>
                <w:sz w:val="20"/>
              </w:rPr>
              <w:t xml:space="preserve">С даты заключения</w:t>
            </w:r>
            <w:r>
              <w:rPr>
                <w:bCs/>
                <w:spacing w:val="1"/>
                <w:sz w:val="20"/>
              </w:rPr>
              <w:t xml:space="preserve"> договора и не позднее 27.11.2026 г. (с учётом приемки Контракта на выполнения капитального ремонта).</w:t>
            </w:r>
            <w:r>
              <w:rPr>
                <w:color w:val="ff0000"/>
                <w:sz w:val="20"/>
              </w:rPr>
            </w:r>
            <w:r>
              <w:rPr>
                <w:color w:val="ff0000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bCs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Особые условия</w:t>
            </w:r>
            <w:r>
              <w:rPr>
                <w:b/>
                <w:bCs/>
                <w:color w:val="000000"/>
                <w:sz w:val="20"/>
              </w:rPr>
            </w: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8" w:type="pct"/>
            <w:textDirection w:val="lrTb"/>
            <w:noWrap w:val="false"/>
          </w:tcPr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Заказчик предоставляет Исполнителю: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комплект проектно-сметной документации</w:t>
            </w:r>
            <w:r>
              <w:rPr>
                <w:bCs/>
                <w:color w:val="000000"/>
                <w:sz w:val="20"/>
              </w:rPr>
              <w:t xml:space="preserve">;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</w:t>
            </w:r>
            <w:r>
              <w:rPr>
                <w:bCs/>
                <w:color w:val="000000"/>
                <w:sz w:val="20"/>
              </w:rPr>
              <w:t xml:space="preserve"> положительное заключение экспертизы</w:t>
            </w:r>
            <w:r>
              <w:rPr>
                <w:bCs/>
                <w:color w:val="000000"/>
                <w:sz w:val="20"/>
              </w:rPr>
              <w:t xml:space="preserve"> (при наличии)</w:t>
            </w:r>
            <w:r>
              <w:rPr>
                <w:bCs/>
                <w:color w:val="000000"/>
                <w:sz w:val="20"/>
              </w:rPr>
              <w:t xml:space="preserve">;</w:t>
            </w:r>
            <w:r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Государственный</w:t>
            </w:r>
            <w:r>
              <w:rPr>
                <w:bCs/>
                <w:color w:val="000000"/>
                <w:sz w:val="20"/>
              </w:rPr>
              <w:t xml:space="preserve"> Контракт с Подрядной организацией</w:t>
            </w:r>
            <w:r>
              <w:rPr>
                <w:bCs/>
                <w:color w:val="000000"/>
                <w:sz w:val="20"/>
              </w:rPr>
              <w:t xml:space="preserve"> на в</w:t>
            </w:r>
            <w:r>
              <w:rPr>
                <w:bCs/>
                <w:color w:val="000000"/>
                <w:sz w:val="20"/>
              </w:rPr>
              <w:t xml:space="preserve">ыполнение работ по капитальному ремонту входных групп и внешних конструкций здания, расположенного по адресу: Забайкальский край, г. Чита, ул. Амурская, д. 15</w:t>
            </w:r>
            <w:r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Исполнитель должен осуществлять </w:t>
            </w:r>
            <w:r>
              <w:rPr>
                <w:bCs/>
                <w:color w:val="000000"/>
                <w:sz w:val="20"/>
              </w:rPr>
              <w:t xml:space="preserve">фотофиксацию</w:t>
            </w:r>
            <w:r>
              <w:rPr>
                <w:bCs/>
                <w:color w:val="000000"/>
                <w:sz w:val="20"/>
              </w:rPr>
              <w:t xml:space="preserve"> хода выполнения работ</w:t>
            </w:r>
            <w:r>
              <w:rPr>
                <w:bCs/>
                <w:color w:val="000000"/>
                <w:sz w:val="20"/>
              </w:rPr>
              <w:t xml:space="preserve"> на объекте. Все измерения, проводимые инструментальными способами, должны проводиться приборами, имеющими поверку на момент проведения измерений. Копии документов, подтверждающих наличие поверки, передаются Заказчику при сдаче результатов работ на оплату.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11</w:t>
            </w:r>
            <w:r>
              <w:rPr>
                <w:b/>
                <w:bCs/>
                <w:color w:val="000000"/>
                <w:sz w:val="20"/>
              </w:rPr>
            </w: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pct"/>
            <w:textDirection w:val="lrTb"/>
            <w:noWrap w:val="false"/>
          </w:tcPr>
          <w:p>
            <w:pPr>
              <w:contextualSpacing/>
              <w:ind w:left="360" w:right="45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Отчетность</w:t>
            </w:r>
            <w:r>
              <w:rPr>
                <w:b/>
                <w:bCs/>
                <w:color w:val="000000"/>
                <w:sz w:val="20"/>
              </w:rPr>
            </w: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8" w:type="pct"/>
            <w:textDirection w:val="lrTb"/>
            <w:noWrap w:val="false"/>
          </w:tcPr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В течение 7 </w:t>
            </w:r>
            <w:r>
              <w:rPr>
                <w:bCs/>
                <w:color w:val="000000"/>
                <w:sz w:val="20"/>
              </w:rPr>
              <w:t xml:space="preserve">рабочих</w:t>
            </w:r>
            <w:r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 xml:space="preserve">дней после окончания производства работ на объекте Исполнитель представляет отчет о своей деятельности и выполненных работах, в соответствии с п.9 настоящего Технического задания, на бумажном и электронном носителях с приложением фотоматериалов.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/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Заказчик вправе потребовать дополнения отчета другими сведениями, относящимися к производству работ на объекте или его состоянию, в соответствии с настоящим Техническим заданием.</w:t>
            </w:r>
            <w:r>
              <w:rPr>
                <w:b/>
                <w:bCs/>
                <w:color w:val="000000"/>
                <w:sz w:val="20"/>
              </w:rPr>
            </w:r>
            <w:r>
              <w:rPr>
                <w:b/>
                <w:bCs/>
                <w:color w:val="000000"/>
                <w:sz w:val="20"/>
              </w:rPr>
            </w:r>
          </w:p>
        </w:tc>
      </w:tr>
    </w:tbl>
    <w:p>
      <w:pPr>
        <w:rPr>
          <w:rFonts w:eastAsia="Arial"/>
          <w:bCs/>
          <w:szCs w:val="28"/>
          <w:lang w:eastAsia="ar-SA"/>
        </w:rPr>
      </w:pPr>
      <w:r>
        <w:rPr>
          <w:rFonts w:eastAsia="Arial"/>
          <w:bCs/>
          <w:szCs w:val="28"/>
          <w:lang w:eastAsia="ar-SA"/>
        </w:rPr>
      </w:r>
      <w:r>
        <w:rPr>
          <w:rFonts w:eastAsia="Arial"/>
          <w:bCs/>
          <w:szCs w:val="28"/>
          <w:lang w:eastAsia="ar-SA"/>
        </w:rPr>
      </w:r>
      <w:r>
        <w:rPr>
          <w:rFonts w:eastAsia="Arial"/>
          <w:bCs/>
          <w:szCs w:val="28"/>
          <w:lang w:eastAsia="ar-SA"/>
        </w:rPr>
      </w:r>
    </w:p>
    <w:sectPr>
      <w:footerReference w:type="default" r:id="rId9"/>
      <w:footnotePr/>
      <w:endnotePr/>
      <w:type w:val="nextPage"/>
      <w:pgSz w:w="11906" w:h="16838" w:orient="portrait"/>
      <w:pgMar w:top="851" w:right="851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nsolas">
    <w:panose1 w:val="020B0609020204030204"/>
  </w:font>
  <w:font w:name="Segoe UI">
    <w:panose1 w:val="020B0502040204020203"/>
  </w:font>
  <w:font w:name="Noto Sans CJK SC">
    <w:panose1 w:val="020B0502040504020204"/>
  </w:font>
  <w:font w:name="Tahoma">
    <w:panose1 w:val="020B0604030504040204"/>
  </w:font>
  <w:font w:name="Sylfaen">
    <w:panose1 w:val="010A0502050306030303"/>
  </w:font>
  <w:font w:name="Lucida Sans Unicode">
    <w:panose1 w:val="020B0602030504020204"/>
  </w:font>
  <w:font w:name="Lohit Devanagari">
    <w:panose1 w:val="02000603000000000000"/>
  </w:font>
  <w:font w:name="Courier New">
    <w:panose1 w:val="02070309020205020404"/>
  </w:font>
  <w:font w:name="Mangal">
    <w:panose1 w:val="02040503050306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17694689"/>
      <w:docPartObj>
        <w:docPartGallery w:val="Page Numbers (Bottom of Page)"/>
        <w:docPartUnique w:val="true"/>
      </w:docPartObj>
      <w:rPr/>
    </w:sdtPr>
    <w:sdtContent>
      <w:p>
        <w:pPr>
          <w:pStyle w:val="94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9</w:t>
        </w:r>
        <w:r>
          <w:fldChar w:fldCharType="end"/>
        </w:r>
        <w:r/>
      </w:p>
    </w:sdtContent>
  </w:sdt>
  <w:p>
    <w:pPr>
      <w:pStyle w:val="9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47"/>
      </w:pPr>
      <w:r>
        <w:rPr>
          <w:rStyle w:val="949"/>
        </w:rPr>
        <w:footnoteRef/>
      </w:r>
      <w:r>
        <w:t xml:space="preserve"> </w:t>
      </w:r>
      <w:r>
        <w:t xml:space="preserve">Указывается в случае, если </w:t>
      </w:r>
      <w:r>
        <w:t xml:space="preserve">Договор</w:t>
      </w:r>
      <w:r>
        <w:t xml:space="preserve"> заключается с лицами, не являющимися в соответствии с Налоговым </w:t>
      </w:r>
      <w:hyperlink r:id="rId1" w:tooltip="consultantplus://offline/ref=FB23C0A067FE866A8FC1678DD873038E6EA444DFCE681890E03495F7F50E5F5A58B540001CFCCE04B4A783215C41VDP" w:history="1">
        <w:r>
          <w:rPr>
            <w:color w:val="0000ff"/>
          </w:rPr>
          <w:t xml:space="preserve">кодексом</w:t>
        </w:r>
      </w:hyperlink>
      <w:r>
        <w:t xml:space="preserve"> Российской Федерации плательщиками НДС.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200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272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416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488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560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632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7047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space"/>
      <w:lvlText w:val=""/>
      <w:lvlJc w:val="right"/>
      <w:pPr>
        <w:ind w:left="0" w:firstLine="709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34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54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74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94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4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34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54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4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94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bullet"/>
      <w:pStyle w:val="940"/>
      <w:isLgl w:val="false"/>
      <w:suff w:val="tab"/>
      <w:lvlText w:val=""/>
      <w:lvlJc w:val="left"/>
      <w:pPr>
        <w:ind w:left="889" w:hanging="360"/>
        <w:tabs>
          <w:tab w:val="num" w:pos="889" w:leader="none"/>
        </w:tabs>
      </w:pPr>
      <w:rPr>
        <w:rFonts w:hint="default" w:ascii="Symbol" w:hAnsi="Symbol"/>
      </w:rPr>
    </w:lvl>
    <w:lvl w:ilvl="1">
      <w:start w:val="30"/>
      <w:numFmt w:val="bullet"/>
      <w:isLgl w:val="false"/>
      <w:suff w:val="tab"/>
      <w:lvlText w:val="-"/>
      <w:lvlJc w:val="left"/>
      <w:pPr>
        <w:ind w:left="1609" w:hanging="360"/>
        <w:tabs>
          <w:tab w:val="num" w:pos="1609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29" w:hanging="360"/>
        <w:tabs>
          <w:tab w:val="num" w:pos="232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49" w:hanging="360"/>
        <w:tabs>
          <w:tab w:val="num" w:pos="304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69" w:hanging="360"/>
        <w:tabs>
          <w:tab w:val="num" w:pos="3769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89" w:hanging="360"/>
        <w:tabs>
          <w:tab w:val="num" w:pos="448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09" w:hanging="360"/>
        <w:tabs>
          <w:tab w:val="num" w:pos="520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29" w:hanging="360"/>
        <w:tabs>
          <w:tab w:val="num" w:pos="5929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49" w:hanging="360"/>
        <w:tabs>
          <w:tab w:val="num" w:pos="6649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Sylfaen" w:hAnsi="Sylfae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200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272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416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488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560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632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7047" w:leader="none"/>
        </w:tabs>
      </w:pPr>
      <w:rPr>
        <w:rFonts w:hint="default" w:ascii="Wingdings" w:hAnsi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space"/>
      <w:lvlText w:val=""/>
      <w:lvlJc w:val="right"/>
      <w:pPr>
        <w:ind w:left="0" w:firstLine="709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4"/>
      <w:numFmt w:val="bullet"/>
      <w:isLgl w:val="false"/>
      <w:suff w:val="tab"/>
      <w:lvlText w:val="–"/>
      <w:lvlJc w:val="left"/>
      <w:pPr>
        <w:ind w:left="1068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720" w:hanging="360"/>
        <w:tabs>
          <w:tab w:val="num" w:pos="720" w:leader="none"/>
        </w:tabs>
      </w:pPr>
      <w:rPr>
        <w:rFonts w:hint="default" w:ascii="Sylfaen" w:hAnsi="Sylfae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200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272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416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488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560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632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7047" w:leader="none"/>
        </w:tabs>
      </w:pPr>
      <w:rPr>
        <w:rFonts w:hint="default" w:ascii="Wingdings" w:hAnsi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01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78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tab"/>
      <w:lvlText w:val="▪"/>
      <w:lvlJc w:val="left"/>
      <w:pPr>
        <w:ind w:left="1898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3">
      <w:start w:val="1"/>
      <w:numFmt w:val="bullet"/>
      <w:isLgl w:val="false"/>
      <w:suff w:val="tab"/>
      <w:lvlText w:val="•"/>
      <w:lvlJc w:val="left"/>
      <w:pPr>
        <w:ind w:left="2618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338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bullet"/>
      <w:isLgl w:val="false"/>
      <w:suff w:val="tab"/>
      <w:lvlText w:val="▪"/>
      <w:lvlJc w:val="left"/>
      <w:pPr>
        <w:ind w:left="4058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6">
      <w:start w:val="1"/>
      <w:numFmt w:val="bullet"/>
      <w:isLgl w:val="false"/>
      <w:suff w:val="tab"/>
      <w:lvlText w:val="•"/>
      <w:lvlJc w:val="left"/>
      <w:pPr>
        <w:ind w:left="4778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498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8">
      <w:start w:val="1"/>
      <w:numFmt w:val="bullet"/>
      <w:isLgl w:val="false"/>
      <w:suff w:val="tab"/>
      <w:lvlText w:val="▪"/>
      <w:lvlJc w:val="left"/>
      <w:pPr>
        <w:ind w:left="6218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˗"/>
      <w:lvlJc w:val="left"/>
      <w:pPr>
        <w:ind w:left="1069" w:hanging="360"/>
      </w:pPr>
      <w:rPr>
        <w:rFonts w:hint="default" w:ascii="Times New Roman" w:hAnsi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  <w:rPr>
        <w:rFonts w:hint="default" w:cs="Times New Roman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67" w:hanging="283"/>
        <w:tabs>
          <w:tab w:val="num" w:pos="567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851" w:hanging="284"/>
        <w:tabs>
          <w:tab w:val="num" w:pos="851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418" w:hanging="284"/>
        <w:tabs>
          <w:tab w:val="num" w:pos="1418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7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˗"/>
      <w:lvlJc w:val="left"/>
      <w:pPr>
        <w:ind w:left="720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space"/>
      <w:lvlText w:val=""/>
      <w:lvlJc w:val="right"/>
      <w:pPr>
        <w:ind w:left="0" w:firstLine="709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Sylfaen" w:hAnsi="Sylfae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200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272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416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488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560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632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7047" w:leader="none"/>
        </w:tabs>
      </w:pPr>
      <w:rPr>
        <w:rFonts w:hint="default" w:ascii="Wingdings" w:hAnsi="Wingdings" w:cs="Wingdings"/>
      </w:rPr>
    </w:lvl>
  </w:abstractNum>
  <w:abstractNum w:abstractNumId="2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720" w:hanging="360"/>
        <w:tabs>
          <w:tab w:val="num" w:pos="720" w:leader="none"/>
        </w:tabs>
      </w:pPr>
      <w:rPr>
        <w:rFonts w:hint="default" w:ascii="Sylfaen" w:hAnsi="Sylfae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200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272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416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488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560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632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7047" w:leader="none"/>
        </w:tabs>
      </w:pPr>
      <w:rPr>
        <w:rFonts w:hint="default" w:ascii="Wingdings" w:hAnsi="Wingdings" w:cs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27">
    <w:multiLevelType w:val="hybridMultilevel"/>
    <w:lvl w:ilvl="0">
      <w:start w:val="6"/>
      <w:numFmt w:val="bullet"/>
      <w:isLgl w:val="false"/>
      <w:suff w:val="space"/>
      <w:lvlText w:val="-"/>
      <w:lvlJc w:val="left"/>
      <w:pPr>
        <w:ind w:left="0" w:firstLine="709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•"/>
      <w:lvlJc w:val="left"/>
      <w:pPr>
        <w:ind w:left="1785" w:hanging="705"/>
      </w:pPr>
      <w:rPr>
        <w:rFonts w:hint="default" w:ascii="Calibri" w:hAnsi="Calibri" w:eastAsiaTheme="minorEastAsia" w:cstheme="minorBidi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7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769" w:hanging="360"/>
        <w:tabs>
          <w:tab w:val="num" w:pos="2769" w:leader="none"/>
        </w:tabs>
      </w:pPr>
      <w:rPr>
        <w:rFonts w:hint="default" w:ascii="Symbol" w:hAnsi="Symbol" w:cs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</w:rPr>
    </w:lvl>
  </w:abstractNum>
  <w:abstractNum w:abstractNumId="3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multiLevelType w:val="hybridMultilevel"/>
    <w:lvl w:ilvl="0">
      <w:start w:val="4"/>
      <w:numFmt w:val="bullet"/>
      <w:isLgl w:val="false"/>
      <w:suff w:val="tab"/>
      <w:lvlText w:val="–"/>
      <w:lvlJc w:val="left"/>
      <w:pPr>
        <w:ind w:left="1068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5"/>
  </w:num>
  <w:num w:numId="3">
    <w:abstractNumId w:val="32"/>
  </w:num>
  <w:num w:numId="4">
    <w:abstractNumId w:val="5"/>
  </w:num>
  <w:num w:numId="5">
    <w:abstractNumId w:val="29"/>
  </w:num>
  <w:num w:numId="6">
    <w:abstractNumId w:val="13"/>
  </w:num>
  <w:num w:numId="7">
    <w:abstractNumId w:val="14"/>
  </w:num>
  <w:num w:numId="8">
    <w:abstractNumId w:val="27"/>
  </w:num>
  <w:num w:numId="9">
    <w:abstractNumId w:val="22"/>
  </w:num>
  <w:num w:numId="10">
    <w:abstractNumId w:val="7"/>
  </w:num>
  <w:num w:numId="11">
    <w:abstractNumId w:val="1"/>
  </w:num>
  <w:num w:numId="12">
    <w:abstractNumId w:val="16"/>
  </w:num>
  <w:num w:numId="13">
    <w:abstractNumId w:val="0"/>
  </w:num>
  <w:num w:numId="14">
    <w:abstractNumId w:val="31"/>
  </w:num>
  <w:num w:numId="15">
    <w:abstractNumId w:val="19"/>
  </w:num>
  <w:num w:numId="16">
    <w:abstractNumId w:val="3"/>
  </w:num>
  <w:num w:numId="17">
    <w:abstractNumId w:val="21"/>
  </w:num>
  <w:num w:numId="18">
    <w:abstractNumId w:val="24"/>
  </w:num>
  <w:num w:numId="19">
    <w:abstractNumId w:val="23"/>
  </w:num>
  <w:num w:numId="20">
    <w:abstractNumId w:val="10"/>
  </w:num>
  <w:num w:numId="21">
    <w:abstractNumId w:val="25"/>
  </w:num>
  <w:num w:numId="22">
    <w:abstractNumId w:val="6"/>
  </w:num>
  <w:num w:numId="23">
    <w:abstractNumId w:val="33"/>
  </w:num>
  <w:num w:numId="24">
    <w:abstractNumId w:val="8"/>
  </w:num>
  <w:num w:numId="25">
    <w:abstractNumId w:val="2"/>
  </w:num>
  <w:num w:numId="26">
    <w:abstractNumId w:val="28"/>
  </w:num>
  <w:num w:numId="27">
    <w:abstractNumId w:val="20"/>
  </w:num>
  <w:num w:numId="28">
    <w:abstractNumId w:val="18"/>
  </w:num>
  <w:num w:numId="29">
    <w:abstractNumId w:val="26"/>
  </w:num>
  <w:num w:numId="30">
    <w:abstractNumId w:val="9"/>
  </w:num>
  <w:num w:numId="31">
    <w:abstractNumId w:val="17"/>
  </w:num>
  <w:num w:numId="32">
    <w:abstractNumId w:val="30"/>
  </w:num>
  <w:num w:numId="33">
    <w:abstractNumId w:val="1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2">
    <w:name w:val="Heading 1 Char"/>
    <w:basedOn w:val="931"/>
    <w:link w:val="929"/>
    <w:uiPriority w:val="9"/>
    <w:rPr>
      <w:rFonts w:ascii="Arial" w:hAnsi="Arial" w:eastAsia="Arial" w:cs="Arial"/>
      <w:sz w:val="40"/>
      <w:szCs w:val="40"/>
    </w:rPr>
  </w:style>
  <w:style w:type="character" w:styleId="763">
    <w:name w:val="Heading 2 Char"/>
    <w:basedOn w:val="931"/>
    <w:link w:val="930"/>
    <w:uiPriority w:val="9"/>
    <w:rPr>
      <w:rFonts w:ascii="Arial" w:hAnsi="Arial" w:eastAsia="Arial" w:cs="Arial"/>
      <w:sz w:val="34"/>
    </w:rPr>
  </w:style>
  <w:style w:type="paragraph" w:styleId="764">
    <w:name w:val="Heading 3"/>
    <w:basedOn w:val="928"/>
    <w:next w:val="928"/>
    <w:link w:val="7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5">
    <w:name w:val="Heading 3 Char"/>
    <w:basedOn w:val="931"/>
    <w:link w:val="764"/>
    <w:uiPriority w:val="9"/>
    <w:rPr>
      <w:rFonts w:ascii="Arial" w:hAnsi="Arial" w:eastAsia="Arial" w:cs="Arial"/>
      <w:sz w:val="30"/>
      <w:szCs w:val="30"/>
    </w:rPr>
  </w:style>
  <w:style w:type="paragraph" w:styleId="766">
    <w:name w:val="Heading 4"/>
    <w:basedOn w:val="928"/>
    <w:next w:val="928"/>
    <w:link w:val="7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7">
    <w:name w:val="Heading 4 Char"/>
    <w:basedOn w:val="931"/>
    <w:link w:val="766"/>
    <w:uiPriority w:val="9"/>
    <w:rPr>
      <w:rFonts w:ascii="Arial" w:hAnsi="Arial" w:eastAsia="Arial" w:cs="Arial"/>
      <w:b/>
      <w:bCs/>
      <w:sz w:val="26"/>
      <w:szCs w:val="26"/>
    </w:rPr>
  </w:style>
  <w:style w:type="paragraph" w:styleId="768">
    <w:name w:val="Heading 5"/>
    <w:basedOn w:val="928"/>
    <w:next w:val="928"/>
    <w:link w:val="7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9">
    <w:name w:val="Heading 5 Char"/>
    <w:basedOn w:val="931"/>
    <w:link w:val="768"/>
    <w:uiPriority w:val="9"/>
    <w:rPr>
      <w:rFonts w:ascii="Arial" w:hAnsi="Arial" w:eastAsia="Arial" w:cs="Arial"/>
      <w:b/>
      <w:bCs/>
      <w:sz w:val="24"/>
      <w:szCs w:val="24"/>
    </w:rPr>
  </w:style>
  <w:style w:type="paragraph" w:styleId="770">
    <w:name w:val="Heading 6"/>
    <w:basedOn w:val="928"/>
    <w:next w:val="928"/>
    <w:link w:val="7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1">
    <w:name w:val="Heading 6 Char"/>
    <w:basedOn w:val="931"/>
    <w:link w:val="770"/>
    <w:uiPriority w:val="9"/>
    <w:rPr>
      <w:rFonts w:ascii="Arial" w:hAnsi="Arial" w:eastAsia="Arial" w:cs="Arial"/>
      <w:b/>
      <w:bCs/>
      <w:sz w:val="22"/>
      <w:szCs w:val="22"/>
    </w:rPr>
  </w:style>
  <w:style w:type="paragraph" w:styleId="772">
    <w:name w:val="Heading 7"/>
    <w:basedOn w:val="928"/>
    <w:next w:val="928"/>
    <w:link w:val="7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3">
    <w:name w:val="Heading 7 Char"/>
    <w:basedOn w:val="931"/>
    <w:link w:val="7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4">
    <w:name w:val="Heading 8"/>
    <w:basedOn w:val="928"/>
    <w:next w:val="928"/>
    <w:link w:val="7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5">
    <w:name w:val="Heading 8 Char"/>
    <w:basedOn w:val="931"/>
    <w:link w:val="774"/>
    <w:uiPriority w:val="9"/>
    <w:rPr>
      <w:rFonts w:ascii="Arial" w:hAnsi="Arial" w:eastAsia="Arial" w:cs="Arial"/>
      <w:i/>
      <w:iCs/>
      <w:sz w:val="22"/>
      <w:szCs w:val="22"/>
    </w:rPr>
  </w:style>
  <w:style w:type="paragraph" w:styleId="776">
    <w:name w:val="Heading 9"/>
    <w:basedOn w:val="928"/>
    <w:next w:val="928"/>
    <w:link w:val="7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7">
    <w:name w:val="Heading 9 Char"/>
    <w:basedOn w:val="931"/>
    <w:link w:val="776"/>
    <w:uiPriority w:val="9"/>
    <w:rPr>
      <w:rFonts w:ascii="Arial" w:hAnsi="Arial" w:eastAsia="Arial" w:cs="Arial"/>
      <w:i/>
      <w:iCs/>
      <w:sz w:val="21"/>
      <w:szCs w:val="21"/>
    </w:rPr>
  </w:style>
  <w:style w:type="character" w:styleId="778">
    <w:name w:val="Title Char"/>
    <w:basedOn w:val="931"/>
    <w:link w:val="999"/>
    <w:uiPriority w:val="10"/>
    <w:rPr>
      <w:sz w:val="48"/>
      <w:szCs w:val="48"/>
    </w:rPr>
  </w:style>
  <w:style w:type="paragraph" w:styleId="779">
    <w:name w:val="Subtitle"/>
    <w:basedOn w:val="928"/>
    <w:next w:val="928"/>
    <w:link w:val="780"/>
    <w:uiPriority w:val="11"/>
    <w:qFormat/>
    <w:pPr>
      <w:spacing w:before="200" w:after="200"/>
    </w:pPr>
    <w:rPr>
      <w:sz w:val="24"/>
      <w:szCs w:val="24"/>
    </w:rPr>
  </w:style>
  <w:style w:type="character" w:styleId="780">
    <w:name w:val="Subtitle Char"/>
    <w:basedOn w:val="931"/>
    <w:link w:val="779"/>
    <w:uiPriority w:val="11"/>
    <w:rPr>
      <w:sz w:val="24"/>
      <w:szCs w:val="24"/>
    </w:rPr>
  </w:style>
  <w:style w:type="paragraph" w:styleId="781">
    <w:name w:val="Quote"/>
    <w:basedOn w:val="928"/>
    <w:next w:val="928"/>
    <w:link w:val="782"/>
    <w:uiPriority w:val="29"/>
    <w:qFormat/>
    <w:pPr>
      <w:ind w:left="720" w:right="720"/>
    </w:pPr>
    <w:rPr>
      <w:i/>
    </w:rPr>
  </w:style>
  <w:style w:type="character" w:styleId="782">
    <w:name w:val="Quote Char"/>
    <w:link w:val="781"/>
    <w:uiPriority w:val="29"/>
    <w:rPr>
      <w:i/>
    </w:rPr>
  </w:style>
  <w:style w:type="paragraph" w:styleId="783">
    <w:name w:val="Intense Quote"/>
    <w:basedOn w:val="928"/>
    <w:next w:val="928"/>
    <w:link w:val="7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4">
    <w:name w:val="Intense Quote Char"/>
    <w:link w:val="783"/>
    <w:uiPriority w:val="30"/>
    <w:rPr>
      <w:i/>
    </w:rPr>
  </w:style>
  <w:style w:type="character" w:styleId="785">
    <w:name w:val="Header Char"/>
    <w:basedOn w:val="931"/>
    <w:link w:val="942"/>
    <w:uiPriority w:val="99"/>
  </w:style>
  <w:style w:type="character" w:styleId="786">
    <w:name w:val="Footer Char"/>
    <w:basedOn w:val="931"/>
    <w:link w:val="944"/>
    <w:uiPriority w:val="99"/>
  </w:style>
  <w:style w:type="character" w:styleId="787">
    <w:name w:val="Caption Char"/>
    <w:basedOn w:val="931"/>
    <w:link w:val="977"/>
    <w:uiPriority w:val="35"/>
    <w:rPr>
      <w:b/>
      <w:bCs/>
      <w:color w:val="4f81bd" w:themeColor="accent1"/>
      <w:sz w:val="18"/>
      <w:szCs w:val="18"/>
    </w:rPr>
  </w:style>
  <w:style w:type="table" w:styleId="788">
    <w:name w:val="Table Grid Light"/>
    <w:basedOn w:val="9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Plain Table 1"/>
    <w:basedOn w:val="9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2"/>
    <w:basedOn w:val="9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2">
    <w:name w:val="Plain Table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Plain Table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4">
    <w:name w:val="Grid Table 1 Light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4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6">
    <w:name w:val="Grid Table 4 - Accent 1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7">
    <w:name w:val="Grid Table 4 - Accent 2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Grid Table 4 - Accent 3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9">
    <w:name w:val="Grid Table 4 - Accent 4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Grid Table 4 - Accent 5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1">
    <w:name w:val="Grid Table 4 - Accent 6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2">
    <w:name w:val="Grid Table 5 Dark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3">
    <w:name w:val="Grid Table 5 Dark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6">
    <w:name w:val="Grid Table 5 Dark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9">
    <w:name w:val="Grid Table 6 Colorful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0">
    <w:name w:val="Grid Table 6 Colorful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1">
    <w:name w:val="Grid Table 6 Colorful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2">
    <w:name w:val="Grid Table 6 Colorful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3">
    <w:name w:val="Grid Table 6 Colorful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4">
    <w:name w:val="Grid Table 6 Colorful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6 Colorful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6">
    <w:name w:val="Grid Table 7 Colorful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1">
    <w:name w:val="List Table 2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2">
    <w:name w:val="List Table 2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3">
    <w:name w:val="List Table 2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4">
    <w:name w:val="List Table 2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5">
    <w:name w:val="List Table 2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6">
    <w:name w:val="List Table 2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7">
    <w:name w:val="List Table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5 Dark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6 Colorful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9">
    <w:name w:val="List Table 6 Colorful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0">
    <w:name w:val="List Table 6 Colorful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1">
    <w:name w:val="List Table 6 Colorful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2">
    <w:name w:val="List Table 6 Colorful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3">
    <w:name w:val="List Table 6 Colorful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4">
    <w:name w:val="List Table 6 Colorful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5">
    <w:name w:val="List Table 7 Colorful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6">
    <w:name w:val="List Table 7 Colorful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7">
    <w:name w:val="List Table 7 Colorful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8">
    <w:name w:val="List Table 7 Colorful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9">
    <w:name w:val="List Table 7 Colorful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0">
    <w:name w:val="List Table 7 Colorful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91">
    <w:name w:val="List Table 7 Colorful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92">
    <w:name w:val="Lined - Accent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3">
    <w:name w:val="Lined - Accent 1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4">
    <w:name w:val="Lined - Accent 2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5">
    <w:name w:val="Lined - Accent 3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6">
    <w:name w:val="Lined - Accent 4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7">
    <w:name w:val="Lined - Accent 5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8">
    <w:name w:val="Lined - Accent 6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9">
    <w:name w:val="Bordered &amp; Lined - Accent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0">
    <w:name w:val="Bordered &amp; Lined - Accent 1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1">
    <w:name w:val="Bordered &amp; Lined - Accent 2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2">
    <w:name w:val="Bordered &amp; Lined - Accent 3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3">
    <w:name w:val="Bordered &amp; Lined - Accent 4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4">
    <w:name w:val="Bordered &amp; Lined - Accent 5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5">
    <w:name w:val="Bordered &amp; Lined - Accent 6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6">
    <w:name w:val="Bordered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7">
    <w:name w:val="Bordered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8">
    <w:name w:val="Bordered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9">
    <w:name w:val="Bordered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0">
    <w:name w:val="Bordered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1">
    <w:name w:val="Bordered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2">
    <w:name w:val="Bordered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3">
    <w:name w:val="Footnote Text Char"/>
    <w:link w:val="947"/>
    <w:uiPriority w:val="99"/>
    <w:rPr>
      <w:sz w:val="18"/>
    </w:rPr>
  </w:style>
  <w:style w:type="paragraph" w:styleId="914">
    <w:name w:val="endnote text"/>
    <w:basedOn w:val="928"/>
    <w:link w:val="915"/>
    <w:uiPriority w:val="99"/>
    <w:semiHidden/>
    <w:unhideWhenUsed/>
    <w:pPr>
      <w:spacing w:after="0" w:line="240" w:lineRule="auto"/>
    </w:pPr>
    <w:rPr>
      <w:sz w:val="20"/>
    </w:rPr>
  </w:style>
  <w:style w:type="character" w:styleId="915">
    <w:name w:val="Endnote Text Char"/>
    <w:link w:val="914"/>
    <w:uiPriority w:val="99"/>
    <w:rPr>
      <w:sz w:val="20"/>
    </w:rPr>
  </w:style>
  <w:style w:type="character" w:styleId="916">
    <w:name w:val="endnote reference"/>
    <w:basedOn w:val="931"/>
    <w:uiPriority w:val="99"/>
    <w:semiHidden/>
    <w:unhideWhenUsed/>
    <w:rPr>
      <w:vertAlign w:val="superscript"/>
    </w:rPr>
  </w:style>
  <w:style w:type="paragraph" w:styleId="917">
    <w:name w:val="toc 1"/>
    <w:basedOn w:val="928"/>
    <w:next w:val="928"/>
    <w:uiPriority w:val="39"/>
    <w:unhideWhenUsed/>
    <w:pPr>
      <w:ind w:left="0" w:right="0" w:firstLine="0"/>
      <w:spacing w:after="57"/>
    </w:pPr>
  </w:style>
  <w:style w:type="paragraph" w:styleId="918">
    <w:name w:val="toc 2"/>
    <w:basedOn w:val="928"/>
    <w:next w:val="928"/>
    <w:uiPriority w:val="39"/>
    <w:unhideWhenUsed/>
    <w:pPr>
      <w:ind w:left="283" w:right="0" w:firstLine="0"/>
      <w:spacing w:after="57"/>
    </w:pPr>
  </w:style>
  <w:style w:type="paragraph" w:styleId="919">
    <w:name w:val="toc 3"/>
    <w:basedOn w:val="928"/>
    <w:next w:val="928"/>
    <w:uiPriority w:val="39"/>
    <w:unhideWhenUsed/>
    <w:pPr>
      <w:ind w:left="567" w:right="0" w:firstLine="0"/>
      <w:spacing w:after="57"/>
    </w:pPr>
  </w:style>
  <w:style w:type="paragraph" w:styleId="920">
    <w:name w:val="toc 4"/>
    <w:basedOn w:val="928"/>
    <w:next w:val="928"/>
    <w:uiPriority w:val="39"/>
    <w:unhideWhenUsed/>
    <w:pPr>
      <w:ind w:left="850" w:right="0" w:firstLine="0"/>
      <w:spacing w:after="57"/>
    </w:pPr>
  </w:style>
  <w:style w:type="paragraph" w:styleId="921">
    <w:name w:val="toc 5"/>
    <w:basedOn w:val="928"/>
    <w:next w:val="928"/>
    <w:uiPriority w:val="39"/>
    <w:unhideWhenUsed/>
    <w:pPr>
      <w:ind w:left="1134" w:right="0" w:firstLine="0"/>
      <w:spacing w:after="57"/>
    </w:pPr>
  </w:style>
  <w:style w:type="paragraph" w:styleId="922">
    <w:name w:val="toc 6"/>
    <w:basedOn w:val="928"/>
    <w:next w:val="928"/>
    <w:uiPriority w:val="39"/>
    <w:unhideWhenUsed/>
    <w:pPr>
      <w:ind w:left="1417" w:right="0" w:firstLine="0"/>
      <w:spacing w:after="57"/>
    </w:pPr>
  </w:style>
  <w:style w:type="paragraph" w:styleId="923">
    <w:name w:val="toc 7"/>
    <w:basedOn w:val="928"/>
    <w:next w:val="928"/>
    <w:uiPriority w:val="39"/>
    <w:unhideWhenUsed/>
    <w:pPr>
      <w:ind w:left="1701" w:right="0" w:firstLine="0"/>
      <w:spacing w:after="57"/>
    </w:pPr>
  </w:style>
  <w:style w:type="paragraph" w:styleId="924">
    <w:name w:val="toc 8"/>
    <w:basedOn w:val="928"/>
    <w:next w:val="928"/>
    <w:uiPriority w:val="39"/>
    <w:unhideWhenUsed/>
    <w:pPr>
      <w:ind w:left="1984" w:right="0" w:firstLine="0"/>
      <w:spacing w:after="57"/>
    </w:pPr>
  </w:style>
  <w:style w:type="paragraph" w:styleId="925">
    <w:name w:val="toc 9"/>
    <w:basedOn w:val="928"/>
    <w:next w:val="928"/>
    <w:uiPriority w:val="39"/>
    <w:unhideWhenUsed/>
    <w:pPr>
      <w:ind w:left="2268" w:right="0" w:firstLine="0"/>
      <w:spacing w:after="57"/>
    </w:pPr>
  </w:style>
  <w:style w:type="paragraph" w:styleId="926">
    <w:name w:val="TOC Heading"/>
    <w:uiPriority w:val="39"/>
    <w:unhideWhenUsed/>
  </w:style>
  <w:style w:type="paragraph" w:styleId="927">
    <w:name w:val="table of figures"/>
    <w:basedOn w:val="928"/>
    <w:next w:val="928"/>
    <w:uiPriority w:val="99"/>
    <w:unhideWhenUsed/>
    <w:pPr>
      <w:spacing w:after="0" w:afterAutospacing="0"/>
    </w:pPr>
  </w:style>
  <w:style w:type="paragraph" w:styleId="928" w:default="1">
    <w:name w:val="Normal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9">
    <w:name w:val="Heading 1"/>
    <w:basedOn w:val="928"/>
    <w:next w:val="928"/>
    <w:link w:val="958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30">
    <w:name w:val="Heading 2"/>
    <w:basedOn w:val="928"/>
    <w:next w:val="928"/>
    <w:link w:val="952"/>
    <w:uiPriority w:val="9"/>
    <w:qFormat/>
    <w:pPr>
      <w:jc w:val="left"/>
      <w:keepNext/>
      <w:spacing w:before="240" w:after="120"/>
      <w:outlineLvl w:val="1"/>
    </w:pPr>
    <w:rPr>
      <w:b/>
      <w:bCs/>
      <w:iCs/>
      <w:sz w:val="28"/>
      <w:szCs w:val="28"/>
    </w:rPr>
  </w:style>
  <w:style w:type="character" w:styleId="931" w:default="1">
    <w:name w:val="Default Paragraph Font"/>
    <w:uiPriority w:val="1"/>
    <w:semiHidden/>
    <w:unhideWhenUsed/>
  </w:style>
  <w:style w:type="table" w:styleId="9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3" w:default="1">
    <w:name w:val="No List"/>
    <w:uiPriority w:val="99"/>
    <w:semiHidden/>
    <w:unhideWhenUsed/>
  </w:style>
  <w:style w:type="paragraph" w:styleId="934" w:customStyle="1">
    <w:name w:val="АД_Текст отступ 3"/>
    <w:basedOn w:val="928"/>
    <w:link w:val="935"/>
    <w:qFormat/>
    <w:pPr>
      <w:ind w:left="1418"/>
    </w:pPr>
  </w:style>
  <w:style w:type="character" w:styleId="935" w:customStyle="1">
    <w:name w:val="АД_Текст отступ 3 Знак"/>
    <w:link w:val="934"/>
    <w:rPr>
      <w:rFonts w:ascii="Times New Roman" w:hAnsi="Times New Roman" w:eastAsia="Times New Roman" w:cs="Times New Roman"/>
      <w:sz w:val="24"/>
      <w:szCs w:val="24"/>
    </w:rPr>
  </w:style>
  <w:style w:type="paragraph" w:styleId="936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937">
    <w:name w:val="List Paragraph"/>
    <w:basedOn w:val="928"/>
    <w:link w:val="938"/>
    <w:qFormat/>
    <w:pPr>
      <w:ind w:left="708"/>
      <w:jc w:val="left"/>
    </w:pPr>
  </w:style>
  <w:style w:type="character" w:styleId="938" w:customStyle="1">
    <w:name w:val="Абзац списка Знак"/>
    <w:link w:val="937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9" w:customStyle="1">
    <w:name w:val="Îñíîâí"/>
    <w:basedOn w:val="928"/>
    <w:pPr>
      <w:widowControl w:val="off"/>
    </w:pPr>
    <w:rPr>
      <w:rFonts w:ascii="Arial" w:hAnsi="Arial" w:cs="Arial"/>
      <w:sz w:val="22"/>
      <w:szCs w:val="20"/>
    </w:rPr>
  </w:style>
  <w:style w:type="paragraph" w:styleId="940" w:customStyle="1">
    <w:name w:val="Маркированный список с тире"/>
    <w:next w:val="937"/>
    <w:pPr>
      <w:numPr>
        <w:ilvl w:val="0"/>
        <w:numId w:val="1"/>
      </w:num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41" w:customStyle="1">
    <w:name w:val="Абзац списка1"/>
    <w:basedOn w:val="928"/>
    <w:pPr>
      <w:ind w:left="720"/>
      <w:jc w:val="left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942">
    <w:name w:val="Header"/>
    <w:basedOn w:val="928"/>
    <w:link w:val="94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3" w:customStyle="1">
    <w:name w:val="Верхний колонтитул Знак"/>
    <w:basedOn w:val="931"/>
    <w:link w:val="942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4">
    <w:name w:val="Footer"/>
    <w:basedOn w:val="928"/>
    <w:link w:val="94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5" w:customStyle="1">
    <w:name w:val="Нижний колонтитул Знак"/>
    <w:basedOn w:val="931"/>
    <w:link w:val="944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6">
    <w:name w:val="Hyperlink"/>
    <w:uiPriority w:val="99"/>
    <w:rPr>
      <w:color w:val="0000ff"/>
      <w:u w:val="single"/>
    </w:rPr>
  </w:style>
  <w:style w:type="paragraph" w:styleId="947">
    <w:name w:val="footnote text"/>
    <w:basedOn w:val="928"/>
    <w:link w:val="948"/>
    <w:unhideWhenUsed/>
    <w:qFormat/>
    <w:pPr>
      <w:jc w:val="left"/>
    </w:pPr>
    <w:rPr>
      <w:color w:val="000000"/>
      <w:sz w:val="20"/>
      <w:szCs w:val="20"/>
      <w:lang w:eastAsia="ar-SA"/>
    </w:rPr>
  </w:style>
  <w:style w:type="character" w:styleId="948" w:customStyle="1">
    <w:name w:val="Текст сноски Знак"/>
    <w:basedOn w:val="931"/>
    <w:link w:val="947"/>
    <w:qFormat/>
    <w:rPr>
      <w:rFonts w:ascii="Times New Roman" w:hAnsi="Times New Roman" w:eastAsia="Times New Roman" w:cs="Times New Roman"/>
      <w:color w:val="000000"/>
      <w:sz w:val="20"/>
      <w:szCs w:val="20"/>
      <w:lang w:eastAsia="ar-SA"/>
    </w:rPr>
  </w:style>
  <w:style w:type="character" w:styleId="949">
    <w:name w:val="footnote reference"/>
    <w:uiPriority w:val="99"/>
    <w:semiHidden/>
    <w:unhideWhenUsed/>
    <w:rPr>
      <w:vertAlign w:val="superscript"/>
    </w:rPr>
  </w:style>
  <w:style w:type="paragraph" w:styleId="950" w:customStyle="1">
    <w:name w:val="Абзац списка2"/>
    <w:basedOn w:val="928"/>
    <w:pPr>
      <w:ind w:left="720"/>
      <w:jc w:val="left"/>
      <w:spacing w:after="200" w:line="276" w:lineRule="auto"/>
    </w:pPr>
    <w:rPr>
      <w:rFonts w:ascii="Calibri" w:hAnsi="Calibri"/>
      <w:sz w:val="22"/>
      <w:szCs w:val="22"/>
      <w:lang w:eastAsia="en-US"/>
    </w:rPr>
  </w:style>
  <w:style w:type="table" w:styleId="951">
    <w:name w:val="Table Grid"/>
    <w:basedOn w:val="9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2" w:customStyle="1">
    <w:name w:val="Заголовок 2 Знак"/>
    <w:basedOn w:val="931"/>
    <w:link w:val="930"/>
    <w:uiPriority w:val="9"/>
    <w:rPr>
      <w:rFonts w:ascii="Times New Roman" w:hAnsi="Times New Roman" w:eastAsia="Times New Roman" w:cs="Times New Roman"/>
      <w:b/>
      <w:bCs/>
      <w:iCs/>
      <w:sz w:val="28"/>
      <w:szCs w:val="28"/>
      <w:lang w:eastAsia="ru-RU"/>
    </w:rPr>
  </w:style>
  <w:style w:type="paragraph" w:styleId="953">
    <w:name w:val="Body Text"/>
    <w:basedOn w:val="928"/>
    <w:link w:val="954"/>
    <w:qFormat/>
    <w:pPr>
      <w:jc w:val="left"/>
      <w:spacing w:after="120"/>
    </w:pPr>
  </w:style>
  <w:style w:type="character" w:styleId="954" w:customStyle="1">
    <w:name w:val="Основной текст Знак"/>
    <w:basedOn w:val="931"/>
    <w:link w:val="953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5" w:customStyle="1">
    <w:name w:val="Основной текст 21"/>
    <w:basedOn w:val="928"/>
    <w:pPr>
      <w:jc w:val="center"/>
    </w:pPr>
    <w:rPr>
      <w:sz w:val="28"/>
      <w:szCs w:val="20"/>
      <w:lang w:eastAsia="ar-SA"/>
    </w:rPr>
  </w:style>
  <w:style w:type="character" w:styleId="956">
    <w:name w:val="Strong"/>
    <w:basedOn w:val="931"/>
    <w:uiPriority w:val="22"/>
    <w:qFormat/>
    <w:rPr>
      <w:b/>
      <w:bCs/>
    </w:rPr>
  </w:style>
  <w:style w:type="paragraph" w:styleId="957">
    <w:name w:val="Normal (Web)"/>
    <w:basedOn w:val="928"/>
    <w:uiPriority w:val="99"/>
    <w:unhideWhenUsed/>
    <w:pPr>
      <w:jc w:val="left"/>
      <w:spacing w:before="100" w:beforeAutospacing="1" w:after="100" w:afterAutospacing="1"/>
    </w:pPr>
  </w:style>
  <w:style w:type="character" w:styleId="958" w:customStyle="1">
    <w:name w:val="Заголовок 1 Знак"/>
    <w:basedOn w:val="931"/>
    <w:link w:val="929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ru-RU"/>
    </w:rPr>
  </w:style>
  <w:style w:type="character" w:styleId="959" w:customStyle="1">
    <w:name w:val="Символ сноски"/>
    <w:uiPriority w:val="99"/>
    <w:unhideWhenUsed/>
    <w:qFormat/>
    <w:rPr>
      <w:vertAlign w:val="superscript"/>
    </w:rPr>
  </w:style>
  <w:style w:type="character" w:styleId="960" w:customStyle="1">
    <w:name w:val="Привязка сноски"/>
    <w:rPr>
      <w:vertAlign w:val="superscript"/>
    </w:rPr>
  </w:style>
  <w:style w:type="character" w:styleId="961" w:customStyle="1">
    <w:name w:val="ConsPlusNormal Знак"/>
    <w:link w:val="980"/>
    <w:qFormat/>
    <w:rPr>
      <w:rFonts w:ascii="Calibri" w:hAnsi="Calibri" w:eastAsia="Times New Roman" w:cs="Calibri"/>
      <w:szCs w:val="20"/>
      <w:lang w:eastAsia="ru-RU"/>
    </w:rPr>
  </w:style>
  <w:style w:type="character" w:styleId="962" w:customStyle="1">
    <w:name w:val="Основной текст Знак1"/>
    <w:qFormat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963" w:customStyle="1">
    <w:name w:val="section__info"/>
    <w:basedOn w:val="931"/>
    <w:qFormat/>
  </w:style>
  <w:style w:type="character" w:styleId="964" w:customStyle="1">
    <w:name w:val="Текст примечания Знак"/>
    <w:basedOn w:val="931"/>
    <w:uiPriority w:val="99"/>
    <w:semiHidden/>
    <w:qFormat/>
    <w:rPr>
      <w:sz w:val="20"/>
      <w:szCs w:val="20"/>
    </w:rPr>
  </w:style>
  <w:style w:type="character" w:styleId="965" w:customStyle="1">
    <w:name w:val="Текст примечания Знак1"/>
    <w:link w:val="982"/>
    <w:uiPriority w:val="99"/>
    <w:qFormat/>
    <w:rPr>
      <w:rFonts w:ascii="Times New Roman" w:hAnsi="Times New Roman" w:eastAsia="Lucida Sans Unicode" w:cs="Mangal"/>
      <w:sz w:val="20"/>
      <w:szCs w:val="18"/>
      <w:lang w:eastAsia="hi-IN" w:bidi="hi-IN"/>
    </w:rPr>
  </w:style>
  <w:style w:type="character" w:styleId="966">
    <w:name w:val="annotation reference"/>
    <w:basedOn w:val="931"/>
    <w:uiPriority w:val="99"/>
    <w:semiHidden/>
    <w:unhideWhenUsed/>
    <w:qFormat/>
    <w:rPr>
      <w:sz w:val="16"/>
      <w:szCs w:val="16"/>
    </w:rPr>
  </w:style>
  <w:style w:type="character" w:styleId="967" w:customStyle="1">
    <w:name w:val="Тема примечания Знак"/>
    <w:basedOn w:val="965"/>
    <w:link w:val="985"/>
    <w:uiPriority w:val="99"/>
    <w:semiHidden/>
    <w:qFormat/>
    <w:rPr>
      <w:rFonts w:ascii="Times New Roman" w:hAnsi="Times New Roman" w:eastAsia="Lucida Sans Unicode" w:cs="Mangal"/>
      <w:b/>
      <w:bCs/>
      <w:sz w:val="20"/>
      <w:szCs w:val="20"/>
      <w:lang w:eastAsia="hi-IN" w:bidi="hi-IN"/>
    </w:rPr>
  </w:style>
  <w:style w:type="character" w:styleId="968" w:customStyle="1">
    <w:name w:val="Текст выноски Знак"/>
    <w:basedOn w:val="931"/>
    <w:link w:val="987"/>
    <w:uiPriority w:val="99"/>
    <w:semiHidden/>
    <w:qFormat/>
    <w:rPr>
      <w:rFonts w:ascii="Tahoma" w:hAnsi="Tahoma" w:cs="Tahoma"/>
      <w:sz w:val="16"/>
      <w:szCs w:val="16"/>
    </w:rPr>
  </w:style>
  <w:style w:type="character" w:styleId="969" w:customStyle="1">
    <w:name w:val="Основной текст с отступом Знак"/>
    <w:basedOn w:val="931"/>
    <w:link w:val="989"/>
    <w:uiPriority w:val="99"/>
    <w:semiHidden/>
    <w:qFormat/>
  </w:style>
  <w:style w:type="character" w:styleId="970" w:customStyle="1">
    <w:name w:val="Текст Знак"/>
    <w:basedOn w:val="931"/>
    <w:link w:val="993"/>
    <w:qFormat/>
    <w:rPr>
      <w:rFonts w:ascii="Courier New" w:hAnsi="Courier New" w:eastAsia="Times New Roman" w:cs="Times New Roman"/>
      <w:sz w:val="20"/>
      <w:szCs w:val="20"/>
      <w:lang w:eastAsia="ar-SA"/>
    </w:rPr>
  </w:style>
  <w:style w:type="character" w:styleId="971" w:customStyle="1">
    <w:name w:val="Основной текст с отступом 2 Знак"/>
    <w:basedOn w:val="931"/>
    <w:link w:val="995"/>
    <w:uiPriority w:val="99"/>
    <w:qFormat/>
  </w:style>
  <w:style w:type="character" w:styleId="972" w:customStyle="1">
    <w:name w:val="Название Знак"/>
    <w:basedOn w:val="931"/>
    <w:link w:val="999"/>
    <w:uiPriority w:val="10"/>
    <w:qFormat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973" w:customStyle="1">
    <w:name w:val="Привязка концевой сноски"/>
    <w:rPr>
      <w:vertAlign w:val="superscript"/>
    </w:rPr>
  </w:style>
  <w:style w:type="character" w:styleId="974" w:customStyle="1">
    <w:name w:val="Символ концевой сноски"/>
    <w:qFormat/>
  </w:style>
  <w:style w:type="paragraph" w:styleId="975" w:customStyle="1">
    <w:name w:val="Заголовок1"/>
    <w:basedOn w:val="928"/>
    <w:next w:val="953"/>
    <w:qFormat/>
    <w:pPr>
      <w:jc w:val="center"/>
      <w:keepNext/>
      <w:spacing w:before="240" w:after="120" w:line="360" w:lineRule="auto"/>
    </w:pPr>
    <w:rPr>
      <w:rFonts w:eastAsia="Noto Sans CJK SC" w:cs="Lohit Devanagari"/>
      <w:b/>
      <w:sz w:val="28"/>
      <w:szCs w:val="28"/>
      <w:lang w:eastAsia="en-US"/>
    </w:rPr>
  </w:style>
  <w:style w:type="paragraph" w:styleId="976">
    <w:name w:val="List"/>
    <w:basedOn w:val="953"/>
    <w:pPr>
      <w:jc w:val="both"/>
    </w:pPr>
    <w:rPr>
      <w:rFonts w:cs="Lohit Devanagari"/>
      <w:szCs w:val="20"/>
      <w:lang w:eastAsia="ar-SA"/>
    </w:rPr>
  </w:style>
  <w:style w:type="paragraph" w:styleId="977">
    <w:name w:val="Caption"/>
    <w:basedOn w:val="928"/>
    <w:next w:val="928"/>
    <w:qFormat/>
    <w:pPr>
      <w:ind w:firstLine="680"/>
      <w:spacing w:before="120" w:after="120"/>
    </w:pPr>
    <w:rPr>
      <w:rFonts w:eastAsia="Calibri"/>
      <w:b/>
      <w:szCs w:val="20"/>
    </w:rPr>
  </w:style>
  <w:style w:type="paragraph" w:styleId="978">
    <w:name w:val="index 1"/>
    <w:basedOn w:val="928"/>
    <w:next w:val="928"/>
    <w:uiPriority w:val="99"/>
    <w:semiHidden/>
    <w:unhideWhenUsed/>
    <w:pPr>
      <w:ind w:left="240" w:hanging="240"/>
    </w:pPr>
  </w:style>
  <w:style w:type="paragraph" w:styleId="979">
    <w:name w:val="index heading"/>
    <w:basedOn w:val="928"/>
    <w:qFormat/>
    <w:pPr>
      <w:spacing w:line="360" w:lineRule="auto"/>
      <w:suppressLineNumbers/>
    </w:pPr>
    <w:rPr>
      <w:rFonts w:cs="Lohit Devanagari" w:eastAsiaTheme="minorHAnsi"/>
      <w:sz w:val="28"/>
      <w:szCs w:val="22"/>
      <w:lang w:eastAsia="en-US"/>
    </w:rPr>
  </w:style>
  <w:style w:type="paragraph" w:styleId="980" w:customStyle="1">
    <w:name w:val="ConsPlusNormal"/>
    <w:link w:val="961"/>
    <w:qFormat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81">
    <w:name w:val="Normal Indent"/>
    <w:basedOn w:val="928"/>
    <w:qFormat/>
    <w:pPr>
      <w:ind w:firstLine="624"/>
      <w:spacing w:line="360" w:lineRule="auto"/>
    </w:pPr>
    <w:rPr>
      <w:sz w:val="26"/>
      <w:szCs w:val="20"/>
    </w:rPr>
  </w:style>
  <w:style w:type="paragraph" w:styleId="982">
    <w:name w:val="annotation text"/>
    <w:basedOn w:val="928"/>
    <w:link w:val="965"/>
    <w:uiPriority w:val="99"/>
    <w:unhideWhenUsed/>
    <w:qFormat/>
    <w:pPr>
      <w:spacing w:line="100" w:lineRule="atLeast"/>
      <w:widowControl w:val="off"/>
    </w:pPr>
    <w:rPr>
      <w:rFonts w:eastAsia="Lucida Sans Unicode" w:cs="Mangal"/>
      <w:sz w:val="20"/>
      <w:szCs w:val="18"/>
      <w:lang w:eastAsia="hi-IN" w:bidi="hi-IN"/>
    </w:rPr>
  </w:style>
  <w:style w:type="character" w:styleId="983" w:customStyle="1">
    <w:name w:val="Текст примечания Знак2"/>
    <w:basedOn w:val="93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4" w:customStyle="1">
    <w:name w:val="Колонтитул"/>
    <w:basedOn w:val="928"/>
    <w:qFormat/>
    <w:pPr>
      <w:spacing w:line="360" w:lineRule="auto"/>
    </w:pPr>
    <w:rPr>
      <w:rFonts w:eastAsiaTheme="minorHAnsi" w:cstheme="minorBidi"/>
      <w:sz w:val="28"/>
      <w:szCs w:val="22"/>
      <w:lang w:eastAsia="en-US"/>
    </w:rPr>
  </w:style>
  <w:style w:type="paragraph" w:styleId="985">
    <w:name w:val="annotation subject"/>
    <w:basedOn w:val="982"/>
    <w:next w:val="982"/>
    <w:link w:val="967"/>
    <w:uiPriority w:val="99"/>
    <w:semiHidden/>
    <w:unhideWhenUsed/>
    <w:qFormat/>
    <w:pPr>
      <w:spacing w:after="160" w:line="240" w:lineRule="auto"/>
      <w:widowControl/>
    </w:pPr>
    <w:rPr>
      <w:b/>
      <w:bCs/>
      <w:szCs w:val="20"/>
    </w:rPr>
  </w:style>
  <w:style w:type="character" w:styleId="986" w:customStyle="1">
    <w:name w:val="Тема примечания Знак1"/>
    <w:basedOn w:val="983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87">
    <w:name w:val="Balloon Text"/>
    <w:basedOn w:val="928"/>
    <w:link w:val="968"/>
    <w:uiPriority w:val="99"/>
    <w:semiHidden/>
    <w:unhideWhenUsed/>
    <w:qFormat/>
    <w:rPr>
      <w:rFonts w:ascii="Tahoma" w:hAnsi="Tahoma" w:cs="Tahoma" w:eastAsiaTheme="minorHAnsi"/>
      <w:sz w:val="16"/>
      <w:szCs w:val="16"/>
      <w:lang w:eastAsia="en-US"/>
    </w:rPr>
  </w:style>
  <w:style w:type="character" w:styleId="988" w:customStyle="1">
    <w:name w:val="Текст выноски Знак1"/>
    <w:basedOn w:val="93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89">
    <w:name w:val="Body Text Indent"/>
    <w:basedOn w:val="928"/>
    <w:link w:val="969"/>
    <w:uiPriority w:val="99"/>
    <w:semiHidden/>
    <w:unhideWhenUsed/>
    <w:pPr>
      <w:ind w:left="283"/>
      <w:spacing w:after="120" w:line="360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90" w:customStyle="1">
    <w:name w:val="Основной текст с отступом Знак1"/>
    <w:basedOn w:val="93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1" w:customStyle="1">
    <w:name w:val="Маркированный 1"/>
    <w:basedOn w:val="992"/>
    <w:qFormat/>
    <w:pPr>
      <w:contextualSpacing w:val="0"/>
      <w:ind w:left="1134" w:hanging="414"/>
      <w:spacing w:before="20" w:after="20" w:line="240" w:lineRule="auto"/>
      <w:tabs>
        <w:tab w:val="left" w:pos="1134" w:leader="none"/>
        <w:tab w:val="left" w:pos="1778" w:leader="none"/>
      </w:tabs>
    </w:pPr>
    <w:rPr>
      <w:rFonts w:eastAsia="Calibri" w:cs="Times New Roman"/>
      <w:sz w:val="24"/>
      <w:szCs w:val="20"/>
      <w:lang w:eastAsia="ru-RU"/>
    </w:rPr>
  </w:style>
  <w:style w:type="paragraph" w:styleId="992">
    <w:name w:val="List Bullet"/>
    <w:basedOn w:val="928"/>
    <w:uiPriority w:val="99"/>
    <w:semiHidden/>
    <w:unhideWhenUsed/>
    <w:qFormat/>
    <w:pPr>
      <w:contextualSpacing/>
      <w:ind w:left="720" w:hanging="360"/>
      <w:spacing w:line="360" w:lineRule="auto"/>
    </w:pPr>
    <w:rPr>
      <w:rFonts w:eastAsiaTheme="minorHAnsi" w:cstheme="minorBidi"/>
      <w:sz w:val="28"/>
      <w:szCs w:val="22"/>
      <w:lang w:eastAsia="en-US"/>
    </w:rPr>
  </w:style>
  <w:style w:type="paragraph" w:styleId="993">
    <w:name w:val="Plain Text"/>
    <w:basedOn w:val="928"/>
    <w:link w:val="970"/>
    <w:qFormat/>
    <w:rPr>
      <w:rFonts w:ascii="Courier New" w:hAnsi="Courier New"/>
      <w:sz w:val="20"/>
      <w:szCs w:val="20"/>
      <w:lang w:eastAsia="ar-SA"/>
    </w:rPr>
  </w:style>
  <w:style w:type="character" w:styleId="994" w:customStyle="1">
    <w:name w:val="Текст Знак1"/>
    <w:basedOn w:val="931"/>
    <w:uiPriority w:val="99"/>
    <w:semiHidden/>
    <w:rPr>
      <w:rFonts w:ascii="Consolas" w:hAnsi="Consolas" w:eastAsia="Times New Roman" w:cs="Times New Roman"/>
      <w:sz w:val="21"/>
      <w:szCs w:val="21"/>
      <w:lang w:eastAsia="ru-RU"/>
    </w:rPr>
  </w:style>
  <w:style w:type="paragraph" w:styleId="995">
    <w:name w:val="Body Text Indent 2"/>
    <w:basedOn w:val="928"/>
    <w:link w:val="971"/>
    <w:uiPriority w:val="99"/>
    <w:unhideWhenUsed/>
    <w:qFormat/>
    <w:pPr>
      <w:ind w:left="283"/>
      <w:spacing w:after="120" w:line="480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96" w:customStyle="1">
    <w:name w:val="Основной текст с отступом 2 Знак1"/>
    <w:basedOn w:val="93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7" w:customStyle="1">
    <w:name w:val="CM101"/>
    <w:basedOn w:val="928"/>
    <w:next w:val="928"/>
    <w:qFormat/>
    <w:pPr>
      <w:spacing w:after="138"/>
      <w:widowControl w:val="off"/>
    </w:pPr>
  </w:style>
  <w:style w:type="paragraph" w:styleId="998" w:customStyle="1">
    <w:name w:val="Название 1"/>
    <w:basedOn w:val="999"/>
    <w:qFormat/>
    <w:pPr>
      <w:contextualSpacing w:val="0"/>
      <w:jc w:val="center"/>
      <w:spacing w:before="20" w:after="20" w:line="360" w:lineRule="auto"/>
      <w:pBdr>
        <w:bottom w:val="none" w:color="000000" w:sz="4" w:space="0"/>
      </w:pBdr>
    </w:pPr>
    <w:rPr>
      <w:rFonts w:ascii="Times New Roman" w:hAnsi="Times New Roman" w:eastAsia="Calibri" w:cs="Times New Roman"/>
      <w:b/>
      <w:color w:val="auto"/>
      <w:spacing w:val="0"/>
      <w:sz w:val="24"/>
      <w:szCs w:val="20"/>
      <w:lang w:eastAsia="ru-RU"/>
    </w:rPr>
  </w:style>
  <w:style w:type="paragraph" w:styleId="999">
    <w:name w:val="Title"/>
    <w:basedOn w:val="928"/>
    <w:next w:val="928"/>
    <w:link w:val="972"/>
    <w:uiPriority w:val="10"/>
    <w:qFormat/>
    <w:pPr>
      <w:contextualSpacing/>
      <w:spacing w:after="300"/>
      <w:pBdr>
        <w:bottom w:val="single" w:color="4F81BD" w:sz="8" w:space="4"/>
      </w:pBdr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  <w:lang w:eastAsia="en-US"/>
    </w:rPr>
  </w:style>
  <w:style w:type="character" w:styleId="1000" w:customStyle="1">
    <w:name w:val="Заголовок Знак1"/>
    <w:basedOn w:val="931"/>
    <w:uiPriority w:val="10"/>
    <w:rPr>
      <w:rFonts w:asciiTheme="majorHAnsi" w:hAnsiTheme="majorHAnsi" w:eastAsiaTheme="majorEastAsia" w:cstheme="majorBidi"/>
      <w:spacing w:val="-10"/>
      <w:sz w:val="56"/>
      <w:szCs w:val="56"/>
      <w:lang w:eastAsia="ru-RU"/>
    </w:rPr>
  </w:style>
  <w:style w:type="paragraph" w:styleId="1001" w:customStyle="1">
    <w:name w:val="Zagolovok_31"/>
    <w:basedOn w:val="928"/>
    <w:qFormat/>
    <w:pPr>
      <w:ind w:left="1134"/>
      <w:spacing w:before="60" w:after="60" w:line="360" w:lineRule="auto"/>
      <w:tabs>
        <w:tab w:val="left" w:pos="1134" w:leader="none"/>
      </w:tabs>
    </w:pPr>
    <w:rPr>
      <w:rFonts w:ascii="Arial" w:hAnsi="Arial" w:eastAsia="Calibri" w:cs="Arial"/>
    </w:rPr>
  </w:style>
  <w:style w:type="paragraph" w:styleId="1002" w:customStyle="1">
    <w:name w:val="western"/>
    <w:basedOn w:val="928"/>
    <w:qFormat/>
    <w:pPr>
      <w:spacing w:beforeAutospacing="1" w:after="142" w:line="276" w:lineRule="auto"/>
    </w:pPr>
    <w:rPr>
      <w:sz w:val="20"/>
      <w:szCs w:val="20"/>
    </w:rPr>
  </w:style>
  <w:style w:type="character" w:styleId="1003" w:customStyle="1">
    <w:name w:val="dt-r"/>
    <w:basedOn w:val="931"/>
  </w:style>
  <w:style w:type="paragraph" w:styleId="1004" w:customStyle="1">
    <w:name w:val="dt-p"/>
    <w:basedOn w:val="928"/>
    <w:pPr>
      <w:spacing w:before="100" w:beforeAutospacing="1" w:after="100" w:afterAutospacing="1"/>
    </w:pPr>
  </w:style>
  <w:style w:type="character" w:styleId="1005" w:customStyle="1">
    <w:name w:val="dt-m"/>
    <w:basedOn w:val="931"/>
  </w:style>
  <w:style w:type="paragraph" w:styleId="1006">
    <w:name w:val="Revision"/>
    <w:hidden/>
    <w:uiPriority w:val="99"/>
    <w:semiHidden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11" Type="http://schemas.openxmlformats.org/officeDocument/2006/relationships/hyperlink" Target="consultantplus://offline/ref=782E9CC4CCC6932545801925E3B536176E50B53C1FD70BD7655CABC93DB89C271041D8CD019EE692303B294E112BD805805FEF4CF4B5672237V6P" TargetMode="External"/><Relationship Id="rId12" Type="http://schemas.openxmlformats.org/officeDocument/2006/relationships/hyperlink" Target="consultantplus://offline/ref=782E9CC4CCC6932545801925E3B536176E50B53C1FD70BD7655CABC93DB89C271041D8CD019EE696393B294E112BD805805FEF4CF4B5672237V6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consultantplus://offline/ref=FB23C0A067FE866A8FC1678DD873038E6EA444DFCE681890E03495F7F50E5F5A58B540001CFCCE04B4A783215C41VDP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Лубсанов Руслан Шагдарович</dc:creator>
  <cp:keywords/>
  <dc:description/>
  <cp:revision>437</cp:revision>
  <dcterms:created xsi:type="dcterms:W3CDTF">2021-05-13T04:17:00Z</dcterms:created>
  <dcterms:modified xsi:type="dcterms:W3CDTF">2026-06-08T00:00:35Z</dcterms:modified>
</cp:coreProperties>
</file>