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D73" w14:textId="77777777" w:rsidR="00C65B58" w:rsidRPr="00C65B58" w:rsidRDefault="00C65B58" w:rsidP="00C65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B5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2EF9024" w14:textId="05CBF62D" w:rsidR="00F00EFA" w:rsidRPr="007B4A7D" w:rsidRDefault="00F00EFA" w:rsidP="00F00EFA">
      <w:pPr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12611"/>
        <w:gridCol w:w="1134"/>
      </w:tblGrid>
      <w:tr w:rsidR="00DC2F4F" w:rsidRPr="00F04561" w14:paraId="3FD48BAA" w14:textId="77777777" w:rsidTr="00DC2F4F">
        <w:tc>
          <w:tcPr>
            <w:tcW w:w="1985" w:type="dxa"/>
          </w:tcPr>
          <w:p w14:paraId="7802BDCB" w14:textId="77777777" w:rsidR="00DC2F4F" w:rsidRPr="00F04561" w:rsidRDefault="00DC2F4F" w:rsidP="00570DD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4561">
              <w:rPr>
                <w:rFonts w:ascii="Times New Roman" w:hAnsi="Times New Roman"/>
                <w:szCs w:val="20"/>
              </w:rPr>
              <w:t>Наименование</w:t>
            </w:r>
          </w:p>
        </w:tc>
        <w:tc>
          <w:tcPr>
            <w:tcW w:w="12611" w:type="dxa"/>
          </w:tcPr>
          <w:p w14:paraId="26AA8FB6" w14:textId="77777777" w:rsidR="00DC2F4F" w:rsidRPr="00F04561" w:rsidRDefault="00DC2F4F" w:rsidP="00570DD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4561">
              <w:rPr>
                <w:rFonts w:ascii="Times New Roman" w:hAnsi="Times New Roman"/>
                <w:szCs w:val="20"/>
              </w:rPr>
              <w:t>Технические характеристики</w:t>
            </w:r>
          </w:p>
          <w:p w14:paraId="2AF38935" w14:textId="7CB129B8" w:rsidR="00DC2F4F" w:rsidRPr="00F04561" w:rsidRDefault="00DC2F4F" w:rsidP="00570DD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14:paraId="5BE3738B" w14:textId="77777777" w:rsidR="00DC2F4F" w:rsidRPr="00F04561" w:rsidRDefault="00DC2F4F" w:rsidP="00570DD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4561">
              <w:rPr>
                <w:rFonts w:ascii="Times New Roman" w:hAnsi="Times New Roman"/>
                <w:szCs w:val="20"/>
              </w:rPr>
              <w:t>Кол-во</w:t>
            </w:r>
          </w:p>
        </w:tc>
      </w:tr>
      <w:tr w:rsidR="00DC2F4F" w:rsidRPr="0091341E" w14:paraId="4ABE0BAC" w14:textId="77777777" w:rsidTr="00DC2F4F">
        <w:tc>
          <w:tcPr>
            <w:tcW w:w="1985" w:type="dxa"/>
            <w:vMerge w:val="restart"/>
          </w:tcPr>
          <w:p w14:paraId="72596673" w14:textId="77777777" w:rsidR="00DC2F4F" w:rsidRDefault="00DC2F4F" w:rsidP="00570DD2">
            <w:pPr>
              <w:pStyle w:val="a4"/>
              <w:spacing w:after="0"/>
              <w:rPr>
                <w:rStyle w:val="aa"/>
                <w:rFonts w:ascii="Times New Roman" w:hAnsi="Times New Roman"/>
                <w:szCs w:val="20"/>
              </w:rPr>
            </w:pPr>
            <w:r>
              <w:rPr>
                <w:rStyle w:val="aa"/>
                <w:rFonts w:ascii="Times New Roman" w:hAnsi="Times New Roman"/>
                <w:szCs w:val="20"/>
              </w:rPr>
              <w:t>Система для внутривенных вливаний</w:t>
            </w:r>
          </w:p>
          <w:p w14:paraId="65666ED0" w14:textId="0B41F6D4" w:rsidR="00DC2F4F" w:rsidRPr="0091341E" w:rsidRDefault="00DC2F4F" w:rsidP="00570DD2">
            <w:pPr>
              <w:pStyle w:val="a4"/>
              <w:spacing w:after="0"/>
              <w:rPr>
                <w:rStyle w:val="aa"/>
                <w:rFonts w:ascii="Times New Roman" w:hAnsi="Times New Roman"/>
                <w:szCs w:val="20"/>
              </w:rPr>
            </w:pPr>
            <w:r w:rsidRPr="00F00EFA">
              <w:rPr>
                <w:rStyle w:val="aa"/>
                <w:rFonts w:cs="Arial"/>
                <w:shd w:val="clear" w:color="auto" w:fill="FFFFFF"/>
              </w:rPr>
              <w:t>32.50.50.000</w:t>
            </w:r>
            <w:r w:rsidRPr="00F00EFA">
              <w:rPr>
                <w:rFonts w:cs="Arial"/>
                <w:shd w:val="clear" w:color="auto" w:fill="FFFFFF"/>
              </w:rPr>
              <w:t> </w:t>
            </w:r>
          </w:p>
        </w:tc>
        <w:tc>
          <w:tcPr>
            <w:tcW w:w="12611" w:type="dxa"/>
          </w:tcPr>
          <w:p w14:paraId="54F867DE" w14:textId="3829D267" w:rsidR="00DC2F4F" w:rsidRPr="0091341E" w:rsidRDefault="00DC2F4F" w:rsidP="00570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EF">
              <w:rPr>
                <w:rStyle w:val="aa"/>
                <w:sz w:val="20"/>
                <w:szCs w:val="20"/>
              </w:rPr>
              <w:t xml:space="preserve">Устройство для вливания инфузионных растворов ПР 23-01 с двухканальной полимерной иглой.  </w:t>
            </w:r>
            <w:r w:rsidRPr="00AC09EF">
              <w:rPr>
                <w:sz w:val="20"/>
                <w:szCs w:val="20"/>
              </w:rPr>
              <w:t xml:space="preserve">Изготовлено из прозрачного медицинского ПВХ.  Состоит из </w:t>
            </w:r>
            <w:proofErr w:type="spellStart"/>
            <w:r w:rsidRPr="00AC09EF">
              <w:rPr>
                <w:sz w:val="20"/>
                <w:szCs w:val="20"/>
              </w:rPr>
              <w:t>каплеобразующей</w:t>
            </w:r>
            <w:proofErr w:type="spellEnd"/>
            <w:r w:rsidRPr="00AC09EF">
              <w:rPr>
                <w:sz w:val="20"/>
                <w:szCs w:val="20"/>
              </w:rPr>
              <w:t xml:space="preserve"> камеры с двухканальной пластиковой иглой с воздушным фильтром, фильтром жидкости и защитным колпачком, инфузионной трубки, инъекционного узла, коннектора </w:t>
            </w:r>
            <w:proofErr w:type="spellStart"/>
            <w:r w:rsidRPr="00AC09EF">
              <w:rPr>
                <w:sz w:val="20"/>
                <w:szCs w:val="20"/>
              </w:rPr>
              <w:t>Луер</w:t>
            </w:r>
            <w:proofErr w:type="spellEnd"/>
            <w:r w:rsidRPr="00AC09EF">
              <w:rPr>
                <w:sz w:val="20"/>
                <w:szCs w:val="20"/>
              </w:rPr>
              <w:t>, роликового зажима и инъекционной иглы. Длина устройства:</w:t>
            </w:r>
            <w:r>
              <w:rPr>
                <w:sz w:val="20"/>
                <w:szCs w:val="20"/>
              </w:rPr>
              <w:t xml:space="preserve"> не менее</w:t>
            </w:r>
            <w:r w:rsidRPr="00AC09EF">
              <w:rPr>
                <w:sz w:val="20"/>
                <w:szCs w:val="20"/>
              </w:rPr>
              <w:t xml:space="preserve"> 160 см. Комплектуется инъекционной иглой размером 21G х 1 1/2 (0,8 х 40 мм.).  Индивидуальная упаковка. Стерильно, нетоксично, </w:t>
            </w:r>
            <w:proofErr w:type="spellStart"/>
            <w:r w:rsidRPr="00AC09EF">
              <w:rPr>
                <w:sz w:val="20"/>
                <w:szCs w:val="20"/>
              </w:rPr>
              <w:t>апирогенно</w:t>
            </w:r>
            <w:proofErr w:type="spellEnd"/>
            <w:r w:rsidRPr="00AC09EF">
              <w:rPr>
                <w:sz w:val="20"/>
                <w:szCs w:val="20"/>
              </w:rPr>
              <w:t xml:space="preserve">.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AC09EF">
              <w:rPr>
                <w:sz w:val="20"/>
                <w:szCs w:val="20"/>
              </w:rPr>
              <w:t xml:space="preserve">Срок годности: не менее 5 лет. </w:t>
            </w:r>
          </w:p>
        </w:tc>
        <w:tc>
          <w:tcPr>
            <w:tcW w:w="1134" w:type="dxa"/>
          </w:tcPr>
          <w:p w14:paraId="58B59FBD" w14:textId="1133C75A" w:rsidR="00DC2F4F" w:rsidRPr="0091341E" w:rsidRDefault="00DC2F4F" w:rsidP="00570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300 </w:t>
            </w:r>
            <w:r w:rsidRPr="009F48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</w:t>
            </w:r>
          </w:p>
        </w:tc>
      </w:tr>
      <w:tr w:rsidR="00DC2F4F" w14:paraId="12616528" w14:textId="77777777" w:rsidTr="00DC2F4F">
        <w:trPr>
          <w:trHeight w:val="460"/>
        </w:trPr>
        <w:tc>
          <w:tcPr>
            <w:tcW w:w="1985" w:type="dxa"/>
            <w:vMerge/>
          </w:tcPr>
          <w:p w14:paraId="66B29F43" w14:textId="77777777" w:rsidR="00DC2F4F" w:rsidRPr="0006064A" w:rsidRDefault="00DC2F4F" w:rsidP="00570DD2">
            <w:pPr>
              <w:pStyle w:val="a4"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745" w:type="dxa"/>
            <w:gridSpan w:val="2"/>
          </w:tcPr>
          <w:p w14:paraId="6B6EBD4F" w14:textId="2268F51A" w:rsidR="00DC2F4F" w:rsidRDefault="00DC2F4F" w:rsidP="00570DD2">
            <w:r w:rsidRPr="0091341E">
              <w:rPr>
                <w:rFonts w:ascii="Times New Roman" w:hAnsi="Times New Roman" w:cs="Times New Roman"/>
                <w:b/>
                <w:sz w:val="20"/>
                <w:szCs w:val="20"/>
              </w:rPr>
              <w:t>Общие требования:</w:t>
            </w:r>
            <w:r w:rsidRPr="0091341E">
              <w:rPr>
                <w:rFonts w:ascii="Times New Roman" w:hAnsi="Times New Roman" w:cs="Times New Roman"/>
                <w:sz w:val="20"/>
                <w:szCs w:val="20"/>
              </w:rPr>
              <w:t xml:space="preserve"> 1. Наличие регистрационного удостоверения, сертификата соответствия.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1341E">
              <w:rPr>
                <w:rFonts w:ascii="Times New Roman" w:hAnsi="Times New Roman" w:cs="Times New Roman"/>
                <w:sz w:val="20"/>
                <w:szCs w:val="20"/>
              </w:rPr>
              <w:t xml:space="preserve">2.Сроки годности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  <w:r w:rsidRPr="0091341E">
              <w:rPr>
                <w:rFonts w:ascii="Times New Roman" w:hAnsi="Times New Roman" w:cs="Times New Roman"/>
                <w:sz w:val="20"/>
                <w:szCs w:val="20"/>
              </w:rPr>
              <w:t xml:space="preserve"> на момент поставки</w:t>
            </w:r>
          </w:p>
        </w:tc>
      </w:tr>
    </w:tbl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719"/>
        <w:gridCol w:w="1006"/>
      </w:tblGrid>
      <w:tr w:rsidR="00DC2F4F" w:rsidRPr="009F485B" w14:paraId="03F05F85" w14:textId="77777777" w:rsidTr="00DC2F4F">
        <w:trPr>
          <w:trHeight w:val="9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AFD77F9" w14:textId="77777777" w:rsidR="00DC2F4F" w:rsidRPr="00DC2F4F" w:rsidRDefault="00DC2F4F" w:rsidP="00570DD2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Шприц инъекционный, одноразовый с иглой, объем</w:t>
            </w:r>
            <w:r w:rsidRPr="00DC6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: 2 мл</w:t>
            </w:r>
          </w:p>
          <w:p w14:paraId="3F997518" w14:textId="77777777" w:rsidR="00DC2F4F" w:rsidRPr="00DC2F4F" w:rsidRDefault="00DC2F4F" w:rsidP="00570DD2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Код позиции по ОКПД2</w:t>
            </w:r>
          </w:p>
          <w:p w14:paraId="5DA6F27C" w14:textId="77777777" w:rsidR="00DC2F4F" w:rsidRPr="00DC2F4F" w:rsidRDefault="00DC2F4F" w:rsidP="00570DD2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DC2F4F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32.50.13.110</w:t>
            </w:r>
          </w:p>
          <w:p w14:paraId="2E0F6A5D" w14:textId="77777777" w:rsidR="00DC2F4F" w:rsidRPr="00DC2F4F" w:rsidRDefault="00DC2F4F" w:rsidP="00570DD2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Код позиции по КТРУ</w:t>
            </w:r>
          </w:p>
          <w:p w14:paraId="0E8E7E7A" w14:textId="607001F4" w:rsidR="00DC2F4F" w:rsidRPr="00DC2F4F" w:rsidRDefault="00DC2F4F" w:rsidP="00570DD2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2F4F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32.50.13.110-00004568</w:t>
            </w:r>
          </w:p>
        </w:tc>
        <w:tc>
          <w:tcPr>
            <w:tcW w:w="12719" w:type="dxa"/>
            <w:tcBorders>
              <w:bottom w:val="single" w:sz="4" w:space="0" w:color="auto"/>
            </w:tcBorders>
          </w:tcPr>
          <w:p w14:paraId="09FD5207" w14:textId="77777777" w:rsidR="00DC2F4F" w:rsidRPr="009F485B" w:rsidRDefault="00DC2F4F" w:rsidP="00570DD2">
            <w:pPr>
              <w:tabs>
                <w:tab w:val="left" w:pos="1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инъекционный одноразовый с иглой 0,6 х 30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мм (23Gх1¼) объем: 2 мл.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Цена деления: 0.1 мл.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Тип наконечника: ЛУЕР-СЛИП (LUER-SLIP)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Игла надета на шприц. Шприц имеет трехдетальную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конструкцию – цилиндр, шток-поршень, манжета.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 шприца совместимы с жидкостями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инъекций. Детали шприца изготовлены 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полипропилена медицинского назначения; манжета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изготавливается из нетоксичного натурального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каучука (медицинская резина), не содержащий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латекс, что позволяет исключить проявление часто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встречающейся латексной аллергии. Бесцветный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прозрачный цилиндр и белый контрастный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шток-поршень для лучшего визуального контроля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лекарства при проведении процедуры. Игла 0,6 х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 (23Gх1¼) производится из высококачественной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нержавеющей аустенитной стали с трехгранной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лазерной заточкой. Стерилизация: газовая, ЕО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(этилен оксид).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годности - 5 лет.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и групповая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(полиэтилен), транспортная (картон).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РУ: ФСЗ 2008/02301 от 30.12.2022г</w:t>
            </w:r>
          </w:p>
        </w:tc>
        <w:tc>
          <w:tcPr>
            <w:tcW w:w="1006" w:type="dxa"/>
            <w:vAlign w:val="center"/>
          </w:tcPr>
          <w:p w14:paraId="5640830D" w14:textId="1AD28D7C" w:rsidR="00DC2F4F" w:rsidRPr="009F485B" w:rsidRDefault="00DC2F4F" w:rsidP="00570DD2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300 </w:t>
            </w:r>
            <w:r w:rsidRPr="009F48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</w:t>
            </w:r>
          </w:p>
        </w:tc>
      </w:tr>
      <w:tr w:rsidR="00DC2F4F" w:rsidRPr="009F485B" w14:paraId="5E134E5F" w14:textId="77777777" w:rsidTr="00DC2F4F">
        <w:trPr>
          <w:trHeight w:val="136"/>
          <w:jc w:val="center"/>
        </w:trPr>
        <w:tc>
          <w:tcPr>
            <w:tcW w:w="1980" w:type="dxa"/>
            <w:shd w:val="clear" w:color="auto" w:fill="auto"/>
          </w:tcPr>
          <w:p w14:paraId="79F825CB" w14:textId="77777777" w:rsidR="00DC2F4F" w:rsidRPr="00DC2F4F" w:rsidRDefault="00DC2F4F" w:rsidP="00570DD2">
            <w:pPr>
              <w:suppressAutoHyphens/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</w:rPr>
            </w:pPr>
            <w:r w:rsidRPr="00DC2F4F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Шприц инъекционный, одноразовый с иглой, объем: </w:t>
            </w:r>
            <w:r w:rsidRPr="00DC63D4">
              <w:rPr>
                <w:rStyle w:val="fontstyle01"/>
                <w:rFonts w:ascii="Times New Roman" w:hAnsi="Times New Roman" w:cs="Times New Roman"/>
                <w:b/>
                <w:bCs/>
                <w:highlight w:val="yellow"/>
              </w:rPr>
              <w:t>10</w:t>
            </w:r>
            <w:r w:rsidRPr="00DC2F4F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мл</w:t>
            </w:r>
          </w:p>
          <w:p w14:paraId="3DD15EF9" w14:textId="77777777" w:rsidR="00DC2F4F" w:rsidRPr="00DC2F4F" w:rsidRDefault="00DC2F4F" w:rsidP="00DC2F4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Код позиции по ОКПД2</w:t>
            </w:r>
          </w:p>
          <w:p w14:paraId="24353A92" w14:textId="77777777" w:rsidR="00DC2F4F" w:rsidRPr="00DC2F4F" w:rsidRDefault="00DC2F4F" w:rsidP="00DC2F4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DC2F4F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32.50.13.110</w:t>
            </w:r>
          </w:p>
          <w:p w14:paraId="2914AACA" w14:textId="77777777" w:rsidR="00DC2F4F" w:rsidRPr="00DC2F4F" w:rsidRDefault="00DC2F4F" w:rsidP="00DC2F4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Код позиции по КТРУ</w:t>
            </w:r>
          </w:p>
          <w:p w14:paraId="3CA9B2D7" w14:textId="18E8C042" w:rsidR="00DC2F4F" w:rsidRPr="00DC2F4F" w:rsidRDefault="00DC2F4F" w:rsidP="00DC2F4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2F4F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32.50.13.110-00004568</w:t>
            </w:r>
          </w:p>
        </w:tc>
        <w:tc>
          <w:tcPr>
            <w:tcW w:w="12719" w:type="dxa"/>
            <w:shd w:val="clear" w:color="auto" w:fill="auto"/>
            <w:vAlign w:val="center"/>
          </w:tcPr>
          <w:p w14:paraId="0253C460" w14:textId="77777777" w:rsidR="00DC2F4F" w:rsidRPr="00D12A69" w:rsidRDefault="00DC2F4F" w:rsidP="00570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85B">
              <w:rPr>
                <w:rStyle w:val="fontstyle01"/>
                <w:rFonts w:ascii="Times New Roman" w:hAnsi="Times New Roman" w:cs="Times New Roman"/>
              </w:rPr>
              <w:t>Шприц инъекционный одноразовый с иглой 0,8 х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40мм (21Gх1½), объем: 10 мл.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Тип наконечника: ЛУЕР-CЛИП (LUER-SLIP)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Игла надета на шприц. Шприц имеет трехдетальную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конструкцию – цилиндр, шток-поршень, манжета.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Материалы шприца совместимы с жидкостями для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инъекций. Детали шприца изготовлены из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полипропилена медицинского назначения; манжета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изготавливается из нетоксичного натурального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каучука (медицинская резина), не содержащий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латекс, что позволяет исключить проявление часто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встречающейся латексной аллергии. Бесцветный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прозрачный цилиндр и белый контрастный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шток-поршень для лучшего визуального контроля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лекарства при проведении процедуры.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Игла 0,8 х 40мм (21Gх1½) производится 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высококачественной нержавеющей аустенитной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стали с трехгранной лазерной заточкой.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Стерилизация: газовая, ЕО (этилен оксид). Срок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годности - 5 лет.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Материал упаковки: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индивидуальная</w:t>
            </w:r>
            <w:r>
              <w:t xml:space="preserve"> </w:t>
            </w:r>
            <w:r w:rsidRPr="009F485B">
              <w:rPr>
                <w:rStyle w:val="fontstyle01"/>
                <w:rFonts w:ascii="Times New Roman" w:hAnsi="Times New Roman" w:cs="Times New Roman"/>
              </w:rPr>
              <w:t>и групповая (полиэтилен</w:t>
            </w:r>
            <w:proofErr w:type="gramStart"/>
            <w:r w:rsidRPr="009F485B">
              <w:rPr>
                <w:rStyle w:val="fontstyle01"/>
                <w:rFonts w:ascii="Times New Roman" w:hAnsi="Times New Roman" w:cs="Times New Roman"/>
              </w:rPr>
              <w:t>),транспортная</w:t>
            </w:r>
            <w:proofErr w:type="gramEnd"/>
            <w:r w:rsidRPr="009F485B">
              <w:rPr>
                <w:rStyle w:val="fontstyle01"/>
                <w:rFonts w:ascii="Times New Roman" w:hAnsi="Times New Roman" w:cs="Times New Roman"/>
              </w:rPr>
              <w:t xml:space="preserve"> (картон).</w:t>
            </w:r>
            <w:r w:rsidRPr="009F4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485B">
              <w:rPr>
                <w:rStyle w:val="fontstyle01"/>
                <w:rFonts w:ascii="Times New Roman" w:hAnsi="Times New Roman" w:cs="Times New Roman"/>
              </w:rPr>
              <w:t>РУ: ФСЗ 2008/02301 от 30.12.2022г.</w:t>
            </w:r>
          </w:p>
        </w:tc>
        <w:tc>
          <w:tcPr>
            <w:tcW w:w="1006" w:type="dxa"/>
            <w:vAlign w:val="center"/>
          </w:tcPr>
          <w:p w14:paraId="6A02B22A" w14:textId="77777777" w:rsidR="00DC2F4F" w:rsidRDefault="00DC2F4F" w:rsidP="00570D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600 </w:t>
            </w:r>
          </w:p>
          <w:p w14:paraId="62A138F7" w14:textId="5274E85A" w:rsidR="00DC2F4F" w:rsidRPr="009F485B" w:rsidRDefault="00DC2F4F" w:rsidP="00570D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F48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</w:t>
            </w:r>
          </w:p>
        </w:tc>
      </w:tr>
    </w:tbl>
    <w:tbl>
      <w:tblPr>
        <w:tblpPr w:leftFromText="180" w:rightFromText="180" w:vertAnchor="text" w:horzAnchor="margin" w:tblpX="-10" w:tblpY="-7539"/>
        <w:tblW w:w="16675" w:type="dxa"/>
        <w:tblLayout w:type="fixed"/>
        <w:tblLook w:val="0020" w:firstRow="1" w:lastRow="0" w:firstColumn="0" w:lastColumn="0" w:noHBand="0" w:noVBand="0"/>
      </w:tblPr>
      <w:tblGrid>
        <w:gridCol w:w="4106"/>
        <w:gridCol w:w="851"/>
        <w:gridCol w:w="4677"/>
        <w:gridCol w:w="6048"/>
        <w:gridCol w:w="48"/>
        <w:gridCol w:w="945"/>
      </w:tblGrid>
      <w:tr w:rsidR="00DC2F4F" w:rsidRPr="00DC2F4F" w14:paraId="76067F15" w14:textId="77777777" w:rsidTr="00587CB1">
        <w:trPr>
          <w:trHeight w:val="13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7B18F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2F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Информация о поставляемом товаре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63A6B3" w14:textId="77777777" w:rsidR="00DC2F4F" w:rsidRPr="00DC2F4F" w:rsidRDefault="00DC2F4F" w:rsidP="00ED7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EDC25" w14:textId="77777777" w:rsidR="00DC2F4F" w:rsidRPr="00DC2F4F" w:rsidRDefault="00DC2F4F" w:rsidP="00ED7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05D59" w14:textId="77777777" w:rsidR="00DC2F4F" w:rsidRPr="00DC2F4F" w:rsidRDefault="00DC2F4F" w:rsidP="00ED7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ОКПД2/КТРУ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9719" w14:textId="77777777" w:rsidR="00DC2F4F" w:rsidRPr="00DC2F4F" w:rsidRDefault="00DC2F4F" w:rsidP="00ED7A31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DC2F4F" w:rsidRPr="00DC2F4F" w14:paraId="5AC7F8AC" w14:textId="77777777" w:rsidTr="00587CB1">
        <w:trPr>
          <w:trHeight w:val="315"/>
        </w:trPr>
        <w:tc>
          <w:tcPr>
            <w:tcW w:w="41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8A6EF5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6D5E" w14:textId="628DB6BF" w:rsidR="00DC2F4F" w:rsidRPr="00DC2F4F" w:rsidRDefault="00DC2F4F" w:rsidP="00ED7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8A1C" w14:textId="77777777" w:rsidR="00DC2F4F" w:rsidRPr="00DC2F4F" w:rsidRDefault="00DC2F4F" w:rsidP="00ED7A3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41A5" w14:textId="77777777" w:rsidR="00DC2F4F" w:rsidRPr="00DC2F4F" w:rsidRDefault="00DC2F4F" w:rsidP="00ED7A3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32.50.13.110-00004590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72374" w14:textId="3FE3476B" w:rsidR="00DC2F4F" w:rsidRPr="00DC2F4F" w:rsidRDefault="00DC2F4F" w:rsidP="00ED7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DC2F4F" w:rsidRPr="00DC2F4F" w14:paraId="54A594EA" w14:textId="77777777" w:rsidTr="00587CB1">
        <w:trPr>
          <w:trHeight w:val="315"/>
        </w:trPr>
        <w:tc>
          <w:tcPr>
            <w:tcW w:w="4106" w:type="dxa"/>
            <w:tcBorders>
              <w:left w:val="single" w:sz="4" w:space="0" w:color="000000"/>
              <w:right w:val="single" w:sz="4" w:space="0" w:color="auto"/>
            </w:tcBorders>
          </w:tcPr>
          <w:p w14:paraId="286212A4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E1E9" w14:textId="77777777" w:rsidR="00DC2F4F" w:rsidRPr="00DC2F4F" w:rsidRDefault="00DC2F4F" w:rsidP="00ED7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9AAA" w14:textId="77777777" w:rsidR="00DC2F4F" w:rsidRPr="00DC2F4F" w:rsidRDefault="00DC2F4F" w:rsidP="00ED7A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1844" w14:textId="77777777" w:rsidR="00DC2F4F" w:rsidRPr="00DC2F4F" w:rsidRDefault="00DC2F4F" w:rsidP="00ED7A3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32.50.13.110-00004590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9E726" w14:textId="028E365A" w:rsidR="00DC2F4F" w:rsidRPr="00DC2F4F" w:rsidRDefault="00DC2F4F" w:rsidP="00ED7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DC2F4F" w:rsidRPr="00DC2F4F" w14:paraId="666C7F6C" w14:textId="77777777" w:rsidTr="00587CB1">
        <w:trPr>
          <w:gridAfter w:val="1"/>
          <w:wAfter w:w="945" w:type="dxa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120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2F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      </w:r>
          </w:p>
        </w:tc>
        <w:tc>
          <w:tcPr>
            <w:tcW w:w="1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0C7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DC2F4F" w:rsidRPr="00DC2F4F" w14:paraId="7F8D4208" w14:textId="77777777" w:rsidTr="00587CB1">
        <w:trPr>
          <w:gridAfter w:val="1"/>
          <w:wAfter w:w="945" w:type="dxa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FD1" w14:textId="77777777" w:rsidR="00DC2F4F" w:rsidRPr="00DC2F4F" w:rsidRDefault="00DC2F4F" w:rsidP="00ED7A31">
            <w:pPr>
              <w:keepNext/>
              <w:keepLines/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2F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Прочие характеристики</w:t>
            </w:r>
          </w:p>
        </w:tc>
        <w:tc>
          <w:tcPr>
            <w:tcW w:w="1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BB2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1. Поставленный товар должен соответствовать нормативным правовым актам РФ, требованиям стандартов по качеству и безопасности, утвержденным нормативно-технической документацией:</w:t>
            </w:r>
          </w:p>
          <w:p w14:paraId="55A7D366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а) Требование о наличии регистрационного удостоверения установлено ч. 2. Правил государственной регистрации медицинских изделий, утвержденных Постановлением Правительства Российской Федерации от 27 декабря 2012 г. N 1416 "Об утверждении Правил государственной регистрации медицинских изделий".</w:t>
            </w:r>
          </w:p>
          <w:p w14:paraId="2265D416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б) Требование о наличии сертификатов/деклараций в отношении указанной продукции установлено и постановлением Правительства Российской Федерации </w:t>
            </w:r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от 23 декабря 2021 года </w:t>
            </w: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№ 2425 «</w:t>
            </w:r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 утверждении </w:t>
            </w:r>
            <w:hyperlink r:id="rId7" w:anchor="7DM0K8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единого перечня продукции, подлежащей обязательной сертификации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и </w:t>
            </w:r>
            <w:hyperlink r:id="rId8" w:anchor="7DO0K9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единого перечня продукции, подлежащей декларированию соответствия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внесении изменений в </w:t>
            </w:r>
            <w:hyperlink r:id="rId9" w:anchor="7D20K3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постановление Правительства Российской Федерации от 31 декабря 2020 г. N 2467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и признании утратившими силу некоторых актов Правительства Российской Федерации</w:t>
            </w: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7861647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в) Поставляемый товар должен иметь руководство (инструкцию) по эксплуатации на русском языке. Требование установлено статьей 456 Гражданского кодекса РФ.</w:t>
            </w:r>
          </w:p>
          <w:p w14:paraId="2E1163CE" w14:textId="77777777" w:rsidR="00DC2F4F" w:rsidRPr="00DC2F4F" w:rsidRDefault="00DC2F4F" w:rsidP="00ED7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C2F4F">
              <w:rPr>
                <w:rFonts w:ascii="Times New Roman" w:eastAsia="Calibri" w:hAnsi="Times New Roman" w:cs="Times New Roman"/>
                <w:sz w:val="20"/>
                <w:szCs w:val="20"/>
              </w:rPr>
              <w:t>Остаточный срок годности продукции должен соответствовать действующему сертификату соответствия, качественному удостоверению, но не менее 10 (десяти) месяцев, если установленный производителем срок годности поставляемого Товара составляет 1 год (если иной срок не предусмотрен описанием объекта закупки).</w:t>
            </w:r>
          </w:p>
          <w:p w14:paraId="6C2EB0A6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 Тара, упаковка и маркировка должны отвечать требованиям стандартов, ТУ, других нормативно-технических документов и обеспечивать сохранность продукции при перевозке различными видами транспорта с учетом возможности ее перевалок и хранения, а также климатических условий, в которых осуществлена перевозка.</w:t>
            </w:r>
          </w:p>
          <w:p w14:paraId="563BAFD6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3. Товар должен быть поставлен в ассортименте в объеме и в сроки, предусмотренные Контрактом. Допускается возможность пересчета количества товара в соответствии с зарегистрированным количеством товара в потребительской упаковке.</w:t>
            </w:r>
          </w:p>
          <w:p w14:paraId="4AD5955C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4. Поставка товара осуществляется в оригинальной заводской упаковке, обеспечивающей сохранность товара. Вся готовая продукция при отгрузке должна быть должным образом упакована. Упаковка должна предохранять продукцию от порчи во время транспортировки, перегрузки и хранения в необходимых условиях.</w:t>
            </w:r>
          </w:p>
          <w:p w14:paraId="7ECFC47B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5. Маркировка упаковки должна строго соответствовать маркировке Товара,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ГОСТа. Информация о продукции, в том числе маркировка на упаковке и на изделии (где требуется) должна быть на русском языке или продублирована на русском языке. Упаковка (тара) Товара должна отвечать требованиям безопасности жизни, здоровья и охраны окружающей среды, а также давать возможность определить количество содержащегося в ней товара (опись, упаковочные ярлыки или листы). - Технический регламент Таможенного союза «О безопасности упаковки» (ТР ТС 005/2011).</w:t>
            </w:r>
          </w:p>
          <w:p w14:paraId="03B1AFA1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6. Качество товара должно соответствовать ГОСТам для данного вида товара и следующим документам:</w:t>
            </w:r>
          </w:p>
          <w:p w14:paraId="52AB5A3A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ГОСТ 12.1.007-76 «Система стандартов безопасности труда. Вредные вещества. Классификация и общие требования безопасности»,</w:t>
            </w:r>
          </w:p>
          <w:p w14:paraId="12B13964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Иметь сертификат соответствия или декларацию о соответствии на Товар в соответствие с требованиями Постановления Правительства Российской Федерации </w:t>
            </w:r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от 23 декабря 2021 года </w:t>
            </w: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№ 2425 «</w:t>
            </w:r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 утверждении </w:t>
            </w:r>
            <w:hyperlink r:id="rId10" w:anchor="7DM0K8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единого перечня продукции, подлежащей обязательной сертификации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и </w:t>
            </w:r>
            <w:hyperlink r:id="rId11" w:anchor="7DO0K9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единого перечня продукции, подлежащей декларированию соответствия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внесении изменений в </w:t>
            </w:r>
            <w:hyperlink r:id="rId12" w:anchor="7D20K3" w:history="1">
              <w:r w:rsidRPr="00DC2F4F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постановление Правительства Российской Федерации от 31 декабря 2020 г. N 2467</w:t>
              </w:r>
            </w:hyperlink>
            <w:r w:rsidRPr="00DC2F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и признании утратившими силу некоторых актов Правительства Российской Федерации</w:t>
            </w: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3F36E65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 Копии документов, подтверждающих качество поставленного Товара (сертификатов соответствия, деклараций о соответствии), нормативной документации по контролю качества передаются вместе с Товаром.</w:t>
            </w:r>
          </w:p>
          <w:p w14:paraId="1CDEF3F5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7. Риск случайной гибели или случайного повреждения Товара до его передачи Заказчику лежит на Поставщике.</w:t>
            </w:r>
          </w:p>
          <w:p w14:paraId="3041BA9F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8. В случае поставки Товара ненадлежащего качества Поставщик обязан за свой счет заменить его на качественный в течение 10 (десяти) рабочих дней с момента получения письменного уведомления (факсимильной, телеграфной, электронной связью) о замене некачественного товара. Все расходы (в том числе транспортные) при замене Товара ненадлежащего качества возлагаются на Поставщика.</w:t>
            </w:r>
          </w:p>
          <w:p w14:paraId="64A13D93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9. Поставщику необходимо приложить к товару всю необходимую документацию, а именно: товарная накладная либо товарно-транспортная накладная, счет-фактура, счет на оплату, </w:t>
            </w:r>
            <w:proofErr w:type="gramStart"/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proofErr w:type="gramEnd"/>
            <w:r w:rsidRPr="00DC2F4F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качество поставленного товара.</w:t>
            </w:r>
          </w:p>
          <w:p w14:paraId="18C42C1D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10. Периодичность поставки товара:</w:t>
            </w:r>
          </w:p>
          <w:p w14:paraId="38DD03BE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Планируемый срок (сроки отдельных этапов) поставки товаров (выполнения работ, оказания услуг): с момента заключения контракта до 31.12.2024 года по заявкам Заказчика, в течении 10</w:t>
            </w:r>
            <w:r w:rsidRPr="00DC2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(десять) рабочих </w:t>
            </w: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дней с момента подачи Заказчиком заявки в телефонном, факсимильном режиме или по электронной почте.</w:t>
            </w:r>
          </w:p>
          <w:p w14:paraId="11E55423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Поставка товара без заявки Заказчика или поставка товара в объеме, отличном от предусмотренного заявкой Заказчика, не допускается.</w:t>
            </w:r>
          </w:p>
          <w:p w14:paraId="25D97A77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Поставка и выгрузка товара в адрес Заказчика, производится Поставщиком с 09 часов 00 минут часов до 16 часов 00 минут по рабочим дням.</w:t>
            </w:r>
          </w:p>
          <w:p w14:paraId="233BE01A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11. Место поставки товара:</w:t>
            </w:r>
          </w:p>
          <w:p w14:paraId="4B111A1D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- 298302, РФ, Республика Крым, г. Керчь, ул. Жени Дудник, дом 1, склад аптеки</w:t>
            </w:r>
          </w:p>
          <w:p w14:paraId="6A23AE1D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12. Поставляемый товар должен быть новым выпушенным не позднее 2023 года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      </w:r>
          </w:p>
          <w:p w14:paraId="75DB77BB" w14:textId="77777777" w:rsidR="00DC2F4F" w:rsidRPr="00DC2F4F" w:rsidRDefault="00DC2F4F" w:rsidP="00ED7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4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DC2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Поставщик предоставляет гарантию качества на товар. Гарантийный срок составляет не менее 12 (двенадцати) месяцев   и исчисляется с даты подписания Заказчиком документа о приемке</w:t>
            </w:r>
          </w:p>
        </w:tc>
      </w:tr>
    </w:tbl>
    <w:p w14:paraId="08A6C494" w14:textId="77777777" w:rsidR="00ED7A31" w:rsidRPr="00DC2F4F" w:rsidRDefault="00ED7A31" w:rsidP="00ED7A31">
      <w:pPr>
        <w:rPr>
          <w:rFonts w:ascii="Times New Roman" w:hAnsi="Times New Roman" w:cs="Times New Roman"/>
          <w:sz w:val="20"/>
          <w:szCs w:val="20"/>
        </w:rPr>
        <w:sectPr w:rsidR="00ED7A31" w:rsidRPr="00DC2F4F" w:rsidSect="00ED7A31">
          <w:footerReference w:type="default" r:id="rId13"/>
          <w:pgSz w:w="16838" w:h="11906" w:orient="landscape"/>
          <w:pgMar w:top="851" w:right="709" w:bottom="1134" w:left="284" w:header="0" w:footer="0" w:gutter="0"/>
          <w:cols w:space="720"/>
          <w:formProt w:val="0"/>
          <w:titlePg/>
          <w:docGrid w:linePitch="360" w:charSpace="36864"/>
        </w:sectPr>
      </w:pPr>
    </w:p>
    <w:p w14:paraId="00D01A31" w14:textId="4770A0C9" w:rsidR="00ED7A31" w:rsidRPr="00DC2F4F" w:rsidRDefault="00ED7A31" w:rsidP="00ED7A3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037"/>
        <w:gridCol w:w="507"/>
        <w:gridCol w:w="992"/>
        <w:gridCol w:w="1560"/>
        <w:gridCol w:w="5446"/>
        <w:gridCol w:w="2208"/>
      </w:tblGrid>
      <w:tr w:rsidR="00DC2F4F" w:rsidRPr="00DC63D4" w14:paraId="55ED7125" w14:textId="77777777" w:rsidTr="00DC63D4">
        <w:trPr>
          <w:trHeight w:val="20"/>
        </w:trPr>
        <w:tc>
          <w:tcPr>
            <w:tcW w:w="1985" w:type="dxa"/>
            <w:vMerge w:val="restart"/>
          </w:tcPr>
          <w:p w14:paraId="79240748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3037" w:type="dxa"/>
            <w:vAlign w:val="center"/>
          </w:tcPr>
          <w:p w14:paraId="76384253" w14:textId="77777777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Скорость потока, 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14:paraId="67555D04" w14:textId="786FCC5F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мл/</w:t>
            </w:r>
            <w:r w:rsidR="00DC6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vAlign w:val="center"/>
          </w:tcPr>
          <w:p w14:paraId="50DE4DD3" w14:textId="77777777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≥ 36</w:t>
            </w:r>
          </w:p>
        </w:tc>
        <w:tc>
          <w:tcPr>
            <w:tcW w:w="1560" w:type="dxa"/>
          </w:tcPr>
          <w:p w14:paraId="7B5C7CA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26270D2D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08" w:type="dxa"/>
          </w:tcPr>
          <w:p w14:paraId="43315096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Обоснование включения показателей в описание объекта закупки в соответствии с п.3 описания объекта закупки.</w:t>
            </w:r>
          </w:p>
        </w:tc>
      </w:tr>
      <w:tr w:rsidR="00DC2F4F" w:rsidRPr="00DC63D4" w14:paraId="06D35F7B" w14:textId="77777777" w:rsidTr="00DC63D4">
        <w:trPr>
          <w:trHeight w:val="20"/>
        </w:trPr>
        <w:tc>
          <w:tcPr>
            <w:tcW w:w="1985" w:type="dxa"/>
            <w:vMerge/>
          </w:tcPr>
          <w:p w14:paraId="3DBECFEA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  <w:vAlign w:val="center"/>
          </w:tcPr>
          <w:p w14:paraId="5C3B2BEF" w14:textId="77777777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Рабочая длина</w:t>
            </w:r>
          </w:p>
        </w:tc>
        <w:tc>
          <w:tcPr>
            <w:tcW w:w="507" w:type="dxa"/>
            <w:vAlign w:val="center"/>
          </w:tcPr>
          <w:p w14:paraId="65114730" w14:textId="77777777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92" w:type="dxa"/>
            <w:vAlign w:val="center"/>
          </w:tcPr>
          <w:p w14:paraId="62E4F4B2" w14:textId="77777777" w:rsidR="00DC2F4F" w:rsidRPr="00DC63D4" w:rsidRDefault="00DC2F4F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≥ 22 и ≤ 25</w:t>
            </w:r>
          </w:p>
        </w:tc>
        <w:tc>
          <w:tcPr>
            <w:tcW w:w="1560" w:type="dxa"/>
          </w:tcPr>
          <w:p w14:paraId="048C3EF6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1358253B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08" w:type="dxa"/>
            <w:vMerge w:val="restart"/>
          </w:tcPr>
          <w:p w14:paraId="37991550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6A38B5D7" w14:textId="77777777" w:rsidTr="00DC63D4">
        <w:trPr>
          <w:trHeight w:val="115"/>
        </w:trPr>
        <w:tc>
          <w:tcPr>
            <w:tcW w:w="1985" w:type="dxa"/>
            <w:vMerge/>
          </w:tcPr>
          <w:p w14:paraId="5C1163E3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2231E916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Диаметр катетера, G</w:t>
            </w:r>
          </w:p>
        </w:tc>
        <w:tc>
          <w:tcPr>
            <w:tcW w:w="507" w:type="dxa"/>
          </w:tcPr>
          <w:p w14:paraId="6FC7C0DD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5D3ED040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  <w:t>22</w:t>
            </w:r>
          </w:p>
        </w:tc>
        <w:tc>
          <w:tcPr>
            <w:tcW w:w="1560" w:type="dxa"/>
          </w:tcPr>
          <w:p w14:paraId="4DC80BBA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0E76CEAB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EE31F6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3FFC5B55" w14:textId="77777777" w:rsidTr="00DC63D4">
        <w:trPr>
          <w:trHeight w:val="115"/>
        </w:trPr>
        <w:tc>
          <w:tcPr>
            <w:tcW w:w="1985" w:type="dxa"/>
            <w:vMerge/>
          </w:tcPr>
          <w:p w14:paraId="7DB2B7C0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C403D35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Инъекционный порт: </w:t>
            </w:r>
          </w:p>
        </w:tc>
        <w:tc>
          <w:tcPr>
            <w:tcW w:w="507" w:type="dxa"/>
          </w:tcPr>
          <w:p w14:paraId="5778E8DA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9E1CA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48A7E01E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6B4DC1A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10B0CF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62A7A7B8" w14:textId="77777777" w:rsidTr="00DC63D4">
        <w:trPr>
          <w:trHeight w:val="132"/>
        </w:trPr>
        <w:tc>
          <w:tcPr>
            <w:tcW w:w="1985" w:type="dxa"/>
            <w:vMerge/>
          </w:tcPr>
          <w:p w14:paraId="3146B2CD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0046320D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Крылья для фиксации: </w:t>
            </w:r>
          </w:p>
        </w:tc>
        <w:tc>
          <w:tcPr>
            <w:tcW w:w="507" w:type="dxa"/>
          </w:tcPr>
          <w:p w14:paraId="1FFACC74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24CAA" w14:textId="77777777" w:rsidR="00DC2F4F" w:rsidRPr="00DC63D4" w:rsidRDefault="00DC2F4F" w:rsidP="00DC63D4">
            <w:pPr>
              <w:pStyle w:val="B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68C40BC5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440461B4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72507C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14878F16" w14:textId="77777777" w:rsidTr="00DC63D4">
        <w:trPr>
          <w:trHeight w:val="132"/>
        </w:trPr>
        <w:tc>
          <w:tcPr>
            <w:tcW w:w="1985" w:type="dxa"/>
            <w:vMerge/>
          </w:tcPr>
          <w:p w14:paraId="4E891DB6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7D45A50E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Механизм защиты инъекционного порта: </w:t>
            </w:r>
          </w:p>
        </w:tc>
        <w:tc>
          <w:tcPr>
            <w:tcW w:w="507" w:type="dxa"/>
          </w:tcPr>
          <w:p w14:paraId="73DA1766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09413" w14:textId="77777777" w:rsidR="00DC2F4F" w:rsidRPr="00DC63D4" w:rsidRDefault="00DC2F4F" w:rsidP="00DC63D4">
            <w:pPr>
              <w:pStyle w:val="B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46FD65A8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231C630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4A8CBEFB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07DD6D02" w14:textId="77777777" w:rsidTr="00DC63D4">
        <w:trPr>
          <w:trHeight w:val="132"/>
        </w:trPr>
        <w:tc>
          <w:tcPr>
            <w:tcW w:w="1985" w:type="dxa"/>
            <w:vMerge/>
          </w:tcPr>
          <w:p w14:paraId="34B94C88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3B9DA05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Рентгеноконтрастность: </w:t>
            </w:r>
          </w:p>
        </w:tc>
        <w:tc>
          <w:tcPr>
            <w:tcW w:w="507" w:type="dxa"/>
          </w:tcPr>
          <w:p w14:paraId="4BEDB8C6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65E4A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2FEC3F56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154682DD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4D1709BD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07E81D7E" w14:textId="77777777" w:rsidTr="00DC63D4">
        <w:trPr>
          <w:trHeight w:val="132"/>
        </w:trPr>
        <w:tc>
          <w:tcPr>
            <w:tcW w:w="1985" w:type="dxa"/>
            <w:vMerge/>
          </w:tcPr>
          <w:p w14:paraId="557D58EF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4C9A6EF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Удлинительная трубка: </w:t>
            </w:r>
          </w:p>
        </w:tc>
        <w:tc>
          <w:tcPr>
            <w:tcW w:w="507" w:type="dxa"/>
          </w:tcPr>
          <w:p w14:paraId="0715FE10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05A1E" w14:textId="77777777" w:rsidR="00DC2F4F" w:rsidRPr="00DC63D4" w:rsidRDefault="00DC2F4F" w:rsidP="00DC63D4">
            <w:pPr>
              <w:pStyle w:val="a4"/>
              <w:rPr>
                <w:rFonts w:ascii="Times New Roman" w:hAnsi="Times New Roman"/>
                <w:szCs w:val="20"/>
              </w:rPr>
            </w:pPr>
            <w:r w:rsidRPr="00DC63D4">
              <w:rPr>
                <w:rFonts w:ascii="Times New Roman" w:hAnsi="Times New Roman"/>
                <w:bCs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7B4E147A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7D74759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7D029FF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7AB90CE9" w14:textId="77777777" w:rsidTr="00DC63D4">
        <w:trPr>
          <w:trHeight w:val="132"/>
        </w:trPr>
        <w:tc>
          <w:tcPr>
            <w:tcW w:w="1985" w:type="dxa"/>
            <w:vMerge/>
          </w:tcPr>
          <w:p w14:paraId="5A191D25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10800D27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Устройство защиты от укола иглой: </w:t>
            </w:r>
          </w:p>
        </w:tc>
        <w:tc>
          <w:tcPr>
            <w:tcW w:w="507" w:type="dxa"/>
          </w:tcPr>
          <w:p w14:paraId="1B855C8C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3C365B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2EFE368C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697F6B81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584C1B1D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7C9E01C3" w14:textId="77777777" w:rsidTr="00DC63D4">
        <w:trPr>
          <w:trHeight w:val="132"/>
        </w:trPr>
        <w:tc>
          <w:tcPr>
            <w:tcW w:w="1985" w:type="dxa"/>
            <w:vMerge/>
          </w:tcPr>
          <w:p w14:paraId="0416346A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62E581B3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Катетеризация периферических вен с защитой от непреднамеренного ранения иглой и разбрызгивания крови.</w:t>
            </w:r>
          </w:p>
        </w:tc>
        <w:tc>
          <w:tcPr>
            <w:tcW w:w="507" w:type="dxa"/>
          </w:tcPr>
          <w:p w14:paraId="19AD9CE7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68FA79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3A5DC268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39F7F070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7CFDEA9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77DA264E" w14:textId="77777777" w:rsidTr="00DC63D4">
        <w:trPr>
          <w:trHeight w:val="132"/>
        </w:trPr>
        <w:tc>
          <w:tcPr>
            <w:tcW w:w="1985" w:type="dxa"/>
            <w:vMerge/>
          </w:tcPr>
          <w:p w14:paraId="79459128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7CDEA98F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Материал: </w:t>
            </w:r>
          </w:p>
        </w:tc>
        <w:tc>
          <w:tcPr>
            <w:tcW w:w="507" w:type="dxa"/>
          </w:tcPr>
          <w:p w14:paraId="051BC0DF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2F079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Полиуретан, размягчающийся в вене до 70%</w:t>
            </w:r>
          </w:p>
        </w:tc>
        <w:tc>
          <w:tcPr>
            <w:tcW w:w="1560" w:type="dxa"/>
          </w:tcPr>
          <w:p w14:paraId="1590140C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35DCBC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505F6CB4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0C4392A7" w14:textId="77777777" w:rsidTr="00DC63D4">
        <w:trPr>
          <w:trHeight w:val="132"/>
        </w:trPr>
        <w:tc>
          <w:tcPr>
            <w:tcW w:w="1985" w:type="dxa"/>
            <w:vMerge/>
          </w:tcPr>
          <w:p w14:paraId="1E0577AD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52CCDDF2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Система внутривенного доступа с устройством защиты от укола иглой однократного применения: </w:t>
            </w:r>
          </w:p>
        </w:tc>
        <w:tc>
          <w:tcPr>
            <w:tcW w:w="507" w:type="dxa"/>
          </w:tcPr>
          <w:p w14:paraId="186B6C4D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C268236" w14:textId="77777777" w:rsidR="00DC2F4F" w:rsidRPr="00DC63D4" w:rsidRDefault="00DC2F4F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 xml:space="preserve">прозрачный катетер-бабочка, интегрированный прозрачный эластичный удлинитель с зажимом, заглушка с резиновой мембраной и соединением </w:t>
            </w: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LuerLok</w:t>
            </w: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 xml:space="preserve">, корпус защиты от укола иглой.  </w:t>
            </w:r>
          </w:p>
        </w:tc>
        <w:tc>
          <w:tcPr>
            <w:tcW w:w="1560" w:type="dxa"/>
          </w:tcPr>
          <w:p w14:paraId="1C5E535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69AF347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017BFA7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2EEA8401" w14:textId="77777777" w:rsidTr="00DC63D4">
        <w:trPr>
          <w:trHeight w:val="132"/>
        </w:trPr>
        <w:tc>
          <w:tcPr>
            <w:tcW w:w="1985" w:type="dxa"/>
            <w:vMerge/>
          </w:tcPr>
          <w:p w14:paraId="021E096C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555C27E5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Крылышки для фиксации с точечными выступами</w:t>
            </w:r>
          </w:p>
        </w:tc>
        <w:tc>
          <w:tcPr>
            <w:tcW w:w="507" w:type="dxa"/>
          </w:tcPr>
          <w:p w14:paraId="4B737278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6FB3877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0EB2030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E2AD631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C680DEA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1E25B796" w14:textId="77777777" w:rsidTr="00DC63D4">
        <w:trPr>
          <w:trHeight w:val="132"/>
        </w:trPr>
        <w:tc>
          <w:tcPr>
            <w:tcW w:w="1985" w:type="dxa"/>
            <w:vMerge/>
          </w:tcPr>
          <w:p w14:paraId="50079BB8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EEDD0A9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Наконечник катетера конической формы</w:t>
            </w:r>
          </w:p>
        </w:tc>
        <w:tc>
          <w:tcPr>
            <w:tcW w:w="507" w:type="dxa"/>
          </w:tcPr>
          <w:p w14:paraId="146AD60A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A1EDA9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1C2756CC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2C3980E4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351267D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31BF9480" w14:textId="77777777" w:rsidTr="00DC63D4">
        <w:trPr>
          <w:trHeight w:val="132"/>
        </w:trPr>
        <w:tc>
          <w:tcPr>
            <w:tcW w:w="1985" w:type="dxa"/>
            <w:vMerge/>
          </w:tcPr>
          <w:p w14:paraId="3E5BCCE0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62CF863D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 снабжен 6 рентгеноконтрастными полосками</w:t>
            </w:r>
          </w:p>
        </w:tc>
        <w:tc>
          <w:tcPr>
            <w:tcW w:w="507" w:type="dxa"/>
          </w:tcPr>
          <w:p w14:paraId="4E5DBC55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0EF17A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4152C50A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1F5DE3E1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6FFC010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00AC01B6" w14:textId="77777777" w:rsidTr="00DC63D4">
        <w:trPr>
          <w:trHeight w:val="132"/>
        </w:trPr>
        <w:tc>
          <w:tcPr>
            <w:tcW w:w="1985" w:type="dxa"/>
            <w:vMerge/>
          </w:tcPr>
          <w:p w14:paraId="21B041E2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01DC4D27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Цветовая кодировка - </w:t>
            </w:r>
          </w:p>
        </w:tc>
        <w:tc>
          <w:tcPr>
            <w:tcW w:w="507" w:type="dxa"/>
          </w:tcPr>
          <w:p w14:paraId="7B8880AB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BD2678" w14:textId="77777777" w:rsidR="00DC2F4F" w:rsidRPr="00DC63D4" w:rsidRDefault="00DC2F4F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голубая</w:t>
            </w:r>
          </w:p>
        </w:tc>
        <w:tc>
          <w:tcPr>
            <w:tcW w:w="1560" w:type="dxa"/>
          </w:tcPr>
          <w:p w14:paraId="7979AE38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4C1D985F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66B626F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63220F47" w14:textId="77777777" w:rsidTr="00DC63D4">
        <w:trPr>
          <w:trHeight w:val="132"/>
        </w:trPr>
        <w:tc>
          <w:tcPr>
            <w:tcW w:w="1985" w:type="dxa"/>
            <w:vMerge/>
          </w:tcPr>
          <w:p w14:paraId="2B8E09B4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0316FE89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Не содержит латекса.</w:t>
            </w:r>
          </w:p>
        </w:tc>
        <w:tc>
          <w:tcPr>
            <w:tcW w:w="507" w:type="dxa"/>
          </w:tcPr>
          <w:p w14:paraId="242F6D77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8741B4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41F06E35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3FC0BC99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60100F26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0761B487" w14:textId="77777777" w:rsidTr="00DC63D4">
        <w:trPr>
          <w:trHeight w:val="132"/>
        </w:trPr>
        <w:tc>
          <w:tcPr>
            <w:tcW w:w="1985" w:type="dxa"/>
            <w:vMerge/>
          </w:tcPr>
          <w:p w14:paraId="1BB02128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EF4A9D6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Упаковка: </w:t>
            </w:r>
          </w:p>
        </w:tc>
        <w:tc>
          <w:tcPr>
            <w:tcW w:w="507" w:type="dxa"/>
          </w:tcPr>
          <w:p w14:paraId="1B245A53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9E4FD" w14:textId="77777777" w:rsidR="00DC2F4F" w:rsidRPr="00DC63D4" w:rsidRDefault="00DC2F4F" w:rsidP="00DC63D4">
            <w:pPr>
              <w:pStyle w:val="Af1"/>
              <w:rPr>
                <w:rFonts w:cs="Times New Roman"/>
                <w:sz w:val="16"/>
                <w:szCs w:val="16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Стерильная</w:t>
            </w:r>
          </w:p>
        </w:tc>
        <w:tc>
          <w:tcPr>
            <w:tcW w:w="1560" w:type="dxa"/>
          </w:tcPr>
          <w:p w14:paraId="7CC298A5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066F0DF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18336977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2F4F" w:rsidRPr="00DC63D4" w14:paraId="129F2D31" w14:textId="77777777" w:rsidTr="00DC63D4">
        <w:trPr>
          <w:trHeight w:val="132"/>
        </w:trPr>
        <w:tc>
          <w:tcPr>
            <w:tcW w:w="1985" w:type="dxa"/>
            <w:vMerge/>
          </w:tcPr>
          <w:p w14:paraId="14D7350A" w14:textId="77777777" w:rsidR="00DC2F4F" w:rsidRPr="00DC63D4" w:rsidRDefault="00DC2F4F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1F1A8A97" w14:textId="77777777" w:rsidR="00DC2F4F" w:rsidRPr="00DC63D4" w:rsidRDefault="00DC2F4F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Срок годности: </w:t>
            </w:r>
          </w:p>
        </w:tc>
        <w:tc>
          <w:tcPr>
            <w:tcW w:w="507" w:type="dxa"/>
          </w:tcPr>
          <w:p w14:paraId="5843810B" w14:textId="77777777" w:rsidR="00DC2F4F" w:rsidRPr="00DC63D4" w:rsidRDefault="00DC2F4F" w:rsidP="00DC63D4">
            <w:pPr>
              <w:pStyle w:val="Af1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год</w:t>
            </w:r>
          </w:p>
        </w:tc>
        <w:tc>
          <w:tcPr>
            <w:tcW w:w="992" w:type="dxa"/>
          </w:tcPr>
          <w:p w14:paraId="30BA7A0F" w14:textId="77777777" w:rsidR="00DC2F4F" w:rsidRPr="00DC63D4" w:rsidRDefault="00DC2F4F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>Не менее 2 лет</w:t>
            </w:r>
          </w:p>
        </w:tc>
        <w:tc>
          <w:tcPr>
            <w:tcW w:w="1560" w:type="dxa"/>
          </w:tcPr>
          <w:p w14:paraId="7CE95CF9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1FA0C042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4FC6AEE" w14:textId="77777777" w:rsidR="00DC2F4F" w:rsidRPr="00DC63D4" w:rsidRDefault="00DC2F4F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7F9566AC" w14:textId="77777777" w:rsidR="00ED7A31" w:rsidRPr="00DC2F4F" w:rsidRDefault="00ED7A31" w:rsidP="00ED7A31">
      <w:pPr>
        <w:spacing w:after="0" w:line="240" w:lineRule="exact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90C554" w14:textId="77777777" w:rsidR="00ED7A31" w:rsidRPr="00DC2F4F" w:rsidRDefault="00ED7A31" w:rsidP="00ED7A31">
      <w:pPr>
        <w:spacing w:after="0" w:line="240" w:lineRule="exact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037"/>
        <w:gridCol w:w="507"/>
        <w:gridCol w:w="992"/>
        <w:gridCol w:w="1560"/>
        <w:gridCol w:w="5446"/>
        <w:gridCol w:w="2208"/>
      </w:tblGrid>
      <w:tr w:rsidR="00DC63D4" w:rsidRPr="00DC63D4" w14:paraId="384BC1AC" w14:textId="77777777" w:rsidTr="00DC63D4">
        <w:trPr>
          <w:trHeight w:val="20"/>
        </w:trPr>
        <w:tc>
          <w:tcPr>
            <w:tcW w:w="1985" w:type="dxa"/>
            <w:vMerge w:val="restart"/>
          </w:tcPr>
          <w:p w14:paraId="4A50A1A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3037" w:type="dxa"/>
            <w:vAlign w:val="center"/>
          </w:tcPr>
          <w:p w14:paraId="12578FF7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Скорость потока, 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14:paraId="443AC4F5" w14:textId="1BA3AC85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vAlign w:val="center"/>
          </w:tcPr>
          <w:p w14:paraId="1DA2B6C2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≥ 36</w:t>
            </w:r>
          </w:p>
        </w:tc>
        <w:tc>
          <w:tcPr>
            <w:tcW w:w="1560" w:type="dxa"/>
          </w:tcPr>
          <w:p w14:paraId="0649FC75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5F66CF05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08" w:type="dxa"/>
            <w:vMerge w:val="restart"/>
          </w:tcPr>
          <w:p w14:paraId="0620EDB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Обоснование включения показателей в описание объекта закупки в соответствии с п.3 описания объекта закупки.</w:t>
            </w:r>
          </w:p>
        </w:tc>
      </w:tr>
      <w:tr w:rsidR="00DC63D4" w:rsidRPr="00DC63D4" w14:paraId="258F0787" w14:textId="77777777" w:rsidTr="00DC63D4">
        <w:trPr>
          <w:trHeight w:val="20"/>
        </w:trPr>
        <w:tc>
          <w:tcPr>
            <w:tcW w:w="1985" w:type="dxa"/>
            <w:vMerge/>
          </w:tcPr>
          <w:p w14:paraId="51A2A44D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  <w:vAlign w:val="center"/>
          </w:tcPr>
          <w:p w14:paraId="6785FD94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Рабочая длина</w:t>
            </w:r>
          </w:p>
        </w:tc>
        <w:tc>
          <w:tcPr>
            <w:tcW w:w="507" w:type="dxa"/>
            <w:vAlign w:val="center"/>
          </w:tcPr>
          <w:p w14:paraId="1A5E0E47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92" w:type="dxa"/>
            <w:vAlign w:val="center"/>
          </w:tcPr>
          <w:p w14:paraId="255688C5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≥ 25 и ≤ 30</w:t>
            </w:r>
          </w:p>
        </w:tc>
        <w:tc>
          <w:tcPr>
            <w:tcW w:w="1560" w:type="dxa"/>
          </w:tcPr>
          <w:p w14:paraId="03C9B24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6BC916EC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208" w:type="dxa"/>
            <w:vMerge/>
          </w:tcPr>
          <w:p w14:paraId="1C81405E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43976AA5" w14:textId="77777777" w:rsidTr="00DC63D4">
        <w:trPr>
          <w:trHeight w:val="115"/>
        </w:trPr>
        <w:tc>
          <w:tcPr>
            <w:tcW w:w="1985" w:type="dxa"/>
            <w:vMerge/>
          </w:tcPr>
          <w:p w14:paraId="2BEAA690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6404A61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Диаметр катетера, G</w:t>
            </w:r>
          </w:p>
        </w:tc>
        <w:tc>
          <w:tcPr>
            <w:tcW w:w="507" w:type="dxa"/>
          </w:tcPr>
          <w:p w14:paraId="2165DBD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5BB076A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560" w:type="dxa"/>
          </w:tcPr>
          <w:p w14:paraId="1BC444C0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538E450D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13FBF29F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2DBBEDC6" w14:textId="77777777" w:rsidTr="00DC63D4">
        <w:trPr>
          <w:trHeight w:val="115"/>
        </w:trPr>
        <w:tc>
          <w:tcPr>
            <w:tcW w:w="1985" w:type="dxa"/>
            <w:vMerge/>
          </w:tcPr>
          <w:p w14:paraId="7BA51863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07A587F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Инъекционный порт: </w:t>
            </w:r>
          </w:p>
        </w:tc>
        <w:tc>
          <w:tcPr>
            <w:tcW w:w="507" w:type="dxa"/>
          </w:tcPr>
          <w:p w14:paraId="745D440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96B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732D99C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377098E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5A7498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4855C39B" w14:textId="77777777" w:rsidTr="00DC63D4">
        <w:trPr>
          <w:trHeight w:val="132"/>
        </w:trPr>
        <w:tc>
          <w:tcPr>
            <w:tcW w:w="1985" w:type="dxa"/>
            <w:vMerge/>
          </w:tcPr>
          <w:p w14:paraId="405CDA35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52BFF0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Крылья для фиксации: </w:t>
            </w:r>
          </w:p>
        </w:tc>
        <w:tc>
          <w:tcPr>
            <w:tcW w:w="507" w:type="dxa"/>
          </w:tcPr>
          <w:p w14:paraId="43E4100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47BDE1" w14:textId="77777777" w:rsidR="00DC63D4" w:rsidRPr="00DC63D4" w:rsidRDefault="00DC63D4" w:rsidP="00DC63D4">
            <w:pPr>
              <w:pStyle w:val="B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1E4C125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676876E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DA5AFC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5375CAA3" w14:textId="77777777" w:rsidTr="00DC63D4">
        <w:trPr>
          <w:trHeight w:val="132"/>
        </w:trPr>
        <w:tc>
          <w:tcPr>
            <w:tcW w:w="1985" w:type="dxa"/>
            <w:vMerge/>
          </w:tcPr>
          <w:p w14:paraId="6B088742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4139EDC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Механизм защиты инъекционного порта: </w:t>
            </w:r>
          </w:p>
        </w:tc>
        <w:tc>
          <w:tcPr>
            <w:tcW w:w="507" w:type="dxa"/>
          </w:tcPr>
          <w:p w14:paraId="6662EBD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E7211" w14:textId="77777777" w:rsidR="00DC63D4" w:rsidRPr="00DC63D4" w:rsidRDefault="00DC63D4" w:rsidP="00DC63D4">
            <w:pPr>
              <w:pStyle w:val="B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6B6AE3A5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7EAC1950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B541351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3323B688" w14:textId="77777777" w:rsidTr="00DC63D4">
        <w:trPr>
          <w:trHeight w:val="132"/>
        </w:trPr>
        <w:tc>
          <w:tcPr>
            <w:tcW w:w="1985" w:type="dxa"/>
            <w:vMerge/>
          </w:tcPr>
          <w:p w14:paraId="379583A9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7DE8AB9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Рентгеноконтрастность: </w:t>
            </w:r>
          </w:p>
        </w:tc>
        <w:tc>
          <w:tcPr>
            <w:tcW w:w="507" w:type="dxa"/>
          </w:tcPr>
          <w:p w14:paraId="620B4E0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CD60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756BBDEE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4162492C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29E049C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709997EE" w14:textId="77777777" w:rsidTr="00DC63D4">
        <w:trPr>
          <w:trHeight w:val="132"/>
        </w:trPr>
        <w:tc>
          <w:tcPr>
            <w:tcW w:w="1985" w:type="dxa"/>
            <w:vMerge/>
          </w:tcPr>
          <w:p w14:paraId="2EE04AC6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6DA155C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Удлинительная трубка: </w:t>
            </w:r>
          </w:p>
        </w:tc>
        <w:tc>
          <w:tcPr>
            <w:tcW w:w="507" w:type="dxa"/>
          </w:tcPr>
          <w:p w14:paraId="6164E14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2331F0" w14:textId="77777777" w:rsidR="00DC63D4" w:rsidRPr="00DC63D4" w:rsidRDefault="00DC63D4" w:rsidP="00DC63D4">
            <w:pPr>
              <w:pStyle w:val="a4"/>
              <w:rPr>
                <w:rFonts w:ascii="Times New Roman" w:hAnsi="Times New Roman"/>
                <w:szCs w:val="20"/>
              </w:rPr>
            </w:pPr>
            <w:r w:rsidRPr="00DC63D4">
              <w:rPr>
                <w:rFonts w:ascii="Times New Roman" w:hAnsi="Times New Roman"/>
                <w:bCs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3F3FB98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ABD34E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17A358FD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1D81362F" w14:textId="77777777" w:rsidTr="00DC63D4">
        <w:trPr>
          <w:trHeight w:val="132"/>
        </w:trPr>
        <w:tc>
          <w:tcPr>
            <w:tcW w:w="1985" w:type="dxa"/>
            <w:vMerge/>
          </w:tcPr>
          <w:p w14:paraId="2AEBFEE3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3A9E256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Устройство защиты от укола иглой: </w:t>
            </w:r>
          </w:p>
        </w:tc>
        <w:tc>
          <w:tcPr>
            <w:tcW w:w="507" w:type="dxa"/>
          </w:tcPr>
          <w:p w14:paraId="600EB41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ED87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560" w:type="dxa"/>
          </w:tcPr>
          <w:p w14:paraId="4D63942A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037F2E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7D6EC4CF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48DE4123" w14:textId="77777777" w:rsidTr="00DC63D4">
        <w:trPr>
          <w:trHeight w:val="132"/>
        </w:trPr>
        <w:tc>
          <w:tcPr>
            <w:tcW w:w="1985" w:type="dxa"/>
            <w:vMerge/>
          </w:tcPr>
          <w:p w14:paraId="3AD8C79E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296EC4E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Катетеризация периферических вен с защитой от непреднамеренного ранения иглой и разбрызгивания крови.</w:t>
            </w:r>
          </w:p>
        </w:tc>
        <w:tc>
          <w:tcPr>
            <w:tcW w:w="507" w:type="dxa"/>
          </w:tcPr>
          <w:p w14:paraId="1984A25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3D37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7AE383F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54AACD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1CD595BD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188361BC" w14:textId="77777777" w:rsidTr="00DC63D4">
        <w:trPr>
          <w:trHeight w:val="132"/>
        </w:trPr>
        <w:tc>
          <w:tcPr>
            <w:tcW w:w="1985" w:type="dxa"/>
            <w:vMerge/>
          </w:tcPr>
          <w:p w14:paraId="6AB4A66A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2F610DA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Материал: </w:t>
            </w:r>
          </w:p>
        </w:tc>
        <w:tc>
          <w:tcPr>
            <w:tcW w:w="507" w:type="dxa"/>
          </w:tcPr>
          <w:p w14:paraId="3955445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2A94F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Полиуретан, размягчающийся в вене до 70%</w:t>
            </w:r>
          </w:p>
        </w:tc>
        <w:tc>
          <w:tcPr>
            <w:tcW w:w="1560" w:type="dxa"/>
          </w:tcPr>
          <w:p w14:paraId="57A0C04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4CFC949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10DD6549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70834248" w14:textId="77777777" w:rsidTr="00DC63D4">
        <w:trPr>
          <w:trHeight w:val="132"/>
        </w:trPr>
        <w:tc>
          <w:tcPr>
            <w:tcW w:w="1985" w:type="dxa"/>
            <w:vMerge/>
          </w:tcPr>
          <w:p w14:paraId="2AB5DD81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1DFF5F0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Система внутривенного доступа с устройством защиты от укола иглой однократного применения: </w:t>
            </w:r>
          </w:p>
        </w:tc>
        <w:tc>
          <w:tcPr>
            <w:tcW w:w="507" w:type="dxa"/>
          </w:tcPr>
          <w:p w14:paraId="68EE679D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D09CF79" w14:textId="77777777" w:rsidR="00DC63D4" w:rsidRPr="00DC63D4" w:rsidRDefault="00DC63D4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>прозрачный катетер-бабочка, интегрирован</w:t>
            </w: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lastRenderedPageBreak/>
              <w:t xml:space="preserve">ный прозрачный эластичный удлинитель с зажимом, заглушка с резиновой мембраной и соединением </w:t>
            </w: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LuerLok</w:t>
            </w: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 xml:space="preserve">, корпус защиты от укола иглой.  </w:t>
            </w:r>
          </w:p>
        </w:tc>
        <w:tc>
          <w:tcPr>
            <w:tcW w:w="1560" w:type="dxa"/>
          </w:tcPr>
          <w:p w14:paraId="1C691BD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качественная</w:t>
            </w:r>
          </w:p>
        </w:tc>
        <w:tc>
          <w:tcPr>
            <w:tcW w:w="5446" w:type="dxa"/>
          </w:tcPr>
          <w:p w14:paraId="075DDA81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369440B5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251EB7F4" w14:textId="77777777" w:rsidTr="00DC63D4">
        <w:trPr>
          <w:trHeight w:val="132"/>
        </w:trPr>
        <w:tc>
          <w:tcPr>
            <w:tcW w:w="1985" w:type="dxa"/>
            <w:vMerge/>
          </w:tcPr>
          <w:p w14:paraId="76B1F8AE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249E32E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Крылышки для фиксации с точечными выступами</w:t>
            </w:r>
          </w:p>
        </w:tc>
        <w:tc>
          <w:tcPr>
            <w:tcW w:w="507" w:type="dxa"/>
          </w:tcPr>
          <w:p w14:paraId="6413C652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5AC220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17A2A2D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54DD75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264AF82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75C588F2" w14:textId="77777777" w:rsidTr="00DC63D4">
        <w:trPr>
          <w:trHeight w:val="132"/>
        </w:trPr>
        <w:tc>
          <w:tcPr>
            <w:tcW w:w="1985" w:type="dxa"/>
            <w:vMerge/>
          </w:tcPr>
          <w:p w14:paraId="2758F2CC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1A673CC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Наконечник катетера конической формы</w:t>
            </w:r>
          </w:p>
        </w:tc>
        <w:tc>
          <w:tcPr>
            <w:tcW w:w="507" w:type="dxa"/>
          </w:tcPr>
          <w:p w14:paraId="05934868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4D746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7C777D37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F0B931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4A172A7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021C6F0D" w14:textId="77777777" w:rsidTr="00DC63D4">
        <w:trPr>
          <w:trHeight w:val="132"/>
        </w:trPr>
        <w:tc>
          <w:tcPr>
            <w:tcW w:w="1985" w:type="dxa"/>
            <w:vMerge/>
          </w:tcPr>
          <w:p w14:paraId="11668E75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2673EBD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 снабжен 6 рентгеноконтрастными полосками</w:t>
            </w:r>
          </w:p>
        </w:tc>
        <w:tc>
          <w:tcPr>
            <w:tcW w:w="507" w:type="dxa"/>
          </w:tcPr>
          <w:p w14:paraId="482B0F3D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46E3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5A358375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200F7E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0A33D91A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07CC62D5" w14:textId="77777777" w:rsidTr="00DC63D4">
        <w:trPr>
          <w:trHeight w:val="132"/>
        </w:trPr>
        <w:tc>
          <w:tcPr>
            <w:tcW w:w="1985" w:type="dxa"/>
            <w:vMerge/>
          </w:tcPr>
          <w:p w14:paraId="10824B89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71988B4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Цветовая кодировка - </w:t>
            </w:r>
          </w:p>
        </w:tc>
        <w:tc>
          <w:tcPr>
            <w:tcW w:w="507" w:type="dxa"/>
          </w:tcPr>
          <w:p w14:paraId="04231735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3DF098" w14:textId="77777777" w:rsidR="00DC63D4" w:rsidRPr="00DC63D4" w:rsidRDefault="00DC63D4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>Зеленая</w:t>
            </w:r>
          </w:p>
        </w:tc>
        <w:tc>
          <w:tcPr>
            <w:tcW w:w="1560" w:type="dxa"/>
          </w:tcPr>
          <w:p w14:paraId="5043D4B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5544D7C8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4D17094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5A4C3E35" w14:textId="77777777" w:rsidTr="00DC63D4">
        <w:trPr>
          <w:trHeight w:val="132"/>
        </w:trPr>
        <w:tc>
          <w:tcPr>
            <w:tcW w:w="1985" w:type="dxa"/>
            <w:vMerge/>
          </w:tcPr>
          <w:p w14:paraId="3C70524F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3C126A4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Не содержит латекса.</w:t>
            </w:r>
          </w:p>
        </w:tc>
        <w:tc>
          <w:tcPr>
            <w:tcW w:w="507" w:type="dxa"/>
          </w:tcPr>
          <w:p w14:paraId="29840DDF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14E2F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63D4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560" w:type="dxa"/>
          </w:tcPr>
          <w:p w14:paraId="1E53744C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02A1504B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0192081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50D26D07" w14:textId="77777777" w:rsidTr="00DC63D4">
        <w:trPr>
          <w:trHeight w:val="132"/>
        </w:trPr>
        <w:tc>
          <w:tcPr>
            <w:tcW w:w="1985" w:type="dxa"/>
            <w:vMerge/>
          </w:tcPr>
          <w:p w14:paraId="79BBB9E9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31D8068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Упаковка: </w:t>
            </w:r>
          </w:p>
        </w:tc>
        <w:tc>
          <w:tcPr>
            <w:tcW w:w="507" w:type="dxa"/>
          </w:tcPr>
          <w:p w14:paraId="477F054A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FAD414" w14:textId="77777777" w:rsidR="00DC63D4" w:rsidRPr="00DC63D4" w:rsidRDefault="00DC63D4" w:rsidP="00DC63D4">
            <w:pPr>
              <w:pStyle w:val="Af1"/>
              <w:rPr>
                <w:rFonts w:cs="Times New Roman"/>
                <w:sz w:val="16"/>
                <w:szCs w:val="16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Стерильная</w:t>
            </w:r>
          </w:p>
        </w:tc>
        <w:tc>
          <w:tcPr>
            <w:tcW w:w="1560" w:type="dxa"/>
          </w:tcPr>
          <w:p w14:paraId="27A6E83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качественная</w:t>
            </w:r>
          </w:p>
        </w:tc>
        <w:tc>
          <w:tcPr>
            <w:tcW w:w="5446" w:type="dxa"/>
          </w:tcPr>
          <w:p w14:paraId="4926936A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67F22DC2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C63D4" w:rsidRPr="00DC63D4" w14:paraId="41DB7090" w14:textId="77777777" w:rsidTr="00DC63D4">
        <w:trPr>
          <w:trHeight w:val="132"/>
        </w:trPr>
        <w:tc>
          <w:tcPr>
            <w:tcW w:w="1985" w:type="dxa"/>
            <w:vMerge/>
          </w:tcPr>
          <w:p w14:paraId="22500086" w14:textId="77777777" w:rsidR="00DC63D4" w:rsidRPr="00DC63D4" w:rsidRDefault="00DC63D4" w:rsidP="00DC63D4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37" w:type="dxa"/>
          </w:tcPr>
          <w:p w14:paraId="7230E9A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Срок годности: </w:t>
            </w:r>
          </w:p>
        </w:tc>
        <w:tc>
          <w:tcPr>
            <w:tcW w:w="507" w:type="dxa"/>
          </w:tcPr>
          <w:p w14:paraId="59805E65" w14:textId="77777777" w:rsidR="00DC63D4" w:rsidRPr="00DC63D4" w:rsidRDefault="00DC63D4" w:rsidP="00DC63D4">
            <w:pPr>
              <w:pStyle w:val="Af1"/>
              <w:rPr>
                <w:rFonts w:cs="Times New Roman"/>
                <w:sz w:val="20"/>
                <w:szCs w:val="20"/>
              </w:rPr>
            </w:pPr>
            <w:r w:rsidRPr="00DC63D4">
              <w:rPr>
                <w:rFonts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год</w:t>
            </w:r>
          </w:p>
        </w:tc>
        <w:tc>
          <w:tcPr>
            <w:tcW w:w="992" w:type="dxa"/>
          </w:tcPr>
          <w:p w14:paraId="2CB2217C" w14:textId="77777777" w:rsidR="00DC63D4" w:rsidRPr="00DC63D4" w:rsidRDefault="00DC63D4" w:rsidP="00DC63D4">
            <w:pPr>
              <w:pStyle w:val="Af1"/>
              <w:rPr>
                <w:rFonts w:cs="Times New Roman"/>
                <w:sz w:val="16"/>
                <w:szCs w:val="16"/>
                <w:lang w:val="ru-RU"/>
              </w:rPr>
            </w:pPr>
            <w:r w:rsidRPr="00DC63D4">
              <w:rPr>
                <w:rFonts w:cs="Times New Roman"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ru-RU"/>
              </w:rPr>
              <w:t>Не менее 2 лет</w:t>
            </w:r>
          </w:p>
        </w:tc>
        <w:tc>
          <w:tcPr>
            <w:tcW w:w="1560" w:type="dxa"/>
          </w:tcPr>
          <w:p w14:paraId="48BB4EE3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количественная</w:t>
            </w:r>
          </w:p>
        </w:tc>
        <w:tc>
          <w:tcPr>
            <w:tcW w:w="5446" w:type="dxa"/>
          </w:tcPr>
          <w:p w14:paraId="54CE472F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3" w:right="1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3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08" w:type="dxa"/>
            <w:vMerge/>
          </w:tcPr>
          <w:p w14:paraId="088DC56C" w14:textId="77777777" w:rsidR="00DC63D4" w:rsidRPr="00DC63D4" w:rsidRDefault="00DC63D4" w:rsidP="00DC63D4">
            <w:pPr>
              <w:autoSpaceDE w:val="0"/>
              <w:autoSpaceDN w:val="0"/>
              <w:spacing w:after="0" w:line="240" w:lineRule="auto"/>
              <w:ind w:left="114" w:right="154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1A7A2439" w14:textId="77777777" w:rsidR="00ED7A31" w:rsidRPr="00DC63D4" w:rsidRDefault="00ED7A31" w:rsidP="00DC63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CC655D" w14:textId="77777777" w:rsidR="00ED7A31" w:rsidRPr="00DC63D4" w:rsidRDefault="00ED7A31" w:rsidP="00DC63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63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3.Обоснование включения показателя в описание объекта закупки</w:t>
      </w:r>
    </w:p>
    <w:tbl>
      <w:tblPr>
        <w:tblW w:w="158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13"/>
        <w:gridCol w:w="8776"/>
        <w:gridCol w:w="21"/>
      </w:tblGrid>
      <w:tr w:rsidR="00DC63D4" w:rsidRPr="00DC63D4" w14:paraId="333F5A23" w14:textId="77777777" w:rsidTr="00DC63D4">
        <w:trPr>
          <w:trHeight w:val="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FEA0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2B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Диаметр катетера, G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1CDBB1C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21FFFA04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869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AF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Инъекционный порт: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28D22C7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4278CCAE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1BC5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3F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Крылья для фиксации: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1456013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31F0D95E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1D1C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CB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Механизм защиты инъекционного порта: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5CDD541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46EF5930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C93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A2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Рентгеноконтрастность: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52A2B46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41269614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365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A6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Удлинительная трубка: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6506639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36B2CF30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DE1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1C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Устройство защиты от укола иглой: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0C04FEE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4518F380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5C05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AC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Катетеризация периферических вен с защитой от непреднамеренного ранения иглой и разбрызгивания крови.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7334A13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Это позволяет обеспечить защиту от укола иглой и контакта с кровью.</w:t>
            </w:r>
          </w:p>
        </w:tc>
      </w:tr>
      <w:tr w:rsidR="00DC63D4" w:rsidRPr="00DC63D4" w14:paraId="4149F097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A0E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2E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Материал: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503CA31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обеспечивает снижение частоты флебитов на 30% по сравнению с катетерами из тефлона</w:t>
            </w:r>
          </w:p>
        </w:tc>
      </w:tr>
      <w:tr w:rsidR="00DC63D4" w:rsidRPr="00DC63D4" w14:paraId="0FF4B5B3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618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9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Система внутривенного доступа с устройством защиты от укола иглой однократного применения: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7DADCF4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манипуляций на удалении от места укола для снижения риска контаминации</w:t>
            </w:r>
          </w:p>
        </w:tc>
      </w:tr>
      <w:tr w:rsidR="00DC63D4" w:rsidRPr="00DC63D4" w14:paraId="2D1BDC0D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51FC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DB7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Крылышки для фиксации с точечными выступами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67B1DA9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позволяют надежно зафиксировать катетер</w:t>
            </w:r>
          </w:p>
        </w:tc>
      </w:tr>
      <w:tr w:rsidR="00DC63D4" w:rsidRPr="00DC63D4" w14:paraId="423EBAAA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F98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B3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Наконечник катетера конической формы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12BB9B3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высокотемпературной обработки</w:t>
            </w:r>
          </w:p>
        </w:tc>
      </w:tr>
      <w:tr w:rsidR="00DC63D4" w:rsidRPr="00DC63D4" w14:paraId="305DD1BA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2D6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09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Катетер снабжен 6 рентгеноконтрастными полосками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3CF2240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максимальной визуализации в случае отрыва кончика канюли и миграции его по сосудистому руслу</w:t>
            </w:r>
          </w:p>
        </w:tc>
      </w:tr>
      <w:tr w:rsidR="00DC63D4" w:rsidRPr="00DC63D4" w14:paraId="47F6DAD7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E479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64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Цветовая кодировка -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1BEC013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быстрого выбора нужного размера.</w:t>
            </w:r>
          </w:p>
        </w:tc>
      </w:tr>
      <w:tr w:rsidR="00DC63D4" w:rsidRPr="00DC63D4" w14:paraId="43163EAF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04A7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30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Не содержит латекса.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6F7A54D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исключения аллергической реакции</w:t>
            </w:r>
          </w:p>
        </w:tc>
      </w:tr>
      <w:tr w:rsidR="00DC63D4" w:rsidRPr="00DC63D4" w14:paraId="1926E6B8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538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BD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Упаковка: 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4DBAFA7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указывает на защиту от возможности попадания микроорганизмов, для исключения передачи инфекции пациенту  </w:t>
            </w:r>
          </w:p>
        </w:tc>
      </w:tr>
      <w:tr w:rsidR="00DC63D4" w:rsidRPr="00DC63D4" w14:paraId="5F114766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5173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F4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Срок годности: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137DE04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потребности Заказчика</w:t>
            </w:r>
          </w:p>
        </w:tc>
      </w:tr>
      <w:tr w:rsidR="00DC63D4" w:rsidRPr="00DC63D4" w14:paraId="3CDB1891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ED44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F93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Скорость потока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399FA71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Требования к скорости потока составлены с учетом потребностей медицинских специалистов при проведении катетеризации периферических вен и обоснованы анатомическими особенностями поступающих в лечебное учреждение пациентов и спецификой проводимой терапии</w:t>
            </w:r>
          </w:p>
        </w:tc>
      </w:tr>
      <w:tr w:rsidR="00DC63D4" w:rsidRPr="00DC63D4" w14:paraId="315FDEF8" w14:textId="77777777" w:rsidTr="00DC63D4">
        <w:trPr>
          <w:trHeight w:val="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2E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0EAA" w14:textId="77777777" w:rsidR="00DC63D4" w:rsidRPr="00DC63D4" w:rsidRDefault="00DC63D4" w:rsidP="00DC63D4">
            <w:pPr>
              <w:numPr>
                <w:ilvl w:val="8"/>
                <w:numId w:val="0"/>
              </w:numPr>
              <w:tabs>
                <w:tab w:val="num" w:pos="0"/>
              </w:tabs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Рабочая длина</w:t>
            </w:r>
          </w:p>
        </w:tc>
        <w:tc>
          <w:tcPr>
            <w:tcW w:w="8810" w:type="dxa"/>
            <w:gridSpan w:val="3"/>
            <w:shd w:val="clear" w:color="auto" w:fill="auto"/>
          </w:tcPr>
          <w:p w14:paraId="2E6D479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1BFEE211" w14:textId="77777777" w:rsidTr="00DC63D4">
        <w:trPr>
          <w:gridAfter w:val="1"/>
          <w:wAfter w:w="21" w:type="dxa"/>
          <w:trHeight w:val="3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4978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для периферических сосудов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21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Диаметр катетера, G</w:t>
            </w:r>
          </w:p>
        </w:tc>
        <w:tc>
          <w:tcPr>
            <w:tcW w:w="8776" w:type="dxa"/>
            <w:shd w:val="clear" w:color="auto" w:fill="auto"/>
          </w:tcPr>
          <w:p w14:paraId="6BD66C1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359DE2BD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D4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66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Инъекционный порт: </w:t>
            </w:r>
          </w:p>
        </w:tc>
        <w:tc>
          <w:tcPr>
            <w:tcW w:w="8776" w:type="dxa"/>
            <w:shd w:val="clear" w:color="auto" w:fill="auto"/>
          </w:tcPr>
          <w:p w14:paraId="52D44D1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58CB514E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46CC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B2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Крылья для фиксации: </w:t>
            </w:r>
          </w:p>
        </w:tc>
        <w:tc>
          <w:tcPr>
            <w:tcW w:w="8776" w:type="dxa"/>
            <w:shd w:val="clear" w:color="auto" w:fill="auto"/>
          </w:tcPr>
          <w:p w14:paraId="7E1077A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0364628E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FD4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09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Механизм защиты инъекционного порта: </w:t>
            </w:r>
          </w:p>
        </w:tc>
        <w:tc>
          <w:tcPr>
            <w:tcW w:w="8776" w:type="dxa"/>
            <w:shd w:val="clear" w:color="auto" w:fill="auto"/>
          </w:tcPr>
          <w:p w14:paraId="51DF6CF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6C1D680A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4C0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0F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Рентгеноконтрастность: </w:t>
            </w:r>
          </w:p>
        </w:tc>
        <w:tc>
          <w:tcPr>
            <w:tcW w:w="8776" w:type="dxa"/>
            <w:shd w:val="clear" w:color="auto" w:fill="auto"/>
          </w:tcPr>
          <w:p w14:paraId="0E8A564C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7A5051E7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3F8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83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Удлинительная трубка: </w:t>
            </w:r>
          </w:p>
        </w:tc>
        <w:tc>
          <w:tcPr>
            <w:tcW w:w="8776" w:type="dxa"/>
            <w:shd w:val="clear" w:color="auto" w:fill="auto"/>
          </w:tcPr>
          <w:p w14:paraId="6A7DE1E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132DA975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1ABD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23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Устройство защиты от укола иглой: </w:t>
            </w:r>
          </w:p>
        </w:tc>
        <w:tc>
          <w:tcPr>
            <w:tcW w:w="8776" w:type="dxa"/>
            <w:shd w:val="clear" w:color="auto" w:fill="auto"/>
          </w:tcPr>
          <w:p w14:paraId="6AF9FB6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  <w:tr w:rsidR="00DC63D4" w:rsidRPr="00DC63D4" w14:paraId="36AD43B3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F05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F2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Материал: </w:t>
            </w:r>
          </w:p>
        </w:tc>
        <w:tc>
          <w:tcPr>
            <w:tcW w:w="8776" w:type="dxa"/>
            <w:shd w:val="clear" w:color="auto" w:fill="auto"/>
          </w:tcPr>
          <w:p w14:paraId="6221685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обеспечивает снижение частоты флебитов на 30% по сравнению с катетерами из тефлона</w:t>
            </w:r>
          </w:p>
        </w:tc>
      </w:tr>
      <w:tr w:rsidR="00DC63D4" w:rsidRPr="00DC63D4" w14:paraId="2CEBA03D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53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0DA" w14:textId="743655F2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Инфузионная интегрированная закрытая система внутривенного доступа с устройством защиты от укола иглой:</w:t>
            </w:r>
          </w:p>
        </w:tc>
        <w:tc>
          <w:tcPr>
            <w:tcW w:w="8776" w:type="dxa"/>
            <w:shd w:val="clear" w:color="auto" w:fill="auto"/>
          </w:tcPr>
          <w:p w14:paraId="3034A292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Для максимальной визуализации в случае отрыва кончика канюли и миграции его по сосудистому руслу. 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Стабилизационная платформа 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обеспечивает возможность наложения повязки без образования складок, без подшивания, надежно закрывая и фиксируя катетер на месте постановки, уменьшая риск смещения катетера.</w:t>
            </w:r>
          </w:p>
          <w:p w14:paraId="6E4D776E" w14:textId="3EF53CC2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Окно визуализации для</w:t>
            </w: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 раннего и безошибочного подтверждения попадания в вену и снижения количества неудачных венепункций. Безопасный корпус для исключения риска укола иглой и разбрызгивания крови с конца стилета, что предотвращает инфицирование медицинского персонала гемоконтактными инфекциями. Для возможности работы с катетером на удалении от места венепункции и сокращения числа движений в области выхода канюли из вены, что минимизирует риск развития механического и инфекционного флебита</w:t>
            </w:r>
          </w:p>
        </w:tc>
      </w:tr>
      <w:tr w:rsidR="00DC63D4" w:rsidRPr="00DC63D4" w14:paraId="33083CE3" w14:textId="77777777" w:rsidTr="00DC63D4">
        <w:trPr>
          <w:gridAfter w:val="1"/>
          <w:wAfter w:w="21" w:type="dxa"/>
          <w:trHeight w:val="14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AC2E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B44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Один из ходов стопорного крана закрыт временной вентиляционной заглушкой, а на другом фиксировано устройство безыгольного доступа с расщепленной мембраной</w:t>
            </w:r>
          </w:p>
        </w:tc>
        <w:tc>
          <w:tcPr>
            <w:tcW w:w="8776" w:type="dxa"/>
            <w:shd w:val="clear" w:color="auto" w:fill="auto"/>
          </w:tcPr>
          <w:p w14:paraId="24C19F4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Стопорный кран необходим для прерывания инфузии одного из препаратов, не прекращая вливания другого препарата. Устройство безыгольного доступа необходимо для предотвращения риска катетер-ассоциированных инфекций. Абсолютно гладкая поверхность устройства безыгольного доступа позволяет качественно обрабатывать устройство антисептиком. </w:t>
            </w:r>
          </w:p>
        </w:tc>
      </w:tr>
      <w:tr w:rsidR="00DC63D4" w:rsidRPr="00DC63D4" w14:paraId="1799B1AA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78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4A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Набор укомплектован дополнительной заглушкой с разъемом LuerLok.  </w:t>
            </w:r>
          </w:p>
        </w:tc>
        <w:tc>
          <w:tcPr>
            <w:tcW w:w="8776" w:type="dxa"/>
            <w:shd w:val="clear" w:color="auto" w:fill="auto"/>
          </w:tcPr>
          <w:p w14:paraId="65E8308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Для закрытия ходов </w:t>
            </w: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стопорного крана</w:t>
            </w:r>
          </w:p>
        </w:tc>
      </w:tr>
      <w:tr w:rsidR="00DC63D4" w:rsidRPr="00DC63D4" w14:paraId="0AEF5253" w14:textId="77777777" w:rsidTr="00587CB1">
        <w:trPr>
          <w:gridAfter w:val="1"/>
          <w:wAfter w:w="21" w:type="dxa"/>
          <w:trHeight w:val="8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EC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1C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Скорость потока, мл/мин</w:t>
            </w:r>
          </w:p>
        </w:tc>
        <w:tc>
          <w:tcPr>
            <w:tcW w:w="8776" w:type="dxa"/>
            <w:shd w:val="clear" w:color="auto" w:fill="auto"/>
          </w:tcPr>
          <w:p w14:paraId="49ACF2E7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Требования к скорости потока составлены с учетом потребностей медицинских специалистов при проведении катетеризации периферических вен и обоснованы анатомическими особенностями поступающих в лечебное учреждение пациентов и спецификой проводимой терапии</w:t>
            </w:r>
          </w:p>
        </w:tc>
      </w:tr>
      <w:tr w:rsidR="00DC63D4" w:rsidRPr="00DC63D4" w14:paraId="3A5616E1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2B8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9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Объем заполнения устройства </w:t>
            </w:r>
          </w:p>
        </w:tc>
        <w:tc>
          <w:tcPr>
            <w:tcW w:w="8776" w:type="dxa"/>
            <w:shd w:val="clear" w:color="auto" w:fill="auto"/>
          </w:tcPr>
          <w:p w14:paraId="51EADE11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минимизации мертвого пространства с целью предотвращения потери дорогостоящих препаратов.</w:t>
            </w:r>
          </w:p>
        </w:tc>
      </w:tr>
      <w:tr w:rsidR="00DC63D4" w:rsidRPr="00DC63D4" w14:paraId="407BEA24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EA2A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515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Цветовая кодировка крылышек и Y-адаптера </w:t>
            </w:r>
          </w:p>
        </w:tc>
        <w:tc>
          <w:tcPr>
            <w:tcW w:w="8776" w:type="dxa"/>
            <w:shd w:val="clear" w:color="auto" w:fill="auto"/>
          </w:tcPr>
          <w:p w14:paraId="0303B679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Для быстрого выбора нужного размера.</w:t>
            </w:r>
          </w:p>
        </w:tc>
      </w:tr>
      <w:tr w:rsidR="00DC63D4" w:rsidRPr="00DC63D4" w14:paraId="1E4F9C9F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6E96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3EC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Упаковка: </w:t>
            </w:r>
          </w:p>
        </w:tc>
        <w:tc>
          <w:tcPr>
            <w:tcW w:w="8776" w:type="dxa"/>
            <w:shd w:val="clear" w:color="auto" w:fill="auto"/>
          </w:tcPr>
          <w:p w14:paraId="3A605FF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указывает на защиту от возможности попадания микроорганизмов, для исключения передачи инфекции пациенту  </w:t>
            </w:r>
          </w:p>
        </w:tc>
      </w:tr>
      <w:tr w:rsidR="00DC63D4" w:rsidRPr="00DC63D4" w14:paraId="03436195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E053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5CB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C63D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Срок годности:</w:t>
            </w:r>
          </w:p>
        </w:tc>
        <w:tc>
          <w:tcPr>
            <w:tcW w:w="8776" w:type="dxa"/>
            <w:shd w:val="clear" w:color="auto" w:fill="auto"/>
          </w:tcPr>
          <w:p w14:paraId="288B4E30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потребности Заказчика</w:t>
            </w:r>
          </w:p>
        </w:tc>
      </w:tr>
      <w:tr w:rsidR="00DC63D4" w:rsidRPr="00DC63D4" w14:paraId="63792FCB" w14:textId="77777777" w:rsidTr="00DC63D4">
        <w:trPr>
          <w:gridAfter w:val="1"/>
          <w:wAfter w:w="21" w:type="dxa"/>
          <w:trHeight w:val="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02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14:paraId="1933F1CE" w14:textId="77777777" w:rsidR="00DC63D4" w:rsidRPr="00DC63D4" w:rsidRDefault="00DC63D4" w:rsidP="00DC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Рабочая длина</w:t>
            </w:r>
          </w:p>
        </w:tc>
        <w:tc>
          <w:tcPr>
            <w:tcW w:w="8776" w:type="dxa"/>
            <w:shd w:val="clear" w:color="auto" w:fill="auto"/>
          </w:tcPr>
          <w:p w14:paraId="78D0206F" w14:textId="77777777" w:rsidR="00DC63D4" w:rsidRPr="00DC63D4" w:rsidRDefault="00DC63D4" w:rsidP="00DC6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</w:tr>
    </w:tbl>
    <w:p w14:paraId="0904AF52" w14:textId="251CA728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2"/>
        <w:tblW w:w="14779" w:type="dxa"/>
        <w:tblLayout w:type="fixed"/>
        <w:tblLook w:val="04A0" w:firstRow="1" w:lastRow="0" w:firstColumn="1" w:lastColumn="0" w:noHBand="0" w:noVBand="1"/>
      </w:tblPr>
      <w:tblGrid>
        <w:gridCol w:w="646"/>
        <w:gridCol w:w="1893"/>
        <w:gridCol w:w="2737"/>
        <w:gridCol w:w="1288"/>
        <w:gridCol w:w="1611"/>
        <w:gridCol w:w="1611"/>
        <w:gridCol w:w="4993"/>
      </w:tblGrid>
      <w:tr w:rsidR="00587CB1" w14:paraId="643CDB1D" w14:textId="77777777" w:rsidTr="002A6C76">
        <w:trPr>
          <w:trHeight w:val="18"/>
        </w:trPr>
        <w:tc>
          <w:tcPr>
            <w:tcW w:w="516" w:type="dxa"/>
            <w:vMerge w:val="restart"/>
            <w:vAlign w:val="center"/>
          </w:tcPr>
          <w:p w14:paraId="4E3299E7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06470A67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14" w:type="dxa"/>
            <w:vMerge w:val="restart"/>
            <w:vAlign w:val="center"/>
          </w:tcPr>
          <w:p w14:paraId="6E66B42F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189" w:type="dxa"/>
            <w:vMerge w:val="restart"/>
            <w:vAlign w:val="center"/>
          </w:tcPr>
          <w:p w14:paraId="751B53B3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объекта закупки</w:t>
            </w:r>
          </w:p>
        </w:tc>
        <w:tc>
          <w:tcPr>
            <w:tcW w:w="1030" w:type="dxa"/>
            <w:vMerge w:val="restart"/>
            <w:vAlign w:val="center"/>
          </w:tcPr>
          <w:p w14:paraId="3466F822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Ед.изм</w:t>
            </w:r>
            <w:proofErr w:type="spellEnd"/>
            <w:r>
              <w:rPr>
                <w:sz w:val="18"/>
                <w:szCs w:val="18"/>
              </w:rPr>
              <w:t>. показателя</w:t>
            </w:r>
          </w:p>
          <w:p w14:paraId="6D49FECD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наличии)</w:t>
            </w:r>
          </w:p>
        </w:tc>
        <w:tc>
          <w:tcPr>
            <w:tcW w:w="6569" w:type="dxa"/>
            <w:gridSpan w:val="3"/>
            <w:vAlign w:val="center"/>
          </w:tcPr>
          <w:p w14:paraId="4AC0DF21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Значения показателей</w:t>
            </w:r>
          </w:p>
        </w:tc>
      </w:tr>
      <w:tr w:rsidR="00587CB1" w14:paraId="69883028" w14:textId="77777777" w:rsidTr="002A6C76">
        <w:trPr>
          <w:trHeight w:val="18"/>
        </w:trPr>
        <w:tc>
          <w:tcPr>
            <w:tcW w:w="516" w:type="dxa"/>
            <w:vMerge/>
            <w:vAlign w:val="center"/>
          </w:tcPr>
          <w:p w14:paraId="0DAED77B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vAlign w:val="center"/>
          </w:tcPr>
          <w:p w14:paraId="078D4B66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Merge/>
            <w:vAlign w:val="center"/>
          </w:tcPr>
          <w:p w14:paraId="529246FE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vAlign w:val="center"/>
          </w:tcPr>
          <w:p w14:paraId="50BA6E4A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1B25FBEE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показателя,</w:t>
            </w:r>
          </w:p>
          <w:p w14:paraId="1B3E9448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которое может изменяться</w:t>
            </w:r>
          </w:p>
        </w:tc>
        <w:tc>
          <w:tcPr>
            <w:tcW w:w="3993" w:type="dxa"/>
            <w:vMerge w:val="restart"/>
            <w:vAlign w:val="center"/>
          </w:tcPr>
          <w:p w14:paraId="4ACB582F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показателя,</w:t>
            </w:r>
          </w:p>
          <w:p w14:paraId="7602EE98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которое не может изменяться</w:t>
            </w:r>
          </w:p>
        </w:tc>
      </w:tr>
      <w:tr w:rsidR="00587CB1" w14:paraId="739DD458" w14:textId="77777777" w:rsidTr="002A6C76">
        <w:trPr>
          <w:trHeight w:val="18"/>
        </w:trPr>
        <w:tc>
          <w:tcPr>
            <w:tcW w:w="516" w:type="dxa"/>
            <w:vMerge/>
            <w:vAlign w:val="center"/>
          </w:tcPr>
          <w:p w14:paraId="28AC60F3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vAlign w:val="center"/>
          </w:tcPr>
          <w:p w14:paraId="78100BC3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Merge/>
            <w:vAlign w:val="center"/>
          </w:tcPr>
          <w:p w14:paraId="1AA02E9B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vAlign w:val="center"/>
          </w:tcPr>
          <w:p w14:paraId="0E28A00B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7906E28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Минимальное значение</w:t>
            </w:r>
          </w:p>
        </w:tc>
        <w:tc>
          <w:tcPr>
            <w:tcW w:w="1287" w:type="dxa"/>
            <w:vAlign w:val="center"/>
          </w:tcPr>
          <w:p w14:paraId="0ADEDC29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Максимальное значение</w:t>
            </w:r>
          </w:p>
        </w:tc>
        <w:tc>
          <w:tcPr>
            <w:tcW w:w="3993" w:type="dxa"/>
            <w:vMerge/>
          </w:tcPr>
          <w:p w14:paraId="22B0CC64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587CB1" w14:paraId="43069B10" w14:textId="77777777" w:rsidTr="002A6C76">
        <w:trPr>
          <w:trHeight w:val="18"/>
        </w:trPr>
        <w:tc>
          <w:tcPr>
            <w:tcW w:w="516" w:type="dxa"/>
            <w:vMerge w:val="restart"/>
          </w:tcPr>
          <w:p w14:paraId="08E820C5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  <w:p w14:paraId="4C3DCF27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4" w:type="dxa"/>
            <w:vMerge w:val="restart"/>
          </w:tcPr>
          <w:p w14:paraId="7A40DDBC" w14:textId="77777777" w:rsidR="00587CB1" w:rsidRPr="001A40BD" w:rsidRDefault="00587CB1" w:rsidP="002A6C76">
            <w:pPr>
              <w:pStyle w:val="a7"/>
              <w:tabs>
                <w:tab w:val="left" w:pos="0"/>
              </w:tabs>
              <w:rPr>
                <w:b/>
                <w:i/>
                <w:sz w:val="18"/>
                <w:szCs w:val="18"/>
              </w:rPr>
            </w:pPr>
            <w:r w:rsidRPr="001A40BD">
              <w:rPr>
                <w:b/>
                <w:i/>
                <w:sz w:val="18"/>
                <w:szCs w:val="18"/>
              </w:rPr>
              <w:t>Игла инъекционная, одноразового использования, стерильная</w:t>
            </w:r>
          </w:p>
          <w:p w14:paraId="25877BF2" w14:textId="77777777" w:rsidR="00587CB1" w:rsidRPr="001A40BD" w:rsidRDefault="00587CB1" w:rsidP="002A6C76">
            <w:pPr>
              <w:pStyle w:val="a7"/>
              <w:tabs>
                <w:tab w:val="left" w:pos="0"/>
              </w:tabs>
              <w:rPr>
                <w:b/>
                <w:i/>
                <w:sz w:val="18"/>
                <w:szCs w:val="18"/>
              </w:rPr>
            </w:pPr>
          </w:p>
          <w:p w14:paraId="59AAB620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32.50.13.110-00005177</w:t>
            </w:r>
          </w:p>
          <w:p w14:paraId="0519C0D8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  <w:p w14:paraId="4807E26E" w14:textId="77777777" w:rsidR="00587CB1" w:rsidRPr="00266F24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71866622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030" w:type="dxa"/>
          </w:tcPr>
          <w:p w14:paraId="4C090DD4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12645203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2DAB0852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156AF35B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Стерильное с острым скошенным краем полое трубчатое металлическое изделие, предназначенное для использования вместе со шприцами, вспомогательными наборами медикаментов или оборудованием для </w:t>
            </w:r>
            <w:proofErr w:type="spellStart"/>
            <w:r>
              <w:rPr>
                <w:sz w:val="18"/>
                <w:szCs w:val="18"/>
              </w:rPr>
              <w:t>флеботомии</w:t>
            </w:r>
            <w:proofErr w:type="spellEnd"/>
            <w:r>
              <w:rPr>
                <w:sz w:val="18"/>
                <w:szCs w:val="18"/>
              </w:rPr>
              <w:t xml:space="preserve"> (например, адаптерами для сбора крови или держателями) для подготовки и введения пациенту жидкостей/ медикаментов/лекарственных средств и/или выведения (аспирации) жидкостей из тела пациента. Это изделие для одноразового использования.</w:t>
            </w:r>
          </w:p>
        </w:tc>
      </w:tr>
      <w:tr w:rsidR="00587CB1" w14:paraId="500D3A25" w14:textId="77777777" w:rsidTr="002A6C76">
        <w:trPr>
          <w:trHeight w:val="18"/>
        </w:trPr>
        <w:tc>
          <w:tcPr>
            <w:tcW w:w="516" w:type="dxa"/>
            <w:vMerge/>
          </w:tcPr>
          <w:p w14:paraId="6F7786B5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5777BC0C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27760096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иглы</w:t>
            </w:r>
          </w:p>
        </w:tc>
        <w:tc>
          <w:tcPr>
            <w:tcW w:w="1030" w:type="dxa"/>
          </w:tcPr>
          <w:p w14:paraId="7501475E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G/мм</w:t>
            </w:r>
          </w:p>
        </w:tc>
        <w:tc>
          <w:tcPr>
            <w:tcW w:w="1288" w:type="dxa"/>
          </w:tcPr>
          <w:p w14:paraId="4D1BC8EC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DF7F59A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93" w:type="dxa"/>
          </w:tcPr>
          <w:p w14:paraId="6C95F60D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7CB1">
              <w:rPr>
                <w:sz w:val="18"/>
                <w:szCs w:val="18"/>
                <w:highlight w:val="yellow"/>
              </w:rPr>
              <w:t>18</w:t>
            </w:r>
            <w:r>
              <w:rPr>
                <w:sz w:val="18"/>
                <w:szCs w:val="18"/>
              </w:rPr>
              <w:t xml:space="preserve"> /1,2 </w:t>
            </w:r>
          </w:p>
        </w:tc>
      </w:tr>
      <w:tr w:rsidR="00587CB1" w14:paraId="34DC2B9A" w14:textId="77777777" w:rsidTr="002A6C76">
        <w:trPr>
          <w:trHeight w:val="18"/>
        </w:trPr>
        <w:tc>
          <w:tcPr>
            <w:tcW w:w="516" w:type="dxa"/>
            <w:vMerge/>
          </w:tcPr>
          <w:p w14:paraId="267C8D29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13403111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20A7247B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иглы</w:t>
            </w:r>
          </w:p>
        </w:tc>
        <w:tc>
          <w:tcPr>
            <w:tcW w:w="1030" w:type="dxa"/>
          </w:tcPr>
          <w:p w14:paraId="472F4B37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288" w:type="dxa"/>
          </w:tcPr>
          <w:p w14:paraId="7C655039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55C39357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4AF85B87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87CB1" w14:paraId="1657521B" w14:textId="77777777" w:rsidTr="002A6C76">
        <w:trPr>
          <w:trHeight w:val="18"/>
        </w:trPr>
        <w:tc>
          <w:tcPr>
            <w:tcW w:w="516" w:type="dxa"/>
            <w:vMerge/>
          </w:tcPr>
          <w:p w14:paraId="7D817973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6B1D2E0E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597CC3E6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Стерильность</w:t>
            </w:r>
          </w:p>
        </w:tc>
        <w:tc>
          <w:tcPr>
            <w:tcW w:w="1030" w:type="dxa"/>
          </w:tcPr>
          <w:p w14:paraId="22742F4A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5E46F077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6283E31D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78ACC039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</w:tr>
      <w:tr w:rsidR="00587CB1" w14:paraId="520C5279" w14:textId="77777777" w:rsidTr="002A6C76">
        <w:trPr>
          <w:trHeight w:val="18"/>
        </w:trPr>
        <w:tc>
          <w:tcPr>
            <w:tcW w:w="516" w:type="dxa"/>
            <w:vMerge/>
          </w:tcPr>
          <w:p w14:paraId="2EF591FA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1DEDF831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4D573782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Резьба и </w:t>
            </w:r>
            <w:proofErr w:type="spellStart"/>
            <w:r>
              <w:rPr>
                <w:sz w:val="18"/>
                <w:szCs w:val="18"/>
              </w:rPr>
              <w:t>луер</w:t>
            </w:r>
            <w:proofErr w:type="spellEnd"/>
            <w:r>
              <w:rPr>
                <w:sz w:val="18"/>
                <w:szCs w:val="18"/>
              </w:rPr>
              <w:t>-адаптер</w:t>
            </w:r>
          </w:p>
        </w:tc>
        <w:tc>
          <w:tcPr>
            <w:tcW w:w="1030" w:type="dxa"/>
          </w:tcPr>
          <w:p w14:paraId="25F9498C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67875919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4E71FABC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05ACD24C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Встроенные, для фиксации и сбора крови</w:t>
            </w:r>
          </w:p>
        </w:tc>
      </w:tr>
      <w:tr w:rsidR="00587CB1" w14:paraId="55A158C2" w14:textId="77777777" w:rsidTr="002A6C76">
        <w:trPr>
          <w:trHeight w:val="18"/>
        </w:trPr>
        <w:tc>
          <w:tcPr>
            <w:tcW w:w="516" w:type="dxa"/>
            <w:vMerge/>
          </w:tcPr>
          <w:p w14:paraId="3DC4D3E2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43015C78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2645397E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Внешняя поверхность иглы</w:t>
            </w:r>
          </w:p>
        </w:tc>
        <w:tc>
          <w:tcPr>
            <w:tcW w:w="1030" w:type="dxa"/>
          </w:tcPr>
          <w:p w14:paraId="48BB5EB4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572D079D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758A0546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4AF93634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Силиконизирована</w:t>
            </w:r>
            <w:proofErr w:type="spellEnd"/>
            <w:r>
              <w:rPr>
                <w:sz w:val="18"/>
                <w:szCs w:val="18"/>
              </w:rPr>
              <w:t>, для снижения травматизации вены</w:t>
            </w:r>
          </w:p>
        </w:tc>
      </w:tr>
      <w:tr w:rsidR="00587CB1" w14:paraId="2B766C98" w14:textId="77777777" w:rsidTr="002A6C76">
        <w:trPr>
          <w:trHeight w:val="18"/>
        </w:trPr>
        <w:tc>
          <w:tcPr>
            <w:tcW w:w="516" w:type="dxa"/>
            <w:vMerge/>
          </w:tcPr>
          <w:p w14:paraId="29D6EB96" w14:textId="77777777" w:rsidR="00587CB1" w:rsidRDefault="00587CB1" w:rsidP="002A6C7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35189C8E" w14:textId="77777777" w:rsidR="00587CB1" w:rsidRDefault="00587CB1" w:rsidP="002A6C76">
            <w:pPr>
              <w:pStyle w:val="a7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89" w:type="dxa"/>
          </w:tcPr>
          <w:p w14:paraId="0C3ABCDF" w14:textId="77777777" w:rsidR="00587CB1" w:rsidRDefault="00587CB1" w:rsidP="002A6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Трехгранная лазерная заточка иглы</w:t>
            </w:r>
          </w:p>
        </w:tc>
        <w:tc>
          <w:tcPr>
            <w:tcW w:w="1030" w:type="dxa"/>
          </w:tcPr>
          <w:p w14:paraId="446C5CDA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0C32E69F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17C629EC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14:paraId="2842F324" w14:textId="77777777" w:rsidR="00587CB1" w:rsidRDefault="00587CB1" w:rsidP="002A6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проведения безболезненной инъекции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</w:tbl>
    <w:p w14:paraId="5745749C" w14:textId="77777777" w:rsidR="00587CB1" w:rsidRPr="00DC2F4F" w:rsidRDefault="00587CB1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587CB1" w:rsidRPr="00DC2F4F" w:rsidSect="00BA7409">
      <w:type w:val="continuous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7DCF" w14:textId="77777777" w:rsidR="00B54B3A" w:rsidRDefault="00DC63D4">
      <w:pPr>
        <w:spacing w:after="0" w:line="240" w:lineRule="auto"/>
      </w:pPr>
      <w:r>
        <w:separator/>
      </w:r>
    </w:p>
  </w:endnote>
  <w:endnote w:type="continuationSeparator" w:id="0">
    <w:p w14:paraId="5C5AE1F3" w14:textId="77777777" w:rsidR="00B54B3A" w:rsidRDefault="00DC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Gothic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E3BF" w14:textId="77777777" w:rsidR="00BA7409" w:rsidRDefault="00BA740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400115" w14:textId="77777777" w:rsidR="00BA7409" w:rsidRPr="00FA39B7" w:rsidRDefault="00BA7409" w:rsidP="003135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D9A6" w14:textId="77777777" w:rsidR="00B54B3A" w:rsidRDefault="00DC63D4">
      <w:pPr>
        <w:spacing w:after="0" w:line="240" w:lineRule="auto"/>
      </w:pPr>
      <w:r>
        <w:separator/>
      </w:r>
    </w:p>
  </w:footnote>
  <w:footnote w:type="continuationSeparator" w:id="0">
    <w:p w14:paraId="57607F95" w14:textId="77777777" w:rsidR="00B54B3A" w:rsidRDefault="00DC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29D1"/>
    <w:multiLevelType w:val="hybridMultilevel"/>
    <w:tmpl w:val="16A2A444"/>
    <w:lvl w:ilvl="0" w:tplc="22CA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A74E3"/>
    <w:multiLevelType w:val="hybridMultilevel"/>
    <w:tmpl w:val="F7123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69CF"/>
    <w:multiLevelType w:val="multilevel"/>
    <w:tmpl w:val="073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A63D1"/>
    <w:multiLevelType w:val="multilevel"/>
    <w:tmpl w:val="17DCDB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4"/>
    <w:rsid w:val="00587CB1"/>
    <w:rsid w:val="00631476"/>
    <w:rsid w:val="006A7588"/>
    <w:rsid w:val="006C0B77"/>
    <w:rsid w:val="008242FF"/>
    <w:rsid w:val="00870751"/>
    <w:rsid w:val="00922C48"/>
    <w:rsid w:val="00B54B3A"/>
    <w:rsid w:val="00B656C2"/>
    <w:rsid w:val="00B915B7"/>
    <w:rsid w:val="00BA7409"/>
    <w:rsid w:val="00C643F4"/>
    <w:rsid w:val="00C65B58"/>
    <w:rsid w:val="00DC2F4F"/>
    <w:rsid w:val="00DC63D4"/>
    <w:rsid w:val="00EA59DF"/>
    <w:rsid w:val="00ED7A31"/>
    <w:rsid w:val="00EE4070"/>
    <w:rsid w:val="00F00EFA"/>
    <w:rsid w:val="00F12C76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23E9"/>
  <w15:chartTrackingRefBased/>
  <w15:docId w15:val="{738AC9A9-00F9-4CAB-9086-24C14AE5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65B5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F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Знак1, Знак1,body text,Основной текст Знак Знак,Основной текст Знак Знак Знак Знак Знак Знак"/>
    <w:basedOn w:val="a"/>
    <w:link w:val="a5"/>
    <w:rsid w:val="00C65B58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aliases w:val="Знак1 Знак, Знак1 Знак,body text Знак,Основной текст Знак Знак Знак,Основной текст Знак Знак Знак Знак Знак Знак Знак"/>
    <w:basedOn w:val="a0"/>
    <w:link w:val="a4"/>
    <w:rsid w:val="00C65B58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6">
    <w:name w:val="Содержимое таблицы"/>
    <w:basedOn w:val="a"/>
    <w:rsid w:val="00C65B5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No Spacing"/>
    <w:link w:val="a8"/>
    <w:uiPriority w:val="1"/>
    <w:qFormat/>
    <w:rsid w:val="00C65B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65B58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C65B58"/>
    <w:pPr>
      <w:ind w:left="720"/>
      <w:contextualSpacing/>
    </w:pPr>
  </w:style>
  <w:style w:type="character" w:styleId="aa">
    <w:name w:val="Strong"/>
    <w:basedOn w:val="a0"/>
    <w:uiPriority w:val="22"/>
    <w:qFormat/>
    <w:rsid w:val="00C65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5B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footer"/>
    <w:basedOn w:val="a"/>
    <w:link w:val="11"/>
    <w:uiPriority w:val="99"/>
    <w:rsid w:val="00C65B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uiPriority w:val="99"/>
    <w:semiHidden/>
    <w:rsid w:val="00C65B58"/>
  </w:style>
  <w:style w:type="character" w:customStyle="1" w:styleId="11">
    <w:name w:val="Нижний колонтитул Знак1"/>
    <w:link w:val="ab"/>
    <w:uiPriority w:val="99"/>
    <w:qFormat/>
    <w:rsid w:val="00C65B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C65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C65B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rsid w:val="00C6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65B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qFormat/>
    <w:rsid w:val="00C65B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00E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">
    <w:name w:val="Normal (Web)"/>
    <w:basedOn w:val="a"/>
    <w:unhideWhenUsed/>
    <w:rsid w:val="00F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656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Cell">
    <w:name w:val="ConsPlusCell"/>
    <w:uiPriority w:val="99"/>
    <w:qFormat/>
    <w:rsid w:val="00ED7A31"/>
    <w:pPr>
      <w:widowControl w:val="0"/>
      <w:suppressAutoHyphens/>
      <w:spacing w:after="0" w:line="240" w:lineRule="auto"/>
    </w:pPr>
    <w:rPr>
      <w:rFonts w:eastAsia="Times New Roman" w:cs="Calibri"/>
      <w:lang w:eastAsia="ru-RU"/>
    </w:rPr>
  </w:style>
  <w:style w:type="character" w:styleId="af0">
    <w:name w:val="Hyperlink"/>
    <w:basedOn w:val="a0"/>
    <w:uiPriority w:val="99"/>
    <w:semiHidden/>
    <w:unhideWhenUsed/>
    <w:rsid w:val="00ED7A31"/>
    <w:rPr>
      <w:color w:val="0000FF"/>
      <w:u w:val="single"/>
    </w:rPr>
  </w:style>
  <w:style w:type="paragraph" w:customStyle="1" w:styleId="Af1">
    <w:name w:val="Основной текст A"/>
    <w:rsid w:val="00ED7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B">
    <w:name w:val="Основной текст B"/>
    <w:rsid w:val="00ED7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futurismarkdown-listitem">
    <w:name w:val="futurismarkdown-listitem"/>
    <w:basedOn w:val="a"/>
    <w:rsid w:val="006A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147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f2">
    <w:name w:val="Название Знак"/>
    <w:rsid w:val="00631476"/>
    <w:rPr>
      <w:rFonts w:ascii="Arial" w:hAnsi="Arial"/>
      <w:b/>
      <w:kern w:val="28"/>
      <w:sz w:val="32"/>
    </w:rPr>
  </w:style>
  <w:style w:type="paragraph" w:customStyle="1" w:styleId="Standard">
    <w:name w:val="Standard"/>
    <w:rsid w:val="0063147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customStyle="1" w:styleId="12">
    <w:name w:val="Сетка таблицы1"/>
    <w:basedOn w:val="a1"/>
    <w:next w:val="a3"/>
    <w:rsid w:val="00587CB1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70803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708039" TargetMode="External"/><Relationship Id="rId12" Type="http://schemas.openxmlformats.org/officeDocument/2006/relationships/hyperlink" Target="https://docs.cntd.ru/document/57331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7277080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727708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3192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 ФМБА</dc:creator>
  <cp:keywords/>
  <dc:description/>
  <cp:lastModifiedBy>СПК ФМБА</cp:lastModifiedBy>
  <cp:revision>5</cp:revision>
  <dcterms:created xsi:type="dcterms:W3CDTF">2026-04-13T06:58:00Z</dcterms:created>
  <dcterms:modified xsi:type="dcterms:W3CDTF">2026-05-22T05:38:00Z</dcterms:modified>
</cp:coreProperties>
</file>