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1C2E4BC7" w:rsidR="00632314" w:rsidRPr="00651EE9" w:rsidRDefault="00B57B9A" w:rsidP="002F07F4">
      <w:pPr>
        <w:pStyle w:val="afe"/>
        <w:jc w:val="center"/>
        <w:rPr>
          <w:b/>
          <w:caps/>
        </w:rPr>
      </w:pPr>
      <w:r w:rsidRPr="001A6BC4">
        <w:rPr>
          <w:b/>
          <w:caps/>
        </w:rPr>
        <w:t>КОНТРАКТ</w:t>
      </w:r>
      <w:r w:rsidR="009E784B">
        <w:rPr>
          <w:b/>
          <w:caps/>
        </w:rPr>
        <w:t xml:space="preserve"> № </w:t>
      </w:r>
      <w:r w:rsidR="00D16827">
        <w:rPr>
          <w:b/>
          <w:caps/>
        </w:rPr>
        <w:t>228</w:t>
      </w:r>
      <w:r w:rsidR="009E255D">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7077821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BE5915">
        <w:t>6</w:t>
      </w:r>
      <w:r w:rsidRPr="00651EE9">
        <w:t xml:space="preserve"> г.</w:t>
      </w:r>
    </w:p>
    <w:p w14:paraId="375B04CD" w14:textId="77777777" w:rsidR="00521234" w:rsidRPr="00651EE9" w:rsidRDefault="00521234">
      <w:pPr>
        <w:pStyle w:val="afe"/>
      </w:pPr>
    </w:p>
    <w:p w14:paraId="06BECDA3" w14:textId="5ADFA41F"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9E784B" w:rsidRPr="009E784B">
        <w:rPr>
          <w:rFonts w:eastAsia="Calibri"/>
        </w:rPr>
        <w:t xml:space="preserve">в лице генерального директора Белоусова Всеволода Вадимовича, действующего на основании Устава, с одной стороны, и Сторона Контракта, указанная в разделе «Информация о поставщике (Исполнителе)» титула электронной версии Контракта по закупке № </w:t>
      </w:r>
      <w:r w:rsidR="00BB29AE">
        <w:rPr>
          <w:rFonts w:eastAsia="Calibri"/>
        </w:rPr>
        <w:softHyphen/>
      </w:r>
      <w:r w:rsidR="00BB29AE">
        <w:rPr>
          <w:rFonts w:eastAsia="Calibri"/>
        </w:rPr>
        <w:softHyphen/>
      </w:r>
      <w:r w:rsidR="00BB29AE">
        <w:rPr>
          <w:rFonts w:eastAsia="Calibri"/>
        </w:rPr>
        <w:softHyphen/>
      </w:r>
      <w:r w:rsidR="00BB29AE">
        <w:rPr>
          <w:rFonts w:eastAsia="Calibri"/>
        </w:rPr>
        <w:softHyphen/>
      </w:r>
      <w:r w:rsidR="00BB29AE">
        <w:rPr>
          <w:rFonts w:eastAsia="Calibri"/>
        </w:rPr>
        <w:softHyphen/>
        <w:t xml:space="preserve"> _________________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2749ADA8"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712589" w:rsidRPr="00712589">
        <w:rPr>
          <w:b/>
        </w:rPr>
        <w:t xml:space="preserve">расходных материалов для </w:t>
      </w:r>
      <w:r w:rsidR="009F307B">
        <w:rPr>
          <w:b/>
        </w:rPr>
        <w:t>нужд</w:t>
      </w:r>
      <w:r w:rsidR="00712589" w:rsidRPr="00712589">
        <w:rPr>
          <w:b/>
        </w:rPr>
        <w:t xml:space="preserve"> ФГБУ ФЦМН ФМБА России </w:t>
      </w:r>
      <w:r w:rsidR="00BB29AE">
        <w:rPr>
          <w:b/>
        </w:rPr>
        <w:t>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DB68B1">
      <w:pPr>
        <w:widowControl/>
        <w:suppressAutoHyphens w:val="0"/>
        <w:wordWrap w:val="0"/>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3C525E99"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51EE9">
        <w:rPr>
          <w:b/>
          <w:szCs w:val="24"/>
        </w:rPr>
        <w:t>за счет ср</w:t>
      </w:r>
      <w:r w:rsidR="00950AEF">
        <w:rPr>
          <w:b/>
          <w:szCs w:val="24"/>
        </w:rPr>
        <w:t>едств б</w:t>
      </w:r>
      <w:r w:rsidR="00BB29AE">
        <w:rPr>
          <w:b/>
          <w:szCs w:val="24"/>
        </w:rPr>
        <w:t>юджетного учреждения 2026</w:t>
      </w:r>
      <w:r w:rsidRPr="00651EE9">
        <w:rPr>
          <w:b/>
          <w:szCs w:val="24"/>
        </w:rPr>
        <w:t xml:space="preserve"> года.</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Pr="00651EE9">
        <w:rPr>
          <w:rFonts w:ascii="Times New Roman" w:eastAsia="Times New Roman" w:hAnsi="Times New Roman" w:cs="Times New Roman"/>
          <w:szCs w:val="24"/>
        </w:rPr>
        <w:lastRenderedPageBreak/>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6155EBB"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BB29AE">
        <w:rPr>
          <w:rFonts w:eastAsia="Arial"/>
          <w:szCs w:val="24"/>
        </w:rPr>
        <w:t>7</w:t>
      </w:r>
      <w:r w:rsidRPr="00701D9C">
        <w:rPr>
          <w:rFonts w:eastAsia="Arial"/>
          <w:b/>
          <w:szCs w:val="24"/>
        </w:rPr>
        <w:t xml:space="preserve"> (</w:t>
      </w:r>
      <w:r w:rsidR="00BB29AE">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1F252C0C"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01173C">
        <w:rPr>
          <w:rFonts w:ascii="Times New Roman" w:eastAsia="Times New Roman" w:hAnsi="Times New Roman" w:cs="Times New Roman"/>
          <w:b/>
          <w:szCs w:val="24"/>
        </w:rPr>
        <w:t>3</w:t>
      </w:r>
      <w:r w:rsidR="00F04ECA" w:rsidRPr="004D0481">
        <w:rPr>
          <w:rFonts w:ascii="Times New Roman" w:eastAsia="Times New Roman" w:hAnsi="Times New Roman" w:cs="Times New Roman"/>
          <w:b/>
          <w:szCs w:val="24"/>
        </w:rPr>
        <w:t xml:space="preserve"> </w:t>
      </w:r>
      <w:r w:rsidR="0001173C">
        <w:rPr>
          <w:rFonts w:ascii="Times New Roman" w:eastAsia="Times New Roman" w:hAnsi="Times New Roman" w:cs="Times New Roman"/>
          <w:b/>
          <w:szCs w:val="24"/>
        </w:rPr>
        <w:t>(трех</w:t>
      </w:r>
      <w:r w:rsidR="00F04ECA">
        <w:rPr>
          <w:rFonts w:ascii="Times New Roman" w:eastAsia="Times New Roman" w:hAnsi="Times New Roman" w:cs="Times New Roman"/>
          <w:b/>
          <w:szCs w:val="24"/>
        </w:rPr>
        <w:t xml:space="preserve">) </w:t>
      </w:r>
      <w:r w:rsidR="00F04ECA" w:rsidRPr="004D0481">
        <w:rPr>
          <w:rFonts w:ascii="Times New Roman" w:eastAsia="Times New Roman" w:hAnsi="Times New Roman" w:cs="Times New Roman"/>
          <w:b/>
          <w:szCs w:val="24"/>
        </w:rPr>
        <w:t>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28AA6244"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D7A15" w:rsidRPr="00651EE9">
        <w:t>Поставщик осуществляет поставку Товара за свой счет, своими силами, средствами и транспортом Поставщика или транспортной компа</w:t>
      </w:r>
      <w:r w:rsidR="00E44F8B">
        <w:t xml:space="preserve">нией </w:t>
      </w:r>
      <w:r w:rsidR="001A78D3">
        <w:rPr>
          <w:b/>
        </w:rPr>
        <w:t xml:space="preserve">не позднее </w:t>
      </w:r>
      <w:r w:rsidR="007A2913">
        <w:rPr>
          <w:b/>
        </w:rPr>
        <w:t>85</w:t>
      </w:r>
      <w:r w:rsidR="001169BA" w:rsidRPr="001169BA">
        <w:rPr>
          <w:b/>
        </w:rPr>
        <w:t xml:space="preserve"> (</w:t>
      </w:r>
      <w:r w:rsidR="007A2913">
        <w:rPr>
          <w:b/>
        </w:rPr>
        <w:t>восьмидесяти пяти</w:t>
      </w:r>
      <w:r w:rsidR="001A78D3">
        <w:rPr>
          <w:b/>
        </w:rPr>
        <w:t>)</w:t>
      </w:r>
      <w:r w:rsidR="001169BA" w:rsidRPr="001169BA">
        <w:rPr>
          <w:b/>
        </w:rPr>
        <w:t xml:space="preserve"> календарных дней после подписания Контракта Сторонами. </w:t>
      </w:r>
      <w:r w:rsidR="00AD7A15" w:rsidRPr="0056423D">
        <w:rPr>
          <w:b/>
        </w:rPr>
        <w:t>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544D04" w:rsidRPr="00860F60">
        <w:rPr>
          <w:b/>
          <w:bCs/>
        </w:rPr>
        <w:t>seleznev.v@fccps.ru.</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27F60DC5" w14:textId="3A64EB24" w:rsidR="00060AB2" w:rsidRDefault="003C7EF1" w:rsidP="004065D8">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424DDEBB"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BA1F3A">
        <w:rPr>
          <w:szCs w:val="24"/>
        </w:rPr>
        <w:t>7</w:t>
      </w:r>
      <w:r w:rsidR="001A78D3" w:rsidRPr="00EE7E84">
        <w:rPr>
          <w:szCs w:val="24"/>
        </w:rPr>
        <w:t xml:space="preserve"> (</w:t>
      </w:r>
      <w:r w:rsidR="00BA1F3A">
        <w:rPr>
          <w:szCs w:val="24"/>
        </w:rPr>
        <w:t>семи</w:t>
      </w:r>
      <w:r w:rsidR="001A78D3"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BA1F3A">
        <w:rPr>
          <w:szCs w:val="24"/>
        </w:rPr>
        <w:t>7</w:t>
      </w:r>
      <w:r w:rsidR="00A9358F" w:rsidRPr="00EE7E84">
        <w:rPr>
          <w:szCs w:val="24"/>
        </w:rPr>
        <w:t xml:space="preserve"> (</w:t>
      </w:r>
      <w:r w:rsidR="00BA1F3A">
        <w:rPr>
          <w:szCs w:val="24"/>
        </w:rPr>
        <w:t>семи</w:t>
      </w:r>
      <w:r w:rsidR="00A9358F"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01AE4C8D"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BA1F3A">
        <w:rPr>
          <w:szCs w:val="24"/>
        </w:rPr>
        <w:t>7</w:t>
      </w:r>
      <w:r w:rsidR="00A9358F" w:rsidRPr="00EE7E84">
        <w:rPr>
          <w:szCs w:val="24"/>
        </w:rPr>
        <w:t xml:space="preserve"> (</w:t>
      </w:r>
      <w:r w:rsidR="00BA1F3A">
        <w:rPr>
          <w:szCs w:val="24"/>
        </w:rPr>
        <w:t>сем</w:t>
      </w:r>
      <w:r w:rsidR="001A78D3">
        <w:rPr>
          <w:szCs w:val="24"/>
        </w:rPr>
        <w:t>и</w:t>
      </w:r>
      <w:r w:rsidR="00A9358F"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6C5766A2"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BA1F3A">
        <w:rPr>
          <w:b/>
        </w:rPr>
        <w:t>«31</w:t>
      </w:r>
      <w:r w:rsidR="004D69A9" w:rsidRPr="00651EE9">
        <w:rPr>
          <w:b/>
        </w:rPr>
        <w:t>»</w:t>
      </w:r>
      <w:r w:rsidR="00763D15">
        <w:rPr>
          <w:b/>
        </w:rPr>
        <w:t xml:space="preserve"> </w:t>
      </w:r>
      <w:r w:rsidR="00BA1F3A">
        <w:rPr>
          <w:b/>
        </w:rPr>
        <w:t>дека</w:t>
      </w:r>
      <w:r w:rsidR="00763D15">
        <w:rPr>
          <w:b/>
        </w:rPr>
        <w:t>бря</w:t>
      </w:r>
      <w:r w:rsidR="005832D2" w:rsidRPr="00651EE9">
        <w:rPr>
          <w:b/>
        </w:rPr>
        <w:t xml:space="preserve"> </w:t>
      </w:r>
      <w:r w:rsidR="00976C24">
        <w:rPr>
          <w:b/>
        </w:rPr>
        <w:t>202</w:t>
      </w:r>
      <w:r w:rsidR="00221575">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2"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2"/>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42123B">
        <w:tc>
          <w:tcPr>
            <w:tcW w:w="4600" w:type="dxa"/>
          </w:tcPr>
          <w:p w14:paraId="69E1D41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42123B">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42123B">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42123B">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42123B">
        <w:tc>
          <w:tcPr>
            <w:tcW w:w="2400" w:type="pct"/>
          </w:tcPr>
          <w:p w14:paraId="0B9295EB" w14:textId="77777777" w:rsidR="00972C0C" w:rsidRPr="008B2C0F" w:rsidRDefault="00972C0C" w:rsidP="0042123B">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42123B">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42123B">
        <w:tc>
          <w:tcPr>
            <w:tcW w:w="2400" w:type="pct"/>
          </w:tcPr>
          <w:p w14:paraId="326F3A4D" w14:textId="77777777" w:rsidR="00972C0C" w:rsidRPr="008B2C0F"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77777777" w:rsidR="00972C0C" w:rsidRPr="00283E26" w:rsidRDefault="00972C0C" w:rsidP="0042123B">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42123B">
            <w:pPr>
              <w:rPr>
                <w:rFonts w:ascii="Times New Roman" w:eastAsia="Calibri" w:hAnsi="Times New Roman"/>
                <w:b/>
                <w:sz w:val="18"/>
                <w:szCs w:val="18"/>
              </w:rPr>
            </w:pPr>
          </w:p>
        </w:tc>
      </w:tr>
      <w:tr w:rsidR="00972C0C" w:rsidRPr="008B2C0F" w14:paraId="37275D08" w14:textId="77777777" w:rsidTr="0042123B">
        <w:tc>
          <w:tcPr>
            <w:tcW w:w="2400" w:type="pct"/>
          </w:tcPr>
          <w:p w14:paraId="5B458459" w14:textId="77777777" w:rsidR="00972C0C" w:rsidRPr="008B2C0F"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Генеральный директор</w:t>
            </w:r>
          </w:p>
          <w:p w14:paraId="14F32DEA" w14:textId="77777777" w:rsidR="00972C0C" w:rsidRPr="008B2C0F" w:rsidRDefault="00972C0C" w:rsidP="0042123B">
            <w:pPr>
              <w:rPr>
                <w:rFonts w:ascii="Times New Roman" w:eastAsia="Calibri" w:hAnsi="Times New Roman"/>
                <w:b/>
                <w:sz w:val="18"/>
                <w:szCs w:val="18"/>
              </w:rPr>
            </w:pPr>
          </w:p>
          <w:p w14:paraId="50352CD8" w14:textId="77777777" w:rsidR="00972C0C" w:rsidRPr="008B2C0F" w:rsidRDefault="00972C0C" w:rsidP="0042123B">
            <w:pPr>
              <w:rPr>
                <w:rFonts w:ascii="Times New Roman" w:eastAsia="Calibri" w:hAnsi="Times New Roman"/>
                <w:b/>
                <w:sz w:val="18"/>
                <w:szCs w:val="18"/>
              </w:rPr>
            </w:pPr>
          </w:p>
          <w:p w14:paraId="23063536" w14:textId="77777777" w:rsidR="00972C0C" w:rsidRPr="008B2C0F" w:rsidRDefault="00972C0C" w:rsidP="0042123B">
            <w:pPr>
              <w:rPr>
                <w:rFonts w:ascii="Times New Roman" w:eastAsia="Calibri" w:hAnsi="Times New Roman"/>
                <w:b/>
                <w:sz w:val="18"/>
                <w:szCs w:val="18"/>
              </w:rPr>
            </w:pPr>
          </w:p>
          <w:p w14:paraId="40340AD2" w14:textId="77777777" w:rsidR="00972C0C"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______________/В.</w:t>
            </w:r>
            <w:r>
              <w:rPr>
                <w:rFonts w:ascii="Times New Roman" w:eastAsia="Calibri" w:hAnsi="Times New Roman"/>
                <w:b/>
                <w:sz w:val="18"/>
                <w:szCs w:val="18"/>
              </w:rPr>
              <w:t xml:space="preserve"> </w:t>
            </w:r>
            <w:r w:rsidRPr="008B2C0F">
              <w:rPr>
                <w:rFonts w:ascii="Times New Roman" w:eastAsia="Calibri" w:hAnsi="Times New Roman"/>
                <w:b/>
                <w:sz w:val="18"/>
                <w:szCs w:val="18"/>
              </w:rPr>
              <w:t>В.</w:t>
            </w:r>
            <w:r>
              <w:rPr>
                <w:rFonts w:ascii="Times New Roman" w:eastAsia="Calibri" w:hAnsi="Times New Roman"/>
                <w:b/>
                <w:sz w:val="18"/>
                <w:szCs w:val="18"/>
              </w:rPr>
              <w:t xml:space="preserve"> </w:t>
            </w:r>
            <w:r w:rsidRPr="008B2C0F">
              <w:rPr>
                <w:rFonts w:ascii="Times New Roman" w:eastAsia="Calibri" w:hAnsi="Times New Roman"/>
                <w:b/>
                <w:sz w:val="18"/>
                <w:szCs w:val="18"/>
              </w:rPr>
              <w:t>Белоусов/</w:t>
            </w:r>
          </w:p>
          <w:p w14:paraId="278FE897" w14:textId="77777777" w:rsidR="00972C0C" w:rsidRPr="008B2C0F" w:rsidRDefault="00972C0C" w:rsidP="0042123B">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42123B">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42123B">
            <w:pPr>
              <w:shd w:val="clear" w:color="auto" w:fill="FFFFFF"/>
              <w:jc w:val="both"/>
              <w:rPr>
                <w:rFonts w:ascii="Times New Roman" w:eastAsia="Calibri" w:hAnsi="Times New Roman"/>
                <w:b/>
                <w:sz w:val="18"/>
                <w:szCs w:val="18"/>
              </w:rPr>
            </w:pPr>
          </w:p>
          <w:p w14:paraId="5A018904" w14:textId="77777777" w:rsidR="00972C0C" w:rsidRPr="00283E26" w:rsidRDefault="00972C0C" w:rsidP="0042123B">
            <w:pPr>
              <w:shd w:val="clear" w:color="auto" w:fill="FFFFFF"/>
              <w:jc w:val="both"/>
              <w:rPr>
                <w:rFonts w:ascii="Times New Roman" w:eastAsia="Calibri" w:hAnsi="Times New Roman"/>
                <w:b/>
                <w:sz w:val="18"/>
                <w:szCs w:val="18"/>
              </w:rPr>
            </w:pPr>
          </w:p>
          <w:p w14:paraId="07F255D1" w14:textId="77777777" w:rsidR="00972C0C" w:rsidRPr="00283E26" w:rsidRDefault="00972C0C" w:rsidP="0042123B">
            <w:pPr>
              <w:shd w:val="clear" w:color="auto" w:fill="FFFFFF"/>
              <w:jc w:val="both"/>
              <w:rPr>
                <w:rFonts w:ascii="Times New Roman" w:eastAsia="Calibri" w:hAnsi="Times New Roman"/>
                <w:b/>
                <w:sz w:val="18"/>
                <w:szCs w:val="18"/>
              </w:rPr>
            </w:pPr>
          </w:p>
          <w:p w14:paraId="76D2F3F6" w14:textId="77777777" w:rsidR="00972C0C" w:rsidRDefault="00972C0C" w:rsidP="0042123B">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Pr>
                <w:rFonts w:ascii="Times New Roman" w:eastAsia="Calibri" w:hAnsi="Times New Roman"/>
                <w:b/>
                <w:sz w:val="18"/>
                <w:szCs w:val="18"/>
              </w:rPr>
              <w:t>________ /</w:t>
            </w:r>
            <w:r w:rsidRPr="00283E26">
              <w:rPr>
                <w:rFonts w:ascii="Times New Roman" w:eastAsia="Calibri" w:hAnsi="Times New Roman"/>
                <w:b/>
                <w:sz w:val="18"/>
                <w:szCs w:val="18"/>
              </w:rPr>
              <w:t xml:space="preserve"> </w:t>
            </w:r>
          </w:p>
          <w:p w14:paraId="15E617AF" w14:textId="77777777" w:rsidR="00972C0C" w:rsidRPr="00283E26" w:rsidRDefault="00972C0C" w:rsidP="0042123B">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33E53582"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140956">
        <w:rPr>
          <w:szCs w:val="24"/>
        </w:rPr>
        <w:t>6</w:t>
      </w:r>
      <w:r w:rsidRPr="00651EE9">
        <w:rPr>
          <w:szCs w:val="24"/>
        </w:rPr>
        <w:t xml:space="preserve"> г</w:t>
      </w:r>
      <w:r w:rsidRPr="00A72FB0">
        <w:rPr>
          <w:szCs w:val="24"/>
        </w:rPr>
        <w:t>.</w:t>
      </w:r>
      <w:r w:rsidR="00294E9A">
        <w:rPr>
          <w:szCs w:val="24"/>
        </w:rPr>
        <w:t xml:space="preserve"> </w:t>
      </w:r>
      <w:r w:rsidR="009E255D">
        <w:rPr>
          <w:szCs w:val="24"/>
        </w:rPr>
        <w:t xml:space="preserve">№ </w:t>
      </w:r>
      <w:r w:rsidR="00D16827">
        <w:rPr>
          <w:szCs w:val="24"/>
        </w:rPr>
        <w:t>228</w:t>
      </w:r>
      <w:bookmarkStart w:id="3" w:name="_GoBack"/>
      <w:bookmarkEnd w:id="3"/>
      <w:r w:rsidR="009E255D" w:rsidRPr="009E255D">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133" w:type="pct"/>
        <w:tblLook w:val="04A0" w:firstRow="1" w:lastRow="0" w:firstColumn="1" w:lastColumn="0" w:noHBand="0" w:noVBand="1"/>
      </w:tblPr>
      <w:tblGrid>
        <w:gridCol w:w="879"/>
        <w:gridCol w:w="9346"/>
        <w:gridCol w:w="938"/>
        <w:gridCol w:w="1013"/>
      </w:tblGrid>
      <w:tr w:rsidR="002D7308" w:rsidRPr="00EA63A0" w14:paraId="383849CF" w14:textId="7AF83861" w:rsidTr="004F642F">
        <w:trPr>
          <w:trHeight w:val="16"/>
        </w:trPr>
        <w:tc>
          <w:tcPr>
            <w:tcW w:w="361" w:type="pct"/>
            <w:tcBorders>
              <w:top w:val="single" w:sz="4" w:space="0" w:color="auto"/>
              <w:left w:val="single" w:sz="4" w:space="0" w:color="auto"/>
              <w:bottom w:val="single" w:sz="4" w:space="0" w:color="auto"/>
              <w:right w:val="single" w:sz="4" w:space="0" w:color="auto"/>
            </w:tcBorders>
            <w:hideMark/>
          </w:tcPr>
          <w:p w14:paraId="05621F6D"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838" w:type="pct"/>
            <w:tcBorders>
              <w:top w:val="single" w:sz="4" w:space="0" w:color="auto"/>
              <w:left w:val="single" w:sz="4" w:space="0" w:color="auto"/>
              <w:bottom w:val="single" w:sz="4" w:space="0" w:color="auto"/>
              <w:right w:val="single" w:sz="4" w:space="0" w:color="auto"/>
            </w:tcBorders>
            <w:hideMark/>
          </w:tcPr>
          <w:p w14:paraId="205C494E" w14:textId="7B936981" w:rsidR="002D7308" w:rsidRPr="00EA63A0" w:rsidRDefault="002D7308" w:rsidP="00DE35C4">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85" w:type="pct"/>
            <w:tcBorders>
              <w:top w:val="single" w:sz="4" w:space="0" w:color="auto"/>
              <w:left w:val="single" w:sz="4" w:space="0" w:color="auto"/>
              <w:bottom w:val="single" w:sz="4" w:space="0" w:color="auto"/>
              <w:right w:val="single" w:sz="4" w:space="0" w:color="auto"/>
            </w:tcBorders>
            <w:hideMark/>
          </w:tcPr>
          <w:p w14:paraId="0F74EB5D" w14:textId="3446EEE9" w:rsidR="002D7308" w:rsidRPr="00EA63A0" w:rsidRDefault="002D7308" w:rsidP="00132647">
            <w:pPr>
              <w:widowControl/>
              <w:suppressAutoHyphens w:val="0"/>
              <w:jc w:val="center"/>
              <w:rPr>
                <w:sz w:val="18"/>
                <w:szCs w:val="18"/>
                <w:lang w:eastAsia="ru-RU"/>
              </w:rPr>
            </w:pPr>
            <w:r w:rsidRPr="00EA63A0">
              <w:rPr>
                <w:sz w:val="18"/>
                <w:szCs w:val="18"/>
                <w:lang w:eastAsia="ru-RU"/>
              </w:rPr>
              <w:t>Ед.</w:t>
            </w:r>
          </w:p>
          <w:p w14:paraId="137600D7"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изм.</w:t>
            </w:r>
          </w:p>
        </w:tc>
        <w:tc>
          <w:tcPr>
            <w:tcW w:w="416" w:type="pct"/>
            <w:tcBorders>
              <w:top w:val="single" w:sz="4" w:space="0" w:color="auto"/>
              <w:left w:val="single" w:sz="4" w:space="0" w:color="auto"/>
              <w:bottom w:val="single" w:sz="4" w:space="0" w:color="auto"/>
              <w:right w:val="single" w:sz="4" w:space="0" w:color="auto"/>
            </w:tcBorders>
            <w:hideMark/>
          </w:tcPr>
          <w:p w14:paraId="310AF878"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Кол-во</w:t>
            </w:r>
          </w:p>
        </w:tc>
      </w:tr>
      <w:tr w:rsidR="004F642F" w14:paraId="48E422AF" w14:textId="77777777" w:rsidTr="004F642F">
        <w:trPr>
          <w:trHeight w:val="315"/>
        </w:trPr>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13200949" w14:textId="77777777" w:rsidR="004F642F" w:rsidRDefault="004F642F" w:rsidP="004F642F">
            <w:pPr>
              <w:widowControl/>
              <w:suppressAutoHyphens w:val="0"/>
              <w:jc w:val="center"/>
              <w:textAlignment w:val="auto"/>
              <w:rPr>
                <w:b/>
                <w:bCs/>
                <w:color w:val="000000"/>
                <w:sz w:val="18"/>
                <w:szCs w:val="18"/>
                <w:lang w:eastAsia="ru-RU"/>
              </w:rPr>
            </w:pPr>
            <w:r>
              <w:rPr>
                <w:b/>
                <w:bCs/>
                <w:color w:val="000000"/>
                <w:sz w:val="18"/>
                <w:szCs w:val="18"/>
              </w:rPr>
              <w:t>1</w:t>
            </w:r>
          </w:p>
        </w:tc>
        <w:tc>
          <w:tcPr>
            <w:tcW w:w="3838" w:type="pct"/>
            <w:tcBorders>
              <w:top w:val="single" w:sz="4" w:space="0" w:color="auto"/>
              <w:left w:val="nil"/>
              <w:bottom w:val="single" w:sz="4" w:space="0" w:color="auto"/>
              <w:right w:val="single" w:sz="4" w:space="0" w:color="auto"/>
            </w:tcBorders>
            <w:shd w:val="clear" w:color="auto" w:fill="auto"/>
            <w:hideMark/>
          </w:tcPr>
          <w:p w14:paraId="4F11016C" w14:textId="71C8B9C2" w:rsidR="004F642F" w:rsidRDefault="005A16BA">
            <w:pPr>
              <w:rPr>
                <w:sz w:val="22"/>
                <w:szCs w:val="22"/>
              </w:rPr>
            </w:pPr>
            <w:r w:rsidRPr="005A16BA">
              <w:rPr>
                <w:sz w:val="22"/>
                <w:szCs w:val="22"/>
              </w:rPr>
              <w:t>Реагенты для количественного определения NT-</w:t>
            </w:r>
            <w:proofErr w:type="spellStart"/>
            <w:r w:rsidRPr="005A16BA">
              <w:rPr>
                <w:sz w:val="22"/>
                <w:szCs w:val="22"/>
              </w:rPr>
              <w:t>proBNP</w:t>
            </w:r>
            <w:proofErr w:type="spellEnd"/>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5A706626" w14:textId="1DDEF08B" w:rsidR="004F642F" w:rsidRDefault="005A16BA">
            <w:pPr>
              <w:jc w:val="center"/>
              <w:rPr>
                <w:sz w:val="22"/>
                <w:szCs w:val="22"/>
              </w:rPr>
            </w:pPr>
            <w:proofErr w:type="spellStart"/>
            <w:r>
              <w:rPr>
                <w:sz w:val="22"/>
                <w:szCs w:val="22"/>
              </w:rPr>
              <w:t>упак</w:t>
            </w:r>
            <w:proofErr w:type="spellEnd"/>
          </w:p>
        </w:tc>
        <w:tc>
          <w:tcPr>
            <w:tcW w:w="416" w:type="pct"/>
            <w:tcBorders>
              <w:top w:val="single" w:sz="4" w:space="0" w:color="auto"/>
              <w:left w:val="nil"/>
              <w:bottom w:val="single" w:sz="4" w:space="0" w:color="auto"/>
              <w:right w:val="single" w:sz="4" w:space="0" w:color="auto"/>
            </w:tcBorders>
            <w:shd w:val="clear" w:color="000000" w:fill="FFFFFF"/>
            <w:vAlign w:val="center"/>
            <w:hideMark/>
          </w:tcPr>
          <w:p w14:paraId="250B9872" w14:textId="6BEF4F9E" w:rsidR="004F642F" w:rsidRDefault="005A16BA">
            <w:pPr>
              <w:jc w:val="center"/>
              <w:rPr>
                <w:sz w:val="22"/>
                <w:szCs w:val="22"/>
              </w:rPr>
            </w:pPr>
            <w:r>
              <w:rPr>
                <w:sz w:val="22"/>
                <w:szCs w:val="22"/>
              </w:rPr>
              <w:t>1</w:t>
            </w:r>
          </w:p>
        </w:tc>
      </w:tr>
      <w:tr w:rsidR="004F642F" w14:paraId="543816E3" w14:textId="77777777" w:rsidTr="004F642F">
        <w:trPr>
          <w:trHeight w:val="315"/>
        </w:trPr>
        <w:tc>
          <w:tcPr>
            <w:tcW w:w="361" w:type="pct"/>
            <w:tcBorders>
              <w:top w:val="nil"/>
              <w:left w:val="single" w:sz="4" w:space="0" w:color="auto"/>
              <w:bottom w:val="single" w:sz="4" w:space="0" w:color="auto"/>
              <w:right w:val="single" w:sz="4" w:space="0" w:color="auto"/>
            </w:tcBorders>
            <w:shd w:val="clear" w:color="auto" w:fill="auto"/>
            <w:hideMark/>
          </w:tcPr>
          <w:p w14:paraId="7313622C" w14:textId="77777777" w:rsidR="004F642F" w:rsidRDefault="004F642F" w:rsidP="004F642F">
            <w:pPr>
              <w:jc w:val="center"/>
              <w:rPr>
                <w:b/>
                <w:bCs/>
                <w:color w:val="000000"/>
                <w:sz w:val="18"/>
                <w:szCs w:val="18"/>
              </w:rPr>
            </w:pPr>
            <w:r>
              <w:rPr>
                <w:b/>
                <w:bCs/>
                <w:color w:val="000000"/>
                <w:sz w:val="18"/>
                <w:szCs w:val="18"/>
              </w:rPr>
              <w:t>2</w:t>
            </w:r>
          </w:p>
        </w:tc>
        <w:tc>
          <w:tcPr>
            <w:tcW w:w="3838" w:type="pct"/>
            <w:tcBorders>
              <w:top w:val="nil"/>
              <w:left w:val="nil"/>
              <w:bottom w:val="single" w:sz="4" w:space="0" w:color="auto"/>
              <w:right w:val="single" w:sz="4" w:space="0" w:color="auto"/>
            </w:tcBorders>
            <w:shd w:val="clear" w:color="auto" w:fill="auto"/>
            <w:hideMark/>
          </w:tcPr>
          <w:p w14:paraId="49AA2094" w14:textId="34B69AB3" w:rsidR="004F642F" w:rsidRDefault="005A16BA">
            <w:pPr>
              <w:rPr>
                <w:sz w:val="22"/>
                <w:szCs w:val="22"/>
              </w:rPr>
            </w:pPr>
            <w:r w:rsidRPr="005A16BA">
              <w:rPr>
                <w:sz w:val="22"/>
                <w:szCs w:val="22"/>
              </w:rPr>
              <w:t>Контрольная сыворотка II для маркеров заболеваний сердца</w:t>
            </w:r>
          </w:p>
        </w:tc>
        <w:tc>
          <w:tcPr>
            <w:tcW w:w="385" w:type="pct"/>
            <w:tcBorders>
              <w:top w:val="nil"/>
              <w:left w:val="nil"/>
              <w:bottom w:val="single" w:sz="4" w:space="0" w:color="auto"/>
              <w:right w:val="single" w:sz="4" w:space="0" w:color="auto"/>
            </w:tcBorders>
            <w:shd w:val="clear" w:color="auto" w:fill="auto"/>
            <w:vAlign w:val="center"/>
            <w:hideMark/>
          </w:tcPr>
          <w:p w14:paraId="1EB0AB81" w14:textId="68195F36" w:rsidR="004F642F" w:rsidRDefault="005A16BA">
            <w:pPr>
              <w:jc w:val="center"/>
              <w:rPr>
                <w:sz w:val="22"/>
                <w:szCs w:val="22"/>
              </w:rPr>
            </w:pPr>
            <w:proofErr w:type="spellStart"/>
            <w:r>
              <w:rPr>
                <w:sz w:val="22"/>
                <w:szCs w:val="22"/>
              </w:rPr>
              <w:t>упак</w:t>
            </w:r>
            <w:proofErr w:type="spellEnd"/>
          </w:p>
        </w:tc>
        <w:tc>
          <w:tcPr>
            <w:tcW w:w="416" w:type="pct"/>
            <w:tcBorders>
              <w:top w:val="nil"/>
              <w:left w:val="nil"/>
              <w:bottom w:val="single" w:sz="4" w:space="0" w:color="auto"/>
              <w:right w:val="single" w:sz="4" w:space="0" w:color="auto"/>
            </w:tcBorders>
            <w:shd w:val="clear" w:color="000000" w:fill="FFFFFF"/>
            <w:vAlign w:val="center"/>
            <w:hideMark/>
          </w:tcPr>
          <w:p w14:paraId="7AB03041" w14:textId="43AAE4BB" w:rsidR="004F642F" w:rsidRDefault="005A16BA">
            <w:pPr>
              <w:jc w:val="center"/>
              <w:rPr>
                <w:sz w:val="22"/>
                <w:szCs w:val="22"/>
              </w:rPr>
            </w:pPr>
            <w:r>
              <w:rPr>
                <w:sz w:val="22"/>
                <w:szCs w:val="22"/>
              </w:rPr>
              <w:t>1</w:t>
            </w:r>
          </w:p>
        </w:tc>
      </w:tr>
      <w:tr w:rsidR="004F642F" w14:paraId="4876B9A4" w14:textId="77777777" w:rsidTr="004F642F">
        <w:trPr>
          <w:trHeight w:val="315"/>
        </w:trPr>
        <w:tc>
          <w:tcPr>
            <w:tcW w:w="361" w:type="pct"/>
            <w:tcBorders>
              <w:top w:val="nil"/>
              <w:left w:val="single" w:sz="4" w:space="0" w:color="auto"/>
              <w:bottom w:val="single" w:sz="4" w:space="0" w:color="auto"/>
              <w:right w:val="single" w:sz="4" w:space="0" w:color="auto"/>
            </w:tcBorders>
            <w:shd w:val="clear" w:color="auto" w:fill="auto"/>
            <w:hideMark/>
          </w:tcPr>
          <w:p w14:paraId="06D2E440" w14:textId="77777777" w:rsidR="004F642F" w:rsidRDefault="004F642F" w:rsidP="004F642F">
            <w:pPr>
              <w:jc w:val="center"/>
              <w:rPr>
                <w:b/>
                <w:bCs/>
                <w:color w:val="000000"/>
                <w:sz w:val="18"/>
                <w:szCs w:val="18"/>
              </w:rPr>
            </w:pPr>
            <w:r>
              <w:rPr>
                <w:b/>
                <w:bCs/>
                <w:color w:val="000000"/>
                <w:sz w:val="18"/>
                <w:szCs w:val="18"/>
              </w:rPr>
              <w:t>3</w:t>
            </w:r>
          </w:p>
        </w:tc>
        <w:tc>
          <w:tcPr>
            <w:tcW w:w="3838" w:type="pct"/>
            <w:tcBorders>
              <w:top w:val="nil"/>
              <w:left w:val="nil"/>
              <w:bottom w:val="single" w:sz="4" w:space="0" w:color="auto"/>
              <w:right w:val="single" w:sz="4" w:space="0" w:color="auto"/>
            </w:tcBorders>
            <w:shd w:val="clear" w:color="auto" w:fill="auto"/>
            <w:hideMark/>
          </w:tcPr>
          <w:p w14:paraId="638B204C" w14:textId="17777C1C" w:rsidR="004F642F" w:rsidRDefault="005A16BA">
            <w:pPr>
              <w:rPr>
                <w:sz w:val="22"/>
                <w:szCs w:val="22"/>
              </w:rPr>
            </w:pPr>
            <w:r w:rsidRPr="005A16BA">
              <w:rPr>
                <w:sz w:val="22"/>
                <w:szCs w:val="22"/>
              </w:rPr>
              <w:t>Набор калибраторов для количественного определения NT-</w:t>
            </w:r>
            <w:proofErr w:type="spellStart"/>
            <w:r w:rsidRPr="005A16BA">
              <w:rPr>
                <w:sz w:val="22"/>
                <w:szCs w:val="22"/>
              </w:rPr>
              <w:t>proBNP</w:t>
            </w:r>
            <w:proofErr w:type="spellEnd"/>
          </w:p>
        </w:tc>
        <w:tc>
          <w:tcPr>
            <w:tcW w:w="385" w:type="pct"/>
            <w:tcBorders>
              <w:top w:val="nil"/>
              <w:left w:val="nil"/>
              <w:bottom w:val="single" w:sz="4" w:space="0" w:color="auto"/>
              <w:right w:val="single" w:sz="4" w:space="0" w:color="auto"/>
            </w:tcBorders>
            <w:shd w:val="clear" w:color="auto" w:fill="auto"/>
            <w:vAlign w:val="center"/>
            <w:hideMark/>
          </w:tcPr>
          <w:p w14:paraId="6B62F486" w14:textId="45862805" w:rsidR="004F642F" w:rsidRDefault="005A16BA">
            <w:pPr>
              <w:jc w:val="center"/>
              <w:rPr>
                <w:sz w:val="22"/>
                <w:szCs w:val="22"/>
              </w:rPr>
            </w:pPr>
            <w:proofErr w:type="spellStart"/>
            <w:r>
              <w:rPr>
                <w:sz w:val="22"/>
                <w:szCs w:val="22"/>
              </w:rPr>
              <w:t>упак</w:t>
            </w:r>
            <w:proofErr w:type="spellEnd"/>
          </w:p>
        </w:tc>
        <w:tc>
          <w:tcPr>
            <w:tcW w:w="416" w:type="pct"/>
            <w:tcBorders>
              <w:top w:val="nil"/>
              <w:left w:val="nil"/>
              <w:bottom w:val="single" w:sz="4" w:space="0" w:color="auto"/>
              <w:right w:val="single" w:sz="4" w:space="0" w:color="auto"/>
            </w:tcBorders>
            <w:shd w:val="clear" w:color="000000" w:fill="FFFFFF"/>
            <w:vAlign w:val="center"/>
            <w:hideMark/>
          </w:tcPr>
          <w:p w14:paraId="4E4BAE9E" w14:textId="7156A7D5" w:rsidR="004F642F" w:rsidRDefault="005A16BA">
            <w:pPr>
              <w:jc w:val="center"/>
              <w:rPr>
                <w:sz w:val="22"/>
                <w:szCs w:val="22"/>
              </w:rPr>
            </w:pPr>
            <w:r>
              <w:rPr>
                <w:sz w:val="22"/>
                <w:szCs w:val="22"/>
              </w:rPr>
              <w:t>1</w:t>
            </w:r>
          </w:p>
        </w:tc>
      </w:tr>
      <w:tr w:rsidR="002D7308" w:rsidRPr="00CD638C" w14:paraId="7E410849" w14:textId="77777777" w:rsidTr="004F642F">
        <w:trPr>
          <w:gridAfter w:val="2"/>
          <w:wAfter w:w="801" w:type="pct"/>
          <w:trHeight w:val="16"/>
        </w:trPr>
        <w:tc>
          <w:tcPr>
            <w:tcW w:w="361" w:type="pct"/>
            <w:tcBorders>
              <w:top w:val="single" w:sz="4" w:space="0" w:color="auto"/>
            </w:tcBorders>
          </w:tcPr>
          <w:p w14:paraId="1237AAF0" w14:textId="77777777" w:rsidR="002D7308" w:rsidRPr="00B138AB" w:rsidRDefault="002D7308" w:rsidP="00132647">
            <w:pPr>
              <w:widowControl/>
              <w:suppressAutoHyphens w:val="0"/>
              <w:jc w:val="center"/>
              <w:rPr>
                <w:szCs w:val="24"/>
                <w:lang w:eastAsia="ru-RU"/>
              </w:rPr>
            </w:pPr>
          </w:p>
        </w:tc>
        <w:tc>
          <w:tcPr>
            <w:tcW w:w="3838" w:type="pct"/>
            <w:tcBorders>
              <w:top w:val="single" w:sz="4" w:space="0" w:color="auto"/>
            </w:tcBorders>
          </w:tcPr>
          <w:p w14:paraId="7CA57E7E" w14:textId="51F9F579" w:rsidR="002D7308" w:rsidRPr="00B138AB" w:rsidRDefault="002D7308" w:rsidP="00132647">
            <w:pPr>
              <w:widowControl/>
              <w:suppressAutoHyphens w:val="0"/>
              <w:autoSpaceDE w:val="0"/>
              <w:autoSpaceDN w:val="0"/>
              <w:adjustRightInd w:val="0"/>
              <w:rPr>
                <w:bCs/>
                <w:sz w:val="18"/>
                <w:szCs w:val="18"/>
              </w:rPr>
            </w:pPr>
          </w:p>
        </w:tc>
      </w:tr>
      <w:tr w:rsidR="002D7308" w:rsidRPr="00CD638C" w14:paraId="5FEACCBF" w14:textId="77777777" w:rsidTr="004F642F">
        <w:trPr>
          <w:gridAfter w:val="2"/>
          <w:wAfter w:w="801" w:type="pct"/>
          <w:trHeight w:val="16"/>
        </w:trPr>
        <w:tc>
          <w:tcPr>
            <w:tcW w:w="361" w:type="pct"/>
          </w:tcPr>
          <w:p w14:paraId="1FE7E786" w14:textId="77777777" w:rsidR="002D7308" w:rsidRPr="00B138AB" w:rsidRDefault="002D7308" w:rsidP="00132647">
            <w:pPr>
              <w:widowControl/>
              <w:suppressAutoHyphens w:val="0"/>
              <w:jc w:val="center"/>
              <w:rPr>
                <w:szCs w:val="24"/>
                <w:lang w:eastAsia="ru-RU"/>
              </w:rPr>
            </w:pPr>
          </w:p>
        </w:tc>
        <w:tc>
          <w:tcPr>
            <w:tcW w:w="3838" w:type="pct"/>
          </w:tcPr>
          <w:p w14:paraId="1EA9B974" w14:textId="42607DCE" w:rsidR="002D7308" w:rsidRPr="00B138AB" w:rsidRDefault="002D7308" w:rsidP="00132647">
            <w:pPr>
              <w:widowControl/>
              <w:suppressAutoHyphens w:val="0"/>
              <w:autoSpaceDE w:val="0"/>
              <w:autoSpaceDN w:val="0"/>
              <w:adjustRightInd w:val="0"/>
              <w:rPr>
                <w:bCs/>
                <w:sz w:val="18"/>
                <w:szCs w:val="18"/>
              </w:rPr>
            </w:pPr>
          </w:p>
        </w:tc>
      </w:tr>
    </w:tbl>
    <w:p w14:paraId="01E2B838" w14:textId="33E09F3C" w:rsidR="008A7EAE" w:rsidRDefault="008A7EAE" w:rsidP="005326E1">
      <w:pPr>
        <w:widowControl/>
        <w:suppressAutoHyphens w:val="0"/>
        <w:autoSpaceDE w:val="0"/>
        <w:autoSpaceDN w:val="0"/>
        <w:adjustRightInd w:val="0"/>
        <w:jc w:val="both"/>
        <w:rPr>
          <w:b/>
        </w:rPr>
      </w:pPr>
    </w:p>
    <w:p w14:paraId="4B499AA3" w14:textId="61BE30E3" w:rsidR="00294E9A" w:rsidRDefault="00294E9A" w:rsidP="005326E1">
      <w:pPr>
        <w:widowControl/>
        <w:suppressAutoHyphens w:val="0"/>
        <w:autoSpaceDE w:val="0"/>
        <w:autoSpaceDN w:val="0"/>
        <w:adjustRightInd w:val="0"/>
        <w:jc w:val="both"/>
        <w:rPr>
          <w:b/>
        </w:rPr>
      </w:pPr>
    </w:p>
    <w:p w14:paraId="58664DDA" w14:textId="67C598C8" w:rsidR="00294E9A" w:rsidRDefault="00294E9A" w:rsidP="005326E1">
      <w:pPr>
        <w:widowControl/>
        <w:suppressAutoHyphens w:val="0"/>
        <w:autoSpaceDE w:val="0"/>
        <w:autoSpaceDN w:val="0"/>
        <w:adjustRightInd w:val="0"/>
        <w:jc w:val="both"/>
        <w:rPr>
          <w:b/>
        </w:rPr>
      </w:pPr>
    </w:p>
    <w:p w14:paraId="228322C6" w14:textId="1BD9D1E9" w:rsidR="00294E9A" w:rsidRDefault="00294E9A" w:rsidP="005326E1">
      <w:pPr>
        <w:widowControl/>
        <w:suppressAutoHyphens w:val="0"/>
        <w:autoSpaceDE w:val="0"/>
        <w:autoSpaceDN w:val="0"/>
        <w:adjustRightInd w:val="0"/>
        <w:jc w:val="both"/>
        <w:rPr>
          <w:b/>
        </w:rPr>
      </w:pPr>
    </w:p>
    <w:p w14:paraId="0E56922B" w14:textId="2A3229C7" w:rsidR="00294E9A" w:rsidRDefault="00294E9A" w:rsidP="005326E1">
      <w:pPr>
        <w:widowControl/>
        <w:suppressAutoHyphens w:val="0"/>
        <w:autoSpaceDE w:val="0"/>
        <w:autoSpaceDN w:val="0"/>
        <w:adjustRightInd w:val="0"/>
        <w:jc w:val="both"/>
        <w:rPr>
          <w:b/>
        </w:rPr>
      </w:pPr>
    </w:p>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p w14:paraId="0C737622" w14:textId="4487A7BB" w:rsidR="00294E9A" w:rsidRDefault="00294E9A" w:rsidP="005326E1">
      <w:pPr>
        <w:widowControl/>
        <w:suppressAutoHyphens w:val="0"/>
        <w:autoSpaceDE w:val="0"/>
        <w:autoSpaceDN w:val="0"/>
        <w:adjustRightInd w:val="0"/>
        <w:jc w:val="both"/>
        <w:rPr>
          <w:b/>
        </w:rPr>
      </w:pPr>
    </w:p>
    <w:p w14:paraId="233A7F50" w14:textId="1632D364" w:rsidR="00294E9A" w:rsidRDefault="00294E9A" w:rsidP="005326E1">
      <w:pPr>
        <w:widowControl/>
        <w:suppressAutoHyphens w:val="0"/>
        <w:autoSpaceDE w:val="0"/>
        <w:autoSpaceDN w:val="0"/>
        <w:adjustRightInd w:val="0"/>
        <w:jc w:val="both"/>
        <w:rPr>
          <w:b/>
        </w:rPr>
      </w:pPr>
    </w:p>
    <w:p w14:paraId="36E46710" w14:textId="7352B271" w:rsidR="00294E9A" w:rsidRDefault="00294E9A" w:rsidP="005326E1">
      <w:pPr>
        <w:widowControl/>
        <w:suppressAutoHyphens w:val="0"/>
        <w:autoSpaceDE w:val="0"/>
        <w:autoSpaceDN w:val="0"/>
        <w:adjustRightInd w:val="0"/>
        <w:jc w:val="both"/>
        <w:rPr>
          <w:b/>
        </w:rPr>
      </w:pPr>
    </w:p>
    <w:p w14:paraId="46948CE4" w14:textId="76FE22AC" w:rsidR="00294E9A" w:rsidRDefault="00294E9A" w:rsidP="005326E1">
      <w:pPr>
        <w:widowControl/>
        <w:suppressAutoHyphens w:val="0"/>
        <w:autoSpaceDE w:val="0"/>
        <w:autoSpaceDN w:val="0"/>
        <w:adjustRightInd w:val="0"/>
        <w:jc w:val="both"/>
        <w:rPr>
          <w:b/>
        </w:rPr>
      </w:pPr>
    </w:p>
    <w:p w14:paraId="0E850EB5" w14:textId="2191F0BA" w:rsidR="00757FC8" w:rsidRDefault="00757FC8" w:rsidP="005326E1">
      <w:pPr>
        <w:widowControl/>
        <w:suppressAutoHyphens w:val="0"/>
        <w:autoSpaceDE w:val="0"/>
        <w:autoSpaceDN w:val="0"/>
        <w:adjustRightInd w:val="0"/>
        <w:jc w:val="both"/>
        <w:rPr>
          <w:b/>
        </w:rPr>
      </w:pPr>
    </w:p>
    <w:p w14:paraId="76CCC12B" w14:textId="281B9844" w:rsidR="00757FC8" w:rsidRDefault="00757FC8" w:rsidP="005326E1">
      <w:pPr>
        <w:widowControl/>
        <w:suppressAutoHyphens w:val="0"/>
        <w:autoSpaceDE w:val="0"/>
        <w:autoSpaceDN w:val="0"/>
        <w:adjustRightInd w:val="0"/>
        <w:jc w:val="both"/>
        <w:rPr>
          <w:b/>
        </w:rPr>
      </w:pPr>
    </w:p>
    <w:p w14:paraId="45AD361B" w14:textId="77777777" w:rsidR="00757FC8" w:rsidRDefault="00757FC8" w:rsidP="005326E1">
      <w:pPr>
        <w:widowControl/>
        <w:suppressAutoHyphens w:val="0"/>
        <w:autoSpaceDE w:val="0"/>
        <w:autoSpaceDN w:val="0"/>
        <w:adjustRightInd w:val="0"/>
        <w:jc w:val="both"/>
        <w:rPr>
          <w:b/>
        </w:rPr>
      </w:pPr>
    </w:p>
    <w:p w14:paraId="7EC85DB0" w14:textId="67BF2431" w:rsidR="00294E9A" w:rsidRDefault="00294E9A" w:rsidP="005326E1">
      <w:pPr>
        <w:widowControl/>
        <w:suppressAutoHyphens w:val="0"/>
        <w:autoSpaceDE w:val="0"/>
        <w:autoSpaceDN w:val="0"/>
        <w:adjustRightInd w:val="0"/>
        <w:jc w:val="both"/>
        <w:rPr>
          <w:b/>
        </w:rPr>
      </w:pPr>
    </w:p>
    <w:p w14:paraId="2ADC645D" w14:textId="509E594B" w:rsidR="00294E9A" w:rsidRDefault="00294E9A" w:rsidP="005326E1">
      <w:pPr>
        <w:widowControl/>
        <w:suppressAutoHyphens w:val="0"/>
        <w:autoSpaceDE w:val="0"/>
        <w:autoSpaceDN w:val="0"/>
        <w:adjustRightInd w:val="0"/>
        <w:jc w:val="both"/>
        <w:rPr>
          <w:b/>
        </w:rPr>
      </w:pPr>
    </w:p>
    <w:p w14:paraId="65D468DC" w14:textId="20C7BF3A" w:rsidR="00140956" w:rsidRDefault="00140956" w:rsidP="005326E1">
      <w:pPr>
        <w:widowControl/>
        <w:suppressAutoHyphens w:val="0"/>
        <w:autoSpaceDE w:val="0"/>
        <w:autoSpaceDN w:val="0"/>
        <w:adjustRightInd w:val="0"/>
        <w:jc w:val="both"/>
        <w:rPr>
          <w:b/>
        </w:rPr>
      </w:pPr>
    </w:p>
    <w:p w14:paraId="29FFDEDA" w14:textId="77777777" w:rsidR="00140956" w:rsidRDefault="00140956" w:rsidP="005326E1">
      <w:pPr>
        <w:widowControl/>
        <w:suppressAutoHyphens w:val="0"/>
        <w:autoSpaceDE w:val="0"/>
        <w:autoSpaceDN w:val="0"/>
        <w:adjustRightInd w:val="0"/>
        <w:jc w:val="both"/>
        <w:rPr>
          <w:b/>
        </w:rPr>
      </w:pPr>
    </w:p>
    <w:p w14:paraId="6252E5CF" w14:textId="21472AF1" w:rsidR="00294E9A" w:rsidRDefault="00294E9A" w:rsidP="005326E1">
      <w:pPr>
        <w:widowControl/>
        <w:suppressAutoHyphens w:val="0"/>
        <w:autoSpaceDE w:val="0"/>
        <w:autoSpaceDN w:val="0"/>
        <w:adjustRightInd w:val="0"/>
        <w:jc w:val="both"/>
        <w:rPr>
          <w:b/>
        </w:rPr>
      </w:pPr>
    </w:p>
    <w:p w14:paraId="424712E0" w14:textId="28089159" w:rsidR="00294E9A" w:rsidRDefault="00294E9A" w:rsidP="005326E1">
      <w:pPr>
        <w:widowControl/>
        <w:suppressAutoHyphens w:val="0"/>
        <w:autoSpaceDE w:val="0"/>
        <w:autoSpaceDN w:val="0"/>
        <w:adjustRightInd w:val="0"/>
        <w:jc w:val="both"/>
        <w:rPr>
          <w:b/>
        </w:rPr>
      </w:pPr>
    </w:p>
    <w:p w14:paraId="6BBCBA07" w14:textId="77777777" w:rsidR="00FF7D0D" w:rsidRDefault="00FF7D0D" w:rsidP="005326E1">
      <w:pPr>
        <w:widowControl/>
        <w:suppressAutoHyphens w:val="0"/>
        <w:autoSpaceDE w:val="0"/>
        <w:autoSpaceDN w:val="0"/>
        <w:adjustRightInd w:val="0"/>
        <w:jc w:val="both"/>
        <w:rPr>
          <w:b/>
        </w:rPr>
      </w:pPr>
    </w:p>
    <w:p w14:paraId="515AD496" w14:textId="249A7255" w:rsidR="00294E9A" w:rsidRDefault="00294E9A" w:rsidP="005326E1">
      <w:pPr>
        <w:widowControl/>
        <w:suppressAutoHyphens w:val="0"/>
        <w:autoSpaceDE w:val="0"/>
        <w:autoSpaceDN w:val="0"/>
        <w:adjustRightInd w:val="0"/>
        <w:jc w:val="both"/>
        <w:rPr>
          <w:b/>
        </w:rPr>
      </w:pPr>
    </w:p>
    <w:p w14:paraId="0FF52758" w14:textId="77777777" w:rsidR="00294E9A" w:rsidRPr="00651EE9" w:rsidRDefault="00294E9A" w:rsidP="00294E9A">
      <w:pPr>
        <w:tabs>
          <w:tab w:val="left" w:pos="4884"/>
        </w:tabs>
        <w:jc w:val="right"/>
      </w:pPr>
      <w:r>
        <w:rPr>
          <w:szCs w:val="24"/>
        </w:rPr>
        <w:t>Приложение № 2</w:t>
      </w:r>
    </w:p>
    <w:p w14:paraId="4AF31EC7" w14:textId="40FA65E2" w:rsidR="00294E9A" w:rsidRPr="00651EE9" w:rsidRDefault="00294E9A" w:rsidP="00294E9A">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w:t>
      </w:r>
      <w:r w:rsidRPr="00651EE9">
        <w:rPr>
          <w:szCs w:val="24"/>
        </w:rPr>
        <w:t xml:space="preserve"> 202</w:t>
      </w:r>
      <w:r w:rsidR="00140956">
        <w:rPr>
          <w:szCs w:val="24"/>
        </w:rPr>
        <w:t>6</w:t>
      </w:r>
      <w:r w:rsidRPr="00651EE9">
        <w:rPr>
          <w:szCs w:val="24"/>
        </w:rPr>
        <w:t xml:space="preserve"> г. № </w:t>
      </w:r>
      <w:r w:rsidR="00D16827">
        <w:rPr>
          <w:szCs w:val="24"/>
        </w:rPr>
        <w:t>228</w:t>
      </w:r>
      <w:r w:rsidR="009E255D" w:rsidRPr="009E255D">
        <w:rPr>
          <w:szCs w:val="24"/>
        </w:rPr>
        <w:t>/2026</w:t>
      </w:r>
    </w:p>
    <w:p w14:paraId="6BF0A0E4" w14:textId="77777777" w:rsidR="00294E9A" w:rsidRPr="00651EE9" w:rsidRDefault="00294E9A" w:rsidP="00294E9A">
      <w:pPr>
        <w:jc w:val="right"/>
        <w:rPr>
          <w:szCs w:val="24"/>
        </w:rPr>
      </w:pPr>
    </w:p>
    <w:p w14:paraId="09593A8D" w14:textId="09ECB70A" w:rsidR="00294E9A" w:rsidRDefault="00294E9A" w:rsidP="00294E9A">
      <w:pPr>
        <w:jc w:val="center"/>
        <w:rPr>
          <w:sz w:val="20"/>
        </w:rPr>
      </w:pPr>
      <w:r>
        <w:rPr>
          <w:sz w:val="20"/>
        </w:rPr>
        <w:t>ТЕХНИЧЕСКОЕ ЗАДАНИЕ</w:t>
      </w:r>
    </w:p>
    <w:p w14:paraId="5936B659" w14:textId="0822F874" w:rsidR="00C8184C" w:rsidRDefault="00C8184C" w:rsidP="00294E9A">
      <w:pPr>
        <w:jc w:val="center"/>
        <w:rPr>
          <w:sz w:val="20"/>
        </w:rPr>
      </w:pPr>
    </w:p>
    <w:tbl>
      <w:tblPr>
        <w:tblW w:w="15452" w:type="dxa"/>
        <w:tblInd w:w="-431" w:type="dxa"/>
        <w:tblLook w:val="04A0" w:firstRow="1" w:lastRow="0" w:firstColumn="1" w:lastColumn="0" w:noHBand="0" w:noVBand="1"/>
      </w:tblPr>
      <w:tblGrid>
        <w:gridCol w:w="993"/>
        <w:gridCol w:w="1962"/>
        <w:gridCol w:w="4842"/>
        <w:gridCol w:w="2552"/>
        <w:gridCol w:w="992"/>
        <w:gridCol w:w="4111"/>
      </w:tblGrid>
      <w:tr w:rsidR="005A16BA" w:rsidRPr="005A16BA" w14:paraId="322C7A4B" w14:textId="77777777" w:rsidTr="0051543B">
        <w:trPr>
          <w:trHeight w:val="1020"/>
        </w:trPr>
        <w:tc>
          <w:tcPr>
            <w:tcW w:w="993" w:type="dxa"/>
            <w:tcBorders>
              <w:top w:val="single" w:sz="4" w:space="0" w:color="000000"/>
              <w:left w:val="single" w:sz="4" w:space="0" w:color="000000"/>
              <w:bottom w:val="single" w:sz="4" w:space="0" w:color="000000"/>
              <w:right w:val="single" w:sz="4" w:space="0" w:color="000000"/>
            </w:tcBorders>
            <w:shd w:val="clear" w:color="auto" w:fill="auto"/>
            <w:noWrap/>
            <w:hideMark/>
          </w:tcPr>
          <w:p w14:paraId="548B5C39" w14:textId="77777777" w:rsidR="005A16BA" w:rsidRPr="005A16BA" w:rsidRDefault="005A16BA" w:rsidP="005A16BA">
            <w:pPr>
              <w:widowControl/>
              <w:suppressAutoHyphens w:val="0"/>
              <w:jc w:val="center"/>
              <w:textAlignment w:val="auto"/>
              <w:rPr>
                <w:rFonts w:ascii="Arial" w:hAnsi="Arial" w:cs="Arial"/>
                <w:b/>
                <w:bCs/>
                <w:sz w:val="20"/>
                <w:lang w:eastAsia="ru-RU"/>
              </w:rPr>
            </w:pPr>
            <w:r w:rsidRPr="005A16BA">
              <w:rPr>
                <w:rFonts w:ascii="Arial" w:hAnsi="Arial" w:cs="Arial"/>
                <w:b/>
                <w:bCs/>
                <w:sz w:val="20"/>
                <w:lang w:eastAsia="ru-RU"/>
              </w:rPr>
              <w:t>№</w:t>
            </w:r>
          </w:p>
        </w:tc>
        <w:tc>
          <w:tcPr>
            <w:tcW w:w="1962" w:type="dxa"/>
            <w:tcBorders>
              <w:top w:val="single" w:sz="4" w:space="0" w:color="000000"/>
              <w:left w:val="nil"/>
              <w:bottom w:val="single" w:sz="4" w:space="0" w:color="000000"/>
              <w:right w:val="single" w:sz="4" w:space="0" w:color="000000"/>
            </w:tcBorders>
            <w:shd w:val="clear" w:color="auto" w:fill="auto"/>
            <w:noWrap/>
            <w:hideMark/>
          </w:tcPr>
          <w:p w14:paraId="05C61721" w14:textId="77777777" w:rsidR="005A16BA" w:rsidRPr="005A16BA" w:rsidRDefault="005A16BA" w:rsidP="005A16BA">
            <w:pPr>
              <w:widowControl/>
              <w:suppressAutoHyphens w:val="0"/>
              <w:textAlignment w:val="auto"/>
              <w:rPr>
                <w:rFonts w:ascii="Arial" w:hAnsi="Arial" w:cs="Arial"/>
                <w:b/>
                <w:bCs/>
                <w:sz w:val="20"/>
                <w:lang w:eastAsia="ru-RU"/>
              </w:rPr>
            </w:pPr>
            <w:r w:rsidRPr="005A16BA">
              <w:rPr>
                <w:rFonts w:ascii="Arial" w:hAnsi="Arial" w:cs="Arial"/>
                <w:b/>
                <w:bCs/>
                <w:sz w:val="20"/>
                <w:lang w:eastAsia="ru-RU"/>
              </w:rPr>
              <w:t>Наименование</w:t>
            </w:r>
          </w:p>
        </w:tc>
        <w:tc>
          <w:tcPr>
            <w:tcW w:w="4842" w:type="dxa"/>
            <w:tcBorders>
              <w:top w:val="single" w:sz="4" w:space="0" w:color="000000"/>
              <w:left w:val="nil"/>
              <w:bottom w:val="single" w:sz="4" w:space="0" w:color="000000"/>
              <w:right w:val="nil"/>
            </w:tcBorders>
            <w:shd w:val="clear" w:color="auto" w:fill="auto"/>
            <w:noWrap/>
            <w:hideMark/>
          </w:tcPr>
          <w:p w14:paraId="1B720DCE" w14:textId="77777777" w:rsidR="005A16BA" w:rsidRPr="005A16BA" w:rsidRDefault="005A16BA" w:rsidP="005A16BA">
            <w:pPr>
              <w:widowControl/>
              <w:suppressAutoHyphens w:val="0"/>
              <w:textAlignment w:val="auto"/>
              <w:rPr>
                <w:rFonts w:ascii="Arial" w:hAnsi="Arial" w:cs="Arial"/>
                <w:b/>
                <w:bCs/>
                <w:sz w:val="20"/>
                <w:lang w:eastAsia="ru-RU"/>
              </w:rPr>
            </w:pPr>
            <w:r w:rsidRPr="005A16BA">
              <w:rPr>
                <w:rFonts w:ascii="Arial" w:hAnsi="Arial" w:cs="Arial"/>
                <w:b/>
                <w:bCs/>
                <w:sz w:val="20"/>
                <w:lang w:eastAsia="ru-RU"/>
              </w:rPr>
              <w:t>Технические характеристики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hideMark/>
          </w:tcPr>
          <w:p w14:paraId="01885B62" w14:textId="77777777" w:rsidR="005A16BA" w:rsidRPr="005A16BA" w:rsidRDefault="005A16BA" w:rsidP="005A16BA">
            <w:pPr>
              <w:widowControl/>
              <w:suppressAutoHyphens w:val="0"/>
              <w:jc w:val="center"/>
              <w:textAlignment w:val="auto"/>
              <w:rPr>
                <w:rFonts w:ascii="Arial" w:hAnsi="Arial" w:cs="Arial"/>
                <w:b/>
                <w:bCs/>
                <w:sz w:val="20"/>
                <w:lang w:eastAsia="ru-RU"/>
              </w:rPr>
            </w:pPr>
            <w:r w:rsidRPr="005A16BA">
              <w:rPr>
                <w:rFonts w:ascii="Arial" w:hAnsi="Arial" w:cs="Arial"/>
                <w:b/>
                <w:bCs/>
                <w:sz w:val="20"/>
                <w:lang w:eastAsia="ru-RU"/>
              </w:rPr>
              <w:t>Код КТРУ</w:t>
            </w:r>
          </w:p>
        </w:tc>
        <w:tc>
          <w:tcPr>
            <w:tcW w:w="992" w:type="dxa"/>
            <w:tcBorders>
              <w:top w:val="single" w:sz="4" w:space="0" w:color="000000"/>
              <w:left w:val="nil"/>
              <w:bottom w:val="single" w:sz="4" w:space="0" w:color="000000"/>
              <w:right w:val="single" w:sz="4" w:space="0" w:color="000000"/>
            </w:tcBorders>
            <w:shd w:val="clear" w:color="auto" w:fill="auto"/>
            <w:noWrap/>
            <w:hideMark/>
          </w:tcPr>
          <w:p w14:paraId="672673FC" w14:textId="132B82A9" w:rsidR="005A16BA" w:rsidRPr="005A16BA" w:rsidRDefault="005A16BA" w:rsidP="005A16BA">
            <w:pPr>
              <w:widowControl/>
              <w:suppressAutoHyphens w:val="0"/>
              <w:jc w:val="center"/>
              <w:textAlignment w:val="auto"/>
              <w:rPr>
                <w:rFonts w:ascii="Arial" w:hAnsi="Arial" w:cs="Arial"/>
                <w:b/>
                <w:bCs/>
                <w:sz w:val="20"/>
                <w:lang w:eastAsia="ru-RU"/>
              </w:rPr>
            </w:pPr>
            <w:r w:rsidRPr="005A16BA">
              <w:rPr>
                <w:rFonts w:ascii="Arial" w:hAnsi="Arial" w:cs="Arial"/>
                <w:b/>
                <w:bCs/>
                <w:sz w:val="20"/>
                <w:lang w:eastAsia="ru-RU"/>
              </w:rPr>
              <w:t>Кол-во</w:t>
            </w:r>
            <w:r w:rsidR="0051543B">
              <w:rPr>
                <w:rFonts w:ascii="Arial" w:hAnsi="Arial" w:cs="Arial"/>
                <w:b/>
                <w:bCs/>
                <w:sz w:val="20"/>
                <w:lang w:eastAsia="ru-RU"/>
              </w:rPr>
              <w:t xml:space="preserve"> (</w:t>
            </w:r>
            <w:proofErr w:type="spellStart"/>
            <w:r w:rsidR="0051543B">
              <w:rPr>
                <w:rFonts w:ascii="Arial" w:hAnsi="Arial" w:cs="Arial"/>
                <w:b/>
                <w:bCs/>
                <w:sz w:val="20"/>
                <w:lang w:eastAsia="ru-RU"/>
              </w:rPr>
              <w:t>упак</w:t>
            </w:r>
            <w:proofErr w:type="spellEnd"/>
            <w:r w:rsidR="0051543B">
              <w:rPr>
                <w:rFonts w:ascii="Arial" w:hAnsi="Arial" w:cs="Arial"/>
                <w:b/>
                <w:bCs/>
                <w:sz w:val="20"/>
                <w:lang w:eastAsia="ru-RU"/>
              </w:rPr>
              <w:t>)</w:t>
            </w:r>
          </w:p>
        </w:tc>
        <w:tc>
          <w:tcPr>
            <w:tcW w:w="4111" w:type="dxa"/>
            <w:tcBorders>
              <w:top w:val="single" w:sz="4" w:space="0" w:color="000000"/>
              <w:left w:val="nil"/>
              <w:bottom w:val="single" w:sz="4" w:space="0" w:color="000000"/>
              <w:right w:val="single" w:sz="4" w:space="0" w:color="000000"/>
            </w:tcBorders>
            <w:shd w:val="clear" w:color="auto" w:fill="auto"/>
            <w:vAlign w:val="bottom"/>
            <w:hideMark/>
          </w:tcPr>
          <w:p w14:paraId="493C87A4" w14:textId="77777777" w:rsidR="005A16BA" w:rsidRPr="005A16BA" w:rsidRDefault="005A16BA" w:rsidP="005A16BA">
            <w:pPr>
              <w:widowControl/>
              <w:suppressAutoHyphens w:val="0"/>
              <w:textAlignment w:val="auto"/>
              <w:rPr>
                <w:rFonts w:ascii="Arial" w:hAnsi="Arial" w:cs="Arial"/>
                <w:b/>
                <w:bCs/>
                <w:sz w:val="20"/>
                <w:lang w:eastAsia="ru-RU"/>
              </w:rPr>
            </w:pPr>
            <w:r w:rsidRPr="005A16BA">
              <w:rPr>
                <w:rFonts w:ascii="Arial" w:hAnsi="Arial" w:cs="Arial"/>
                <w:b/>
                <w:bCs/>
                <w:sz w:val="20"/>
                <w:lang w:eastAsia="ru-RU"/>
              </w:rPr>
              <w:t>Остаточный срок годности на момент поставки, не менее (мес.)</w:t>
            </w:r>
          </w:p>
        </w:tc>
      </w:tr>
      <w:tr w:rsidR="005A16BA" w:rsidRPr="005A16BA" w14:paraId="33F8083D" w14:textId="77777777" w:rsidTr="0051543B">
        <w:trPr>
          <w:trHeight w:val="2539"/>
        </w:trPr>
        <w:tc>
          <w:tcPr>
            <w:tcW w:w="993" w:type="dxa"/>
            <w:tcBorders>
              <w:top w:val="nil"/>
              <w:left w:val="single" w:sz="4" w:space="0" w:color="000000"/>
              <w:bottom w:val="single" w:sz="4" w:space="0" w:color="000000"/>
              <w:right w:val="single" w:sz="4" w:space="0" w:color="000000"/>
            </w:tcBorders>
            <w:shd w:val="clear" w:color="auto" w:fill="auto"/>
            <w:noWrap/>
            <w:hideMark/>
          </w:tcPr>
          <w:p w14:paraId="6F5C4F4F"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1</w:t>
            </w:r>
          </w:p>
        </w:tc>
        <w:tc>
          <w:tcPr>
            <w:tcW w:w="1962" w:type="dxa"/>
            <w:tcBorders>
              <w:top w:val="single" w:sz="4" w:space="0" w:color="000000"/>
              <w:left w:val="nil"/>
              <w:bottom w:val="single" w:sz="4" w:space="0" w:color="000000"/>
              <w:right w:val="single" w:sz="4" w:space="0" w:color="000000"/>
            </w:tcBorders>
            <w:shd w:val="clear" w:color="auto" w:fill="auto"/>
            <w:hideMark/>
          </w:tcPr>
          <w:p w14:paraId="25C402E9" w14:textId="77777777" w:rsidR="005A16BA" w:rsidRPr="005A16BA" w:rsidRDefault="005A16BA" w:rsidP="005A16BA">
            <w:pPr>
              <w:widowControl/>
              <w:suppressAutoHyphens w:val="0"/>
              <w:textAlignment w:val="auto"/>
              <w:rPr>
                <w:rFonts w:ascii="Arial" w:hAnsi="Arial" w:cs="Arial"/>
                <w:sz w:val="20"/>
                <w:lang w:eastAsia="ru-RU"/>
              </w:rPr>
            </w:pPr>
            <w:r w:rsidRPr="005A16BA">
              <w:rPr>
                <w:rFonts w:ascii="Arial" w:hAnsi="Arial" w:cs="Arial"/>
                <w:sz w:val="20"/>
                <w:lang w:eastAsia="ru-RU"/>
              </w:rPr>
              <w:t>Реагенты для количественного определения NT-</w:t>
            </w:r>
            <w:proofErr w:type="spellStart"/>
            <w:r w:rsidRPr="005A16BA">
              <w:rPr>
                <w:rFonts w:ascii="Arial" w:hAnsi="Arial" w:cs="Arial"/>
                <w:sz w:val="20"/>
                <w:lang w:eastAsia="ru-RU"/>
              </w:rPr>
              <w:t>proBNP</w:t>
            </w:r>
            <w:proofErr w:type="spellEnd"/>
          </w:p>
        </w:tc>
        <w:tc>
          <w:tcPr>
            <w:tcW w:w="4842" w:type="dxa"/>
            <w:tcBorders>
              <w:top w:val="single" w:sz="4" w:space="0" w:color="000000"/>
              <w:left w:val="nil"/>
              <w:bottom w:val="nil"/>
              <w:right w:val="nil"/>
            </w:tcBorders>
            <w:shd w:val="clear" w:color="auto" w:fill="auto"/>
            <w:hideMark/>
          </w:tcPr>
          <w:p w14:paraId="6BB07304" w14:textId="77777777" w:rsidR="005A16BA" w:rsidRPr="005A16BA" w:rsidRDefault="005A16BA" w:rsidP="005A16BA">
            <w:pPr>
              <w:widowControl/>
              <w:suppressAutoHyphens w:val="0"/>
              <w:textAlignment w:val="auto"/>
              <w:rPr>
                <w:rFonts w:ascii="Arial" w:hAnsi="Arial" w:cs="Arial"/>
                <w:sz w:val="20"/>
                <w:lang w:eastAsia="ru-RU"/>
              </w:rPr>
            </w:pPr>
            <w:r w:rsidRPr="005A16BA">
              <w:rPr>
                <w:rFonts w:ascii="Arial" w:hAnsi="Arial" w:cs="Arial"/>
                <w:sz w:val="20"/>
                <w:lang w:eastAsia="ru-RU"/>
              </w:rPr>
              <w:t xml:space="preserve">1. Назначение: </w:t>
            </w:r>
            <w:proofErr w:type="spellStart"/>
            <w:r w:rsidRPr="005A16BA">
              <w:rPr>
                <w:rFonts w:ascii="Arial" w:hAnsi="Arial" w:cs="Arial"/>
                <w:sz w:val="20"/>
                <w:lang w:eastAsia="ru-RU"/>
              </w:rPr>
              <w:t>иммунотест</w:t>
            </w:r>
            <w:proofErr w:type="spellEnd"/>
            <w:r w:rsidRPr="005A16BA">
              <w:rPr>
                <w:rFonts w:ascii="Arial" w:hAnsi="Arial" w:cs="Arial"/>
                <w:sz w:val="20"/>
                <w:lang w:eastAsia="ru-RU"/>
              </w:rPr>
              <w:t xml:space="preserve"> для количественного определения N</w:t>
            </w:r>
            <w:r w:rsidRPr="005A16BA">
              <w:rPr>
                <w:rFonts w:ascii="Arial" w:hAnsi="Arial" w:cs="Arial"/>
                <w:sz w:val="20"/>
                <w:lang w:eastAsia="ru-RU"/>
              </w:rPr>
              <w:noBreakHyphen/>
              <w:t xml:space="preserve">концевого фрагмента </w:t>
            </w:r>
            <w:proofErr w:type="spellStart"/>
            <w:r w:rsidRPr="005A16BA">
              <w:rPr>
                <w:rFonts w:ascii="Arial" w:hAnsi="Arial" w:cs="Arial"/>
                <w:sz w:val="20"/>
                <w:lang w:eastAsia="ru-RU"/>
              </w:rPr>
              <w:t>пронатрийуретического</w:t>
            </w:r>
            <w:proofErr w:type="spellEnd"/>
            <w:r w:rsidRPr="005A16BA">
              <w:rPr>
                <w:rFonts w:ascii="Arial" w:hAnsi="Arial" w:cs="Arial"/>
                <w:sz w:val="20"/>
                <w:lang w:eastAsia="ru-RU"/>
              </w:rPr>
              <w:t xml:space="preserve"> пептида типа В (NT</w:t>
            </w:r>
            <w:r w:rsidRPr="005A16BA">
              <w:rPr>
                <w:rFonts w:ascii="Arial" w:hAnsi="Arial" w:cs="Arial"/>
                <w:sz w:val="20"/>
                <w:lang w:eastAsia="ru-RU"/>
              </w:rPr>
              <w:noBreakHyphen/>
            </w:r>
            <w:proofErr w:type="spellStart"/>
            <w:r w:rsidRPr="005A16BA">
              <w:rPr>
                <w:rFonts w:ascii="Arial" w:hAnsi="Arial" w:cs="Arial"/>
                <w:sz w:val="20"/>
                <w:lang w:eastAsia="ru-RU"/>
              </w:rPr>
              <w:t>proBNP</w:t>
            </w:r>
            <w:proofErr w:type="spellEnd"/>
            <w:r w:rsidRPr="005A16BA">
              <w:rPr>
                <w:rFonts w:ascii="Arial" w:hAnsi="Arial" w:cs="Arial"/>
                <w:sz w:val="20"/>
                <w:lang w:eastAsia="ru-RU"/>
              </w:rPr>
              <w:t xml:space="preserve">) в сыворотке и плазме крови человека с помощью </w:t>
            </w:r>
            <w:proofErr w:type="spellStart"/>
            <w:r w:rsidRPr="005A16BA">
              <w:rPr>
                <w:rFonts w:ascii="Arial" w:hAnsi="Arial" w:cs="Arial"/>
                <w:sz w:val="20"/>
                <w:lang w:eastAsia="ru-RU"/>
              </w:rPr>
              <w:t>электрохемилюминесцентного</w:t>
            </w:r>
            <w:proofErr w:type="spellEnd"/>
            <w:r w:rsidRPr="005A16BA">
              <w:rPr>
                <w:rFonts w:ascii="Arial" w:hAnsi="Arial" w:cs="Arial"/>
                <w:sz w:val="20"/>
                <w:lang w:eastAsia="ru-RU"/>
              </w:rPr>
              <w:t xml:space="preserve"> анализа на автоматических анализаторах.</w:t>
            </w:r>
            <w:r w:rsidRPr="005A16BA">
              <w:rPr>
                <w:rFonts w:ascii="Arial" w:hAnsi="Arial" w:cs="Arial"/>
                <w:sz w:val="20"/>
                <w:lang w:eastAsia="ru-RU"/>
              </w:rPr>
              <w:br/>
              <w:t>2. Общая продолжительность анализа: 18 минут.</w:t>
            </w:r>
            <w:r w:rsidRPr="005A16BA">
              <w:rPr>
                <w:rFonts w:ascii="Arial" w:hAnsi="Arial" w:cs="Arial"/>
                <w:sz w:val="20"/>
                <w:lang w:eastAsia="ru-RU"/>
              </w:rPr>
              <w:br/>
              <w:t>3. Состав набора: штрих-кодированная кассета с реагентами.</w:t>
            </w:r>
            <w:r w:rsidRPr="005A16BA">
              <w:rPr>
                <w:rFonts w:ascii="Arial" w:hAnsi="Arial" w:cs="Arial"/>
                <w:sz w:val="20"/>
                <w:lang w:eastAsia="ru-RU"/>
              </w:rPr>
              <w:br/>
              <w:t>4. Тип образца для исследования: сыворотка, плазма.</w:t>
            </w:r>
            <w:r w:rsidRPr="005A16BA">
              <w:rPr>
                <w:rFonts w:ascii="Arial" w:hAnsi="Arial" w:cs="Arial"/>
                <w:sz w:val="20"/>
                <w:lang w:eastAsia="ru-RU"/>
              </w:rPr>
              <w:br/>
              <w:t>5. Диапазон измерений: 10</w:t>
            </w:r>
            <w:r w:rsidRPr="005A16BA">
              <w:rPr>
                <w:rFonts w:ascii="Arial" w:hAnsi="Arial" w:cs="Arial"/>
                <w:sz w:val="20"/>
                <w:lang w:eastAsia="ru-RU"/>
              </w:rPr>
              <w:noBreakHyphen/>
              <w:t xml:space="preserve">35000 </w:t>
            </w:r>
            <w:proofErr w:type="spellStart"/>
            <w:r w:rsidRPr="005A16BA">
              <w:rPr>
                <w:rFonts w:ascii="Arial" w:hAnsi="Arial" w:cs="Arial"/>
                <w:sz w:val="20"/>
                <w:lang w:eastAsia="ru-RU"/>
              </w:rPr>
              <w:t>пг</w:t>
            </w:r>
            <w:proofErr w:type="spellEnd"/>
            <w:r w:rsidRPr="005A16BA">
              <w:rPr>
                <w:rFonts w:ascii="Arial" w:hAnsi="Arial" w:cs="Arial"/>
                <w:sz w:val="20"/>
                <w:lang w:eastAsia="ru-RU"/>
              </w:rPr>
              <w:t>/мл.</w:t>
            </w:r>
            <w:r w:rsidRPr="005A16BA">
              <w:rPr>
                <w:rFonts w:ascii="Arial" w:hAnsi="Arial" w:cs="Arial"/>
                <w:sz w:val="20"/>
                <w:lang w:eastAsia="ru-RU"/>
              </w:rPr>
              <w:br/>
              <w:t>6. Стабильность реагента после вскрытия: 12 недель при +2 - +8°С.</w:t>
            </w:r>
            <w:r w:rsidRPr="005A16BA">
              <w:rPr>
                <w:rFonts w:ascii="Arial" w:hAnsi="Arial" w:cs="Arial"/>
                <w:sz w:val="20"/>
                <w:lang w:eastAsia="ru-RU"/>
              </w:rPr>
              <w:br/>
              <w:t>7. Количество тестов в наборе: 100.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B396081" w14:textId="0B0A3D48" w:rsidR="005A16BA" w:rsidRPr="005A16BA" w:rsidRDefault="009C7129" w:rsidP="005A16BA">
            <w:pPr>
              <w:widowControl/>
              <w:suppressAutoHyphens w:val="0"/>
              <w:textAlignment w:val="auto"/>
              <w:rPr>
                <w:rFonts w:ascii="Arial" w:hAnsi="Arial" w:cs="Arial"/>
                <w:sz w:val="20"/>
                <w:lang w:eastAsia="ru-RU"/>
              </w:rPr>
            </w:pPr>
            <w:r w:rsidRPr="009C7129">
              <w:rPr>
                <w:rFonts w:ascii="Arial" w:hAnsi="Arial" w:cs="Arial"/>
                <w:sz w:val="20"/>
                <w:lang w:eastAsia="ru-RU"/>
              </w:rPr>
              <w:t>21.20.23.111</w:t>
            </w:r>
          </w:p>
        </w:tc>
        <w:tc>
          <w:tcPr>
            <w:tcW w:w="992" w:type="dxa"/>
            <w:tcBorders>
              <w:top w:val="single" w:sz="4" w:space="0" w:color="000000"/>
              <w:left w:val="nil"/>
              <w:bottom w:val="single" w:sz="4" w:space="0" w:color="000000"/>
              <w:right w:val="single" w:sz="4" w:space="0" w:color="000000"/>
            </w:tcBorders>
            <w:shd w:val="clear" w:color="auto" w:fill="auto"/>
            <w:noWrap/>
            <w:hideMark/>
          </w:tcPr>
          <w:p w14:paraId="13381F0A"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1</w:t>
            </w:r>
          </w:p>
        </w:tc>
        <w:tc>
          <w:tcPr>
            <w:tcW w:w="4111" w:type="dxa"/>
            <w:tcBorders>
              <w:top w:val="single" w:sz="4" w:space="0" w:color="000000"/>
              <w:left w:val="nil"/>
              <w:bottom w:val="single" w:sz="4" w:space="0" w:color="000000"/>
              <w:right w:val="single" w:sz="4" w:space="0" w:color="000000"/>
            </w:tcBorders>
            <w:shd w:val="clear" w:color="auto" w:fill="auto"/>
            <w:noWrap/>
            <w:hideMark/>
          </w:tcPr>
          <w:p w14:paraId="6B0B84F1"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3</w:t>
            </w:r>
          </w:p>
        </w:tc>
      </w:tr>
      <w:tr w:rsidR="005A16BA" w:rsidRPr="005A16BA" w14:paraId="610BC67A" w14:textId="77777777" w:rsidTr="0051543B">
        <w:trPr>
          <w:trHeight w:val="4560"/>
        </w:trPr>
        <w:tc>
          <w:tcPr>
            <w:tcW w:w="993" w:type="dxa"/>
            <w:tcBorders>
              <w:top w:val="nil"/>
              <w:left w:val="single" w:sz="4" w:space="0" w:color="000000"/>
              <w:bottom w:val="single" w:sz="4" w:space="0" w:color="000000"/>
              <w:right w:val="single" w:sz="4" w:space="0" w:color="000000"/>
            </w:tcBorders>
            <w:shd w:val="clear" w:color="auto" w:fill="auto"/>
            <w:noWrap/>
            <w:hideMark/>
          </w:tcPr>
          <w:p w14:paraId="4D60DB36"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2</w:t>
            </w:r>
          </w:p>
        </w:tc>
        <w:tc>
          <w:tcPr>
            <w:tcW w:w="1962" w:type="dxa"/>
            <w:tcBorders>
              <w:top w:val="single" w:sz="4" w:space="0" w:color="000000"/>
              <w:left w:val="nil"/>
              <w:bottom w:val="single" w:sz="4" w:space="0" w:color="000000"/>
              <w:right w:val="single" w:sz="4" w:space="0" w:color="000000"/>
            </w:tcBorders>
            <w:shd w:val="clear" w:color="auto" w:fill="auto"/>
            <w:hideMark/>
          </w:tcPr>
          <w:p w14:paraId="331B929F" w14:textId="77777777" w:rsidR="005A16BA" w:rsidRPr="005A16BA" w:rsidRDefault="005A16BA" w:rsidP="005A16BA">
            <w:pPr>
              <w:widowControl/>
              <w:suppressAutoHyphens w:val="0"/>
              <w:textAlignment w:val="auto"/>
              <w:rPr>
                <w:rFonts w:ascii="Arial" w:hAnsi="Arial" w:cs="Arial"/>
                <w:sz w:val="20"/>
                <w:lang w:eastAsia="ru-RU"/>
              </w:rPr>
            </w:pPr>
            <w:r w:rsidRPr="005A16BA">
              <w:rPr>
                <w:rFonts w:ascii="Arial" w:hAnsi="Arial" w:cs="Arial"/>
                <w:sz w:val="20"/>
                <w:lang w:eastAsia="ru-RU"/>
              </w:rPr>
              <w:t>Контрольная сыворотка II для маркеров заболеваний сердца</w:t>
            </w:r>
          </w:p>
        </w:tc>
        <w:tc>
          <w:tcPr>
            <w:tcW w:w="4842" w:type="dxa"/>
            <w:tcBorders>
              <w:top w:val="single" w:sz="4" w:space="0" w:color="000000"/>
              <w:left w:val="nil"/>
              <w:bottom w:val="nil"/>
              <w:right w:val="nil"/>
            </w:tcBorders>
            <w:shd w:val="clear" w:color="auto" w:fill="auto"/>
            <w:hideMark/>
          </w:tcPr>
          <w:p w14:paraId="43D49C67" w14:textId="77777777" w:rsidR="005A16BA" w:rsidRPr="005A16BA" w:rsidRDefault="005A16BA" w:rsidP="005A16BA">
            <w:pPr>
              <w:widowControl/>
              <w:suppressAutoHyphens w:val="0"/>
              <w:textAlignment w:val="auto"/>
              <w:rPr>
                <w:rFonts w:ascii="Arial" w:hAnsi="Arial" w:cs="Arial"/>
                <w:sz w:val="20"/>
                <w:lang w:eastAsia="ru-RU"/>
              </w:rPr>
            </w:pPr>
            <w:r w:rsidRPr="005A16BA">
              <w:rPr>
                <w:rFonts w:ascii="Arial" w:hAnsi="Arial" w:cs="Arial"/>
                <w:sz w:val="20"/>
                <w:lang w:eastAsia="ru-RU"/>
              </w:rPr>
              <w:t xml:space="preserve">1. Назначение: набор </w:t>
            </w:r>
            <w:proofErr w:type="spellStart"/>
            <w:r w:rsidRPr="005A16BA">
              <w:rPr>
                <w:rFonts w:ascii="Arial" w:hAnsi="Arial" w:cs="Arial"/>
                <w:sz w:val="20"/>
                <w:lang w:eastAsia="ru-RU"/>
              </w:rPr>
              <w:t>лиофилизированных</w:t>
            </w:r>
            <w:proofErr w:type="spellEnd"/>
            <w:r w:rsidRPr="005A16BA">
              <w:rPr>
                <w:rFonts w:ascii="Arial" w:hAnsi="Arial" w:cs="Arial"/>
                <w:sz w:val="20"/>
                <w:lang w:eastAsia="ru-RU"/>
              </w:rPr>
              <w:t xml:space="preserve"> контрольных сывороток для контроля качества </w:t>
            </w:r>
            <w:proofErr w:type="spellStart"/>
            <w:r w:rsidRPr="005A16BA">
              <w:rPr>
                <w:rFonts w:ascii="Arial" w:hAnsi="Arial" w:cs="Arial"/>
                <w:sz w:val="20"/>
                <w:lang w:eastAsia="ru-RU"/>
              </w:rPr>
              <w:t>иммунотестов</w:t>
            </w:r>
            <w:proofErr w:type="spellEnd"/>
            <w:r w:rsidRPr="005A16BA">
              <w:rPr>
                <w:rFonts w:ascii="Arial" w:hAnsi="Arial" w:cs="Arial"/>
                <w:sz w:val="20"/>
                <w:lang w:eastAsia="ru-RU"/>
              </w:rPr>
              <w:t xml:space="preserve"> с использованием метода </w:t>
            </w:r>
            <w:proofErr w:type="spellStart"/>
            <w:r w:rsidRPr="005A16BA">
              <w:rPr>
                <w:rFonts w:ascii="Arial" w:hAnsi="Arial" w:cs="Arial"/>
                <w:sz w:val="20"/>
                <w:lang w:eastAsia="ru-RU"/>
              </w:rPr>
              <w:t>электрохемилюминесцентного</w:t>
            </w:r>
            <w:proofErr w:type="spellEnd"/>
            <w:r w:rsidRPr="005A16BA">
              <w:rPr>
                <w:rFonts w:ascii="Arial" w:hAnsi="Arial" w:cs="Arial"/>
                <w:sz w:val="20"/>
                <w:lang w:eastAsia="ru-RU"/>
              </w:rPr>
              <w:t xml:space="preserve"> анализа на автоматическом анализаторе.</w:t>
            </w:r>
            <w:r w:rsidRPr="005A16BA">
              <w:rPr>
                <w:rFonts w:ascii="Arial" w:hAnsi="Arial" w:cs="Arial"/>
                <w:sz w:val="20"/>
                <w:lang w:eastAsia="ru-RU"/>
              </w:rPr>
              <w:br/>
              <w:t>2. Подходит для контроля качества тестов: CK</w:t>
            </w:r>
            <w:r w:rsidRPr="005A16BA">
              <w:rPr>
                <w:rFonts w:ascii="Arial" w:hAnsi="Arial" w:cs="Arial"/>
                <w:sz w:val="20"/>
                <w:lang w:eastAsia="ru-RU"/>
              </w:rPr>
              <w:noBreakHyphen/>
              <w:t xml:space="preserve">MB, СК-МВ экспресс-метод, </w:t>
            </w:r>
            <w:proofErr w:type="spellStart"/>
            <w:r w:rsidRPr="005A16BA">
              <w:rPr>
                <w:rFonts w:ascii="Arial" w:hAnsi="Arial" w:cs="Arial"/>
                <w:sz w:val="20"/>
                <w:lang w:eastAsia="ru-RU"/>
              </w:rPr>
              <w:t>Дигоксин</w:t>
            </w:r>
            <w:proofErr w:type="spellEnd"/>
            <w:r w:rsidRPr="005A16BA">
              <w:rPr>
                <w:rFonts w:ascii="Arial" w:hAnsi="Arial" w:cs="Arial"/>
                <w:sz w:val="20"/>
                <w:lang w:eastAsia="ru-RU"/>
              </w:rPr>
              <w:t xml:space="preserve">, </w:t>
            </w:r>
            <w:proofErr w:type="spellStart"/>
            <w:r w:rsidRPr="005A16BA">
              <w:rPr>
                <w:rFonts w:ascii="Arial" w:hAnsi="Arial" w:cs="Arial"/>
                <w:sz w:val="20"/>
                <w:lang w:eastAsia="ru-RU"/>
              </w:rPr>
              <w:t>Дигитоксин</w:t>
            </w:r>
            <w:proofErr w:type="spellEnd"/>
            <w:r w:rsidRPr="005A16BA">
              <w:rPr>
                <w:rFonts w:ascii="Arial" w:hAnsi="Arial" w:cs="Arial"/>
                <w:sz w:val="20"/>
                <w:lang w:eastAsia="ru-RU"/>
              </w:rPr>
              <w:t xml:space="preserve">, миоглобин, миоглобин экспресс-метод, </w:t>
            </w:r>
            <w:proofErr w:type="spellStart"/>
            <w:r w:rsidRPr="005A16BA">
              <w:rPr>
                <w:rFonts w:ascii="Arial" w:hAnsi="Arial" w:cs="Arial"/>
                <w:sz w:val="20"/>
                <w:lang w:eastAsia="ru-RU"/>
              </w:rPr>
              <w:t>proBNP</w:t>
            </w:r>
            <w:proofErr w:type="spellEnd"/>
            <w:r w:rsidRPr="005A16BA">
              <w:rPr>
                <w:rFonts w:ascii="Arial" w:hAnsi="Arial" w:cs="Arial"/>
                <w:sz w:val="20"/>
                <w:lang w:eastAsia="ru-RU"/>
              </w:rPr>
              <w:t xml:space="preserve">, </w:t>
            </w:r>
            <w:proofErr w:type="spellStart"/>
            <w:r w:rsidRPr="005A16BA">
              <w:rPr>
                <w:rFonts w:ascii="Arial" w:hAnsi="Arial" w:cs="Arial"/>
                <w:sz w:val="20"/>
                <w:lang w:eastAsia="ru-RU"/>
              </w:rPr>
              <w:t>proBNP</w:t>
            </w:r>
            <w:proofErr w:type="spellEnd"/>
            <w:r w:rsidRPr="005A16BA">
              <w:rPr>
                <w:rFonts w:ascii="Arial" w:hAnsi="Arial" w:cs="Arial"/>
                <w:sz w:val="20"/>
                <w:lang w:eastAsia="ru-RU"/>
              </w:rPr>
              <w:t xml:space="preserve"> экспресс-метод.</w:t>
            </w:r>
            <w:r w:rsidRPr="005A16BA">
              <w:rPr>
                <w:rFonts w:ascii="Arial" w:hAnsi="Arial" w:cs="Arial"/>
                <w:sz w:val="20"/>
                <w:lang w:eastAsia="ru-RU"/>
              </w:rPr>
              <w:br/>
              <w:t>2. Состав набора:</w:t>
            </w:r>
            <w:r w:rsidRPr="005A16BA">
              <w:rPr>
                <w:rFonts w:ascii="Arial" w:hAnsi="Arial" w:cs="Arial"/>
                <w:sz w:val="20"/>
                <w:lang w:eastAsia="ru-RU"/>
              </w:rPr>
              <w:br/>
              <w:t xml:space="preserve">Набор содержит </w:t>
            </w:r>
            <w:proofErr w:type="spellStart"/>
            <w:r w:rsidRPr="005A16BA">
              <w:rPr>
                <w:rFonts w:ascii="Arial" w:hAnsi="Arial" w:cs="Arial"/>
                <w:sz w:val="20"/>
                <w:lang w:eastAsia="ru-RU"/>
              </w:rPr>
              <w:t>лиофилизированную</w:t>
            </w:r>
            <w:proofErr w:type="spellEnd"/>
            <w:r w:rsidRPr="005A16BA">
              <w:rPr>
                <w:rFonts w:ascii="Arial" w:hAnsi="Arial" w:cs="Arial"/>
                <w:sz w:val="20"/>
                <w:lang w:eastAsia="ru-RU"/>
              </w:rPr>
              <w:t xml:space="preserve"> контрольную сыворотку на основе матрицы сыворотки крови человека в двух диапазонах концентраций.</w:t>
            </w:r>
            <w:r w:rsidRPr="005A16BA">
              <w:rPr>
                <w:rFonts w:ascii="Arial" w:hAnsi="Arial" w:cs="Arial"/>
                <w:sz w:val="20"/>
                <w:lang w:eastAsia="ru-RU"/>
              </w:rPr>
              <w:br/>
              <w:t>3. Наличие в упаковке штрих-кода, распознаваемого анализатором, содержащего точные значения концентрации компонентов контрольной сыворотки.</w:t>
            </w:r>
            <w:r w:rsidRPr="005A16BA">
              <w:rPr>
                <w:rFonts w:ascii="Arial" w:hAnsi="Arial" w:cs="Arial"/>
                <w:sz w:val="20"/>
                <w:lang w:eastAsia="ru-RU"/>
              </w:rPr>
              <w:br/>
              <w:t xml:space="preserve">4. Стабильность компонентов после вскрытия: </w:t>
            </w:r>
            <w:r w:rsidRPr="005A16BA">
              <w:rPr>
                <w:rFonts w:ascii="Arial" w:hAnsi="Arial" w:cs="Arial"/>
                <w:sz w:val="20"/>
                <w:lang w:eastAsia="ru-RU"/>
              </w:rPr>
              <w:br/>
              <w:t>3 дня при +2-+8°С.</w:t>
            </w:r>
            <w:r w:rsidRPr="005A16BA">
              <w:rPr>
                <w:rFonts w:ascii="Arial" w:hAnsi="Arial" w:cs="Arial"/>
                <w:sz w:val="20"/>
                <w:lang w:eastAsia="ru-RU"/>
              </w:rPr>
              <w:br/>
              <w:t>3 месяца при -20°С.</w:t>
            </w:r>
            <w:r w:rsidRPr="005A16BA">
              <w:rPr>
                <w:rFonts w:ascii="Arial" w:hAnsi="Arial" w:cs="Arial"/>
                <w:sz w:val="20"/>
                <w:lang w:eastAsia="ru-RU"/>
              </w:rPr>
              <w:br/>
              <w:t xml:space="preserve">5.Фасовка: </w:t>
            </w:r>
            <w:r w:rsidRPr="005A16BA">
              <w:rPr>
                <w:rFonts w:ascii="Arial" w:hAnsi="Arial" w:cs="Arial"/>
                <w:sz w:val="20"/>
                <w:lang w:eastAsia="ru-RU"/>
              </w:rPr>
              <w:br/>
              <w:t>Контрольная сыворотка 1: 2 флакона объемом 2,0 мл каждый;</w:t>
            </w:r>
            <w:r w:rsidRPr="005A16BA">
              <w:rPr>
                <w:rFonts w:ascii="Arial" w:hAnsi="Arial" w:cs="Arial"/>
                <w:sz w:val="20"/>
                <w:lang w:eastAsia="ru-RU"/>
              </w:rPr>
              <w:br/>
              <w:t>Контрольная сыворотка 2: 2 флакона объемом 2,0 мл каждый.</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E80EF90" w14:textId="19AAB3B2" w:rsidR="005A16BA" w:rsidRPr="005A16BA" w:rsidRDefault="009C7129" w:rsidP="005A16BA">
            <w:pPr>
              <w:widowControl/>
              <w:suppressAutoHyphens w:val="0"/>
              <w:textAlignment w:val="auto"/>
              <w:rPr>
                <w:rFonts w:ascii="Arial" w:hAnsi="Arial" w:cs="Arial"/>
                <w:sz w:val="20"/>
                <w:lang w:eastAsia="ru-RU"/>
              </w:rPr>
            </w:pPr>
            <w:r w:rsidRPr="009C7129">
              <w:rPr>
                <w:rFonts w:ascii="Arial" w:hAnsi="Arial" w:cs="Arial"/>
                <w:sz w:val="20"/>
                <w:lang w:eastAsia="ru-RU"/>
              </w:rPr>
              <w:t>21.20.23.111</w:t>
            </w:r>
          </w:p>
        </w:tc>
        <w:tc>
          <w:tcPr>
            <w:tcW w:w="992" w:type="dxa"/>
            <w:tcBorders>
              <w:top w:val="single" w:sz="4" w:space="0" w:color="000000"/>
              <w:left w:val="nil"/>
              <w:bottom w:val="single" w:sz="4" w:space="0" w:color="000000"/>
              <w:right w:val="single" w:sz="4" w:space="0" w:color="000000"/>
            </w:tcBorders>
            <w:shd w:val="clear" w:color="auto" w:fill="auto"/>
            <w:noWrap/>
            <w:hideMark/>
          </w:tcPr>
          <w:p w14:paraId="4373407A"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1</w:t>
            </w:r>
          </w:p>
        </w:tc>
        <w:tc>
          <w:tcPr>
            <w:tcW w:w="4111" w:type="dxa"/>
            <w:tcBorders>
              <w:top w:val="single" w:sz="4" w:space="0" w:color="000000"/>
              <w:left w:val="nil"/>
              <w:bottom w:val="single" w:sz="4" w:space="0" w:color="000000"/>
              <w:right w:val="single" w:sz="4" w:space="0" w:color="000000"/>
            </w:tcBorders>
            <w:shd w:val="clear" w:color="auto" w:fill="auto"/>
            <w:noWrap/>
            <w:hideMark/>
          </w:tcPr>
          <w:p w14:paraId="377D6801"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3</w:t>
            </w:r>
          </w:p>
        </w:tc>
      </w:tr>
      <w:tr w:rsidR="005A16BA" w:rsidRPr="005A16BA" w14:paraId="1ED423EE" w14:textId="77777777" w:rsidTr="0051543B">
        <w:trPr>
          <w:trHeight w:val="3042"/>
        </w:trPr>
        <w:tc>
          <w:tcPr>
            <w:tcW w:w="993" w:type="dxa"/>
            <w:tcBorders>
              <w:top w:val="nil"/>
              <w:left w:val="single" w:sz="4" w:space="0" w:color="000000"/>
              <w:bottom w:val="single" w:sz="4" w:space="0" w:color="000000"/>
              <w:right w:val="single" w:sz="4" w:space="0" w:color="000000"/>
            </w:tcBorders>
            <w:shd w:val="clear" w:color="auto" w:fill="auto"/>
            <w:noWrap/>
            <w:hideMark/>
          </w:tcPr>
          <w:p w14:paraId="1BCA278A"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3</w:t>
            </w:r>
          </w:p>
        </w:tc>
        <w:tc>
          <w:tcPr>
            <w:tcW w:w="1962" w:type="dxa"/>
            <w:tcBorders>
              <w:top w:val="single" w:sz="4" w:space="0" w:color="000000"/>
              <w:left w:val="nil"/>
              <w:bottom w:val="single" w:sz="4" w:space="0" w:color="000000"/>
              <w:right w:val="single" w:sz="4" w:space="0" w:color="000000"/>
            </w:tcBorders>
            <w:shd w:val="clear" w:color="auto" w:fill="auto"/>
            <w:hideMark/>
          </w:tcPr>
          <w:p w14:paraId="16D18FF4" w14:textId="77777777" w:rsidR="005A16BA" w:rsidRPr="005A16BA" w:rsidRDefault="005A16BA" w:rsidP="005A16BA">
            <w:pPr>
              <w:widowControl/>
              <w:suppressAutoHyphens w:val="0"/>
              <w:textAlignment w:val="auto"/>
              <w:rPr>
                <w:rFonts w:ascii="Arial" w:hAnsi="Arial" w:cs="Arial"/>
                <w:sz w:val="20"/>
                <w:lang w:eastAsia="ru-RU"/>
              </w:rPr>
            </w:pPr>
            <w:r w:rsidRPr="005A16BA">
              <w:rPr>
                <w:rFonts w:ascii="Arial" w:hAnsi="Arial" w:cs="Arial"/>
                <w:sz w:val="20"/>
                <w:lang w:eastAsia="ru-RU"/>
              </w:rPr>
              <w:t>Набор калибраторов для количественного определения NT-</w:t>
            </w:r>
            <w:proofErr w:type="spellStart"/>
            <w:r w:rsidRPr="005A16BA">
              <w:rPr>
                <w:rFonts w:ascii="Arial" w:hAnsi="Arial" w:cs="Arial"/>
                <w:sz w:val="20"/>
                <w:lang w:eastAsia="ru-RU"/>
              </w:rPr>
              <w:t>proBNP</w:t>
            </w:r>
            <w:proofErr w:type="spellEnd"/>
          </w:p>
        </w:tc>
        <w:tc>
          <w:tcPr>
            <w:tcW w:w="4842" w:type="dxa"/>
            <w:tcBorders>
              <w:top w:val="single" w:sz="4" w:space="0" w:color="000000"/>
              <w:left w:val="nil"/>
              <w:bottom w:val="nil"/>
              <w:right w:val="nil"/>
            </w:tcBorders>
            <w:shd w:val="clear" w:color="auto" w:fill="auto"/>
            <w:hideMark/>
          </w:tcPr>
          <w:p w14:paraId="008C53AB" w14:textId="77777777" w:rsidR="005A16BA" w:rsidRPr="005A16BA" w:rsidRDefault="005A16BA" w:rsidP="005A16BA">
            <w:pPr>
              <w:widowControl/>
              <w:suppressAutoHyphens w:val="0"/>
              <w:textAlignment w:val="auto"/>
              <w:rPr>
                <w:rFonts w:ascii="Arial" w:hAnsi="Arial" w:cs="Arial"/>
                <w:sz w:val="20"/>
                <w:lang w:eastAsia="ru-RU"/>
              </w:rPr>
            </w:pPr>
            <w:r w:rsidRPr="005A16BA">
              <w:rPr>
                <w:rFonts w:ascii="Arial" w:hAnsi="Arial" w:cs="Arial"/>
                <w:sz w:val="20"/>
                <w:lang w:eastAsia="ru-RU"/>
              </w:rPr>
              <w:t>1. Назначение: набор сывороток для калибровки</w:t>
            </w:r>
            <w:r w:rsidRPr="005A16BA">
              <w:rPr>
                <w:rFonts w:ascii="Arial" w:hAnsi="Arial" w:cs="Arial"/>
                <w:sz w:val="20"/>
                <w:lang w:eastAsia="ru-RU"/>
              </w:rPr>
              <w:br/>
              <w:t xml:space="preserve">количественного теста </w:t>
            </w:r>
            <w:proofErr w:type="spellStart"/>
            <w:r w:rsidRPr="005A16BA">
              <w:rPr>
                <w:rFonts w:ascii="Arial" w:hAnsi="Arial" w:cs="Arial"/>
                <w:sz w:val="20"/>
                <w:lang w:eastAsia="ru-RU"/>
              </w:rPr>
              <w:t>Elecsys</w:t>
            </w:r>
            <w:proofErr w:type="spellEnd"/>
            <w:r w:rsidRPr="005A16BA">
              <w:rPr>
                <w:rFonts w:ascii="Arial" w:hAnsi="Arial" w:cs="Arial"/>
                <w:sz w:val="20"/>
                <w:lang w:eastAsia="ru-RU"/>
              </w:rPr>
              <w:t xml:space="preserve"> </w:t>
            </w:r>
            <w:proofErr w:type="spellStart"/>
            <w:r w:rsidRPr="005A16BA">
              <w:rPr>
                <w:rFonts w:ascii="Arial" w:hAnsi="Arial" w:cs="Arial"/>
                <w:sz w:val="20"/>
                <w:lang w:eastAsia="ru-RU"/>
              </w:rPr>
              <w:t>proBNP</w:t>
            </w:r>
            <w:proofErr w:type="spellEnd"/>
            <w:r w:rsidRPr="005A16BA">
              <w:rPr>
                <w:rFonts w:ascii="Arial" w:hAnsi="Arial" w:cs="Arial"/>
                <w:sz w:val="20"/>
                <w:lang w:eastAsia="ru-RU"/>
              </w:rPr>
              <w:t xml:space="preserve"> II  на автоматических иммунохимических анализаторах.</w:t>
            </w:r>
            <w:r w:rsidRPr="005A16BA">
              <w:rPr>
                <w:rFonts w:ascii="Arial" w:hAnsi="Arial" w:cs="Arial"/>
                <w:sz w:val="20"/>
                <w:lang w:eastAsia="ru-RU"/>
              </w:rPr>
              <w:br/>
              <w:t xml:space="preserve">2. Состав: </w:t>
            </w:r>
            <w:proofErr w:type="spellStart"/>
            <w:r w:rsidRPr="005A16BA">
              <w:rPr>
                <w:rFonts w:ascii="Arial" w:hAnsi="Arial" w:cs="Arial"/>
                <w:sz w:val="20"/>
                <w:lang w:eastAsia="ru-RU"/>
              </w:rPr>
              <w:t>ProBNP</w:t>
            </w:r>
            <w:proofErr w:type="spellEnd"/>
            <w:r w:rsidRPr="005A16BA">
              <w:rPr>
                <w:rFonts w:ascii="Arial" w:hAnsi="Arial" w:cs="Arial"/>
                <w:sz w:val="20"/>
                <w:lang w:eastAsia="ru-RU"/>
              </w:rPr>
              <w:t xml:space="preserve"> в двух диапазонах концентраций  в матриксе лошадиной сыворотки.</w:t>
            </w:r>
            <w:r w:rsidRPr="005A16BA">
              <w:rPr>
                <w:rFonts w:ascii="Arial" w:hAnsi="Arial" w:cs="Arial"/>
                <w:sz w:val="20"/>
                <w:lang w:eastAsia="ru-RU"/>
              </w:rPr>
              <w:br/>
              <w:t>3. Наличие в упаковке штрих-кода, распознаваемого анализатором, содержащего точные значения компонентов калибратора.</w:t>
            </w:r>
            <w:r w:rsidRPr="005A16BA">
              <w:rPr>
                <w:rFonts w:ascii="Arial" w:hAnsi="Arial" w:cs="Arial"/>
                <w:sz w:val="20"/>
                <w:lang w:eastAsia="ru-RU"/>
              </w:rPr>
              <w:br/>
              <w:t xml:space="preserve">4. Стабильность растворенных калибраторов: 3 месяца при -20  °C (± 5 °C) </w:t>
            </w:r>
            <w:r w:rsidRPr="005A16BA">
              <w:rPr>
                <w:rFonts w:ascii="Arial" w:hAnsi="Arial" w:cs="Arial"/>
                <w:sz w:val="20"/>
                <w:lang w:eastAsia="ru-RU"/>
              </w:rPr>
              <w:br/>
              <w:t>5. Фасовка:</w:t>
            </w:r>
            <w:r w:rsidRPr="005A16BA">
              <w:rPr>
                <w:rFonts w:ascii="Arial" w:hAnsi="Arial" w:cs="Arial"/>
                <w:sz w:val="20"/>
                <w:lang w:eastAsia="ru-RU"/>
              </w:rPr>
              <w:br/>
              <w:t>Калибратор 1: 2 флакона объемом 1 мл.</w:t>
            </w:r>
            <w:r w:rsidRPr="005A16BA">
              <w:rPr>
                <w:rFonts w:ascii="Arial" w:hAnsi="Arial" w:cs="Arial"/>
                <w:sz w:val="20"/>
                <w:lang w:eastAsia="ru-RU"/>
              </w:rPr>
              <w:br/>
              <w:t>Калибратор 2: 2 флакона объемом 1 мл.</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hideMark/>
          </w:tcPr>
          <w:p w14:paraId="22727A4D" w14:textId="54CB1C97" w:rsidR="005A16BA" w:rsidRPr="005A16BA" w:rsidRDefault="009C7129" w:rsidP="005A16BA">
            <w:pPr>
              <w:widowControl/>
              <w:suppressAutoHyphens w:val="0"/>
              <w:textAlignment w:val="auto"/>
              <w:rPr>
                <w:rFonts w:ascii="Arial" w:hAnsi="Arial" w:cs="Arial"/>
                <w:sz w:val="20"/>
                <w:lang w:eastAsia="ru-RU"/>
              </w:rPr>
            </w:pPr>
            <w:r w:rsidRPr="009C7129">
              <w:rPr>
                <w:rFonts w:ascii="Arial" w:hAnsi="Arial" w:cs="Arial"/>
                <w:sz w:val="20"/>
                <w:lang w:eastAsia="ru-RU"/>
              </w:rPr>
              <w:t>21.20.23.111</w:t>
            </w:r>
          </w:p>
        </w:tc>
        <w:tc>
          <w:tcPr>
            <w:tcW w:w="992" w:type="dxa"/>
            <w:tcBorders>
              <w:top w:val="single" w:sz="4" w:space="0" w:color="000000"/>
              <w:left w:val="nil"/>
              <w:bottom w:val="single" w:sz="4" w:space="0" w:color="000000"/>
              <w:right w:val="single" w:sz="4" w:space="0" w:color="000000"/>
            </w:tcBorders>
            <w:shd w:val="clear" w:color="auto" w:fill="auto"/>
            <w:noWrap/>
            <w:hideMark/>
          </w:tcPr>
          <w:p w14:paraId="1CCA91C6"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1</w:t>
            </w:r>
          </w:p>
        </w:tc>
        <w:tc>
          <w:tcPr>
            <w:tcW w:w="4111" w:type="dxa"/>
            <w:tcBorders>
              <w:top w:val="single" w:sz="4" w:space="0" w:color="000000"/>
              <w:left w:val="nil"/>
              <w:bottom w:val="single" w:sz="4" w:space="0" w:color="000000"/>
              <w:right w:val="single" w:sz="4" w:space="0" w:color="000000"/>
            </w:tcBorders>
            <w:shd w:val="clear" w:color="auto" w:fill="auto"/>
            <w:noWrap/>
            <w:hideMark/>
          </w:tcPr>
          <w:p w14:paraId="224727F2" w14:textId="77777777" w:rsidR="005A16BA" w:rsidRPr="005A16BA" w:rsidRDefault="005A16BA" w:rsidP="005A16BA">
            <w:pPr>
              <w:widowControl/>
              <w:suppressAutoHyphens w:val="0"/>
              <w:jc w:val="center"/>
              <w:textAlignment w:val="auto"/>
              <w:rPr>
                <w:rFonts w:ascii="Arial" w:hAnsi="Arial" w:cs="Arial"/>
                <w:sz w:val="20"/>
                <w:lang w:eastAsia="ru-RU"/>
              </w:rPr>
            </w:pPr>
            <w:r w:rsidRPr="005A16BA">
              <w:rPr>
                <w:rFonts w:ascii="Arial" w:hAnsi="Arial" w:cs="Arial"/>
                <w:sz w:val="20"/>
                <w:lang w:eastAsia="ru-RU"/>
              </w:rPr>
              <w:t>3</w:t>
            </w:r>
          </w:p>
        </w:tc>
      </w:tr>
    </w:tbl>
    <w:p w14:paraId="2E9AA520" w14:textId="2A4367CE" w:rsidR="006E602F" w:rsidRDefault="006E602F" w:rsidP="00C906FC">
      <w:pPr>
        <w:widowControl/>
      </w:pPr>
    </w:p>
    <w:sectPr w:rsidR="006E602F"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A156AF" w:rsidRDefault="00A156AF">
      <w:r>
        <w:separator/>
      </w:r>
    </w:p>
  </w:endnote>
  <w:endnote w:type="continuationSeparator" w:id="0">
    <w:p w14:paraId="52D6E410" w14:textId="77777777" w:rsidR="00A156AF" w:rsidRDefault="00A1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A156AF" w:rsidRDefault="00A156AF">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A156AF" w:rsidRDefault="00A156A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A156AF" w:rsidRDefault="00A156AF">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A156AF" w:rsidRDefault="00A156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A156AF" w:rsidRDefault="00A156AF">
      <w:r>
        <w:separator/>
      </w:r>
    </w:p>
  </w:footnote>
  <w:footnote w:type="continuationSeparator" w:id="0">
    <w:p w14:paraId="7A528A48" w14:textId="77777777" w:rsidR="00A156AF" w:rsidRDefault="00A15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A156AF" w:rsidRDefault="00A156A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A156AF" w:rsidRDefault="00A156AF">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A156AF" w:rsidRDefault="00A156A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830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173C"/>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1008D9"/>
    <w:rsid w:val="00106DE0"/>
    <w:rsid w:val="00107415"/>
    <w:rsid w:val="00107DB5"/>
    <w:rsid w:val="0011342A"/>
    <w:rsid w:val="00113D12"/>
    <w:rsid w:val="001147C0"/>
    <w:rsid w:val="001169BA"/>
    <w:rsid w:val="00122969"/>
    <w:rsid w:val="00127033"/>
    <w:rsid w:val="00127829"/>
    <w:rsid w:val="00132647"/>
    <w:rsid w:val="0013585D"/>
    <w:rsid w:val="001363C7"/>
    <w:rsid w:val="00140956"/>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3D4F"/>
    <w:rsid w:val="001A08E2"/>
    <w:rsid w:val="001A52A3"/>
    <w:rsid w:val="001A5E7E"/>
    <w:rsid w:val="001A6BC4"/>
    <w:rsid w:val="001A7426"/>
    <w:rsid w:val="001A78D3"/>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5292"/>
    <w:rsid w:val="00205971"/>
    <w:rsid w:val="002107A0"/>
    <w:rsid w:val="0021255F"/>
    <w:rsid w:val="0021392A"/>
    <w:rsid w:val="00217BDB"/>
    <w:rsid w:val="00221575"/>
    <w:rsid w:val="00223B28"/>
    <w:rsid w:val="00223F19"/>
    <w:rsid w:val="002254F4"/>
    <w:rsid w:val="002301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7583"/>
    <w:rsid w:val="0033301B"/>
    <w:rsid w:val="00333074"/>
    <w:rsid w:val="003334A5"/>
    <w:rsid w:val="00333CF3"/>
    <w:rsid w:val="00335730"/>
    <w:rsid w:val="003374DC"/>
    <w:rsid w:val="00342C02"/>
    <w:rsid w:val="003430DA"/>
    <w:rsid w:val="0034403C"/>
    <w:rsid w:val="003445C1"/>
    <w:rsid w:val="00345B58"/>
    <w:rsid w:val="00346F06"/>
    <w:rsid w:val="00352E58"/>
    <w:rsid w:val="00353D8E"/>
    <w:rsid w:val="003545E3"/>
    <w:rsid w:val="0035540A"/>
    <w:rsid w:val="00357F6D"/>
    <w:rsid w:val="00361431"/>
    <w:rsid w:val="0036180D"/>
    <w:rsid w:val="00365FE8"/>
    <w:rsid w:val="0036716A"/>
    <w:rsid w:val="00370C71"/>
    <w:rsid w:val="00374093"/>
    <w:rsid w:val="0037458C"/>
    <w:rsid w:val="003777BF"/>
    <w:rsid w:val="00380BED"/>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2BA4"/>
    <w:rsid w:val="0045335C"/>
    <w:rsid w:val="00453D5C"/>
    <w:rsid w:val="004553BA"/>
    <w:rsid w:val="00456219"/>
    <w:rsid w:val="00457677"/>
    <w:rsid w:val="0046107E"/>
    <w:rsid w:val="0046172C"/>
    <w:rsid w:val="00461E26"/>
    <w:rsid w:val="00466DED"/>
    <w:rsid w:val="004730BE"/>
    <w:rsid w:val="004743E0"/>
    <w:rsid w:val="0047472F"/>
    <w:rsid w:val="00474820"/>
    <w:rsid w:val="00475268"/>
    <w:rsid w:val="0047796C"/>
    <w:rsid w:val="0048265B"/>
    <w:rsid w:val="00485D28"/>
    <w:rsid w:val="004864B8"/>
    <w:rsid w:val="00490E50"/>
    <w:rsid w:val="0049124F"/>
    <w:rsid w:val="00491A5E"/>
    <w:rsid w:val="00497CEC"/>
    <w:rsid w:val="004A00EA"/>
    <w:rsid w:val="004A076D"/>
    <w:rsid w:val="004A720B"/>
    <w:rsid w:val="004B219F"/>
    <w:rsid w:val="004B298F"/>
    <w:rsid w:val="004B2D1E"/>
    <w:rsid w:val="004B6AAD"/>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43B"/>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2C14"/>
    <w:rsid w:val="00534031"/>
    <w:rsid w:val="00543115"/>
    <w:rsid w:val="00544D04"/>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6F63"/>
    <w:rsid w:val="005832D2"/>
    <w:rsid w:val="00583A79"/>
    <w:rsid w:val="0058414C"/>
    <w:rsid w:val="00592C2F"/>
    <w:rsid w:val="00594997"/>
    <w:rsid w:val="005962D9"/>
    <w:rsid w:val="005963CB"/>
    <w:rsid w:val="005A16BA"/>
    <w:rsid w:val="005A1BD6"/>
    <w:rsid w:val="005B1459"/>
    <w:rsid w:val="005B18E1"/>
    <w:rsid w:val="005B340C"/>
    <w:rsid w:val="005B3EB0"/>
    <w:rsid w:val="005B5E94"/>
    <w:rsid w:val="005B79CE"/>
    <w:rsid w:val="005C0B7C"/>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6530"/>
    <w:rsid w:val="006177B5"/>
    <w:rsid w:val="00620C89"/>
    <w:rsid w:val="00620C8B"/>
    <w:rsid w:val="00621A9C"/>
    <w:rsid w:val="00623280"/>
    <w:rsid w:val="0062335E"/>
    <w:rsid w:val="00630128"/>
    <w:rsid w:val="00632314"/>
    <w:rsid w:val="00632D1E"/>
    <w:rsid w:val="00636C81"/>
    <w:rsid w:val="00637722"/>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90F8B"/>
    <w:rsid w:val="006918C2"/>
    <w:rsid w:val="00693D5A"/>
    <w:rsid w:val="006966B2"/>
    <w:rsid w:val="006971FF"/>
    <w:rsid w:val="006A1771"/>
    <w:rsid w:val="006A2310"/>
    <w:rsid w:val="006A2869"/>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2589"/>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5838"/>
    <w:rsid w:val="007471EF"/>
    <w:rsid w:val="00747AF5"/>
    <w:rsid w:val="0075609A"/>
    <w:rsid w:val="00757FC8"/>
    <w:rsid w:val="00760D41"/>
    <w:rsid w:val="0076215F"/>
    <w:rsid w:val="00763D15"/>
    <w:rsid w:val="00774584"/>
    <w:rsid w:val="0077470F"/>
    <w:rsid w:val="0077478E"/>
    <w:rsid w:val="00775A66"/>
    <w:rsid w:val="00777D67"/>
    <w:rsid w:val="007809C1"/>
    <w:rsid w:val="00781A21"/>
    <w:rsid w:val="007834C5"/>
    <w:rsid w:val="00783BEF"/>
    <w:rsid w:val="007848D8"/>
    <w:rsid w:val="007864CB"/>
    <w:rsid w:val="00790DB1"/>
    <w:rsid w:val="00794AA7"/>
    <w:rsid w:val="00794DDB"/>
    <w:rsid w:val="00797067"/>
    <w:rsid w:val="007A02F8"/>
    <w:rsid w:val="007A0765"/>
    <w:rsid w:val="007A2913"/>
    <w:rsid w:val="007A36EA"/>
    <w:rsid w:val="007A45AA"/>
    <w:rsid w:val="007A6694"/>
    <w:rsid w:val="007A69D1"/>
    <w:rsid w:val="007B63F5"/>
    <w:rsid w:val="007C0013"/>
    <w:rsid w:val="007C302C"/>
    <w:rsid w:val="007C48E7"/>
    <w:rsid w:val="007D1146"/>
    <w:rsid w:val="007D3676"/>
    <w:rsid w:val="007D626E"/>
    <w:rsid w:val="007D63E6"/>
    <w:rsid w:val="007E253D"/>
    <w:rsid w:val="007E29D7"/>
    <w:rsid w:val="007E57C3"/>
    <w:rsid w:val="007E6F4A"/>
    <w:rsid w:val="007E777B"/>
    <w:rsid w:val="007F0067"/>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32150"/>
    <w:rsid w:val="00833AE9"/>
    <w:rsid w:val="008344B2"/>
    <w:rsid w:val="0084164D"/>
    <w:rsid w:val="008456AB"/>
    <w:rsid w:val="00850E42"/>
    <w:rsid w:val="00851A37"/>
    <w:rsid w:val="00856838"/>
    <w:rsid w:val="0085759E"/>
    <w:rsid w:val="00862D1E"/>
    <w:rsid w:val="008708FF"/>
    <w:rsid w:val="0087546D"/>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55AD"/>
    <w:rsid w:val="008A59D9"/>
    <w:rsid w:val="008A7EAE"/>
    <w:rsid w:val="008B0919"/>
    <w:rsid w:val="008B2A48"/>
    <w:rsid w:val="008B40D5"/>
    <w:rsid w:val="008B42DD"/>
    <w:rsid w:val="008B6D24"/>
    <w:rsid w:val="008C1C5D"/>
    <w:rsid w:val="008C5B6F"/>
    <w:rsid w:val="008D0253"/>
    <w:rsid w:val="008D122F"/>
    <w:rsid w:val="008D22A1"/>
    <w:rsid w:val="008D42B1"/>
    <w:rsid w:val="008D5305"/>
    <w:rsid w:val="008D7777"/>
    <w:rsid w:val="008E0702"/>
    <w:rsid w:val="008E1E4F"/>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C7129"/>
    <w:rsid w:val="009D0255"/>
    <w:rsid w:val="009D1BB9"/>
    <w:rsid w:val="009D3AD1"/>
    <w:rsid w:val="009D7AA7"/>
    <w:rsid w:val="009E185B"/>
    <w:rsid w:val="009E233A"/>
    <w:rsid w:val="009E255D"/>
    <w:rsid w:val="009E2EA6"/>
    <w:rsid w:val="009E48CC"/>
    <w:rsid w:val="009E51C0"/>
    <w:rsid w:val="009E784B"/>
    <w:rsid w:val="009E7B62"/>
    <w:rsid w:val="009F10A1"/>
    <w:rsid w:val="009F27FD"/>
    <w:rsid w:val="009F307B"/>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3D9C"/>
    <w:rsid w:val="00A2673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1F3A"/>
    <w:rsid w:val="00BA3087"/>
    <w:rsid w:val="00BA3090"/>
    <w:rsid w:val="00BA3A9A"/>
    <w:rsid w:val="00BA6222"/>
    <w:rsid w:val="00BB0B2A"/>
    <w:rsid w:val="00BB10F2"/>
    <w:rsid w:val="00BB29AE"/>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5915"/>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C1"/>
    <w:rsid w:val="00CA12EE"/>
    <w:rsid w:val="00CA1C7B"/>
    <w:rsid w:val="00CA2974"/>
    <w:rsid w:val="00CA4130"/>
    <w:rsid w:val="00CA44BB"/>
    <w:rsid w:val="00CA6A84"/>
    <w:rsid w:val="00CB0924"/>
    <w:rsid w:val="00CC00A7"/>
    <w:rsid w:val="00CC02F7"/>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7C7F"/>
    <w:rsid w:val="00D13C5E"/>
    <w:rsid w:val="00D15AFE"/>
    <w:rsid w:val="00D1606E"/>
    <w:rsid w:val="00D16827"/>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75EE"/>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496C"/>
    <w:rsid w:val="00DB6899"/>
    <w:rsid w:val="00DB68B1"/>
    <w:rsid w:val="00DC152C"/>
    <w:rsid w:val="00DC164F"/>
    <w:rsid w:val="00DC4EF2"/>
    <w:rsid w:val="00DD0120"/>
    <w:rsid w:val="00DD26ED"/>
    <w:rsid w:val="00DD3912"/>
    <w:rsid w:val="00DD4CF5"/>
    <w:rsid w:val="00DD64FC"/>
    <w:rsid w:val="00DD69BD"/>
    <w:rsid w:val="00DD7860"/>
    <w:rsid w:val="00DD797E"/>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405F"/>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793B"/>
    <w:rsid w:val="00E41523"/>
    <w:rsid w:val="00E41829"/>
    <w:rsid w:val="00E44F8B"/>
    <w:rsid w:val="00E525F4"/>
    <w:rsid w:val="00E52F41"/>
    <w:rsid w:val="00E53294"/>
    <w:rsid w:val="00E54B5A"/>
    <w:rsid w:val="00E564B1"/>
    <w:rsid w:val="00E62C5A"/>
    <w:rsid w:val="00E63038"/>
    <w:rsid w:val="00E660B0"/>
    <w:rsid w:val="00E70C4A"/>
    <w:rsid w:val="00E71E7A"/>
    <w:rsid w:val="00E71EA7"/>
    <w:rsid w:val="00E7435B"/>
    <w:rsid w:val="00E74AC6"/>
    <w:rsid w:val="00E764B1"/>
    <w:rsid w:val="00E812EB"/>
    <w:rsid w:val="00E82F6E"/>
    <w:rsid w:val="00E83D5B"/>
    <w:rsid w:val="00E843C1"/>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4ECA"/>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0DA5"/>
    <w:rsid w:val="00FA5851"/>
    <w:rsid w:val="00FA74DF"/>
    <w:rsid w:val="00FB0541"/>
    <w:rsid w:val="00FB456C"/>
    <w:rsid w:val="00FB4C51"/>
    <w:rsid w:val="00FB682B"/>
    <w:rsid w:val="00FB70A3"/>
    <w:rsid w:val="00FC0A4C"/>
    <w:rsid w:val="00FD16FB"/>
    <w:rsid w:val="00FD266C"/>
    <w:rsid w:val="00FD4F27"/>
    <w:rsid w:val="00FE0E7C"/>
    <w:rsid w:val="00FE5E2D"/>
    <w:rsid w:val="00FF1AE4"/>
    <w:rsid w:val="00FF4ACC"/>
    <w:rsid w:val="00FF75EA"/>
    <w:rsid w:val="00FF7D0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99"/>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26392">
      <w:bodyDiv w:val="1"/>
      <w:marLeft w:val="0"/>
      <w:marRight w:val="0"/>
      <w:marTop w:val="0"/>
      <w:marBottom w:val="0"/>
      <w:divBdr>
        <w:top w:val="none" w:sz="0" w:space="0" w:color="auto"/>
        <w:left w:val="none" w:sz="0" w:space="0" w:color="auto"/>
        <w:bottom w:val="none" w:sz="0" w:space="0" w:color="auto"/>
        <w:right w:val="none" w:sz="0" w:space="0" w:color="auto"/>
      </w:divBdr>
    </w:div>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78097333">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6444117">
      <w:bodyDiv w:val="1"/>
      <w:marLeft w:val="0"/>
      <w:marRight w:val="0"/>
      <w:marTop w:val="0"/>
      <w:marBottom w:val="0"/>
      <w:divBdr>
        <w:top w:val="none" w:sz="0" w:space="0" w:color="auto"/>
        <w:left w:val="none" w:sz="0" w:space="0" w:color="auto"/>
        <w:bottom w:val="none" w:sz="0" w:space="0" w:color="auto"/>
        <w:right w:val="none" w:sz="0" w:space="0" w:color="auto"/>
      </w:divBdr>
    </w:div>
    <w:div w:id="1676571158">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DF24B-CD47-42FF-A55C-C1474AD1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4095</Words>
  <Characters>23344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27385</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54</cp:revision>
  <cp:lastPrinted>2023-12-13T10:27:00Z</cp:lastPrinted>
  <dcterms:created xsi:type="dcterms:W3CDTF">2025-08-12T07:07:00Z</dcterms:created>
  <dcterms:modified xsi:type="dcterms:W3CDTF">2026-08-24T07:43:00Z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