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0D4" w:rsidRPr="0039727E" w:rsidRDefault="00B41639" w:rsidP="001930D4">
      <w:pPr>
        <w:spacing w:line="235" w:lineRule="auto"/>
        <w:jc w:val="center"/>
        <w:rPr>
          <w:rFonts w:ascii="PT Astra Serif" w:hAnsi="PT Astra Serif"/>
          <w:sz w:val="22"/>
        </w:rPr>
      </w:pPr>
      <w:r w:rsidRPr="0039727E">
        <w:rPr>
          <w:rFonts w:ascii="PT Astra Serif" w:hAnsi="PT Astra Serif"/>
          <w:sz w:val="22"/>
        </w:rPr>
        <w:t xml:space="preserve">   </w:t>
      </w:r>
      <w:r w:rsidR="001930D4" w:rsidRPr="0039727E">
        <w:rPr>
          <w:rFonts w:ascii="PT Astra Serif" w:hAnsi="PT Astra Serif"/>
          <w:sz w:val="22"/>
        </w:rPr>
        <w:t>Обоснование</w:t>
      </w:r>
    </w:p>
    <w:p w:rsidR="001B7233" w:rsidRDefault="001930D4" w:rsidP="001930D4">
      <w:pPr>
        <w:spacing w:line="235" w:lineRule="auto"/>
        <w:jc w:val="center"/>
        <w:rPr>
          <w:rFonts w:ascii="PT Astra Serif" w:hAnsi="PT Astra Serif"/>
          <w:sz w:val="22"/>
        </w:rPr>
      </w:pPr>
      <w:r w:rsidRPr="0039727E">
        <w:rPr>
          <w:rFonts w:ascii="PT Astra Serif" w:hAnsi="PT Astra Serif"/>
          <w:sz w:val="22"/>
        </w:rPr>
        <w:t xml:space="preserve">начальной максимальной цены контракта, заключаемого </w:t>
      </w:r>
      <w:r w:rsidR="001B7233">
        <w:rPr>
          <w:rFonts w:ascii="PT Astra Serif" w:hAnsi="PT Astra Serif"/>
          <w:sz w:val="22"/>
        </w:rPr>
        <w:t>по п. 5 ч.1 ст. 93</w:t>
      </w:r>
      <w:r w:rsidRPr="0039727E">
        <w:rPr>
          <w:rFonts w:ascii="PT Astra Serif" w:hAnsi="PT Astra Serif"/>
          <w:sz w:val="22"/>
        </w:rPr>
        <w:t xml:space="preserve"> Федерального закона</w:t>
      </w:r>
    </w:p>
    <w:p w:rsidR="001930D4" w:rsidRPr="0039727E" w:rsidRDefault="001930D4" w:rsidP="001930D4">
      <w:pPr>
        <w:spacing w:line="235" w:lineRule="auto"/>
        <w:jc w:val="center"/>
        <w:rPr>
          <w:rFonts w:ascii="PT Astra Serif" w:hAnsi="PT Astra Serif"/>
          <w:sz w:val="22"/>
        </w:rPr>
      </w:pPr>
      <w:r w:rsidRPr="0039727E">
        <w:rPr>
          <w:rFonts w:ascii="PT Astra Serif" w:hAnsi="PT Astra Serif"/>
          <w:sz w:val="22"/>
        </w:rPr>
        <w:t xml:space="preserve"> от 05.04.2013 № 44-ФЗ</w:t>
      </w:r>
    </w:p>
    <w:p w:rsidR="00B662EF" w:rsidRPr="009F4EE4" w:rsidRDefault="00D4646E" w:rsidP="001930D4">
      <w:pPr>
        <w:spacing w:line="238" w:lineRule="auto"/>
        <w:jc w:val="center"/>
        <w:rPr>
          <w:rFonts w:ascii="PT Astra Serif" w:hAnsi="PT Astra Serif"/>
          <w:sz w:val="22"/>
          <w:u w:val="single"/>
        </w:rPr>
      </w:pPr>
      <w:r w:rsidRPr="009F4EE4">
        <w:rPr>
          <w:rFonts w:ascii="PT Astra Serif" w:hAnsi="PT Astra Serif"/>
          <w:color w:val="FF0000"/>
          <w:sz w:val="22"/>
          <w:u w:val="single"/>
        </w:rPr>
        <w:t xml:space="preserve"> </w:t>
      </w:r>
      <w:r w:rsidR="00092867" w:rsidRPr="009F4EE4">
        <w:rPr>
          <w:rFonts w:ascii="PT Astra Serif" w:hAnsi="PT Astra Serif"/>
          <w:sz w:val="22"/>
          <w:u w:val="single"/>
        </w:rPr>
        <w:t xml:space="preserve">Оказание услуг </w:t>
      </w:r>
      <w:r w:rsidR="00F474F0">
        <w:rPr>
          <w:rFonts w:ascii="PT Astra Serif" w:hAnsi="PT Astra Serif"/>
          <w:sz w:val="22"/>
          <w:u w:val="single"/>
        </w:rPr>
        <w:t>по</w:t>
      </w:r>
      <w:r w:rsidR="007C6D92" w:rsidRPr="007C6D92">
        <w:rPr>
          <w:rFonts w:ascii="PT Astra Serif" w:hAnsi="PT Astra Serif"/>
          <w:sz w:val="22"/>
          <w:szCs w:val="22"/>
          <w:u w:val="single"/>
        </w:rPr>
        <w:t xml:space="preserve"> передач</w:t>
      </w:r>
      <w:r w:rsidR="00F474F0">
        <w:rPr>
          <w:rFonts w:ascii="PT Astra Serif" w:hAnsi="PT Astra Serif"/>
          <w:sz w:val="22"/>
          <w:szCs w:val="22"/>
          <w:u w:val="single"/>
        </w:rPr>
        <w:t>е</w:t>
      </w:r>
      <w:r w:rsidR="007C6D92" w:rsidRPr="007C6D92">
        <w:rPr>
          <w:rFonts w:ascii="PT Astra Serif" w:hAnsi="PT Astra Serif"/>
          <w:sz w:val="22"/>
          <w:szCs w:val="22"/>
          <w:u w:val="single"/>
        </w:rPr>
        <w:t xml:space="preserve"> неисключительных прав на программный продукт </w:t>
      </w:r>
      <w:r w:rsidR="00AD1516">
        <w:rPr>
          <w:rFonts w:ascii="PT Astra Serif" w:hAnsi="PT Astra Serif"/>
          <w:sz w:val="22"/>
          <w:szCs w:val="22"/>
          <w:u w:val="single"/>
        </w:rPr>
        <w:br/>
      </w:r>
      <w:r w:rsidR="007C6D92" w:rsidRPr="007C6D92">
        <w:rPr>
          <w:rFonts w:ascii="PT Astra Serif" w:hAnsi="PT Astra Serif"/>
          <w:sz w:val="22"/>
          <w:szCs w:val="22"/>
          <w:u w:val="single"/>
        </w:rPr>
        <w:t>«1С</w:t>
      </w:r>
      <w:proofErr w:type="gramStart"/>
      <w:r w:rsidR="007C6D92" w:rsidRPr="007C6D92">
        <w:rPr>
          <w:rFonts w:ascii="PT Astra Serif" w:hAnsi="PT Astra Serif"/>
          <w:sz w:val="22"/>
          <w:szCs w:val="22"/>
          <w:u w:val="single"/>
        </w:rPr>
        <w:t>:К</w:t>
      </w:r>
      <w:proofErr w:type="gramEnd"/>
      <w:r w:rsidR="007C6D92" w:rsidRPr="007C6D92">
        <w:rPr>
          <w:rFonts w:ascii="PT Astra Serif" w:hAnsi="PT Astra Serif"/>
          <w:sz w:val="22"/>
          <w:szCs w:val="22"/>
          <w:u w:val="single"/>
        </w:rPr>
        <w:t>омплект поддержки»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8080"/>
      </w:tblGrid>
      <w:tr w:rsidR="003309A8" w:rsidRPr="0039727E" w:rsidTr="001930D4">
        <w:trPr>
          <w:trHeight w:val="461"/>
        </w:trPr>
        <w:tc>
          <w:tcPr>
            <w:tcW w:w="1668" w:type="dxa"/>
          </w:tcPr>
          <w:p w:rsidR="00B662EF" w:rsidRPr="0039727E" w:rsidRDefault="00B662EF" w:rsidP="00FD4ED3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PT Astra Serif" w:hAnsi="PT Astra Serif"/>
              </w:rPr>
            </w:pPr>
            <w:r w:rsidRPr="0039727E">
              <w:rPr>
                <w:rFonts w:ascii="PT Astra Serif" w:hAnsi="PT Astra Serif"/>
                <w:sz w:val="22"/>
              </w:rPr>
              <w:t>Основные характеристики объекта закупки</w:t>
            </w:r>
          </w:p>
        </w:tc>
        <w:tc>
          <w:tcPr>
            <w:tcW w:w="8080" w:type="dxa"/>
            <w:vAlign w:val="center"/>
          </w:tcPr>
          <w:p w:rsidR="00E550D9" w:rsidRPr="0039727E" w:rsidRDefault="00092867" w:rsidP="00F474F0">
            <w:pPr>
              <w:spacing w:line="238" w:lineRule="auto"/>
              <w:jc w:val="center"/>
              <w:rPr>
                <w:rFonts w:ascii="PT Astra Serif" w:hAnsi="PT Astra Serif"/>
              </w:rPr>
            </w:pPr>
            <w:r w:rsidRPr="0039727E">
              <w:rPr>
                <w:rFonts w:ascii="PT Astra Serif" w:hAnsi="PT Astra Serif"/>
                <w:sz w:val="22"/>
              </w:rPr>
              <w:t xml:space="preserve">Оказание услуг </w:t>
            </w:r>
            <w:r w:rsidR="00F474F0">
              <w:rPr>
                <w:rFonts w:ascii="PT Astra Serif" w:hAnsi="PT Astra Serif"/>
                <w:sz w:val="22"/>
              </w:rPr>
              <w:t>по</w:t>
            </w:r>
            <w:r w:rsidR="007C6D92" w:rsidRPr="007C6D92">
              <w:rPr>
                <w:rFonts w:ascii="PT Astra Serif" w:hAnsi="PT Astra Serif"/>
                <w:sz w:val="22"/>
                <w:szCs w:val="22"/>
              </w:rPr>
              <w:t xml:space="preserve"> передач</w:t>
            </w:r>
            <w:r w:rsidR="00F474F0">
              <w:rPr>
                <w:rFonts w:ascii="PT Astra Serif" w:hAnsi="PT Astra Serif"/>
                <w:sz w:val="22"/>
                <w:szCs w:val="22"/>
              </w:rPr>
              <w:t>е</w:t>
            </w:r>
            <w:r w:rsidR="007C6D92" w:rsidRPr="007C6D92">
              <w:rPr>
                <w:rFonts w:ascii="PT Astra Serif" w:hAnsi="PT Astra Serif"/>
                <w:sz w:val="22"/>
                <w:szCs w:val="22"/>
              </w:rPr>
              <w:t xml:space="preserve"> неисключительных прав на программный продукт «1С</w:t>
            </w:r>
            <w:proofErr w:type="gramStart"/>
            <w:r w:rsidR="007C6D92" w:rsidRPr="007C6D92">
              <w:rPr>
                <w:rFonts w:ascii="PT Astra Serif" w:hAnsi="PT Astra Serif"/>
                <w:sz w:val="22"/>
                <w:szCs w:val="22"/>
              </w:rPr>
              <w:t>:К</w:t>
            </w:r>
            <w:proofErr w:type="gramEnd"/>
            <w:r w:rsidR="007C6D92" w:rsidRPr="007C6D92">
              <w:rPr>
                <w:rFonts w:ascii="PT Astra Serif" w:hAnsi="PT Astra Serif"/>
                <w:sz w:val="22"/>
                <w:szCs w:val="22"/>
              </w:rPr>
              <w:t>омплект поддержки»</w:t>
            </w:r>
            <w:r w:rsidRPr="0039727E">
              <w:rPr>
                <w:rFonts w:ascii="PT Astra Serif" w:hAnsi="PT Astra Serif"/>
                <w:sz w:val="22"/>
              </w:rPr>
              <w:t xml:space="preserve"> </w:t>
            </w:r>
          </w:p>
        </w:tc>
      </w:tr>
      <w:tr w:rsidR="003309A8" w:rsidRPr="0039727E" w:rsidTr="001930D4">
        <w:trPr>
          <w:trHeight w:val="1695"/>
        </w:trPr>
        <w:tc>
          <w:tcPr>
            <w:tcW w:w="1668" w:type="dxa"/>
          </w:tcPr>
          <w:p w:rsidR="00B662EF" w:rsidRPr="0039727E" w:rsidRDefault="00B662EF" w:rsidP="00FD4ED3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PT Astra Serif" w:hAnsi="PT Astra Serif"/>
              </w:rPr>
            </w:pPr>
            <w:r w:rsidRPr="0039727E">
              <w:rPr>
                <w:rFonts w:ascii="PT Astra Serif" w:hAnsi="PT Astra Serif"/>
                <w:sz w:val="22"/>
              </w:rPr>
              <w:t>Используемый метод определения цены с обоснованием</w:t>
            </w:r>
          </w:p>
        </w:tc>
        <w:tc>
          <w:tcPr>
            <w:tcW w:w="8080" w:type="dxa"/>
          </w:tcPr>
          <w:p w:rsidR="00B41639" w:rsidRPr="0039727E" w:rsidRDefault="00B41639" w:rsidP="00B41639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39727E">
              <w:rPr>
                <w:rFonts w:ascii="PT Astra Serif" w:hAnsi="PT Astra Serif"/>
                <w:sz w:val="22"/>
              </w:rPr>
              <w:t>Метод сопоставимых рыночных цен (анализ рынка)</w:t>
            </w:r>
          </w:p>
          <w:p w:rsidR="00B41639" w:rsidRPr="0039727E" w:rsidRDefault="00B41639" w:rsidP="00B41639">
            <w:pPr>
              <w:ind w:firstLine="700"/>
              <w:jc w:val="both"/>
              <w:rPr>
                <w:rFonts w:ascii="PT Astra Serif" w:hAnsi="PT Astra Serif"/>
              </w:rPr>
            </w:pPr>
            <w:r w:rsidRPr="0039727E">
              <w:rPr>
                <w:rFonts w:ascii="PT Astra Serif" w:hAnsi="PT Astra Serif"/>
                <w:iCs/>
                <w:sz w:val="22"/>
              </w:rPr>
              <w:t xml:space="preserve"> Цена товара определяется по методу сопоставимых рыночных цен (является приоритетным в соответствии с ч. 6 статьи 22 Федерального закона №44-ФЗ) и рассчитывается в соответствии с п. 3.21.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утвержденными приказом Минэкономразвития от 02.10.2013 № 567, </w:t>
            </w:r>
            <w:r w:rsidRPr="0039727E">
              <w:rPr>
                <w:rFonts w:ascii="PT Astra Serif" w:hAnsi="PT Astra Serif"/>
                <w:sz w:val="22"/>
              </w:rPr>
              <w:t>методом сопоставимых рыночных цен (анализа рынка) :</w:t>
            </w:r>
          </w:p>
          <w:p w:rsidR="00B41639" w:rsidRPr="0039727E" w:rsidRDefault="00B41639" w:rsidP="00B41639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PT Astra Serif" w:hAnsi="PT Astra Serif"/>
              </w:rPr>
            </w:pPr>
            <w:r w:rsidRPr="0039727E">
              <w:rPr>
                <w:rFonts w:ascii="PT Astra Serif" w:hAnsi="PT Astra Serif"/>
                <w:sz w:val="22"/>
              </w:rPr>
              <w:t>НМЦК</w:t>
            </w:r>
            <w:r w:rsidRPr="0039727E">
              <w:rPr>
                <w:rFonts w:ascii="PT Astra Serif" w:hAnsi="PT Astra Serif"/>
                <w:iCs/>
                <w:sz w:val="22"/>
              </w:rPr>
              <w:t xml:space="preserve"> =</w:t>
            </w:r>
            <w:r w:rsidRPr="0039727E">
              <w:rPr>
                <w:rFonts w:ascii="PT Astra Serif" w:hAnsi="PT Astra Serif"/>
                <w:i/>
                <w:iCs/>
                <w:sz w:val="22"/>
                <w:lang w:val="en-US"/>
              </w:rPr>
              <w:t>v</w:t>
            </w:r>
            <w:r w:rsidRPr="0039727E">
              <w:rPr>
                <w:rFonts w:ascii="PT Astra Serif" w:hAnsi="PT Astra Serif"/>
                <w:i/>
                <w:iCs/>
                <w:sz w:val="22"/>
              </w:rPr>
              <w:t>/</w:t>
            </w:r>
            <w:r w:rsidRPr="0039727E">
              <w:rPr>
                <w:rFonts w:ascii="PT Astra Serif" w:hAnsi="PT Astra Serif"/>
                <w:i/>
                <w:iCs/>
                <w:sz w:val="22"/>
                <w:lang w:val="en-US"/>
              </w:rPr>
              <w:t>n</w:t>
            </w:r>
            <w:r w:rsidRPr="0039727E">
              <w:rPr>
                <w:rFonts w:ascii="PT Astra Serif" w:hAnsi="PT Astra Serif"/>
                <w:i/>
                <w:iCs/>
                <w:position w:val="-16"/>
                <w:sz w:val="22"/>
                <w:lang w:val="en-US"/>
              </w:rPr>
              <w:object w:dxaOrig="900" w:dyaOrig="465">
                <v:shape id="_x0000_i1026" type="#_x0000_t75" style="width:45pt;height:23.25pt" o:ole="">
                  <v:imagedata r:id="rId8" o:title=""/>
                </v:shape>
                <o:OLEObject Type="Embed" ProgID="Equation.3" ShapeID="_x0000_i1026" DrawAspect="Content" ObjectID="_1841828127" r:id="rId9"/>
              </w:object>
            </w:r>
            <w:r w:rsidRPr="0039727E">
              <w:rPr>
                <w:rFonts w:ascii="PT Astra Serif" w:hAnsi="PT Astra Serif"/>
                <w:sz w:val="22"/>
              </w:rPr>
              <w:t>, (1)</w:t>
            </w:r>
          </w:p>
          <w:p w:rsidR="00B41639" w:rsidRPr="0039727E" w:rsidRDefault="00B41639" w:rsidP="00B41639">
            <w:pPr>
              <w:autoSpaceDE w:val="0"/>
              <w:autoSpaceDN w:val="0"/>
              <w:adjustRightInd w:val="0"/>
              <w:ind w:firstLine="154"/>
              <w:jc w:val="both"/>
              <w:rPr>
                <w:rFonts w:ascii="PT Astra Serif" w:hAnsi="PT Astra Serif"/>
              </w:rPr>
            </w:pPr>
            <w:r w:rsidRPr="0039727E">
              <w:rPr>
                <w:rFonts w:ascii="PT Astra Serif" w:hAnsi="PT Astra Serif"/>
                <w:sz w:val="22"/>
              </w:rPr>
              <w:t>где НМЦК - цена услуг, определяемая методом сопоставимых рыночных цен (анализа рынка);</w:t>
            </w:r>
          </w:p>
          <w:p w:rsidR="00B41639" w:rsidRPr="0039727E" w:rsidRDefault="00B41639" w:rsidP="00B41639">
            <w:pPr>
              <w:autoSpaceDE w:val="0"/>
              <w:autoSpaceDN w:val="0"/>
              <w:adjustRightInd w:val="0"/>
              <w:ind w:firstLine="154"/>
              <w:jc w:val="both"/>
              <w:rPr>
                <w:rFonts w:ascii="PT Astra Serif" w:hAnsi="PT Astra Serif"/>
              </w:rPr>
            </w:pPr>
            <w:r w:rsidRPr="0039727E">
              <w:rPr>
                <w:rFonts w:ascii="PT Astra Serif" w:hAnsi="PT Astra Serif"/>
                <w:sz w:val="22"/>
              </w:rPr>
              <w:t>v - количество (объем) закупаемого товара (работы, услуги);</w:t>
            </w:r>
          </w:p>
          <w:p w:rsidR="00B41639" w:rsidRPr="0039727E" w:rsidRDefault="00B41639" w:rsidP="00B41639">
            <w:pPr>
              <w:autoSpaceDE w:val="0"/>
              <w:autoSpaceDN w:val="0"/>
              <w:adjustRightInd w:val="0"/>
              <w:ind w:firstLine="154"/>
              <w:jc w:val="both"/>
              <w:rPr>
                <w:rFonts w:ascii="PT Astra Serif" w:hAnsi="PT Astra Serif"/>
              </w:rPr>
            </w:pPr>
            <w:r w:rsidRPr="0039727E">
              <w:rPr>
                <w:rFonts w:ascii="PT Astra Serif" w:hAnsi="PT Astra Serif"/>
                <w:sz w:val="22"/>
              </w:rPr>
              <w:t>n - количество значений, используемых в расчете;</w:t>
            </w:r>
          </w:p>
          <w:p w:rsidR="00B41639" w:rsidRPr="0039727E" w:rsidRDefault="00B41639" w:rsidP="00B41639">
            <w:pPr>
              <w:autoSpaceDE w:val="0"/>
              <w:autoSpaceDN w:val="0"/>
              <w:adjustRightInd w:val="0"/>
              <w:ind w:firstLine="154"/>
              <w:jc w:val="both"/>
              <w:rPr>
                <w:rFonts w:ascii="PT Astra Serif" w:hAnsi="PT Astra Serif"/>
              </w:rPr>
            </w:pPr>
            <w:r w:rsidRPr="0039727E">
              <w:rPr>
                <w:rFonts w:ascii="PT Astra Serif" w:hAnsi="PT Astra Serif"/>
                <w:sz w:val="22"/>
              </w:rPr>
              <w:t>i - номер источника ценовой информации;</w:t>
            </w:r>
          </w:p>
          <w:p w:rsidR="00B41639" w:rsidRPr="0039727E" w:rsidRDefault="00B41639" w:rsidP="00B41639">
            <w:pPr>
              <w:autoSpaceDE w:val="0"/>
              <w:autoSpaceDN w:val="0"/>
              <w:adjustRightInd w:val="0"/>
              <w:ind w:left="154"/>
              <w:jc w:val="both"/>
              <w:rPr>
                <w:rFonts w:ascii="PT Astra Serif" w:hAnsi="PT Astra Serif"/>
              </w:rPr>
            </w:pPr>
            <w:proofErr w:type="spellStart"/>
            <w:r w:rsidRPr="0039727E">
              <w:rPr>
                <w:rFonts w:ascii="PT Astra Serif" w:hAnsi="PT Astra Serif"/>
                <w:i/>
                <w:iCs/>
                <w:sz w:val="22"/>
              </w:rPr>
              <w:t>ц</w:t>
            </w:r>
            <w:proofErr w:type="gramStart"/>
            <w:r w:rsidRPr="0039727E">
              <w:rPr>
                <w:rFonts w:ascii="PT Astra Serif" w:hAnsi="PT Astra Serif"/>
                <w:i/>
                <w:iCs/>
                <w:sz w:val="22"/>
                <w:lang w:val="en-US"/>
              </w:rPr>
              <w:t>i</w:t>
            </w:r>
            <w:proofErr w:type="spellEnd"/>
            <w:proofErr w:type="gramEnd"/>
            <w:r w:rsidRPr="0039727E">
              <w:rPr>
                <w:rFonts w:ascii="PT Astra Serif" w:hAnsi="PT Astra Serif"/>
                <w:i/>
                <w:iCs/>
                <w:position w:val="-10"/>
                <w:sz w:val="22"/>
                <w:lang w:val="en-US"/>
              </w:rPr>
              <w:object w:dxaOrig="180" w:dyaOrig="345">
                <v:shape id="_x0000_i1027" type="#_x0000_t75" style="width:9pt;height:17.25pt" o:ole="">
                  <v:imagedata r:id="rId10" o:title=""/>
                </v:shape>
                <o:OLEObject Type="Embed" ProgID="Equation.3" ShapeID="_x0000_i1027" DrawAspect="Content" ObjectID="_1841828128" r:id="rId11"/>
              </w:object>
            </w:r>
            <w:r w:rsidRPr="0039727E">
              <w:rPr>
                <w:rFonts w:ascii="PT Astra Serif" w:hAnsi="PT Astra Serif"/>
                <w:sz w:val="22"/>
              </w:rPr>
              <w:t>- цена единицы товара, представленная в источнике с номером i, скорректированная с учетом коэффициентов (индексов), применяемых для пересчета цен услуг с учетом различий в характеристиках услуг, коммерческих и (или) финансовых условий оказания услуг.</w:t>
            </w:r>
          </w:p>
          <w:p w:rsidR="00925B7C" w:rsidRPr="0039727E" w:rsidRDefault="00B41639" w:rsidP="00925B7C">
            <w:pPr>
              <w:ind w:firstLine="720"/>
              <w:jc w:val="both"/>
              <w:rPr>
                <w:rFonts w:ascii="PT Astra Serif" w:hAnsi="PT Astra Serif"/>
              </w:rPr>
            </w:pPr>
            <w:r w:rsidRPr="0039727E">
              <w:rPr>
                <w:rFonts w:ascii="PT Astra Serif" w:hAnsi="PT Astra Serif"/>
                <w:sz w:val="22"/>
              </w:rPr>
              <w:t xml:space="preserve">В целях определения </w:t>
            </w:r>
            <w:r w:rsidR="00372D4F">
              <w:rPr>
                <w:rFonts w:ascii="PT Astra Serif" w:hAnsi="PT Astra Serif"/>
                <w:color w:val="FF0000"/>
                <w:sz w:val="22"/>
              </w:rPr>
              <w:t>стоимости</w:t>
            </w:r>
            <w:r w:rsidRPr="0039727E">
              <w:rPr>
                <w:rFonts w:ascii="PT Astra Serif" w:hAnsi="PT Astra Serif"/>
                <w:color w:val="FF0000"/>
                <w:sz w:val="22"/>
              </w:rPr>
              <w:t xml:space="preserve"> </w:t>
            </w:r>
            <w:r w:rsidR="008C4DCE">
              <w:rPr>
                <w:rFonts w:ascii="PT Astra Serif" w:hAnsi="PT Astra Serif"/>
                <w:color w:val="FF0000"/>
                <w:sz w:val="22"/>
              </w:rPr>
              <w:t>услуги</w:t>
            </w:r>
            <w:r w:rsidRPr="0039727E">
              <w:rPr>
                <w:rFonts w:ascii="PT Astra Serif" w:hAnsi="PT Astra Serif"/>
                <w:sz w:val="22"/>
              </w:rPr>
              <w:t xml:space="preserve"> была запрошена </w:t>
            </w:r>
            <w:r w:rsidR="00925B7C" w:rsidRPr="0039727E">
              <w:rPr>
                <w:rFonts w:ascii="PT Astra Serif" w:hAnsi="PT Astra Serif"/>
                <w:sz w:val="22"/>
              </w:rPr>
              <w:t xml:space="preserve">ценовая информация у пяти потенциальных исполнителей оказываемых услуг. </w:t>
            </w:r>
          </w:p>
          <w:p w:rsidR="00925B7C" w:rsidRPr="0039727E" w:rsidRDefault="00925B7C" w:rsidP="00925B7C">
            <w:pPr>
              <w:ind w:firstLine="720"/>
              <w:jc w:val="both"/>
              <w:rPr>
                <w:rFonts w:ascii="PT Astra Serif" w:hAnsi="PT Astra Serif"/>
                <w:iCs/>
              </w:rPr>
            </w:pPr>
            <w:r w:rsidRPr="0039727E">
              <w:rPr>
                <w:rFonts w:ascii="PT Astra Serif" w:hAnsi="PT Astra Serif"/>
                <w:iCs/>
                <w:sz w:val="22"/>
              </w:rPr>
              <w:t>По результатам запросов получена ценовая информация от трех потенциальных исполнителей оказываемых услуг, которая приведена в таблице:</w:t>
            </w:r>
          </w:p>
          <w:tbl>
            <w:tblPr>
              <w:tblW w:w="78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98"/>
              <w:gridCol w:w="2368"/>
              <w:gridCol w:w="1802"/>
              <w:gridCol w:w="1552"/>
              <w:gridCol w:w="1608"/>
            </w:tblGrid>
            <w:tr w:rsidR="00B41639" w:rsidRPr="0039727E" w:rsidTr="001B7233">
              <w:trPr>
                <w:trHeight w:val="274"/>
              </w:trPr>
              <w:tc>
                <w:tcPr>
                  <w:tcW w:w="498" w:type="dxa"/>
                  <w:vMerge w:val="restart"/>
                  <w:vAlign w:val="center"/>
                </w:tcPr>
                <w:p w:rsidR="00B41639" w:rsidRPr="0039727E" w:rsidRDefault="00B41639" w:rsidP="00B41639">
                  <w:pPr>
                    <w:jc w:val="both"/>
                    <w:rPr>
                      <w:rFonts w:ascii="PT Astra Serif" w:hAnsi="PT Astra Serif"/>
                    </w:rPr>
                  </w:pPr>
                  <w:r w:rsidRPr="0039727E">
                    <w:rPr>
                      <w:rFonts w:ascii="PT Astra Serif" w:hAnsi="PT Astra Serif"/>
                      <w:sz w:val="22"/>
                    </w:rPr>
                    <w:t>№ п/п</w:t>
                  </w:r>
                </w:p>
              </w:tc>
              <w:tc>
                <w:tcPr>
                  <w:tcW w:w="2368" w:type="dxa"/>
                  <w:vMerge w:val="restart"/>
                  <w:vAlign w:val="center"/>
                </w:tcPr>
                <w:p w:rsidR="00B41639" w:rsidRPr="0039727E" w:rsidRDefault="00B41639" w:rsidP="00B41639">
                  <w:pPr>
                    <w:rPr>
                      <w:rFonts w:ascii="PT Astra Serif" w:hAnsi="PT Astra Serif"/>
                    </w:rPr>
                  </w:pPr>
                  <w:r w:rsidRPr="0039727E">
                    <w:rPr>
                      <w:rFonts w:ascii="PT Astra Serif" w:hAnsi="PT Astra Serif"/>
                      <w:sz w:val="22"/>
                    </w:rPr>
                    <w:t>Наименование и характеристика работы</w:t>
                  </w:r>
                </w:p>
              </w:tc>
              <w:tc>
                <w:tcPr>
                  <w:tcW w:w="4962" w:type="dxa"/>
                  <w:gridSpan w:val="3"/>
                  <w:vAlign w:val="center"/>
                </w:tcPr>
                <w:p w:rsidR="00B41639" w:rsidRPr="0039727E" w:rsidRDefault="00B41639" w:rsidP="00B41639">
                  <w:pPr>
                    <w:jc w:val="center"/>
                    <w:rPr>
                      <w:rFonts w:ascii="PT Astra Serif" w:hAnsi="PT Astra Serif"/>
                    </w:rPr>
                  </w:pPr>
                  <w:r w:rsidRPr="0039727E">
                    <w:rPr>
                      <w:rFonts w:ascii="PT Astra Serif" w:hAnsi="PT Astra Serif"/>
                      <w:sz w:val="22"/>
                    </w:rPr>
                    <w:t xml:space="preserve">Наименование исполнителя, цена за </w:t>
                  </w:r>
                  <w:proofErr w:type="spellStart"/>
                  <w:r w:rsidRPr="0039727E">
                    <w:rPr>
                      <w:rFonts w:ascii="PT Astra Serif" w:hAnsi="PT Astra Serif"/>
                      <w:sz w:val="22"/>
                    </w:rPr>
                    <w:t>усл.ед</w:t>
                  </w:r>
                  <w:proofErr w:type="spellEnd"/>
                  <w:r w:rsidRPr="0039727E">
                    <w:rPr>
                      <w:rFonts w:ascii="PT Astra Serif" w:hAnsi="PT Astra Serif"/>
                      <w:sz w:val="22"/>
                    </w:rPr>
                    <w:t>.(руб.)</w:t>
                  </w:r>
                </w:p>
              </w:tc>
            </w:tr>
            <w:tr w:rsidR="00B41639" w:rsidRPr="0039727E" w:rsidTr="001B7233">
              <w:trPr>
                <w:trHeight w:val="588"/>
              </w:trPr>
              <w:tc>
                <w:tcPr>
                  <w:tcW w:w="498" w:type="dxa"/>
                  <w:vMerge/>
                  <w:vAlign w:val="center"/>
                </w:tcPr>
                <w:p w:rsidR="00B41639" w:rsidRPr="0039727E" w:rsidRDefault="00B41639" w:rsidP="00B41639">
                  <w:pPr>
                    <w:jc w:val="both"/>
                    <w:rPr>
                      <w:rFonts w:ascii="PT Astra Serif" w:hAnsi="PT Astra Serif"/>
                    </w:rPr>
                  </w:pPr>
                </w:p>
              </w:tc>
              <w:tc>
                <w:tcPr>
                  <w:tcW w:w="2368" w:type="dxa"/>
                  <w:vMerge/>
                  <w:vAlign w:val="center"/>
                </w:tcPr>
                <w:p w:rsidR="00B41639" w:rsidRPr="0039727E" w:rsidRDefault="00B41639" w:rsidP="00B41639">
                  <w:pPr>
                    <w:jc w:val="both"/>
                    <w:rPr>
                      <w:rFonts w:ascii="PT Astra Serif" w:hAnsi="PT Astra Serif"/>
                    </w:rPr>
                  </w:pPr>
                </w:p>
              </w:tc>
              <w:tc>
                <w:tcPr>
                  <w:tcW w:w="1802" w:type="dxa"/>
                  <w:vAlign w:val="center"/>
                </w:tcPr>
                <w:p w:rsidR="00B41639" w:rsidRPr="0039727E" w:rsidRDefault="00B41639" w:rsidP="00B41639">
                  <w:pPr>
                    <w:jc w:val="center"/>
                    <w:rPr>
                      <w:rFonts w:ascii="PT Astra Serif" w:hAnsi="PT Astra Serif"/>
                      <w:bCs/>
                    </w:rPr>
                  </w:pPr>
                  <w:r w:rsidRPr="0039727E">
                    <w:rPr>
                      <w:rFonts w:ascii="PT Astra Serif" w:hAnsi="PT Astra Serif"/>
                      <w:bCs/>
                      <w:sz w:val="22"/>
                    </w:rPr>
                    <w:t xml:space="preserve">Исполнитель </w:t>
                  </w:r>
                  <w:r w:rsidRPr="0039727E">
                    <w:rPr>
                      <w:rFonts w:ascii="PT Astra Serif" w:hAnsi="PT Astra Serif"/>
                      <w:bCs/>
                      <w:sz w:val="22"/>
                    </w:rPr>
                    <w:br/>
                    <w:t>№ 1</w:t>
                  </w:r>
                </w:p>
                <w:p w:rsidR="00B41639" w:rsidRPr="0039727E" w:rsidRDefault="00B41639" w:rsidP="00B41639">
                  <w:pPr>
                    <w:jc w:val="center"/>
                    <w:rPr>
                      <w:rFonts w:ascii="PT Astra Serif" w:hAnsi="PT Astra Serif"/>
                      <w:bCs/>
                    </w:rPr>
                  </w:pPr>
                  <w:r w:rsidRPr="0039727E">
                    <w:rPr>
                      <w:rFonts w:ascii="PT Astra Serif" w:hAnsi="PT Astra Serif"/>
                      <w:bCs/>
                      <w:position w:val="-12"/>
                      <w:sz w:val="22"/>
                    </w:rPr>
                    <w:object w:dxaOrig="240" w:dyaOrig="360">
                      <v:shape id="_x0000_i1028" type="#_x0000_t75" style="width:12pt;height:17.25pt" o:ole="">
                        <v:imagedata r:id="rId12" o:title=""/>
                      </v:shape>
                      <o:OLEObject Type="Embed" ProgID="Equation.3" ShapeID="_x0000_i1028" DrawAspect="Content" ObjectID="_1841828129" r:id="rId13"/>
                    </w:object>
                  </w:r>
                </w:p>
              </w:tc>
              <w:tc>
                <w:tcPr>
                  <w:tcW w:w="1552" w:type="dxa"/>
                  <w:vAlign w:val="center"/>
                </w:tcPr>
                <w:p w:rsidR="00B41639" w:rsidRPr="0039727E" w:rsidRDefault="00B41639" w:rsidP="00B41639">
                  <w:pPr>
                    <w:ind w:hanging="108"/>
                    <w:jc w:val="center"/>
                    <w:rPr>
                      <w:rFonts w:ascii="PT Astra Serif" w:hAnsi="PT Astra Serif"/>
                      <w:bCs/>
                    </w:rPr>
                  </w:pPr>
                  <w:r w:rsidRPr="0039727E">
                    <w:rPr>
                      <w:rFonts w:ascii="PT Astra Serif" w:hAnsi="PT Astra Serif"/>
                      <w:bCs/>
                      <w:sz w:val="22"/>
                    </w:rPr>
                    <w:t>Исполнитель</w:t>
                  </w:r>
                  <w:r w:rsidRPr="0039727E">
                    <w:rPr>
                      <w:rFonts w:ascii="PT Astra Serif" w:hAnsi="PT Astra Serif"/>
                      <w:bCs/>
                      <w:sz w:val="22"/>
                    </w:rPr>
                    <w:br/>
                    <w:t>№ 2</w:t>
                  </w:r>
                </w:p>
                <w:p w:rsidR="00B41639" w:rsidRPr="0039727E" w:rsidRDefault="00B41639" w:rsidP="00B41639">
                  <w:pPr>
                    <w:jc w:val="center"/>
                    <w:rPr>
                      <w:rFonts w:ascii="PT Astra Serif" w:hAnsi="PT Astra Serif"/>
                      <w:bCs/>
                    </w:rPr>
                  </w:pPr>
                  <w:r w:rsidRPr="0039727E">
                    <w:rPr>
                      <w:rFonts w:ascii="PT Astra Serif" w:hAnsi="PT Astra Serif"/>
                      <w:bCs/>
                      <w:position w:val="-12"/>
                      <w:sz w:val="22"/>
                    </w:rPr>
                    <w:object w:dxaOrig="240" w:dyaOrig="360">
                      <v:shape id="_x0000_i1029" type="#_x0000_t75" style="width:12pt;height:17.25pt" o:ole="">
                        <v:imagedata r:id="rId12" o:title=""/>
                      </v:shape>
                      <o:OLEObject Type="Embed" ProgID="Equation.3" ShapeID="_x0000_i1029" DrawAspect="Content" ObjectID="_1841828130" r:id="rId14"/>
                    </w:object>
                  </w:r>
                </w:p>
              </w:tc>
              <w:tc>
                <w:tcPr>
                  <w:tcW w:w="1608" w:type="dxa"/>
                  <w:vAlign w:val="center"/>
                </w:tcPr>
                <w:p w:rsidR="00B41639" w:rsidRPr="0039727E" w:rsidRDefault="00B41639" w:rsidP="00B41639">
                  <w:pPr>
                    <w:ind w:right="-108" w:hanging="108"/>
                    <w:jc w:val="center"/>
                    <w:rPr>
                      <w:rFonts w:ascii="PT Astra Serif" w:hAnsi="PT Astra Serif"/>
                      <w:bCs/>
                    </w:rPr>
                  </w:pPr>
                  <w:r w:rsidRPr="0039727E">
                    <w:rPr>
                      <w:rFonts w:ascii="PT Astra Serif" w:hAnsi="PT Astra Serif"/>
                      <w:bCs/>
                      <w:sz w:val="22"/>
                    </w:rPr>
                    <w:t>Исполнитель</w:t>
                  </w:r>
                  <w:r w:rsidRPr="0039727E">
                    <w:rPr>
                      <w:rFonts w:ascii="PT Astra Serif" w:hAnsi="PT Astra Serif"/>
                      <w:bCs/>
                      <w:sz w:val="22"/>
                    </w:rPr>
                    <w:br/>
                    <w:t>№ 3</w:t>
                  </w:r>
                </w:p>
                <w:p w:rsidR="00B41639" w:rsidRPr="0039727E" w:rsidRDefault="00B41639" w:rsidP="00B41639">
                  <w:pPr>
                    <w:jc w:val="center"/>
                    <w:rPr>
                      <w:rFonts w:ascii="PT Astra Serif" w:hAnsi="PT Astra Serif"/>
                      <w:bCs/>
                    </w:rPr>
                  </w:pPr>
                  <w:r w:rsidRPr="0039727E">
                    <w:rPr>
                      <w:rFonts w:ascii="PT Astra Serif" w:hAnsi="PT Astra Serif"/>
                      <w:bCs/>
                      <w:position w:val="-12"/>
                      <w:sz w:val="22"/>
                    </w:rPr>
                    <w:object w:dxaOrig="240" w:dyaOrig="360">
                      <v:shape id="_x0000_i1030" type="#_x0000_t75" style="width:12pt;height:17.25pt" o:ole="">
                        <v:imagedata r:id="rId12" o:title=""/>
                      </v:shape>
                      <o:OLEObject Type="Embed" ProgID="Equation.3" ShapeID="_x0000_i1030" DrawAspect="Content" ObjectID="_1841828131" r:id="rId15"/>
                    </w:object>
                  </w:r>
                </w:p>
              </w:tc>
            </w:tr>
            <w:tr w:rsidR="00B41639" w:rsidRPr="0039727E" w:rsidTr="001B7233">
              <w:trPr>
                <w:trHeight w:val="700"/>
              </w:trPr>
              <w:tc>
                <w:tcPr>
                  <w:tcW w:w="498" w:type="dxa"/>
                  <w:vAlign w:val="center"/>
                </w:tcPr>
                <w:p w:rsidR="00B41639" w:rsidRPr="0039727E" w:rsidRDefault="00B41639" w:rsidP="00B41639">
                  <w:pPr>
                    <w:jc w:val="both"/>
                    <w:rPr>
                      <w:rFonts w:ascii="PT Astra Serif" w:hAnsi="PT Astra Serif"/>
                    </w:rPr>
                  </w:pPr>
                  <w:r w:rsidRPr="0039727E">
                    <w:rPr>
                      <w:rFonts w:ascii="PT Astra Serif" w:hAnsi="PT Astra Serif"/>
                      <w:sz w:val="22"/>
                    </w:rPr>
                    <w:t>1</w:t>
                  </w:r>
                </w:p>
                <w:p w:rsidR="00B41639" w:rsidRPr="0039727E" w:rsidRDefault="00B41639" w:rsidP="00B41639">
                  <w:pPr>
                    <w:jc w:val="both"/>
                    <w:rPr>
                      <w:rFonts w:ascii="PT Astra Serif" w:hAnsi="PT Astra Serif"/>
                    </w:rPr>
                  </w:pPr>
                </w:p>
              </w:tc>
              <w:tc>
                <w:tcPr>
                  <w:tcW w:w="2368" w:type="dxa"/>
                  <w:vAlign w:val="center"/>
                </w:tcPr>
                <w:p w:rsidR="00B41639" w:rsidRPr="0039727E" w:rsidRDefault="001930D4" w:rsidP="00F474F0">
                  <w:pPr>
                    <w:rPr>
                      <w:rFonts w:ascii="PT Astra Serif" w:hAnsi="PT Astra Serif"/>
                    </w:rPr>
                  </w:pPr>
                  <w:r w:rsidRPr="0039727E">
                    <w:rPr>
                      <w:rFonts w:ascii="PT Astra Serif" w:hAnsi="PT Astra Serif"/>
                      <w:sz w:val="22"/>
                    </w:rPr>
                    <w:t xml:space="preserve">Оказание услуг </w:t>
                  </w:r>
                  <w:r w:rsidR="00F474F0">
                    <w:rPr>
                      <w:rFonts w:ascii="PT Astra Serif" w:hAnsi="PT Astra Serif"/>
                      <w:sz w:val="22"/>
                    </w:rPr>
                    <w:t>по</w:t>
                  </w:r>
                  <w:r w:rsidR="007C6D92" w:rsidRPr="007C6D92">
                    <w:rPr>
                      <w:rFonts w:ascii="PT Astra Serif" w:hAnsi="PT Astra Serif"/>
                    </w:rPr>
                    <w:t xml:space="preserve"> передач</w:t>
                  </w:r>
                  <w:r w:rsidR="00F474F0">
                    <w:rPr>
                      <w:rFonts w:ascii="PT Astra Serif" w:hAnsi="PT Astra Serif"/>
                    </w:rPr>
                    <w:t>е</w:t>
                  </w:r>
                  <w:r w:rsidR="007C6D92" w:rsidRPr="007C6D92">
                    <w:rPr>
                      <w:rFonts w:ascii="PT Astra Serif" w:hAnsi="PT Astra Serif"/>
                    </w:rPr>
                    <w:t xml:space="preserve"> неисключительных прав на программный продукт «1С</w:t>
                  </w:r>
                  <w:proofErr w:type="gramStart"/>
                  <w:r w:rsidR="007C6D92" w:rsidRPr="007C6D92">
                    <w:rPr>
                      <w:rFonts w:ascii="PT Astra Serif" w:hAnsi="PT Astra Serif"/>
                    </w:rPr>
                    <w:t>:К</w:t>
                  </w:r>
                  <w:proofErr w:type="gramEnd"/>
                  <w:r w:rsidR="007C6D92" w:rsidRPr="007C6D92">
                    <w:rPr>
                      <w:rFonts w:ascii="PT Astra Serif" w:hAnsi="PT Astra Serif"/>
                    </w:rPr>
                    <w:t>омплект поддержки»</w:t>
                  </w:r>
                  <w:r w:rsidR="007C6D92">
                    <w:rPr>
                      <w:rFonts w:ascii="PT Astra Serif" w:hAnsi="PT Astra Serif"/>
                    </w:rPr>
                    <w:t xml:space="preserve"> </w:t>
                  </w:r>
                </w:p>
              </w:tc>
              <w:tc>
                <w:tcPr>
                  <w:tcW w:w="180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41639" w:rsidRPr="0039727E" w:rsidRDefault="007C6D92" w:rsidP="007C6D92">
                  <w:pPr>
                    <w:jc w:val="center"/>
                    <w:rPr>
                      <w:rFonts w:ascii="PT Astra Serif" w:hAnsi="PT Astra Serif"/>
                      <w:color w:val="000000"/>
                    </w:rPr>
                  </w:pPr>
                  <w:r>
                    <w:rPr>
                      <w:rFonts w:ascii="PT Astra Serif" w:hAnsi="PT Astra Serif"/>
                      <w:color w:val="000000"/>
                      <w:sz w:val="22"/>
                    </w:rPr>
                    <w:t>66</w:t>
                  </w:r>
                  <w:r w:rsidR="0039727E">
                    <w:rPr>
                      <w:rFonts w:ascii="PT Astra Serif" w:hAnsi="PT Astra Serif"/>
                      <w:color w:val="000000"/>
                      <w:sz w:val="22"/>
                    </w:rPr>
                    <w:t> </w:t>
                  </w:r>
                  <w:r>
                    <w:rPr>
                      <w:rFonts w:ascii="PT Astra Serif" w:hAnsi="PT Astra Serif"/>
                      <w:color w:val="000000"/>
                      <w:sz w:val="22"/>
                    </w:rPr>
                    <w:t>0</w:t>
                  </w:r>
                  <w:r w:rsidR="00D5107C">
                    <w:rPr>
                      <w:rFonts w:ascii="PT Astra Serif" w:hAnsi="PT Astra Serif"/>
                      <w:color w:val="000000"/>
                      <w:sz w:val="22"/>
                    </w:rPr>
                    <w:t>00</w:t>
                  </w:r>
                  <w:r w:rsidR="0039727E">
                    <w:rPr>
                      <w:rFonts w:ascii="PT Astra Serif" w:hAnsi="PT Astra Serif"/>
                      <w:color w:val="000000"/>
                      <w:sz w:val="22"/>
                    </w:rPr>
                    <w:t>,00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B41639" w:rsidRPr="0039727E" w:rsidRDefault="007C6D92" w:rsidP="007C6D92">
                  <w:pPr>
                    <w:jc w:val="center"/>
                    <w:rPr>
                      <w:rFonts w:ascii="PT Astra Serif" w:hAnsi="PT Astra Serif"/>
                      <w:color w:val="000000"/>
                    </w:rPr>
                  </w:pPr>
                  <w:r>
                    <w:rPr>
                      <w:rFonts w:ascii="PT Astra Serif" w:hAnsi="PT Astra Serif"/>
                      <w:color w:val="000000"/>
                      <w:sz w:val="22"/>
                    </w:rPr>
                    <w:t>59</w:t>
                  </w:r>
                  <w:r w:rsidR="0039727E">
                    <w:rPr>
                      <w:rFonts w:ascii="PT Astra Serif" w:hAnsi="PT Astra Serif"/>
                      <w:color w:val="000000"/>
                      <w:sz w:val="22"/>
                    </w:rPr>
                    <w:t> </w:t>
                  </w:r>
                  <w:r>
                    <w:rPr>
                      <w:rFonts w:ascii="PT Astra Serif" w:hAnsi="PT Astra Serif"/>
                      <w:color w:val="000000"/>
                      <w:sz w:val="22"/>
                    </w:rPr>
                    <w:t>4</w:t>
                  </w:r>
                  <w:r w:rsidR="007E7FE3">
                    <w:rPr>
                      <w:rFonts w:ascii="PT Astra Serif" w:hAnsi="PT Astra Serif"/>
                      <w:color w:val="000000"/>
                      <w:sz w:val="22"/>
                    </w:rPr>
                    <w:t>0</w:t>
                  </w:r>
                  <w:r w:rsidR="0039727E">
                    <w:rPr>
                      <w:rFonts w:ascii="PT Astra Serif" w:hAnsi="PT Astra Serif"/>
                      <w:color w:val="000000"/>
                      <w:sz w:val="22"/>
                    </w:rPr>
                    <w:t>0,00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B41639" w:rsidRPr="0039727E" w:rsidRDefault="007C6D92" w:rsidP="00D5107C">
                  <w:pPr>
                    <w:jc w:val="center"/>
                    <w:rPr>
                      <w:rFonts w:ascii="PT Astra Serif" w:hAnsi="PT Astra Serif"/>
                      <w:color w:val="000000"/>
                    </w:rPr>
                  </w:pPr>
                  <w:r>
                    <w:rPr>
                      <w:rFonts w:ascii="PT Astra Serif" w:hAnsi="PT Astra Serif"/>
                      <w:color w:val="000000"/>
                      <w:sz w:val="22"/>
                    </w:rPr>
                    <w:t>60</w:t>
                  </w:r>
                  <w:r w:rsidR="0039727E">
                    <w:rPr>
                      <w:rFonts w:ascii="PT Astra Serif" w:hAnsi="PT Astra Serif"/>
                      <w:color w:val="000000"/>
                      <w:sz w:val="22"/>
                    </w:rPr>
                    <w:t> </w:t>
                  </w:r>
                  <w:r w:rsidR="007E7FE3">
                    <w:rPr>
                      <w:rFonts w:ascii="PT Astra Serif" w:hAnsi="PT Astra Serif"/>
                      <w:color w:val="000000"/>
                      <w:sz w:val="22"/>
                    </w:rPr>
                    <w:t>0</w:t>
                  </w:r>
                  <w:r w:rsidR="00D5107C">
                    <w:rPr>
                      <w:rFonts w:ascii="PT Astra Serif" w:hAnsi="PT Astra Serif"/>
                      <w:color w:val="000000"/>
                      <w:sz w:val="22"/>
                    </w:rPr>
                    <w:t>0</w:t>
                  </w:r>
                  <w:r w:rsidR="007E7FE3">
                    <w:rPr>
                      <w:rFonts w:ascii="PT Astra Serif" w:hAnsi="PT Astra Serif"/>
                      <w:color w:val="000000"/>
                      <w:sz w:val="22"/>
                    </w:rPr>
                    <w:t>0</w:t>
                  </w:r>
                  <w:r w:rsidR="0039727E">
                    <w:rPr>
                      <w:rFonts w:ascii="PT Astra Serif" w:hAnsi="PT Astra Serif"/>
                      <w:color w:val="000000"/>
                      <w:sz w:val="22"/>
                    </w:rPr>
                    <w:t>,00</w:t>
                  </w:r>
                </w:p>
              </w:tc>
            </w:tr>
            <w:tr w:rsidR="0039727E" w:rsidRPr="0039727E" w:rsidTr="001B7233">
              <w:trPr>
                <w:trHeight w:val="345"/>
              </w:trPr>
              <w:tc>
                <w:tcPr>
                  <w:tcW w:w="498" w:type="dxa"/>
                  <w:vAlign w:val="center"/>
                </w:tcPr>
                <w:p w:rsidR="0039727E" w:rsidRPr="0039727E" w:rsidRDefault="0039727E" w:rsidP="00B41639">
                  <w:pPr>
                    <w:jc w:val="both"/>
                    <w:rPr>
                      <w:rFonts w:ascii="PT Astra Serif" w:hAnsi="PT Astra Serif"/>
                    </w:rPr>
                  </w:pPr>
                </w:p>
              </w:tc>
              <w:tc>
                <w:tcPr>
                  <w:tcW w:w="2368" w:type="dxa"/>
                  <w:vAlign w:val="center"/>
                </w:tcPr>
                <w:p w:rsidR="0039727E" w:rsidRPr="0039727E" w:rsidRDefault="0039727E" w:rsidP="00B41639">
                  <w:pPr>
                    <w:rPr>
                      <w:rFonts w:ascii="PT Astra Serif" w:hAnsi="PT Astra Serif"/>
                      <w:b/>
                      <w:bCs/>
                    </w:rPr>
                  </w:pPr>
                  <w:r w:rsidRPr="0039727E">
                    <w:rPr>
                      <w:rFonts w:ascii="PT Astra Serif" w:hAnsi="PT Astra Serif"/>
                      <w:b/>
                      <w:sz w:val="22"/>
                    </w:rPr>
                    <w:t>ИТОГО</w:t>
                  </w:r>
                  <w:r w:rsidRPr="0039727E">
                    <w:rPr>
                      <w:rFonts w:ascii="PT Astra Serif" w:hAnsi="PT Astra Serif"/>
                      <w:b/>
                      <w:bCs/>
                      <w:sz w:val="22"/>
                    </w:rPr>
                    <w:t>:</w:t>
                  </w:r>
                </w:p>
              </w:tc>
              <w:tc>
                <w:tcPr>
                  <w:tcW w:w="18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727E" w:rsidRPr="0039727E" w:rsidRDefault="007C6D92" w:rsidP="007C6D92">
                  <w:pPr>
                    <w:jc w:val="center"/>
                    <w:rPr>
                      <w:rFonts w:ascii="PT Astra Serif" w:hAnsi="PT Astra Serif"/>
                      <w:b/>
                      <w:color w:val="000000"/>
                    </w:rPr>
                  </w:pPr>
                  <w:r>
                    <w:rPr>
                      <w:rFonts w:ascii="PT Astra Serif" w:hAnsi="PT Astra Serif"/>
                      <w:b/>
                      <w:color w:val="000000"/>
                      <w:sz w:val="22"/>
                    </w:rPr>
                    <w:t>66</w:t>
                  </w:r>
                  <w:r w:rsidR="0039727E" w:rsidRPr="0039727E">
                    <w:rPr>
                      <w:rFonts w:ascii="PT Astra Serif" w:hAnsi="PT Astra Serif"/>
                      <w:b/>
                      <w:color w:val="000000"/>
                      <w:sz w:val="22"/>
                    </w:rPr>
                    <w:t> </w:t>
                  </w:r>
                  <w:r>
                    <w:rPr>
                      <w:rFonts w:ascii="PT Astra Serif" w:hAnsi="PT Astra Serif"/>
                      <w:b/>
                      <w:color w:val="000000"/>
                      <w:sz w:val="22"/>
                    </w:rPr>
                    <w:t>0</w:t>
                  </w:r>
                  <w:r w:rsidR="00D5107C">
                    <w:rPr>
                      <w:rFonts w:ascii="PT Astra Serif" w:hAnsi="PT Astra Serif"/>
                      <w:b/>
                      <w:color w:val="000000"/>
                      <w:sz w:val="22"/>
                    </w:rPr>
                    <w:t>00</w:t>
                  </w:r>
                  <w:r w:rsidR="0039727E" w:rsidRPr="0039727E">
                    <w:rPr>
                      <w:rFonts w:ascii="PT Astra Serif" w:hAnsi="PT Astra Serif"/>
                      <w:b/>
                      <w:color w:val="000000"/>
                      <w:sz w:val="22"/>
                    </w:rPr>
                    <w:t>,00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727E" w:rsidRPr="0039727E" w:rsidRDefault="007C6D92" w:rsidP="007C6D92">
                  <w:pPr>
                    <w:jc w:val="center"/>
                    <w:rPr>
                      <w:rFonts w:ascii="PT Astra Serif" w:hAnsi="PT Astra Serif"/>
                      <w:b/>
                      <w:color w:val="000000"/>
                    </w:rPr>
                  </w:pPr>
                  <w:r>
                    <w:rPr>
                      <w:rFonts w:ascii="PT Astra Serif" w:hAnsi="PT Astra Serif"/>
                      <w:b/>
                      <w:color w:val="000000"/>
                      <w:sz w:val="22"/>
                    </w:rPr>
                    <w:t>59</w:t>
                  </w:r>
                  <w:r w:rsidR="0039727E" w:rsidRPr="0039727E">
                    <w:rPr>
                      <w:rFonts w:ascii="PT Astra Serif" w:hAnsi="PT Astra Serif"/>
                      <w:b/>
                      <w:color w:val="000000"/>
                      <w:sz w:val="22"/>
                    </w:rPr>
                    <w:t> </w:t>
                  </w:r>
                  <w:r>
                    <w:rPr>
                      <w:rFonts w:ascii="PT Astra Serif" w:hAnsi="PT Astra Serif"/>
                      <w:b/>
                      <w:color w:val="000000"/>
                      <w:sz w:val="22"/>
                    </w:rPr>
                    <w:t>4</w:t>
                  </w:r>
                  <w:r w:rsidR="007E7FE3">
                    <w:rPr>
                      <w:rFonts w:ascii="PT Astra Serif" w:hAnsi="PT Astra Serif"/>
                      <w:b/>
                      <w:color w:val="000000"/>
                      <w:sz w:val="22"/>
                    </w:rPr>
                    <w:t>00</w:t>
                  </w:r>
                  <w:r w:rsidR="0039727E" w:rsidRPr="0039727E">
                    <w:rPr>
                      <w:rFonts w:ascii="PT Astra Serif" w:hAnsi="PT Astra Serif"/>
                      <w:b/>
                      <w:color w:val="000000"/>
                      <w:sz w:val="22"/>
                    </w:rPr>
                    <w:t>,00</w:t>
                  </w:r>
                </w:p>
              </w:tc>
              <w:tc>
                <w:tcPr>
                  <w:tcW w:w="16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727E" w:rsidRPr="0039727E" w:rsidRDefault="007C6D92" w:rsidP="00D5107C">
                  <w:pPr>
                    <w:jc w:val="center"/>
                    <w:rPr>
                      <w:rFonts w:ascii="PT Astra Serif" w:hAnsi="PT Astra Serif"/>
                      <w:b/>
                      <w:color w:val="000000"/>
                    </w:rPr>
                  </w:pPr>
                  <w:r>
                    <w:rPr>
                      <w:rFonts w:ascii="PT Astra Serif" w:hAnsi="PT Astra Serif"/>
                      <w:b/>
                      <w:color w:val="000000"/>
                      <w:sz w:val="22"/>
                    </w:rPr>
                    <w:t>60</w:t>
                  </w:r>
                  <w:r w:rsidR="0039727E" w:rsidRPr="0039727E">
                    <w:rPr>
                      <w:rFonts w:ascii="PT Astra Serif" w:hAnsi="PT Astra Serif"/>
                      <w:b/>
                      <w:color w:val="000000"/>
                      <w:sz w:val="22"/>
                    </w:rPr>
                    <w:t> </w:t>
                  </w:r>
                  <w:r w:rsidR="007E7FE3">
                    <w:rPr>
                      <w:rFonts w:ascii="PT Astra Serif" w:hAnsi="PT Astra Serif"/>
                      <w:b/>
                      <w:color w:val="000000"/>
                      <w:sz w:val="22"/>
                    </w:rPr>
                    <w:t>0</w:t>
                  </w:r>
                  <w:r w:rsidR="00D5107C">
                    <w:rPr>
                      <w:rFonts w:ascii="PT Astra Serif" w:hAnsi="PT Astra Serif"/>
                      <w:b/>
                      <w:color w:val="000000"/>
                      <w:sz w:val="22"/>
                    </w:rPr>
                    <w:t>0</w:t>
                  </w:r>
                  <w:r w:rsidR="007E7FE3">
                    <w:rPr>
                      <w:rFonts w:ascii="PT Astra Serif" w:hAnsi="PT Astra Serif"/>
                      <w:b/>
                      <w:color w:val="000000"/>
                      <w:sz w:val="22"/>
                    </w:rPr>
                    <w:t>0</w:t>
                  </w:r>
                  <w:r w:rsidR="0039727E" w:rsidRPr="0039727E">
                    <w:rPr>
                      <w:rFonts w:ascii="PT Astra Serif" w:hAnsi="PT Astra Serif"/>
                      <w:b/>
                      <w:color w:val="000000"/>
                      <w:sz w:val="22"/>
                    </w:rPr>
                    <w:t>,00</w:t>
                  </w:r>
                </w:p>
              </w:tc>
            </w:tr>
          </w:tbl>
          <w:p w:rsidR="003844B2" w:rsidRDefault="00B41639" w:rsidP="00D4646E">
            <w:pPr>
              <w:jc w:val="both"/>
              <w:rPr>
                <w:rFonts w:ascii="PT Astra Serif" w:hAnsi="PT Astra Serif"/>
                <w:spacing w:val="-3"/>
              </w:rPr>
            </w:pPr>
            <w:r w:rsidRPr="0039727E">
              <w:rPr>
                <w:rFonts w:ascii="PT Astra Serif" w:hAnsi="PT Astra Serif"/>
                <w:spacing w:val="-3"/>
                <w:sz w:val="22"/>
              </w:rPr>
              <w:t>Общий коэффициент вариации не превышает 33%, следовательно, совокупность цен принимается однородной.</w:t>
            </w:r>
          </w:p>
          <w:p w:rsidR="001B7233" w:rsidRPr="0039727E" w:rsidRDefault="001B7233" w:rsidP="00D4646E">
            <w:pPr>
              <w:jc w:val="both"/>
              <w:rPr>
                <w:rFonts w:ascii="PT Astra Serif" w:hAnsi="PT Astra Serif"/>
                <w:spacing w:val="-3"/>
              </w:rPr>
            </w:pPr>
            <w:r w:rsidRPr="001B7233">
              <w:rPr>
                <w:rFonts w:ascii="PT Astra Serif" w:hAnsi="PT Astra Serif"/>
                <w:spacing w:val="-3"/>
              </w:rPr>
              <w:t>В то же время, с целью исполнения ст. 34 Бюджетного кодекса Российской Федерации для достижения заданных результатов с использованием наименьшего объема средств (принцип экономности) предполагается осуществить закупку по наименьшей предложенной цене.</w:t>
            </w:r>
          </w:p>
        </w:tc>
      </w:tr>
      <w:tr w:rsidR="003309A8" w:rsidRPr="0039727E" w:rsidTr="001930D4">
        <w:trPr>
          <w:trHeight w:val="669"/>
        </w:trPr>
        <w:tc>
          <w:tcPr>
            <w:tcW w:w="1668" w:type="dxa"/>
          </w:tcPr>
          <w:p w:rsidR="00B662EF" w:rsidRPr="0039727E" w:rsidRDefault="00B662EF" w:rsidP="00FD4ED3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PT Astra Serif" w:hAnsi="PT Astra Serif"/>
              </w:rPr>
            </w:pPr>
            <w:r w:rsidRPr="0039727E">
              <w:rPr>
                <w:rFonts w:ascii="PT Astra Serif" w:hAnsi="PT Astra Serif"/>
                <w:sz w:val="22"/>
              </w:rPr>
              <w:t>Расчет</w:t>
            </w:r>
            <w:r w:rsidR="00867903" w:rsidRPr="0039727E">
              <w:rPr>
                <w:rFonts w:ascii="PT Astra Serif" w:hAnsi="PT Astra Serif"/>
                <w:sz w:val="22"/>
              </w:rPr>
              <w:t xml:space="preserve"> </w:t>
            </w:r>
            <w:r w:rsidR="001B7233">
              <w:rPr>
                <w:rFonts w:ascii="PT Astra Serif" w:hAnsi="PT Astra Serif"/>
                <w:sz w:val="22"/>
              </w:rPr>
              <w:t>НМЦК</w:t>
            </w:r>
          </w:p>
        </w:tc>
        <w:tc>
          <w:tcPr>
            <w:tcW w:w="8080" w:type="dxa"/>
          </w:tcPr>
          <w:p w:rsidR="001930D4" w:rsidRPr="0039727E" w:rsidRDefault="001930D4" w:rsidP="001930D4">
            <w:pPr>
              <w:autoSpaceDE w:val="0"/>
              <w:autoSpaceDN w:val="0"/>
              <w:adjustRightInd w:val="0"/>
              <w:rPr>
                <w:rFonts w:ascii="PT Astra Serif" w:hAnsi="PT Astra Serif"/>
                <w:iCs/>
              </w:rPr>
            </w:pPr>
            <w:r w:rsidRPr="0039727E">
              <w:rPr>
                <w:rFonts w:ascii="PT Astra Serif" w:hAnsi="PT Astra Serif"/>
                <w:sz w:val="22"/>
              </w:rPr>
              <w:t>Приложение</w:t>
            </w:r>
            <w:proofErr w:type="gramStart"/>
            <w:r w:rsidRPr="0039727E">
              <w:rPr>
                <w:rFonts w:ascii="PT Astra Serif" w:hAnsi="PT Astra Serif"/>
                <w:sz w:val="22"/>
              </w:rPr>
              <w:t xml:space="preserve"> :</w:t>
            </w:r>
            <w:proofErr w:type="gramEnd"/>
            <w:r w:rsidRPr="0039727E">
              <w:rPr>
                <w:rFonts w:ascii="PT Astra Serif" w:hAnsi="PT Astra Serif"/>
                <w:sz w:val="22"/>
              </w:rPr>
              <w:t xml:space="preserve"> Таблица 1 «Обоснование начальной (максимальной) цены контракта, (</w:t>
            </w:r>
            <w:proofErr w:type="gramStart"/>
            <w:r w:rsidRPr="0039727E">
              <w:rPr>
                <w:rFonts w:ascii="PT Astra Serif" w:hAnsi="PT Astra Serif"/>
                <w:sz w:val="22"/>
              </w:rPr>
              <w:t>Н(</w:t>
            </w:r>
            <w:proofErr w:type="gramEnd"/>
            <w:r w:rsidRPr="0039727E">
              <w:rPr>
                <w:rFonts w:ascii="PT Astra Serif" w:hAnsi="PT Astra Serif"/>
                <w:sz w:val="22"/>
              </w:rPr>
              <w:t>М)ЦК)»</w:t>
            </w:r>
          </w:p>
          <w:p w:rsidR="00B662EF" w:rsidRPr="0039727E" w:rsidRDefault="00B662EF" w:rsidP="00E4323E">
            <w:pPr>
              <w:autoSpaceDE w:val="0"/>
              <w:autoSpaceDN w:val="0"/>
              <w:adjustRightInd w:val="0"/>
              <w:rPr>
                <w:rFonts w:ascii="PT Astra Serif" w:hAnsi="PT Astra Serif"/>
                <w:iCs/>
              </w:rPr>
            </w:pPr>
          </w:p>
        </w:tc>
      </w:tr>
    </w:tbl>
    <w:p w:rsidR="008B2442" w:rsidRPr="0039727E" w:rsidRDefault="008B2442" w:rsidP="00A63B21">
      <w:pPr>
        <w:spacing w:line="238" w:lineRule="auto"/>
        <w:jc w:val="both"/>
        <w:rPr>
          <w:rFonts w:ascii="PT Astra Serif" w:hAnsi="PT Astra Serif"/>
          <w:sz w:val="22"/>
        </w:rPr>
      </w:pPr>
    </w:p>
    <w:p w:rsidR="0039727E" w:rsidRDefault="009F4EE4" w:rsidP="001930D4">
      <w:pPr>
        <w:spacing w:line="238" w:lineRule="auto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Начальник ФЭО</w:t>
      </w:r>
    </w:p>
    <w:p w:rsidR="0039727E" w:rsidRDefault="009F4EE4" w:rsidP="001930D4">
      <w:pPr>
        <w:spacing w:line="238" w:lineRule="auto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майор</w:t>
      </w:r>
      <w:r w:rsidR="0039727E">
        <w:rPr>
          <w:rFonts w:ascii="PT Astra Serif" w:hAnsi="PT Astra Serif"/>
          <w:sz w:val="22"/>
        </w:rPr>
        <w:t xml:space="preserve"> внутренней службы </w:t>
      </w:r>
      <w:r w:rsidR="0039727E">
        <w:rPr>
          <w:rFonts w:ascii="PT Astra Serif" w:hAnsi="PT Astra Serif"/>
          <w:sz w:val="22"/>
        </w:rPr>
        <w:tab/>
      </w:r>
      <w:r w:rsidR="0039727E">
        <w:rPr>
          <w:rFonts w:ascii="PT Astra Serif" w:hAnsi="PT Astra Serif"/>
          <w:sz w:val="22"/>
        </w:rPr>
        <w:tab/>
      </w:r>
      <w:r w:rsidR="0039727E">
        <w:rPr>
          <w:rFonts w:ascii="PT Astra Serif" w:hAnsi="PT Astra Serif"/>
          <w:sz w:val="22"/>
        </w:rPr>
        <w:tab/>
      </w:r>
      <w:r w:rsidR="0039727E">
        <w:rPr>
          <w:rFonts w:ascii="PT Astra Serif" w:hAnsi="PT Astra Serif"/>
          <w:sz w:val="22"/>
        </w:rPr>
        <w:tab/>
      </w:r>
      <w:r w:rsidR="0039727E">
        <w:rPr>
          <w:rFonts w:ascii="PT Astra Serif" w:hAnsi="PT Astra Serif"/>
          <w:sz w:val="22"/>
        </w:rPr>
        <w:tab/>
        <w:t xml:space="preserve">                           </w:t>
      </w:r>
      <w:r>
        <w:rPr>
          <w:rFonts w:ascii="PT Astra Serif" w:hAnsi="PT Astra Serif"/>
          <w:sz w:val="22"/>
        </w:rPr>
        <w:t xml:space="preserve">               В</w:t>
      </w:r>
      <w:r w:rsidR="0039727E">
        <w:rPr>
          <w:rFonts w:ascii="PT Astra Serif" w:hAnsi="PT Astra Serif"/>
          <w:sz w:val="22"/>
        </w:rPr>
        <w:t>.</w:t>
      </w:r>
      <w:r>
        <w:rPr>
          <w:rFonts w:ascii="PT Astra Serif" w:hAnsi="PT Astra Serif"/>
          <w:sz w:val="22"/>
        </w:rPr>
        <w:t>М</w:t>
      </w:r>
      <w:r w:rsidR="0039727E">
        <w:rPr>
          <w:rFonts w:ascii="PT Astra Serif" w:hAnsi="PT Astra Serif"/>
          <w:sz w:val="22"/>
        </w:rPr>
        <w:t xml:space="preserve">. </w:t>
      </w:r>
      <w:r>
        <w:rPr>
          <w:rFonts w:ascii="PT Astra Serif" w:hAnsi="PT Astra Serif"/>
          <w:sz w:val="22"/>
        </w:rPr>
        <w:t>Косенкова</w:t>
      </w:r>
    </w:p>
    <w:p w:rsidR="001930D4" w:rsidRPr="0039727E" w:rsidRDefault="0039727E" w:rsidP="001930D4">
      <w:pPr>
        <w:spacing w:line="238" w:lineRule="auto"/>
        <w:rPr>
          <w:rFonts w:ascii="PT Astra Serif" w:hAnsi="PT Astra Serif"/>
          <w:sz w:val="22"/>
        </w:rPr>
      </w:pPr>
      <w:r>
        <w:rPr>
          <w:rFonts w:ascii="PT Astra Serif" w:hAnsi="PT Astra Serif"/>
          <w:sz w:val="22"/>
        </w:rPr>
        <w:t>«____»___________2026</w:t>
      </w:r>
      <w:r w:rsidR="001930D4" w:rsidRPr="0039727E">
        <w:rPr>
          <w:rFonts w:ascii="PT Astra Serif" w:hAnsi="PT Astra Serif"/>
          <w:sz w:val="22"/>
        </w:rPr>
        <w:t xml:space="preserve"> г.</w:t>
      </w:r>
    </w:p>
    <w:p w:rsidR="001930D4" w:rsidRPr="0039727E" w:rsidRDefault="001930D4" w:rsidP="001930D4">
      <w:pPr>
        <w:spacing w:line="238" w:lineRule="auto"/>
        <w:jc w:val="both"/>
        <w:rPr>
          <w:rFonts w:ascii="PT Astra Serif" w:hAnsi="PT Astra Serif"/>
          <w:sz w:val="22"/>
        </w:rPr>
      </w:pPr>
    </w:p>
    <w:p w:rsidR="00792C35" w:rsidRPr="0039727E" w:rsidRDefault="00792C35" w:rsidP="00A63B21">
      <w:pPr>
        <w:spacing w:line="238" w:lineRule="auto"/>
        <w:jc w:val="both"/>
        <w:rPr>
          <w:rFonts w:ascii="PT Astra Serif" w:hAnsi="PT Astra Serif"/>
          <w:sz w:val="22"/>
        </w:rPr>
      </w:pPr>
    </w:p>
    <w:sectPr w:rsidR="00792C35" w:rsidRPr="0039727E" w:rsidSect="00092867">
      <w:headerReference w:type="even" r:id="rId16"/>
      <w:headerReference w:type="default" r:id="rId17"/>
      <w:footerReference w:type="even" r:id="rId18"/>
      <w:pgSz w:w="11906" w:h="16838"/>
      <w:pgMar w:top="284" w:right="709" w:bottom="142" w:left="1701" w:header="709" w:footer="57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18C" w:rsidRDefault="0079318C" w:rsidP="001B491A">
      <w:r>
        <w:separator/>
      </w:r>
    </w:p>
  </w:endnote>
  <w:endnote w:type="continuationSeparator" w:id="0">
    <w:p w:rsidR="0079318C" w:rsidRDefault="0079318C" w:rsidP="001B4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639" w:rsidRDefault="000514C3" w:rsidP="006B6ADD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4163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41639" w:rsidRDefault="00B4163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18C" w:rsidRDefault="0079318C" w:rsidP="001B491A">
      <w:r>
        <w:separator/>
      </w:r>
    </w:p>
  </w:footnote>
  <w:footnote w:type="continuationSeparator" w:id="0">
    <w:p w:rsidR="0079318C" w:rsidRDefault="0079318C" w:rsidP="001B49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639" w:rsidRDefault="000514C3" w:rsidP="006B6AD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4163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41639" w:rsidRDefault="00B4163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639" w:rsidRDefault="000514C3" w:rsidP="006B6AD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4163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D1516">
      <w:rPr>
        <w:rStyle w:val="a5"/>
        <w:noProof/>
      </w:rPr>
      <w:t>2</w:t>
    </w:r>
    <w:r>
      <w:rPr>
        <w:rStyle w:val="a5"/>
      </w:rPr>
      <w:fldChar w:fldCharType="end"/>
    </w:r>
  </w:p>
  <w:p w:rsidR="00B41639" w:rsidRDefault="00B41639" w:rsidP="006B6AD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"/>
      </v:shape>
    </w:pict>
  </w:numPicBullet>
  <w:abstractNum w:abstractNumId="0">
    <w:nsid w:val="160A379A"/>
    <w:multiLevelType w:val="hybridMultilevel"/>
    <w:tmpl w:val="C37E41A2"/>
    <w:lvl w:ilvl="0" w:tplc="3D0662E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74758A"/>
    <w:multiLevelType w:val="multilevel"/>
    <w:tmpl w:val="243EBC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5D3734"/>
    <w:multiLevelType w:val="hybridMultilevel"/>
    <w:tmpl w:val="FCCEF448"/>
    <w:lvl w:ilvl="0" w:tplc="235250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BE9E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0A2E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3E75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B678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2019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E8D4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AC2B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CA3A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62EF"/>
    <w:rsid w:val="00004572"/>
    <w:rsid w:val="000069B8"/>
    <w:rsid w:val="00012569"/>
    <w:rsid w:val="00013AD4"/>
    <w:rsid w:val="000335B5"/>
    <w:rsid w:val="00034F6E"/>
    <w:rsid w:val="000364B0"/>
    <w:rsid w:val="00044BC0"/>
    <w:rsid w:val="000514C3"/>
    <w:rsid w:val="0005305D"/>
    <w:rsid w:val="00067483"/>
    <w:rsid w:val="0006773D"/>
    <w:rsid w:val="00077EA7"/>
    <w:rsid w:val="000807D0"/>
    <w:rsid w:val="00084B34"/>
    <w:rsid w:val="00092867"/>
    <w:rsid w:val="0009375D"/>
    <w:rsid w:val="000B46AC"/>
    <w:rsid w:val="000B72B9"/>
    <w:rsid w:val="000D2011"/>
    <w:rsid w:val="000E2DD7"/>
    <w:rsid w:val="00103B3F"/>
    <w:rsid w:val="00106CCF"/>
    <w:rsid w:val="00127E0B"/>
    <w:rsid w:val="001322EC"/>
    <w:rsid w:val="001333AC"/>
    <w:rsid w:val="00133A72"/>
    <w:rsid w:val="00135C28"/>
    <w:rsid w:val="00137BE3"/>
    <w:rsid w:val="001449DE"/>
    <w:rsid w:val="0014776E"/>
    <w:rsid w:val="0015235C"/>
    <w:rsid w:val="00154C1C"/>
    <w:rsid w:val="00157927"/>
    <w:rsid w:val="001663C4"/>
    <w:rsid w:val="00173C14"/>
    <w:rsid w:val="001741F5"/>
    <w:rsid w:val="00176281"/>
    <w:rsid w:val="00177644"/>
    <w:rsid w:val="001925A3"/>
    <w:rsid w:val="0019306C"/>
    <w:rsid w:val="001930D4"/>
    <w:rsid w:val="0019395B"/>
    <w:rsid w:val="00195497"/>
    <w:rsid w:val="001A2864"/>
    <w:rsid w:val="001A70BF"/>
    <w:rsid w:val="001B491A"/>
    <w:rsid w:val="001B7233"/>
    <w:rsid w:val="001D2D20"/>
    <w:rsid w:val="001D48C1"/>
    <w:rsid w:val="001E799D"/>
    <w:rsid w:val="001F07D9"/>
    <w:rsid w:val="001F40F1"/>
    <w:rsid w:val="001F40FB"/>
    <w:rsid w:val="001F6E72"/>
    <w:rsid w:val="00203F4C"/>
    <w:rsid w:val="002078E7"/>
    <w:rsid w:val="00213F9D"/>
    <w:rsid w:val="0022042E"/>
    <w:rsid w:val="0022049A"/>
    <w:rsid w:val="00231948"/>
    <w:rsid w:val="00247620"/>
    <w:rsid w:val="00252E8C"/>
    <w:rsid w:val="002572A3"/>
    <w:rsid w:val="00273F48"/>
    <w:rsid w:val="002759EE"/>
    <w:rsid w:val="00276AA9"/>
    <w:rsid w:val="002917CF"/>
    <w:rsid w:val="00293BBF"/>
    <w:rsid w:val="00295D36"/>
    <w:rsid w:val="002A29D3"/>
    <w:rsid w:val="002A358D"/>
    <w:rsid w:val="002A430E"/>
    <w:rsid w:val="002A597F"/>
    <w:rsid w:val="002A748F"/>
    <w:rsid w:val="002B0D3B"/>
    <w:rsid w:val="002B5C6F"/>
    <w:rsid w:val="002D03C1"/>
    <w:rsid w:val="002D130A"/>
    <w:rsid w:val="002D2FB7"/>
    <w:rsid w:val="002D3E3A"/>
    <w:rsid w:val="002E0214"/>
    <w:rsid w:val="002E7E6F"/>
    <w:rsid w:val="002F14FA"/>
    <w:rsid w:val="00301FDC"/>
    <w:rsid w:val="00312E87"/>
    <w:rsid w:val="00315FA2"/>
    <w:rsid w:val="00327391"/>
    <w:rsid w:val="003309A8"/>
    <w:rsid w:val="003311DE"/>
    <w:rsid w:val="00333C2E"/>
    <w:rsid w:val="00340615"/>
    <w:rsid w:val="0034062B"/>
    <w:rsid w:val="00343921"/>
    <w:rsid w:val="00344573"/>
    <w:rsid w:val="00347588"/>
    <w:rsid w:val="00350B8D"/>
    <w:rsid w:val="0035234B"/>
    <w:rsid w:val="00354DBB"/>
    <w:rsid w:val="0035763F"/>
    <w:rsid w:val="00371EA8"/>
    <w:rsid w:val="00372D4F"/>
    <w:rsid w:val="00373A98"/>
    <w:rsid w:val="003844B2"/>
    <w:rsid w:val="00394F47"/>
    <w:rsid w:val="0039522C"/>
    <w:rsid w:val="0039727E"/>
    <w:rsid w:val="003B0215"/>
    <w:rsid w:val="003C1E3B"/>
    <w:rsid w:val="003C1F6B"/>
    <w:rsid w:val="003C60B8"/>
    <w:rsid w:val="003C670F"/>
    <w:rsid w:val="003D30A6"/>
    <w:rsid w:val="003D3A90"/>
    <w:rsid w:val="003E0AA1"/>
    <w:rsid w:val="003E1EFC"/>
    <w:rsid w:val="003F52C2"/>
    <w:rsid w:val="0040546B"/>
    <w:rsid w:val="00416B77"/>
    <w:rsid w:val="00422917"/>
    <w:rsid w:val="004237FC"/>
    <w:rsid w:val="00430F7B"/>
    <w:rsid w:val="00450832"/>
    <w:rsid w:val="004645DF"/>
    <w:rsid w:val="0047300A"/>
    <w:rsid w:val="004A0E19"/>
    <w:rsid w:val="004B1C82"/>
    <w:rsid w:val="004D5EA8"/>
    <w:rsid w:val="004E2870"/>
    <w:rsid w:val="00503E56"/>
    <w:rsid w:val="00504401"/>
    <w:rsid w:val="00506EE7"/>
    <w:rsid w:val="00522AF0"/>
    <w:rsid w:val="005279F9"/>
    <w:rsid w:val="00533A0F"/>
    <w:rsid w:val="00535844"/>
    <w:rsid w:val="00540020"/>
    <w:rsid w:val="005542CC"/>
    <w:rsid w:val="00557BD2"/>
    <w:rsid w:val="0056482F"/>
    <w:rsid w:val="00567450"/>
    <w:rsid w:val="0057370C"/>
    <w:rsid w:val="00585E1D"/>
    <w:rsid w:val="00590396"/>
    <w:rsid w:val="0059257A"/>
    <w:rsid w:val="005933B5"/>
    <w:rsid w:val="005A3A99"/>
    <w:rsid w:val="005A4E81"/>
    <w:rsid w:val="005A55F7"/>
    <w:rsid w:val="005B29B3"/>
    <w:rsid w:val="005B3EEF"/>
    <w:rsid w:val="005C2418"/>
    <w:rsid w:val="005C506C"/>
    <w:rsid w:val="005C67A3"/>
    <w:rsid w:val="005C68FF"/>
    <w:rsid w:val="005C6D8F"/>
    <w:rsid w:val="005C7299"/>
    <w:rsid w:val="005D3B7B"/>
    <w:rsid w:val="005D48E4"/>
    <w:rsid w:val="005E508B"/>
    <w:rsid w:val="005F08B3"/>
    <w:rsid w:val="005F193E"/>
    <w:rsid w:val="0060166A"/>
    <w:rsid w:val="00607A39"/>
    <w:rsid w:val="0061058D"/>
    <w:rsid w:val="00611558"/>
    <w:rsid w:val="00615593"/>
    <w:rsid w:val="00624DCC"/>
    <w:rsid w:val="00633844"/>
    <w:rsid w:val="00644472"/>
    <w:rsid w:val="00660730"/>
    <w:rsid w:val="006632A2"/>
    <w:rsid w:val="00664197"/>
    <w:rsid w:val="00664B64"/>
    <w:rsid w:val="00672354"/>
    <w:rsid w:val="0067700D"/>
    <w:rsid w:val="006828BD"/>
    <w:rsid w:val="006840C3"/>
    <w:rsid w:val="00687C7E"/>
    <w:rsid w:val="00692263"/>
    <w:rsid w:val="00694250"/>
    <w:rsid w:val="006A52D1"/>
    <w:rsid w:val="006B287C"/>
    <w:rsid w:val="006B47EB"/>
    <w:rsid w:val="006B6ADD"/>
    <w:rsid w:val="006B6E91"/>
    <w:rsid w:val="006C00CF"/>
    <w:rsid w:val="006C3678"/>
    <w:rsid w:val="006D4731"/>
    <w:rsid w:val="006E0E79"/>
    <w:rsid w:val="006E41AE"/>
    <w:rsid w:val="006E57D1"/>
    <w:rsid w:val="006F6D04"/>
    <w:rsid w:val="006F6E95"/>
    <w:rsid w:val="006F755D"/>
    <w:rsid w:val="00713A7C"/>
    <w:rsid w:val="00721B95"/>
    <w:rsid w:val="00726A4C"/>
    <w:rsid w:val="0073642C"/>
    <w:rsid w:val="0074525D"/>
    <w:rsid w:val="0076316A"/>
    <w:rsid w:val="00775B3D"/>
    <w:rsid w:val="00780F00"/>
    <w:rsid w:val="00792C35"/>
    <w:rsid w:val="0079318C"/>
    <w:rsid w:val="00796411"/>
    <w:rsid w:val="007A6AE4"/>
    <w:rsid w:val="007B7E97"/>
    <w:rsid w:val="007C4531"/>
    <w:rsid w:val="007C4DB0"/>
    <w:rsid w:val="007C6D92"/>
    <w:rsid w:val="007D5C83"/>
    <w:rsid w:val="007E1417"/>
    <w:rsid w:val="007E33A9"/>
    <w:rsid w:val="007E3D04"/>
    <w:rsid w:val="007E5870"/>
    <w:rsid w:val="007E7FE3"/>
    <w:rsid w:val="008019E5"/>
    <w:rsid w:val="008033D5"/>
    <w:rsid w:val="00806377"/>
    <w:rsid w:val="008068AE"/>
    <w:rsid w:val="00810DA6"/>
    <w:rsid w:val="00820CAD"/>
    <w:rsid w:val="00834FD9"/>
    <w:rsid w:val="00835CB3"/>
    <w:rsid w:val="0083625D"/>
    <w:rsid w:val="00851482"/>
    <w:rsid w:val="00853E30"/>
    <w:rsid w:val="00867903"/>
    <w:rsid w:val="00891DEF"/>
    <w:rsid w:val="00896226"/>
    <w:rsid w:val="008B2025"/>
    <w:rsid w:val="008B2442"/>
    <w:rsid w:val="008C0B3A"/>
    <w:rsid w:val="008C1A86"/>
    <w:rsid w:val="008C4DCE"/>
    <w:rsid w:val="008D2C4C"/>
    <w:rsid w:val="008E5BC4"/>
    <w:rsid w:val="008F6EA4"/>
    <w:rsid w:val="008F7322"/>
    <w:rsid w:val="00902B23"/>
    <w:rsid w:val="00904B58"/>
    <w:rsid w:val="00906176"/>
    <w:rsid w:val="0090670B"/>
    <w:rsid w:val="00915EFF"/>
    <w:rsid w:val="00924C66"/>
    <w:rsid w:val="00925B7C"/>
    <w:rsid w:val="00925E17"/>
    <w:rsid w:val="00933B30"/>
    <w:rsid w:val="0093666D"/>
    <w:rsid w:val="009413D4"/>
    <w:rsid w:val="00943542"/>
    <w:rsid w:val="00943816"/>
    <w:rsid w:val="00976123"/>
    <w:rsid w:val="009768EC"/>
    <w:rsid w:val="00986A11"/>
    <w:rsid w:val="00992229"/>
    <w:rsid w:val="009A7256"/>
    <w:rsid w:val="009C6F5D"/>
    <w:rsid w:val="009D0559"/>
    <w:rsid w:val="009F1A5A"/>
    <w:rsid w:val="009F330E"/>
    <w:rsid w:val="009F4EE4"/>
    <w:rsid w:val="00A01320"/>
    <w:rsid w:val="00A13085"/>
    <w:rsid w:val="00A37024"/>
    <w:rsid w:val="00A40077"/>
    <w:rsid w:val="00A400A1"/>
    <w:rsid w:val="00A62972"/>
    <w:rsid w:val="00A63B21"/>
    <w:rsid w:val="00A679AF"/>
    <w:rsid w:val="00A7250C"/>
    <w:rsid w:val="00A80A63"/>
    <w:rsid w:val="00A85C0C"/>
    <w:rsid w:val="00A92795"/>
    <w:rsid w:val="00AA3925"/>
    <w:rsid w:val="00AB12A3"/>
    <w:rsid w:val="00AC064B"/>
    <w:rsid w:val="00AC17C7"/>
    <w:rsid w:val="00AD1516"/>
    <w:rsid w:val="00AD1FE6"/>
    <w:rsid w:val="00AE6886"/>
    <w:rsid w:val="00B05399"/>
    <w:rsid w:val="00B14CCB"/>
    <w:rsid w:val="00B24268"/>
    <w:rsid w:val="00B343A7"/>
    <w:rsid w:val="00B35548"/>
    <w:rsid w:val="00B368C8"/>
    <w:rsid w:val="00B41639"/>
    <w:rsid w:val="00B45C00"/>
    <w:rsid w:val="00B547C6"/>
    <w:rsid w:val="00B56790"/>
    <w:rsid w:val="00B662EF"/>
    <w:rsid w:val="00B66C7E"/>
    <w:rsid w:val="00B733B9"/>
    <w:rsid w:val="00B86381"/>
    <w:rsid w:val="00BA5BA1"/>
    <w:rsid w:val="00BB25F6"/>
    <w:rsid w:val="00BB3F0A"/>
    <w:rsid w:val="00BC237C"/>
    <w:rsid w:val="00BE1E92"/>
    <w:rsid w:val="00BE23EF"/>
    <w:rsid w:val="00BE2A41"/>
    <w:rsid w:val="00BE68A7"/>
    <w:rsid w:val="00BF1777"/>
    <w:rsid w:val="00C04B57"/>
    <w:rsid w:val="00C13F92"/>
    <w:rsid w:val="00C5074E"/>
    <w:rsid w:val="00C576A8"/>
    <w:rsid w:val="00C601EE"/>
    <w:rsid w:val="00C870B8"/>
    <w:rsid w:val="00C96A27"/>
    <w:rsid w:val="00CA075B"/>
    <w:rsid w:val="00CA32B2"/>
    <w:rsid w:val="00CA4750"/>
    <w:rsid w:val="00CA6192"/>
    <w:rsid w:val="00CB5318"/>
    <w:rsid w:val="00CC2355"/>
    <w:rsid w:val="00CD3E31"/>
    <w:rsid w:val="00CD7360"/>
    <w:rsid w:val="00D15886"/>
    <w:rsid w:val="00D1715C"/>
    <w:rsid w:val="00D21708"/>
    <w:rsid w:val="00D338F0"/>
    <w:rsid w:val="00D34F5B"/>
    <w:rsid w:val="00D4174D"/>
    <w:rsid w:val="00D4646E"/>
    <w:rsid w:val="00D46E8E"/>
    <w:rsid w:val="00D47B77"/>
    <w:rsid w:val="00D5107C"/>
    <w:rsid w:val="00D7579F"/>
    <w:rsid w:val="00D92E9E"/>
    <w:rsid w:val="00D97F16"/>
    <w:rsid w:val="00DB047A"/>
    <w:rsid w:val="00DD0EBA"/>
    <w:rsid w:val="00DD4DDD"/>
    <w:rsid w:val="00DF1CEF"/>
    <w:rsid w:val="00E05E27"/>
    <w:rsid w:val="00E21CB0"/>
    <w:rsid w:val="00E37D16"/>
    <w:rsid w:val="00E4323E"/>
    <w:rsid w:val="00E550D9"/>
    <w:rsid w:val="00E7323B"/>
    <w:rsid w:val="00E839E4"/>
    <w:rsid w:val="00E93518"/>
    <w:rsid w:val="00E96BA6"/>
    <w:rsid w:val="00EA0AF7"/>
    <w:rsid w:val="00EA2D43"/>
    <w:rsid w:val="00EA6DE2"/>
    <w:rsid w:val="00EB466E"/>
    <w:rsid w:val="00EC4CFB"/>
    <w:rsid w:val="00EE08BC"/>
    <w:rsid w:val="00F04D77"/>
    <w:rsid w:val="00F156A0"/>
    <w:rsid w:val="00F2417F"/>
    <w:rsid w:val="00F313C0"/>
    <w:rsid w:val="00F31A75"/>
    <w:rsid w:val="00F44AE0"/>
    <w:rsid w:val="00F474F0"/>
    <w:rsid w:val="00F47D33"/>
    <w:rsid w:val="00F60B6D"/>
    <w:rsid w:val="00F620FA"/>
    <w:rsid w:val="00F840EF"/>
    <w:rsid w:val="00F923DB"/>
    <w:rsid w:val="00FB78C5"/>
    <w:rsid w:val="00FC6ED7"/>
    <w:rsid w:val="00FD03F1"/>
    <w:rsid w:val="00FD13D9"/>
    <w:rsid w:val="00FD2EA2"/>
    <w:rsid w:val="00FD330D"/>
    <w:rsid w:val="00FD4ED3"/>
    <w:rsid w:val="00FE3B30"/>
    <w:rsid w:val="00FF0145"/>
    <w:rsid w:val="00FF1829"/>
    <w:rsid w:val="00FF3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662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662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662EF"/>
  </w:style>
  <w:style w:type="paragraph" w:styleId="a6">
    <w:name w:val="footer"/>
    <w:basedOn w:val="a"/>
    <w:link w:val="a7"/>
    <w:rsid w:val="00B662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662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662E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B662EF"/>
    <w:rPr>
      <w:rFonts w:ascii="Times New Roman" w:eastAsia="Times New Roman" w:hAnsi="Times New Roman" w:cs="Times New Roman"/>
      <w:sz w:val="16"/>
      <w:szCs w:val="16"/>
    </w:rPr>
  </w:style>
  <w:style w:type="table" w:styleId="a8">
    <w:name w:val="Table Grid"/>
    <w:basedOn w:val="a1"/>
    <w:uiPriority w:val="59"/>
    <w:rsid w:val="0019549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508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083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22049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32">
    <w:name w:val="normal32"/>
    <w:basedOn w:val="a"/>
    <w:rsid w:val="009D0559"/>
    <w:pPr>
      <w:jc w:val="center"/>
    </w:pPr>
    <w:rPr>
      <w:rFonts w:ascii="Arial" w:hAnsi="Arial" w:cs="Arial"/>
      <w:sz w:val="34"/>
      <w:szCs w:val="34"/>
    </w:rPr>
  </w:style>
  <w:style w:type="paragraph" w:styleId="ab">
    <w:name w:val="List Paragraph"/>
    <w:basedOn w:val="a"/>
    <w:uiPriority w:val="34"/>
    <w:qFormat/>
    <w:rsid w:val="00567450"/>
    <w:pPr>
      <w:ind w:left="720"/>
      <w:contextualSpacing/>
    </w:pPr>
  </w:style>
  <w:style w:type="paragraph" w:customStyle="1" w:styleId="2">
    <w:name w:val="Знак2"/>
    <w:basedOn w:val="a"/>
    <w:rsid w:val="001333A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">
    <w:name w:val="Стиль3"/>
    <w:basedOn w:val="20"/>
    <w:rsid w:val="001333AC"/>
    <w:pPr>
      <w:widowControl w:val="0"/>
      <w:tabs>
        <w:tab w:val="num" w:pos="360"/>
      </w:tabs>
      <w:adjustRightInd w:val="0"/>
      <w:spacing w:after="0" w:line="240" w:lineRule="auto"/>
      <w:jc w:val="both"/>
    </w:pPr>
    <w:rPr>
      <w:szCs w:val="20"/>
    </w:rPr>
  </w:style>
  <w:style w:type="paragraph" w:styleId="20">
    <w:name w:val="Body Text Indent 2"/>
    <w:basedOn w:val="a"/>
    <w:link w:val="21"/>
    <w:uiPriority w:val="99"/>
    <w:semiHidden/>
    <w:unhideWhenUsed/>
    <w:rsid w:val="001333AC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1333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2F14FA"/>
    <w:pPr>
      <w:spacing w:before="100" w:beforeAutospacing="1" w:after="100" w:afterAutospacing="1"/>
    </w:pPr>
  </w:style>
  <w:style w:type="character" w:customStyle="1" w:styleId="FontStyle24">
    <w:name w:val="Font Style24"/>
    <w:rsid w:val="007E141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7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5210B-E91D-43F9-B740-694D3DB41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PUI</Company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stolovka</dc:creator>
  <cp:lastModifiedBy>Пользователь</cp:lastModifiedBy>
  <cp:revision>16</cp:revision>
  <cp:lastPrinted>2026-06-01T11:09:00Z</cp:lastPrinted>
  <dcterms:created xsi:type="dcterms:W3CDTF">2025-10-01T10:42:00Z</dcterms:created>
  <dcterms:modified xsi:type="dcterms:W3CDTF">2026-06-01T11:09:00Z</dcterms:modified>
</cp:coreProperties>
</file>