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tabs>
          <w:tab w:val="clear" w:pos="708"/>
          <w:tab w:val="left" w:pos="264" w:leader="none"/>
          <w:tab w:val="left" w:pos="10080" w:leader="none"/>
        </w:tabs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</w:pPr>
      <w:r>
        <w:rPr>
          <w:rFonts w:cs="Times New Roman" w:ascii="Times New Roman" w:hAnsi="Times New Roman"/>
          <w:b/>
          <w:bCs/>
          <w:iCs/>
          <w:sz w:val="22"/>
          <w:szCs w:val="22"/>
          <w:lang w:val="ru-RU"/>
        </w:rPr>
        <w:t xml:space="preserve">ТЕХНИЧЕСКОЕ ЗАДАНИЕ </w:t>
      </w:r>
    </w:p>
    <w:p>
      <w:pPr>
        <w:pStyle w:val="BodyText"/>
        <w:tabs>
          <w:tab w:val="clear" w:pos="708"/>
          <w:tab w:val="left" w:pos="264" w:leader="none"/>
          <w:tab w:val="left" w:pos="10080" w:leader="none"/>
        </w:tabs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</w:pPr>
      <w:bookmarkStart w:id="0" w:name="OLE_LINK1"/>
      <w:r>
        <w:rPr>
          <w:rFonts w:cs="Times New Roman" w:ascii="Times New Roman" w:hAnsi="Times New Roman"/>
          <w:b/>
          <w:bCs/>
          <w:iCs/>
          <w:sz w:val="22"/>
          <w:szCs w:val="22"/>
        </w:rPr>
        <w:t xml:space="preserve">на оказание информационно-технологического сопровождения бухгалтерской информационной системы </w:t>
      </w:r>
      <w:bookmarkEnd w:id="0"/>
      <w:r>
        <w:rPr>
          <w:rFonts w:cs="Times New Roman" w:ascii="Times New Roman" w:hAnsi="Times New Roman"/>
          <w:b/>
          <w:bCs/>
          <w:iCs/>
          <w:sz w:val="22"/>
          <w:szCs w:val="22"/>
        </w:rPr>
        <w:t>Федеральное государственное бюджетное учреждение культуры «Рязанский историко-архитектурный музей-заповедник»</w:t>
      </w:r>
    </w:p>
    <w:p>
      <w:pPr>
        <w:pStyle w:val="BodyText"/>
        <w:tabs>
          <w:tab w:val="clear" w:pos="708"/>
          <w:tab w:val="left" w:pos="264" w:leader="none"/>
          <w:tab w:val="left" w:pos="10080" w:leader="none"/>
        </w:tabs>
        <w:rPr>
          <w:rFonts w:ascii="Times New Roman" w:hAnsi="Times New Roman" w:cs="Times New Roman"/>
          <w:b/>
          <w:bCs/>
          <w:iCs/>
          <w:sz w:val="22"/>
          <w:szCs w:val="22"/>
        </w:rPr>
      </w:pPr>
      <w:r>
        <w:rPr>
          <w:rFonts w:cs="Times New Roman" w:ascii="Times New Roman" w:hAnsi="Times New Roman"/>
          <w:b/>
          <w:bCs/>
          <w:iCs/>
          <w:sz w:val="22"/>
          <w:szCs w:val="22"/>
        </w:rPr>
      </w:r>
    </w:p>
    <w:p>
      <w:pPr>
        <w:pStyle w:val="BodyText"/>
        <w:tabs>
          <w:tab w:val="clear" w:pos="708"/>
          <w:tab w:val="left" w:pos="264" w:leader="none"/>
          <w:tab w:val="left" w:pos="10080" w:leader="none"/>
        </w:tabs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</w:pPr>
      <w:r>
        <w:rPr>
          <w:rFonts w:cs="Times New Roman" w:ascii="Times New Roman" w:hAnsi="Times New Roman"/>
          <w:b/>
          <w:bCs/>
          <w:iCs/>
          <w:sz w:val="22"/>
          <w:szCs w:val="22"/>
          <w:lang w:val="ru-RU"/>
        </w:rPr>
      </w:r>
    </w:p>
    <w:p>
      <w:pPr>
        <w:pStyle w:val="BodyText"/>
        <w:tabs>
          <w:tab w:val="clear" w:pos="708"/>
          <w:tab w:val="left" w:pos="-2127" w:leader="none"/>
          <w:tab w:val="left" w:pos="10080" w:leader="none"/>
        </w:tabs>
        <w:rPr>
          <w:rFonts w:ascii="Times New Roman" w:hAnsi="Times New Roman" w:cs="Times New Roman"/>
          <w:bCs/>
          <w:iCs/>
          <w:sz w:val="22"/>
          <w:szCs w:val="22"/>
          <w:lang w:val="ru-RU"/>
        </w:rPr>
      </w:pPr>
      <w:r>
        <w:rPr>
          <w:rFonts w:cs="Times New Roman" w:ascii="Times New Roman" w:hAnsi="Times New Roman"/>
          <w:bCs/>
          <w:iCs/>
          <w:sz w:val="22"/>
          <w:szCs w:val="22"/>
          <w:lang w:val="ru-RU"/>
        </w:rPr>
        <w:t>ТЕРМИНЫ И СОКРАЩЕНИЯ</w:t>
      </w:r>
    </w:p>
    <w:tbl>
      <w:tblPr>
        <w:tblW w:w="4450" w:type="pct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noHBand="0" w:noVBand="1" w:firstColumn="1" w:lastRow="0" w:lastColumn="0" w:firstRow="1" w:val="04a0"/>
      </w:tblPr>
      <w:tblGrid>
        <w:gridCol w:w="1971"/>
        <w:gridCol w:w="6354"/>
      </w:tblGrid>
      <w:tr>
        <w:trPr/>
        <w:tc>
          <w:tcPr>
            <w:tcW w:w="19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b/>
                <w:color w:val="000000"/>
                <w:sz w:val="22"/>
                <w:szCs w:val="22"/>
              </w:rPr>
              <w:t>Сокращение</w:t>
            </w:r>
          </w:p>
        </w:tc>
        <w:tc>
          <w:tcPr>
            <w:tcW w:w="63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b/>
                <w:color w:val="000000"/>
                <w:sz w:val="22"/>
                <w:szCs w:val="22"/>
              </w:rPr>
              <w:t>Расшифровка сокращения</w:t>
            </w:r>
          </w:p>
        </w:tc>
      </w:tr>
      <w:tr>
        <w:trPr/>
        <w:tc>
          <w:tcPr>
            <w:tcW w:w="19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БД </w:t>
            </w:r>
          </w:p>
        </w:tc>
        <w:tc>
          <w:tcPr>
            <w:tcW w:w="63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База данных </w:t>
            </w:r>
          </w:p>
        </w:tc>
      </w:tr>
      <w:tr>
        <w:trPr/>
        <w:tc>
          <w:tcPr>
            <w:tcW w:w="19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</w:t>
            </w:r>
          </w:p>
        </w:tc>
        <w:tc>
          <w:tcPr>
            <w:tcW w:w="63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Информационная система</w:t>
            </w:r>
          </w:p>
        </w:tc>
      </w:tr>
      <w:tr>
        <w:trPr/>
        <w:tc>
          <w:tcPr>
            <w:tcW w:w="19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</w:t>
            </w:r>
          </w:p>
        </w:tc>
        <w:tc>
          <w:tcPr>
            <w:tcW w:w="63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Программный продукт</w:t>
            </w:r>
          </w:p>
        </w:tc>
      </w:tr>
      <w:tr>
        <w:trPr/>
        <w:tc>
          <w:tcPr>
            <w:tcW w:w="19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1С:КП ГУ Проф</w:t>
            </w:r>
          </w:p>
        </w:tc>
        <w:tc>
          <w:tcPr>
            <w:tcW w:w="63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hyperlink r:id="rId2" w:tgtFrame="_top">
              <w:r>
                <w:rPr>
                  <w:rStyle w:val="Style4"/>
                  <w:sz w:val="22"/>
                  <w:szCs w:val="22"/>
                </w:rPr>
                <w:t>Информационно-технологическое сопровождение пользователей</w:t>
                <w:br/>
                <w:t>1С:Предприятия</w:t>
              </w:r>
            </w:hyperlink>
          </w:p>
        </w:tc>
      </w:tr>
    </w:tbl>
    <w:p>
      <w:pPr>
        <w:pStyle w:val="BodyText"/>
        <w:tabs>
          <w:tab w:val="clear" w:pos="708"/>
          <w:tab w:val="left" w:pos="-2127" w:leader="none"/>
          <w:tab w:val="left" w:pos="10080" w:leader="none"/>
        </w:tabs>
        <w:rPr>
          <w:rFonts w:ascii="Times New Roman" w:hAnsi="Times New Roman" w:cs="Times New Roman"/>
          <w:bCs/>
          <w:iCs/>
          <w:sz w:val="22"/>
          <w:szCs w:val="22"/>
          <w:lang w:val="ru-RU"/>
        </w:rPr>
      </w:pPr>
      <w:r>
        <w:rPr>
          <w:rFonts w:cs="Times New Roman" w:ascii="Times New Roman" w:hAnsi="Times New Roman"/>
          <w:bCs/>
          <w:iCs/>
          <w:sz w:val="22"/>
          <w:szCs w:val="22"/>
          <w:lang w:val="ru-RU"/>
        </w:rPr>
        <w:tab/>
      </w:r>
    </w:p>
    <w:p>
      <w:pPr>
        <w:pStyle w:val="13"/>
        <w:numPr>
          <w:ilvl w:val="0"/>
          <w:numId w:val="3"/>
        </w:numPr>
        <w:tabs>
          <w:tab w:val="clear" w:pos="708"/>
          <w:tab w:val="left" w:pos="709" w:leader="none"/>
        </w:tabs>
        <w:spacing w:before="0" w:after="0"/>
        <w:ind w:hanging="0" w:start="0"/>
        <w:jc w:val="both"/>
        <w:rPr>
          <w:rFonts w:eastAsia="Times New Roman"/>
          <w:bCs w:val="false"/>
          <w:kern w:val="0"/>
          <w:sz w:val="22"/>
          <w:szCs w:val="22"/>
          <w:lang w:eastAsia="ru-RU"/>
        </w:rPr>
      </w:pPr>
      <w:r>
        <w:rPr>
          <w:rFonts w:eastAsia="Times New Roman"/>
          <w:bCs w:val="false"/>
          <w:kern w:val="0"/>
          <w:sz w:val="22"/>
          <w:szCs w:val="22"/>
          <w:lang w:eastAsia="ru-RU"/>
        </w:rPr>
        <w:t xml:space="preserve">Наименование Услуги. Описание и объем. </w:t>
      </w:r>
    </w:p>
    <w:p>
      <w:pPr>
        <w:pStyle w:val="13"/>
        <w:spacing w:before="0" w:after="0"/>
        <w:ind w:hanging="0" w:start="0"/>
        <w:jc w:val="both"/>
        <w:rPr>
          <w:b w:val="false"/>
          <w:bCs w:val="false"/>
          <w:iCs/>
          <w:sz w:val="22"/>
          <w:szCs w:val="22"/>
        </w:rPr>
      </w:pPr>
      <w:r>
        <w:rPr>
          <w:b w:val="false"/>
          <w:bCs w:val="false"/>
          <w:iCs/>
          <w:sz w:val="22"/>
          <w:szCs w:val="22"/>
        </w:rPr>
        <w:t xml:space="preserve">      </w:t>
      </w:r>
    </w:p>
    <w:p>
      <w:pPr>
        <w:pStyle w:val="13"/>
        <w:spacing w:before="0" w:after="0"/>
        <w:ind w:hanging="0" w:start="0"/>
        <w:jc w:val="both"/>
        <w:rPr>
          <w:b w:val="false"/>
          <w:bCs w:val="false"/>
          <w:iCs/>
          <w:sz w:val="22"/>
          <w:szCs w:val="22"/>
        </w:rPr>
      </w:pPr>
      <w:r>
        <w:rPr>
          <w:b w:val="false"/>
          <w:bCs w:val="false"/>
          <w:iCs/>
          <w:sz w:val="22"/>
          <w:szCs w:val="22"/>
        </w:rPr>
        <w:t xml:space="preserve">Информационно-технологическое сопровождение бухгалтерской ИС. </w:t>
      </w:r>
    </w:p>
    <w:p>
      <w:pPr>
        <w:pStyle w:val="13"/>
        <w:spacing w:before="0" w:after="0"/>
        <w:ind w:hanging="0" w:start="0"/>
        <w:jc w:val="both"/>
        <w:rPr>
          <w:b w:val="false"/>
          <w:bCs w:val="false"/>
          <w:iCs/>
          <w:sz w:val="22"/>
          <w:szCs w:val="22"/>
          <w:highlight w:val="yellow"/>
        </w:rPr>
      </w:pPr>
      <w:r>
        <w:rPr>
          <w:b w:val="false"/>
          <w:bCs w:val="false"/>
          <w:iCs/>
          <w:sz w:val="22"/>
          <w:szCs w:val="22"/>
        </w:rPr>
        <w:t>ИС создана в результате переработки (модификации), а также адаптации программы для ЭВМ на базе программных продуктов «1С: Предприятие 8»:</w:t>
      </w:r>
    </w:p>
    <w:p>
      <w:pPr>
        <w:pStyle w:val="13"/>
        <w:spacing w:before="0" w:after="0"/>
        <w:ind w:hanging="0" w:start="0"/>
        <w:jc w:val="both"/>
        <w:rPr>
          <w:b w:val="false"/>
          <w:bCs w:val="false"/>
          <w:iCs/>
          <w:sz w:val="22"/>
          <w:szCs w:val="22"/>
          <w:highlight w:val="yellow"/>
        </w:rPr>
      </w:pPr>
      <w:r>
        <w:rPr>
          <w:b w:val="false"/>
          <w:bCs w:val="false"/>
          <w:iCs/>
          <w:sz w:val="22"/>
          <w:szCs w:val="22"/>
          <w:highlight w:val="yellow"/>
        </w:rPr>
      </w:r>
    </w:p>
    <w:tbl>
      <w:tblPr>
        <w:tblW w:w="869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noHBand="0" w:noVBand="0" w:firstColumn="0" w:lastRow="0" w:lastColumn="0" w:firstRow="0" w:val="0000"/>
      </w:tblPr>
      <w:tblGrid>
        <w:gridCol w:w="802"/>
        <w:gridCol w:w="3722"/>
        <w:gridCol w:w="994"/>
        <w:gridCol w:w="991"/>
        <w:gridCol w:w="2181"/>
      </w:tblGrid>
      <w:tr>
        <w:trPr>
          <w:trHeight w:val="540" w:hRule="atLeast"/>
        </w:trPr>
        <w:tc>
          <w:tcPr>
            <w:tcW w:w="802" w:type="dxa"/>
            <w:tcBorders>
              <w:top w:val="sing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№</w:t>
            </w:r>
          </w:p>
          <w:p>
            <w:pPr>
              <w:pStyle w:val="Normal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722" w:type="dxa"/>
            <w:tcBorders>
              <w:top w:val="sing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Программный продукт, установленный у Заказчика</w:t>
            </w:r>
          </w:p>
        </w:tc>
        <w:tc>
          <w:tcPr>
            <w:tcW w:w="994" w:type="dxa"/>
            <w:tcBorders>
              <w:top w:val="sing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shd w:color="000000" w:fill="FFFFFF" w:val="clear"/>
          </w:tcPr>
          <w:p>
            <w:pPr>
              <w:pStyle w:val="Normal"/>
              <w:ind w:end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Кол-во рабочих мест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ind w:end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доп. мест</w:t>
            </w:r>
          </w:p>
        </w:tc>
        <w:tc>
          <w:tcPr>
            <w:tcW w:w="2181" w:type="dxa"/>
            <w:tcBorders>
              <w:top w:val="sing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Регистрационные номера</w:t>
            </w:r>
          </w:p>
        </w:tc>
      </w:tr>
      <w:tr>
        <w:trPr>
          <w:trHeight w:val="540" w:hRule="atLeast"/>
        </w:trPr>
        <w:tc>
          <w:tcPr>
            <w:tcW w:w="802" w:type="dxa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722" w:type="dxa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1С:Розница 8 ПРОФ</w:t>
            </w:r>
          </w:p>
        </w:tc>
        <w:tc>
          <w:tcPr>
            <w:tcW w:w="994" w:type="dxa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91" w:type="dxa"/>
            <w:vMerge w:val="restart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81" w:type="dxa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94299</w:t>
            </w:r>
            <w:bookmarkStart w:id="1" w:name="_GoBack"/>
            <w:bookmarkEnd w:id="1"/>
            <w:r>
              <w:rPr>
                <w:sz w:val="22"/>
                <w:szCs w:val="22"/>
              </w:rPr>
              <w:t>96</w:t>
            </w:r>
          </w:p>
        </w:tc>
      </w:tr>
      <w:tr>
        <w:trPr>
          <w:trHeight w:val="540" w:hRule="atLeast"/>
        </w:trPr>
        <w:tc>
          <w:tcPr>
            <w:tcW w:w="802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722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1С:Бухгалтерия государственного учреждения 8</w:t>
            </w:r>
          </w:p>
        </w:tc>
        <w:tc>
          <w:tcPr>
            <w:tcW w:w="994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91" w:type="dxa"/>
            <w:vMerge w:val="continue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81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801113323</w:t>
            </w:r>
          </w:p>
        </w:tc>
      </w:tr>
    </w:tbl>
    <w:p>
      <w:pPr>
        <w:pStyle w:val="13"/>
        <w:spacing w:before="0" w:after="0"/>
        <w:ind w:hanging="0" w:start="0"/>
        <w:jc w:val="both"/>
        <w:rPr>
          <w:b w:val="false"/>
          <w:bCs w:val="false"/>
          <w:iCs/>
          <w:sz w:val="22"/>
          <w:szCs w:val="22"/>
          <w:highlight w:val="yellow"/>
        </w:rPr>
      </w:pPr>
      <w:r>
        <w:rPr>
          <w:b w:val="false"/>
          <w:bCs w:val="false"/>
          <w:iCs/>
          <w:sz w:val="22"/>
          <w:szCs w:val="22"/>
          <w:highlight w:val="yellow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>
      <w:pPr>
        <w:pStyle w:val="ListParagraph"/>
        <w:widowControl w:val="false"/>
        <w:numPr>
          <w:ilvl w:val="0"/>
          <w:numId w:val="3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Комплекс услуг, предоставляемых фирмой "1С".</w:t>
      </w:r>
    </w:p>
    <w:p>
      <w:pPr>
        <w:pStyle w:val="Normal"/>
        <w:widowControl w:val="false"/>
        <w:jc w:val="both"/>
        <w:rPr>
          <w:sz w:val="22"/>
          <w:szCs w:val="22"/>
        </w:rPr>
      </w:pPr>
      <w:r>
        <w:rPr>
          <w:sz w:val="22"/>
          <w:szCs w:val="22"/>
        </w:rPr>
        <w:t>Состав сервисов, включенных в 1</w:t>
      </w:r>
      <w:r>
        <w:rPr>
          <w:sz w:val="22"/>
          <w:szCs w:val="22"/>
          <w:lang w:val="en-US"/>
        </w:rPr>
        <w:t>C</w:t>
      </w:r>
      <w:r>
        <w:rPr>
          <w:sz w:val="22"/>
          <w:szCs w:val="22"/>
        </w:rPr>
        <w:t>:КП ГУ Проф приведен в таблице:</w:t>
      </w:r>
    </w:p>
    <w:tbl>
      <w:tblPr>
        <w:tblW w:w="9699" w:type="dxa"/>
        <w:jc w:val="center"/>
        <w:tblInd w:w="0" w:type="dxa"/>
        <w:tblLayout w:type="fixed"/>
        <w:tblCellMar>
          <w:top w:w="60" w:type="dxa"/>
          <w:start w:w="60" w:type="dxa"/>
          <w:bottom w:w="60" w:type="dxa"/>
          <w:end w:w="60" w:type="dxa"/>
        </w:tblCellMar>
        <w:tblLook w:noHBand="0" w:noVBand="1" w:firstColumn="1" w:lastRow="0" w:lastColumn="0" w:firstRow="1" w:val="04a0"/>
      </w:tblPr>
      <w:tblGrid>
        <w:gridCol w:w="5720"/>
        <w:gridCol w:w="3979"/>
      </w:tblGrid>
      <w:tr>
        <w:trPr/>
        <w:tc>
          <w:tcPr>
            <w:tcW w:w="5720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both"/>
              <w:rPr>
                <w:color w:val="333333"/>
                <w:sz w:val="22"/>
                <w:szCs w:val="22"/>
              </w:rPr>
            </w:pPr>
            <w:r>
              <w:rPr>
                <w:sz w:val="22"/>
                <w:szCs w:val="22"/>
              </w:rPr>
              <w:t>Сервис</w:t>
            </w:r>
          </w:p>
        </w:tc>
        <w:tc>
          <w:tcPr>
            <w:tcW w:w="3979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both"/>
              <w:rPr>
                <w:color w:val="333333"/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сервиса, включенный в 1С:КП ГУ Проф</w:t>
            </w:r>
          </w:p>
        </w:tc>
      </w:tr>
      <w:tr>
        <w:trPr/>
        <w:tc>
          <w:tcPr>
            <w:tcW w:w="5720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FFFFFF" w:val="clear"/>
          </w:tcPr>
          <w:p>
            <w:pPr>
              <w:pStyle w:val="Normal"/>
              <w:rPr>
                <w:color w:val="333333"/>
                <w:sz w:val="22"/>
                <w:szCs w:val="22"/>
              </w:rPr>
            </w:pPr>
            <w:r>
              <w:rPr>
                <w:b/>
                <w:bCs/>
                <w:color w:val="333333"/>
                <w:sz w:val="22"/>
                <w:szCs w:val="22"/>
              </w:rPr>
              <w:t>1С:Обновление программ</w:t>
            </w:r>
          </w:p>
          <w:p>
            <w:pPr>
              <w:pStyle w:val="Normal"/>
              <w:widowControl w:val="false"/>
              <w:jc w:val="both"/>
              <w:rPr>
                <w:color w:val="333333"/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Получение обновлений прикладных решений (конфигураций) и технологической платформы, информации о планируемых релизах.</w:t>
            </w:r>
          </w:p>
        </w:tc>
        <w:tc>
          <w:tcPr>
            <w:tcW w:w="3979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выхода обновлений.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Обновления  программных продуктов, зарегистрированных на головное учреждение, будут доступны всем учреждениям, входящим в группу.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Обновления программных продуктов, зарегистрированных на каждое  учреждение группы, будут доступны индивидуально каждому учреждению.</w:t>
            </w:r>
          </w:p>
        </w:tc>
      </w:tr>
      <w:tr>
        <w:trPr/>
        <w:tc>
          <w:tcPr>
            <w:tcW w:w="5720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FFFFFF" w:val="clear"/>
          </w:tcPr>
          <w:p>
            <w:pPr>
              <w:pStyle w:val="Normal"/>
              <w:rPr>
                <w:color w:val="333333"/>
                <w:sz w:val="22"/>
                <w:szCs w:val="22"/>
              </w:rPr>
            </w:pPr>
            <w:r>
              <w:rPr>
                <w:b/>
                <w:bCs/>
                <w:color w:val="333333"/>
                <w:sz w:val="22"/>
                <w:szCs w:val="22"/>
              </w:rPr>
              <w:t>1С:Контрагент</w:t>
            </w:r>
          </w:p>
          <w:p>
            <w:pPr>
              <w:pStyle w:val="Normal"/>
              <w:widowControl w:val="false"/>
              <w:jc w:val="both"/>
              <w:rPr>
                <w:color w:val="333333"/>
                <w:sz w:val="22"/>
                <w:szCs w:val="22"/>
              </w:rPr>
            </w:pPr>
            <w:r>
              <w:rPr>
                <w:sz w:val="22"/>
                <w:szCs w:val="22"/>
              </w:rPr>
              <w:t>Быстрая проверка информации о контрагентах по базе ФНС, автоматическое заполнение реквизитов контрагентов в различных документах и другие полезные функции</w:t>
            </w:r>
          </w:p>
        </w:tc>
        <w:tc>
          <w:tcPr>
            <w:tcW w:w="3979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Досье контрагента: без ограничений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Автозаполнение реквизитов контрагентов: без ограничений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Информация о плановых и неплановых проверках организации: без ограничений</w:t>
            </w:r>
          </w:p>
        </w:tc>
      </w:tr>
      <w:tr>
        <w:trPr/>
        <w:tc>
          <w:tcPr>
            <w:tcW w:w="5720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FFFFFF" w:val="clear"/>
          </w:tcPr>
          <w:p>
            <w:pPr>
              <w:pStyle w:val="Normal"/>
              <w:rPr>
                <w:color w:val="333333"/>
                <w:sz w:val="22"/>
                <w:szCs w:val="22"/>
              </w:rPr>
            </w:pPr>
            <w:r>
              <w:rPr>
                <w:b/>
                <w:bCs/>
                <w:color w:val="333333"/>
                <w:sz w:val="22"/>
                <w:szCs w:val="22"/>
              </w:rPr>
              <w:t>Линия консультаций</w:t>
            </w:r>
          </w:p>
          <w:p>
            <w:pPr>
              <w:pStyle w:val="Normal"/>
              <w:widowControl w:val="false"/>
              <w:jc w:val="both"/>
              <w:rPr>
                <w:color w:val="333333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Консультации специалистов фирмы "1С" по телефону +7(495) 956-11-81 и электронной почте </w:t>
            </w:r>
            <w:r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</w:rPr>
              <w:t>8@1</w:t>
            </w:r>
            <w:r>
              <w:rPr>
                <w:sz w:val="22"/>
                <w:szCs w:val="22"/>
                <w:lang w:val="en-US"/>
              </w:rPr>
              <w:t>c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ru</w:t>
            </w:r>
          </w:p>
        </w:tc>
        <w:tc>
          <w:tcPr>
            <w:tcW w:w="3979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 ограничений</w:t>
            </w:r>
          </w:p>
        </w:tc>
      </w:tr>
      <w:tr>
        <w:trPr/>
        <w:tc>
          <w:tcPr>
            <w:tcW w:w="5720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FFFFFF" w:val="clear"/>
          </w:tcPr>
          <w:p>
            <w:pPr>
              <w:pStyle w:val="Normal"/>
              <w:rPr>
                <w:color w:val="333333"/>
                <w:sz w:val="22"/>
                <w:szCs w:val="22"/>
              </w:rPr>
            </w:pPr>
            <w:r>
              <w:rPr>
                <w:b/>
                <w:bCs/>
                <w:color w:val="333333"/>
                <w:sz w:val="22"/>
                <w:szCs w:val="22"/>
              </w:rPr>
              <w:t>1С-Отчетность</w:t>
            </w:r>
          </w:p>
          <w:p>
            <w:pPr>
              <w:pStyle w:val="Normal"/>
              <w:widowControl w:val="false"/>
              <w:jc w:val="both"/>
              <w:rPr>
                <w:color w:val="333333"/>
                <w:sz w:val="22"/>
                <w:szCs w:val="22"/>
              </w:rPr>
            </w:pPr>
            <w:r>
              <w:rPr>
                <w:sz w:val="22"/>
                <w:szCs w:val="22"/>
              </w:rPr>
              <w:t>Быстрая и удобная подготовка и отправка отчетности в контролирующие органы непосредственно из программ 1С, а также поддержка других видов электронного документооборота.</w:t>
            </w:r>
          </w:p>
        </w:tc>
        <w:tc>
          <w:tcPr>
            <w:tcW w:w="3979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каждого учреждения, подключенного к поддержке</w:t>
            </w:r>
          </w:p>
        </w:tc>
      </w:tr>
      <w:tr>
        <w:trPr/>
        <w:tc>
          <w:tcPr>
            <w:tcW w:w="5720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FFFFFF" w:val="clear"/>
          </w:tcPr>
          <w:p>
            <w:pPr>
              <w:pStyle w:val="Normal"/>
              <w:rPr>
                <w:color w:val="333333"/>
                <w:sz w:val="22"/>
                <w:szCs w:val="22"/>
              </w:rPr>
            </w:pPr>
            <w:r>
              <w:rPr>
                <w:b/>
                <w:bCs/>
                <w:color w:val="333333"/>
                <w:sz w:val="22"/>
                <w:szCs w:val="22"/>
              </w:rPr>
              <w:t>Информационная система 1С:КП</w:t>
            </w:r>
          </w:p>
          <w:p>
            <w:pPr>
              <w:pStyle w:val="Normal"/>
              <w:widowControl w:val="false"/>
              <w:jc w:val="both"/>
              <w:rPr>
                <w:color w:val="333333"/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Информационный ресурс для пользователей программ 1С, – справочники, методики, руководства, консультации по программам и законодательству.</w:t>
            </w:r>
          </w:p>
        </w:tc>
        <w:tc>
          <w:tcPr>
            <w:tcW w:w="3979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Доступ к ИС 1С:КП на сайте its.1c.ru к разделам: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"Технологическая поддержка прикладных решений", "Бухгалтерский и налоговый учет", "Учет в государственных учреждениях", "Налоги и взносы", "Отчетность", "Кадры и оплата труда", "Юридическая поддержка", "Отвечает аудитор", "База нормативных документов", "Книги и периодика", "Разработка и администрирование" </w:t>
            </w:r>
          </w:p>
        </w:tc>
      </w:tr>
      <w:tr>
        <w:trPr/>
        <w:tc>
          <w:tcPr>
            <w:tcW w:w="5720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FFFFFF" w:val="clear"/>
          </w:tcPr>
          <w:p>
            <w:pPr>
              <w:pStyle w:val="Normal"/>
              <w:rPr>
                <w:color w:val="333333"/>
                <w:sz w:val="22"/>
                <w:szCs w:val="22"/>
              </w:rPr>
            </w:pPr>
            <w:r>
              <w:rPr>
                <w:b/>
                <w:bCs/>
                <w:color w:val="333333"/>
                <w:sz w:val="22"/>
                <w:szCs w:val="22"/>
              </w:rPr>
              <w:t>1С:Лекторий</w:t>
            </w:r>
          </w:p>
          <w:p>
            <w:pPr>
              <w:pStyle w:val="Normal"/>
              <w:widowControl w:val="false"/>
              <w:jc w:val="both"/>
              <w:rPr>
                <w:color w:val="333333"/>
                <w:sz w:val="22"/>
                <w:szCs w:val="22"/>
              </w:rPr>
            </w:pPr>
            <w:r>
              <w:rPr>
                <w:sz w:val="22"/>
                <w:szCs w:val="22"/>
              </w:rPr>
              <w:t>Регулярные семинары по законодательству и его отражению в программах – в очной форме в фирме "1С" и в формате видеолекций на сайте its.1c.ru.</w:t>
            </w:r>
          </w:p>
        </w:tc>
        <w:tc>
          <w:tcPr>
            <w:tcW w:w="3979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 ограничений</w:t>
            </w:r>
          </w:p>
        </w:tc>
      </w:tr>
      <w:tr>
        <w:trPr/>
        <w:tc>
          <w:tcPr>
            <w:tcW w:w="5720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FFFFFF" w:val="clear"/>
          </w:tcPr>
          <w:p>
            <w:pPr>
              <w:pStyle w:val="Normal"/>
              <w:rPr>
                <w:color w:val="333333"/>
                <w:sz w:val="22"/>
                <w:szCs w:val="22"/>
              </w:rPr>
            </w:pPr>
            <w:r>
              <w:rPr>
                <w:b/>
                <w:bCs/>
                <w:color w:val="333333"/>
                <w:sz w:val="22"/>
                <w:szCs w:val="22"/>
              </w:rPr>
              <w:t>Отвечает аудитор</w:t>
            </w:r>
          </w:p>
          <w:p>
            <w:pPr>
              <w:pStyle w:val="Normal"/>
              <w:widowControl w:val="false"/>
              <w:jc w:val="both"/>
              <w:rPr>
                <w:color w:val="333333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Персональные письменные консультации от экспертов, аудиторов и методистов "1С" по вопросам бухгалтерского налогового и кадрового учета из личного кабинета на сайте its.1c.ru.</w:t>
            </w:r>
          </w:p>
        </w:tc>
        <w:tc>
          <w:tcPr>
            <w:tcW w:w="3979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 ограничений</w:t>
            </w:r>
          </w:p>
        </w:tc>
      </w:tr>
      <w:tr>
        <w:trPr/>
        <w:tc>
          <w:tcPr>
            <w:tcW w:w="5720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FFFFFF" w:val="clear"/>
          </w:tcPr>
          <w:p>
            <w:pPr>
              <w:pStyle w:val="Normal"/>
              <w:rPr>
                <w:color w:val="333333"/>
                <w:sz w:val="22"/>
                <w:szCs w:val="22"/>
              </w:rPr>
            </w:pPr>
            <w:r>
              <w:rPr>
                <w:b/>
                <w:bCs/>
                <w:color w:val="333333"/>
                <w:sz w:val="22"/>
                <w:szCs w:val="22"/>
              </w:rPr>
              <w:t>1С-Бухфон</w:t>
            </w:r>
          </w:p>
          <w:p>
            <w:pPr>
              <w:pStyle w:val="Normal"/>
              <w:widowControl w:val="false"/>
              <w:jc w:val="both"/>
              <w:rPr>
                <w:color w:val="333333"/>
                <w:sz w:val="22"/>
                <w:szCs w:val="22"/>
              </w:rPr>
            </w:pPr>
            <w:r>
              <w:rPr>
                <w:sz w:val="22"/>
                <w:szCs w:val="22"/>
              </w:rPr>
              <w:t>Мгновенное гарантированное соединение со специалистом поддержки партнера "1С" или вендора. Обращения возможны в режиме чата, голосовой связи и удаленного подключения к компьютеру.</w:t>
            </w:r>
          </w:p>
        </w:tc>
        <w:tc>
          <w:tcPr>
            <w:tcW w:w="3979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рабочих мест с одной подключенной услугой обслуживающего  партнера –неограниченно.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Обращение через 1С-Бухфон в техподдержку сервисов 1С-ЭДО и  1С-Отчетность – неограниченно</w:t>
            </w:r>
          </w:p>
        </w:tc>
      </w:tr>
      <w:tr>
        <w:trPr/>
        <w:tc>
          <w:tcPr>
            <w:tcW w:w="5720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FFFFFF" w:val="clear"/>
          </w:tcPr>
          <w:p>
            <w:pPr>
              <w:pStyle w:val="Normal"/>
              <w:rPr>
                <w:color w:val="333333"/>
                <w:sz w:val="22"/>
                <w:szCs w:val="22"/>
              </w:rPr>
            </w:pPr>
            <w:r>
              <w:rPr>
                <w:b/>
                <w:bCs/>
                <w:color w:val="333333"/>
                <w:sz w:val="22"/>
                <w:szCs w:val="22"/>
              </w:rPr>
              <w:t>1С-ЭДО (1С-Такском)</w:t>
            </w:r>
          </w:p>
          <w:p>
            <w:pPr>
              <w:pStyle w:val="Normal"/>
              <w:widowControl w:val="false"/>
              <w:jc w:val="both"/>
              <w:rPr>
                <w:color w:val="333333"/>
                <w:sz w:val="22"/>
                <w:szCs w:val="22"/>
              </w:rPr>
            </w:pPr>
            <w:r>
              <w:rPr>
                <w:sz w:val="22"/>
                <w:szCs w:val="22"/>
              </w:rPr>
              <w:t>Обмен счетами-фактурами и другими юридически значимыми документами с поставщиками, покупателями и прочими контрагентами в электронной форме прямо из программ 1С.</w:t>
            </w:r>
          </w:p>
        </w:tc>
        <w:tc>
          <w:tcPr>
            <w:tcW w:w="3979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50 пакетов документов в месяц на одно учреждение</w:t>
            </w:r>
          </w:p>
        </w:tc>
      </w:tr>
      <w:tr>
        <w:trPr/>
        <w:tc>
          <w:tcPr>
            <w:tcW w:w="5720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FFFFFF" w:val="clear"/>
          </w:tcPr>
          <w:p>
            <w:pPr>
              <w:pStyle w:val="Normal"/>
              <w:rPr>
                <w:color w:val="333333"/>
                <w:sz w:val="22"/>
                <w:szCs w:val="22"/>
              </w:rPr>
            </w:pPr>
            <w:r>
              <w:rPr>
                <w:b/>
                <w:bCs/>
                <w:color w:val="333333"/>
                <w:sz w:val="22"/>
                <w:szCs w:val="22"/>
              </w:rPr>
              <w:t>1С:Подпись</w:t>
            </w:r>
          </w:p>
          <w:p>
            <w:pPr>
              <w:pStyle w:val="Normal"/>
              <w:widowControl w:val="false"/>
              <w:jc w:val="both"/>
              <w:rPr>
                <w:color w:val="333333"/>
                <w:sz w:val="22"/>
                <w:szCs w:val="22"/>
              </w:rPr>
            </w:pPr>
            <w:r>
              <w:rPr>
                <w:sz w:val="22"/>
                <w:szCs w:val="22"/>
              </w:rPr>
              <w:t>Удобный способ получить квалифицированный сертификат электронной подписи для обмена юридически значимыми электронными документами непосредственно в программе 1С по доступной цене.</w:t>
            </w:r>
          </w:p>
        </w:tc>
        <w:tc>
          <w:tcPr>
            <w:tcW w:w="3979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Одна лицензия для оформления квалифицированного сертификата для каждого учреждения.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/>
        <w:tc>
          <w:tcPr>
            <w:tcW w:w="5720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FFFFFF" w:val="clear"/>
          </w:tcPr>
          <w:p>
            <w:pPr>
              <w:pStyle w:val="Normal"/>
              <w:rPr>
                <w:color w:val="333333"/>
                <w:sz w:val="22"/>
                <w:szCs w:val="22"/>
              </w:rPr>
            </w:pPr>
            <w:r>
              <w:rPr>
                <w:b/>
                <w:bCs/>
                <w:color w:val="333333"/>
                <w:sz w:val="22"/>
                <w:szCs w:val="22"/>
              </w:rPr>
              <w:t>1С:Облачный архив</w:t>
            </w:r>
          </w:p>
          <w:p>
            <w:pPr>
              <w:pStyle w:val="Normal"/>
              <w:widowControl w:val="false"/>
              <w:jc w:val="both"/>
              <w:rPr>
                <w:color w:val="333333"/>
                <w:sz w:val="22"/>
                <w:szCs w:val="22"/>
              </w:rPr>
            </w:pPr>
            <w:r>
              <w:rPr>
                <w:sz w:val="22"/>
                <w:szCs w:val="22"/>
              </w:rPr>
              <w:t>Резервное копирование информационных баз в облачное хранилище данных " 1С" с возможностью быстрого восстановления информации в случае повреждения данных.</w:t>
            </w:r>
          </w:p>
        </w:tc>
        <w:tc>
          <w:tcPr>
            <w:tcW w:w="3979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Доступный объем дисковой квоты –20 Гб  - для головного учреждения</w:t>
            </w:r>
          </w:p>
        </w:tc>
      </w:tr>
      <w:tr>
        <w:trPr/>
        <w:tc>
          <w:tcPr>
            <w:tcW w:w="5720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FFFFFF" w:val="clear"/>
          </w:tcPr>
          <w:p>
            <w:pPr>
              <w:pStyle w:val="Normal"/>
              <w:rPr>
                <w:color w:val="333333"/>
                <w:sz w:val="22"/>
                <w:szCs w:val="22"/>
              </w:rPr>
            </w:pPr>
            <w:r>
              <w:rPr>
                <w:b/>
                <w:bCs/>
                <w:color w:val="333333"/>
                <w:sz w:val="22"/>
                <w:szCs w:val="22"/>
              </w:rPr>
              <w:t>1С:Линк</w:t>
            </w:r>
          </w:p>
          <w:p>
            <w:pPr>
              <w:pStyle w:val="Normal"/>
              <w:widowControl w:val="false"/>
              <w:jc w:val="both"/>
              <w:rPr>
                <w:color w:val="333333"/>
                <w:sz w:val="22"/>
                <w:szCs w:val="22"/>
              </w:rPr>
            </w:pPr>
            <w:r>
              <w:rPr>
                <w:sz w:val="22"/>
                <w:szCs w:val="22"/>
              </w:rPr>
              <w:t>Простой способ организовать безопасный удаленный доступ через Интернет к программам (информационным базам) "1С:Предприятия", установленным на компьютере пользователя.</w:t>
            </w:r>
          </w:p>
        </w:tc>
        <w:tc>
          <w:tcPr>
            <w:tcW w:w="3979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Удаленный доступ к одному компьютеру, двум информационным базам – для головного учреждения</w:t>
            </w:r>
          </w:p>
        </w:tc>
      </w:tr>
      <w:tr>
        <w:trPr/>
        <w:tc>
          <w:tcPr>
            <w:tcW w:w="5720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FFFFFF" w:val="clear"/>
          </w:tcPr>
          <w:p>
            <w:pPr>
              <w:pStyle w:val="Normal"/>
              <w:rPr>
                <w:color w:val="333333"/>
                <w:sz w:val="22"/>
                <w:szCs w:val="22"/>
              </w:rPr>
            </w:pPr>
            <w:r>
              <w:rPr>
                <w:b/>
                <w:bCs/>
                <w:color w:val="333333"/>
                <w:sz w:val="22"/>
                <w:szCs w:val="22"/>
              </w:rPr>
              <w:t>1С:Сверка</w:t>
            </w:r>
          </w:p>
          <w:p>
            <w:pPr>
              <w:pStyle w:val="Normal"/>
              <w:widowControl w:val="false"/>
              <w:jc w:val="both"/>
              <w:rPr>
                <w:color w:val="333333"/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Автоматическая сверка счетов-фактур с контрагентами непосредственно в программе 1С в любое удобное время – как в процессе ведения учета, так и перед отправкой декларации в ФНС.</w:t>
            </w:r>
          </w:p>
        </w:tc>
        <w:tc>
          <w:tcPr>
            <w:tcW w:w="3979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 ограничений</w:t>
            </w:r>
          </w:p>
        </w:tc>
      </w:tr>
    </w:tbl>
    <w:p>
      <w:pPr>
        <w:pStyle w:val="Normal"/>
        <w:widowControl w:val="false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widowControl w:val="false"/>
        <w:ind w:start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850" w:gutter="0" w:header="708" w:top="765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Calibri Light">
    <w:charset w:val="01" w:characterSet="utf-8"/>
    <w:family w:val="roman"/>
    <w:pitch w:val="variable"/>
  </w:font>
  <w:font w:name="Cambria">
    <w:charset w:val="01" w:characterSet="utf-8"/>
    <w:family w:val="roman"/>
    <w:pitch w:val="variable"/>
  </w:font>
  <w:font w:name="Verdana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199283892"/>
      <w:docPartObj>
        <w:docPartGallery w:val="Page Numbers (Top of Page)"/>
        <w:docPartUnique w:val="true"/>
      </w:docPartObj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199283892"/>
      <w:docPartObj>
        <w:docPartGallery w:val="Page Numbers (Top of Page)"/>
        <w:docPartUnique w:val="true"/>
      </w:docPartObj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4188"/>
        </w:tabs>
        <w:ind w:start="4188" w:hanging="360"/>
      </w:pPr>
      <w:rPr/>
    </w:lvl>
    <w:lvl w:ilvl="1">
      <w:start w:val="1"/>
      <w:numFmt w:val="decimal"/>
      <w:lvlText w:val="%1.%2"/>
      <w:lvlJc w:val="start"/>
      <w:pPr>
        <w:tabs>
          <w:tab w:val="num" w:pos="4548"/>
        </w:tabs>
        <w:ind w:start="4548" w:hanging="360"/>
      </w:pPr>
      <w:rPr>
        <w:lang w:val="ru-RU"/>
      </w:rPr>
    </w:lvl>
    <w:lvl w:ilvl="2">
      <w:start w:val="1"/>
      <w:numFmt w:val="decimal"/>
      <w:lvlText w:val="%1.%2.%3"/>
      <w:lvlJc w:val="start"/>
      <w:pPr>
        <w:tabs>
          <w:tab w:val="num" w:pos="5323"/>
        </w:tabs>
        <w:ind w:start="5323" w:hanging="360"/>
      </w:pPr>
      <w:rPr/>
    </w:lvl>
    <w:lvl w:ilvl="3">
      <w:start w:val="1"/>
      <w:numFmt w:val="decimal"/>
      <w:lvlText w:val="%1.%2.%3.%4"/>
      <w:lvlJc w:val="start"/>
      <w:pPr>
        <w:tabs>
          <w:tab w:val="num" w:pos="5606"/>
        </w:tabs>
        <w:ind w:start="5606" w:hanging="360"/>
      </w:pPr>
      <w:rPr/>
    </w:lvl>
    <w:lvl w:ilvl="4">
      <w:start w:val="1"/>
      <w:numFmt w:val="decimal"/>
      <w:lvlText w:val="%1.%2.%3.%4.%5"/>
      <w:lvlJc w:val="start"/>
      <w:pPr>
        <w:tabs>
          <w:tab w:val="num" w:pos="5628"/>
        </w:tabs>
        <w:ind w:start="5628" w:hanging="360"/>
      </w:pPr>
      <w:rPr>
        <w:lang w:val="en-US"/>
      </w:rPr>
    </w:lvl>
    <w:lvl w:ilvl="5">
      <w:start w:val="1"/>
      <w:numFmt w:val="decimal"/>
      <w:lvlText w:val="%1.%2.%3.%4.%5.%6"/>
      <w:lvlJc w:val="start"/>
      <w:pPr>
        <w:tabs>
          <w:tab w:val="num" w:pos="5988"/>
        </w:tabs>
        <w:ind w:start="5988" w:hanging="360"/>
      </w:pPr>
      <w:rPr/>
    </w:lvl>
    <w:lvl w:ilvl="6">
      <w:start w:val="1"/>
      <w:numFmt w:val="decimal"/>
      <w:lvlText w:val="%1.%2.%3.%4.%5.%6.%7"/>
      <w:lvlJc w:val="start"/>
      <w:pPr>
        <w:tabs>
          <w:tab w:val="num" w:pos="6348"/>
        </w:tabs>
        <w:ind w:start="6348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6708"/>
        </w:tabs>
        <w:ind w:start="6708" w:hanging="360"/>
      </w:pPr>
      <w:rPr/>
    </w:lvl>
    <w:lvl w:ilvl="8">
      <w:start w:val="1"/>
      <w:numFmt w:val="lowerRoman"/>
      <w:lvlText w:val="%9."/>
      <w:lvlJc w:val="start"/>
      <w:pPr>
        <w:tabs>
          <w:tab w:val="num" w:pos="7068"/>
        </w:tabs>
        <w:ind w:start="7068" w:hanging="360"/>
      </w:pPr>
      <w:rPr/>
    </w:lvl>
  </w:abstractNum>
  <w:abstractNum w:abstractNumId="2">
    <w:lvl w:ilvl="0">
      <w:start w:val="1"/>
      <w:numFmt w:val="decimal"/>
      <w:lvlText w:val="%1"/>
      <w:lvlJc w:val="start"/>
      <w:pPr>
        <w:tabs>
          <w:tab w:val="num" w:pos="0"/>
        </w:tabs>
        <w:ind w:start="1196" w:hanging="765"/>
      </w:pPr>
      <w:rPr>
        <w:rFonts w:ascii="Arial" w:hAnsi="Arial" w:eastAsia="Arial" w:cs="Arial"/>
        <w:sz w:val="27"/>
      </w:rPr>
    </w:lvl>
    <w:lvl w:ilvl="1">
      <w:start w:val="1"/>
      <w:numFmt w:val="decimal"/>
      <w:isLgl/>
      <w:lvlText w:val="%1.%2"/>
      <w:lvlJc w:val="start"/>
      <w:pPr>
        <w:tabs>
          <w:tab w:val="num" w:pos="0"/>
        </w:tabs>
        <w:ind w:start="1253" w:hanging="675"/>
      </w:pPr>
      <w:rPr>
        <w:rFonts w:ascii="Arial" w:hAnsi="Arial" w:eastAsia="Arial" w:cs="Arial"/>
        <w:sz w:val="24"/>
      </w:rPr>
    </w:lvl>
    <w:lvl w:ilvl="2">
      <w:start w:val="1"/>
      <w:numFmt w:val="decimal"/>
      <w:isLgl/>
      <w:lvlText w:val="%1.%2.%3"/>
      <w:lvlJc w:val="start"/>
      <w:pPr>
        <w:tabs>
          <w:tab w:val="num" w:pos="0"/>
        </w:tabs>
        <w:ind w:start="1445" w:hanging="720"/>
      </w:pPr>
      <w:rPr>
        <w:rFonts w:ascii="Arial" w:hAnsi="Arial" w:eastAsia="Arial" w:cs="Arial"/>
        <w:sz w:val="24"/>
      </w:rPr>
    </w:lvl>
    <w:lvl w:ilvl="3">
      <w:start w:val="1"/>
      <w:numFmt w:val="decimal"/>
      <w:isLgl/>
      <w:lvlText w:val="%1.%2.%3.%4"/>
      <w:lvlJc w:val="start"/>
      <w:pPr>
        <w:tabs>
          <w:tab w:val="num" w:pos="0"/>
        </w:tabs>
        <w:ind w:start="1952" w:hanging="1080"/>
      </w:pPr>
      <w:rPr>
        <w:rFonts w:ascii="Arial" w:hAnsi="Arial" w:eastAsia="Arial" w:cs="Arial"/>
        <w:sz w:val="24"/>
      </w:rPr>
    </w:lvl>
    <w:lvl w:ilvl="4">
      <w:start w:val="1"/>
      <w:numFmt w:val="decimal"/>
      <w:isLgl/>
      <w:lvlText w:val="%1.%2.%3.%4.%5"/>
      <w:lvlJc w:val="start"/>
      <w:pPr>
        <w:tabs>
          <w:tab w:val="num" w:pos="0"/>
        </w:tabs>
        <w:ind w:start="2099" w:hanging="1080"/>
      </w:pPr>
      <w:rPr>
        <w:rFonts w:ascii="Arial" w:hAnsi="Arial" w:eastAsia="Arial" w:cs="Arial"/>
        <w:sz w:val="24"/>
      </w:rPr>
    </w:lvl>
    <w:lvl w:ilvl="5">
      <w:start w:val="1"/>
      <w:numFmt w:val="decimal"/>
      <w:isLgl/>
      <w:lvlText w:val="%1.%2.%3.%4.%5.%6"/>
      <w:lvlJc w:val="start"/>
      <w:pPr>
        <w:tabs>
          <w:tab w:val="num" w:pos="0"/>
        </w:tabs>
        <w:ind w:start="2606" w:hanging="1440"/>
      </w:pPr>
      <w:rPr>
        <w:rFonts w:ascii="Arial" w:hAnsi="Arial" w:eastAsia="Arial" w:cs="Arial"/>
        <w:sz w:val="24"/>
      </w:rPr>
    </w:lvl>
    <w:lvl w:ilvl="6">
      <w:start w:val="1"/>
      <w:numFmt w:val="decimal"/>
      <w:isLgl/>
      <w:lvlText w:val="%1.%2.%3.%4.%5.%6.%7"/>
      <w:lvlJc w:val="start"/>
      <w:pPr>
        <w:tabs>
          <w:tab w:val="num" w:pos="0"/>
        </w:tabs>
        <w:ind w:start="2753" w:hanging="1440"/>
      </w:pPr>
      <w:rPr>
        <w:rFonts w:ascii="Arial" w:hAnsi="Arial" w:eastAsia="Arial" w:cs="Arial"/>
        <w:sz w:val="24"/>
      </w:rPr>
    </w:lvl>
    <w:lvl w:ilvl="7">
      <w:start w:val="1"/>
      <w:numFmt w:val="decimal"/>
      <w:isLgl/>
      <w:lvlText w:val="%1.%2.%3.%4.%5.%6.%7.%8"/>
      <w:lvlJc w:val="start"/>
      <w:pPr>
        <w:tabs>
          <w:tab w:val="num" w:pos="0"/>
        </w:tabs>
        <w:ind w:start="3260" w:hanging="1800"/>
      </w:pPr>
      <w:rPr>
        <w:rFonts w:ascii="Arial" w:hAnsi="Arial" w:eastAsia="Arial" w:cs="Arial"/>
        <w:sz w:val="24"/>
      </w:rPr>
    </w:lvl>
    <w:lvl w:ilvl="8">
      <w:start w:val="1"/>
      <w:numFmt w:val="decimal"/>
      <w:isLgl/>
      <w:lvlText w:val="%1.%2.%3.%4.%5.%6.%7.%8.%9"/>
      <w:lvlJc w:val="start"/>
      <w:pPr>
        <w:tabs>
          <w:tab w:val="num" w:pos="0"/>
        </w:tabs>
        <w:ind w:start="3767" w:hanging="2160"/>
      </w:pPr>
      <w:rPr>
        <w:rFonts w:ascii="Arial" w:hAnsi="Arial" w:eastAsia="Arial" w:cs="Arial"/>
        <w:sz w:val="24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791" w:hanging="360"/>
      </w:pPr>
      <w:rPr/>
    </w:lvl>
    <w:lvl w:ilvl="1">
      <w:start w:val="8"/>
      <w:numFmt w:val="decimal"/>
      <w:isLgl/>
      <w:lvlText w:val="%1.%2."/>
      <w:lvlJc w:val="start"/>
      <w:pPr>
        <w:tabs>
          <w:tab w:val="num" w:pos="0"/>
        </w:tabs>
        <w:ind w:start="971" w:hanging="540"/>
      </w:pPr>
      <w:rPr/>
    </w:lvl>
    <w:lvl w:ilvl="2">
      <w:start w:val="1"/>
      <w:numFmt w:val="decimal"/>
      <w:isLgl/>
      <w:lvlText w:val="%1.%2.%3."/>
      <w:lvlJc w:val="start"/>
      <w:pPr>
        <w:tabs>
          <w:tab w:val="num" w:pos="0"/>
        </w:tabs>
        <w:ind w:start="1151" w:hanging="720"/>
      </w:pPr>
      <w:rPr/>
    </w:lvl>
    <w:lvl w:ilvl="3">
      <w:start w:val="1"/>
      <w:numFmt w:val="decimal"/>
      <w:isLgl/>
      <w:lvlText w:val="%1.%2.%3.%4."/>
      <w:lvlJc w:val="start"/>
      <w:pPr>
        <w:tabs>
          <w:tab w:val="num" w:pos="0"/>
        </w:tabs>
        <w:ind w:start="1151" w:hanging="720"/>
      </w:pPr>
      <w:rPr/>
    </w:lvl>
    <w:lvl w:ilvl="4">
      <w:start w:val="1"/>
      <w:numFmt w:val="decimal"/>
      <w:isLgl/>
      <w:lvlText w:val="%1.%2.%3.%4.%5."/>
      <w:lvlJc w:val="start"/>
      <w:pPr>
        <w:tabs>
          <w:tab w:val="num" w:pos="0"/>
        </w:tabs>
        <w:ind w:start="1511" w:hanging="1080"/>
      </w:pPr>
      <w:rPr/>
    </w:lvl>
    <w:lvl w:ilvl="5">
      <w:start w:val="1"/>
      <w:numFmt w:val="decimal"/>
      <w:isLgl/>
      <w:lvlText w:val="%1.%2.%3.%4.%5.%6."/>
      <w:lvlJc w:val="start"/>
      <w:pPr>
        <w:tabs>
          <w:tab w:val="num" w:pos="0"/>
        </w:tabs>
        <w:ind w:start="1511" w:hanging="1080"/>
      </w:pPr>
      <w:rPr/>
    </w:lvl>
    <w:lvl w:ilvl="6">
      <w:start w:val="1"/>
      <w:numFmt w:val="decimal"/>
      <w:isLgl/>
      <w:lvlText w:val="%1.%2.%3.%4.%5.%6.%7."/>
      <w:lvlJc w:val="start"/>
      <w:pPr>
        <w:tabs>
          <w:tab w:val="num" w:pos="0"/>
        </w:tabs>
        <w:ind w:start="1871" w:hanging="1440"/>
      </w:pPr>
      <w:rPr/>
    </w:lvl>
    <w:lvl w:ilvl="7">
      <w:start w:val="1"/>
      <w:numFmt w:val="decimal"/>
      <w:isLgl/>
      <w:lvlText w:val="%1.%2.%3.%4.%5.%6.%7.%8."/>
      <w:lvlJc w:val="start"/>
      <w:pPr>
        <w:tabs>
          <w:tab w:val="num" w:pos="0"/>
        </w:tabs>
        <w:ind w:start="1871" w:hanging="1440"/>
      </w:pPr>
      <w:rPr/>
    </w:lvl>
    <w:lvl w:ilvl="8">
      <w:start w:val="1"/>
      <w:numFmt w:val="decimal"/>
      <w:isLgl/>
      <w:lvlText w:val="%1.%2.%3.%4.%5.%6.%7.%8.%9."/>
      <w:lvlJc w:val="start"/>
      <w:pPr>
        <w:tabs>
          <w:tab w:val="num" w:pos="0"/>
        </w:tabs>
        <w:ind w:start="2231" w:hanging="1800"/>
      </w:pPr>
      <w:rPr/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5134e"/>
    <w:pPr>
      <w:widowControl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Heading1">
    <w:name w:val="heading 1"/>
    <w:basedOn w:val="Normal"/>
    <w:next w:val="Normal"/>
    <w:link w:val="11"/>
    <w:uiPriority w:val="9"/>
    <w:qFormat/>
    <w:rsid w:val="0095134e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paragraph" w:styleId="Heading2">
    <w:name w:val="heading 2"/>
    <w:basedOn w:val="Normal"/>
    <w:next w:val="Normal"/>
    <w:link w:val="21"/>
    <w:uiPriority w:val="9"/>
    <w:semiHidden/>
    <w:unhideWhenUsed/>
    <w:qFormat/>
    <w:rsid w:val="009513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95134e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</w:rPr>
  </w:style>
  <w:style w:type="paragraph" w:styleId="Heading4">
    <w:name w:val="heading 4"/>
    <w:basedOn w:val="Normal"/>
    <w:next w:val="Normal"/>
    <w:link w:val="41"/>
    <w:uiPriority w:val="9"/>
    <w:semiHidden/>
    <w:unhideWhenUsed/>
    <w:qFormat/>
    <w:rsid w:val="0095134e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themeColor="accent1" w:themeShade="bf" w:val="2E74B5"/>
    </w:rPr>
  </w:style>
  <w:style w:type="paragraph" w:styleId="Heading5">
    <w:name w:val="heading 5"/>
    <w:basedOn w:val="Normal"/>
    <w:next w:val="Normal"/>
    <w:link w:val="5"/>
    <w:semiHidden/>
    <w:unhideWhenUsed/>
    <w:qFormat/>
    <w:rsid w:val="0095134e"/>
    <w:pPr>
      <w:keepNext w:val="true"/>
      <w:keepLines/>
      <w:spacing w:before="200" w:after="0"/>
      <w:ind w:firstLine="709"/>
      <w:jc w:val="both"/>
      <w:outlineLvl w:val="4"/>
    </w:pPr>
    <w:rPr>
      <w:rFonts w:ascii="Cambria" w:hAnsi="Cambria"/>
      <w:color w:val="243F60"/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" w:customStyle="1">
    <w:name w:val="Заголовок 5 Знак"/>
    <w:basedOn w:val="DefaultParagraphFont"/>
    <w:semiHidden/>
    <w:qFormat/>
    <w:rsid w:val="0095134e"/>
    <w:rPr>
      <w:rFonts w:ascii="Cambria" w:hAnsi="Cambria" w:eastAsia="Times New Roman" w:cs="Times New Roman"/>
      <w:color w:val="243F60"/>
      <w:sz w:val="20"/>
      <w:szCs w:val="24"/>
      <w:lang w:eastAsia="ru-RU"/>
    </w:rPr>
  </w:style>
  <w:style w:type="character" w:styleId="Style9" w:customStyle="1">
    <w:name w:val="Основной текст Знак"/>
    <w:basedOn w:val="DefaultParagraphFont"/>
    <w:qFormat/>
    <w:locked/>
    <w:rsid w:val="0095134e"/>
    <w:rPr>
      <w:sz w:val="28"/>
      <w:szCs w:val="24"/>
      <w:lang w:val="x-none" w:eastAsia="x-none"/>
    </w:rPr>
  </w:style>
  <w:style w:type="character" w:styleId="1" w:customStyle="1">
    <w:name w:val="Основной текст Знак1"/>
    <w:basedOn w:val="DefaultParagraphFont"/>
    <w:uiPriority w:val="99"/>
    <w:semiHidden/>
    <w:qFormat/>
    <w:rsid w:val="0095134e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2" w:customStyle="1">
    <w:name w:val="Основной текст 2 Знак"/>
    <w:basedOn w:val="DefaultParagraphFont"/>
    <w:link w:val="BodyText2"/>
    <w:uiPriority w:val="99"/>
    <w:semiHidden/>
    <w:qFormat/>
    <w:rsid w:val="0095134e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0" w:customStyle="1">
    <w:name w:val="Основной текст_"/>
    <w:link w:val="12"/>
    <w:qFormat/>
    <w:locked/>
    <w:rsid w:val="0095134e"/>
    <w:rPr>
      <w:kern w:val="2"/>
      <w:sz w:val="28"/>
      <w:lang w:val="x-none" w:eastAsia="x-none"/>
    </w:rPr>
  </w:style>
  <w:style w:type="character" w:styleId="Textnum3" w:customStyle="1">
    <w:name w:val="Text num3 Знак"/>
    <w:link w:val="Textnum31"/>
    <w:uiPriority w:val="99"/>
    <w:qFormat/>
    <w:locked/>
    <w:rsid w:val="0095134e"/>
    <w:rPr>
      <w:szCs w:val="24"/>
      <w:lang w:val="x-none" w:eastAsia="x-none"/>
    </w:rPr>
  </w:style>
  <w:style w:type="character" w:styleId="Textnum2" w:customStyle="1">
    <w:name w:val="Text num2 Знак"/>
    <w:link w:val="Textnum21"/>
    <w:qFormat/>
    <w:locked/>
    <w:rsid w:val="0095134e"/>
    <w:rPr>
      <w:szCs w:val="24"/>
      <w:lang w:val="x-none" w:eastAsia="x-none"/>
    </w:rPr>
  </w:style>
  <w:style w:type="character" w:styleId="4" w:customStyle="1">
    <w:name w:val="МойСтиль4 Знак"/>
    <w:link w:val="42"/>
    <w:uiPriority w:val="99"/>
    <w:qFormat/>
    <w:locked/>
    <w:rsid w:val="0095134e"/>
    <w:rPr>
      <w:rFonts w:ascii="Verdana" w:hAnsi="Verdana" w:eastAsia="Arial"/>
      <w:b/>
      <w:bCs/>
      <w:sz w:val="28"/>
      <w:szCs w:val="28"/>
      <w:shd w:fill="FFFFFF" w:val="clear"/>
      <w:lang w:val="x-none" w:eastAsia="x-none"/>
    </w:rPr>
  </w:style>
  <w:style w:type="character" w:styleId="21" w:customStyle="1">
    <w:name w:val="Заголовок 2 Знак"/>
    <w:basedOn w:val="DefaultParagraphFont"/>
    <w:uiPriority w:val="9"/>
    <w:semiHidden/>
    <w:qFormat/>
    <w:rsid w:val="0095134e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  <w:lang w:eastAsia="ru-RU"/>
    </w:rPr>
  </w:style>
  <w:style w:type="character" w:styleId="3" w:customStyle="1">
    <w:name w:val="Заголовок 3 Знак"/>
    <w:basedOn w:val="DefaultParagraphFont"/>
    <w:uiPriority w:val="9"/>
    <w:semiHidden/>
    <w:qFormat/>
    <w:rsid w:val="0095134e"/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  <w:sz w:val="24"/>
      <w:szCs w:val="24"/>
      <w:lang w:eastAsia="ru-RU"/>
    </w:rPr>
  </w:style>
  <w:style w:type="character" w:styleId="41" w:customStyle="1">
    <w:name w:val="Заголовок 4 Знак"/>
    <w:basedOn w:val="DefaultParagraphFont"/>
    <w:uiPriority w:val="9"/>
    <w:semiHidden/>
    <w:qFormat/>
    <w:rsid w:val="0095134e"/>
    <w:rPr>
      <w:rFonts w:ascii="Calibri Light" w:hAnsi="Calibri Light" w:eastAsia="" w:cs="" w:asciiTheme="majorHAnsi" w:cstheme="majorBidi" w:eastAsiaTheme="majorEastAsia" w:hAnsiTheme="majorHAnsi"/>
      <w:i/>
      <w:iCs/>
      <w:color w:themeColor="accent1" w:themeShade="bf" w:val="2E74B5"/>
      <w:sz w:val="24"/>
      <w:szCs w:val="24"/>
      <w:lang w:eastAsia="ru-RU"/>
    </w:rPr>
  </w:style>
  <w:style w:type="character" w:styleId="11" w:customStyle="1">
    <w:name w:val="Заголовок 1 Знак"/>
    <w:basedOn w:val="DefaultParagraphFont"/>
    <w:uiPriority w:val="9"/>
    <w:qFormat/>
    <w:rsid w:val="0095134e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  <w:lang w:eastAsia="ru-RU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663a3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2" w:customStyle="1">
    <w:name w:val="Нижний колонтитул Знак"/>
    <w:basedOn w:val="DefaultParagraphFont"/>
    <w:uiPriority w:val="99"/>
    <w:qFormat/>
    <w:rsid w:val="00663a3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4643b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0305a"/>
    <w:rPr>
      <w:b/>
      <w:bCs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link w:val="Style9"/>
    <w:unhideWhenUsed/>
    <w:rsid w:val="0095134e"/>
    <w:pPr>
      <w:jc w:val="center"/>
    </w:pPr>
    <w:rPr>
      <w:rFonts w:ascii="Calibri" w:hAnsi="Calibri" w:eastAsia="Calibri" w:cs="" w:asciiTheme="minorHAnsi" w:cstheme="minorBidi" w:eastAsiaTheme="minorHAnsi" w:hAnsiTheme="minorHAnsi"/>
      <w:sz w:val="28"/>
      <w:lang w:val="x-none" w:eastAsia="x-none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unhideWhenUsed/>
    <w:qFormat/>
    <w:rsid w:val="0095134e"/>
    <w:pPr>
      <w:spacing w:before="120" w:after="0"/>
    </w:pPr>
    <w:rPr/>
  </w:style>
  <w:style w:type="paragraph" w:styleId="BodyText2">
    <w:name w:val="Body Text 2"/>
    <w:basedOn w:val="Normal"/>
    <w:link w:val="2"/>
    <w:uiPriority w:val="99"/>
    <w:semiHidden/>
    <w:unhideWhenUsed/>
    <w:qFormat/>
    <w:rsid w:val="0095134e"/>
    <w:pPr>
      <w:spacing w:lineRule="auto" w:line="480" w:before="0" w:after="120"/>
    </w:pPr>
    <w:rPr/>
  </w:style>
  <w:style w:type="paragraph" w:styleId="ListParagraph">
    <w:name w:val="List Paragraph"/>
    <w:basedOn w:val="Normal"/>
    <w:uiPriority w:val="34"/>
    <w:qFormat/>
    <w:rsid w:val="0095134e"/>
    <w:pPr>
      <w:ind w:start="708"/>
    </w:pPr>
    <w:rPr/>
  </w:style>
  <w:style w:type="paragraph" w:styleId="12" w:customStyle="1">
    <w:name w:val="Основной текст1"/>
    <w:basedOn w:val="Normal"/>
    <w:link w:val="Style10"/>
    <w:qFormat/>
    <w:rsid w:val="0095134e"/>
    <w:pPr>
      <w:jc w:val="both"/>
    </w:pPr>
    <w:rPr>
      <w:rFonts w:ascii="Calibri" w:hAnsi="Calibri" w:eastAsia="Calibri" w:cs="" w:asciiTheme="minorHAnsi" w:cstheme="minorBidi" w:eastAsiaTheme="minorHAnsi" w:hAnsiTheme="minorHAnsi"/>
      <w:kern w:val="2"/>
      <w:sz w:val="28"/>
      <w:szCs w:val="22"/>
      <w:lang w:val="x-none" w:eastAsia="x-none"/>
    </w:rPr>
  </w:style>
  <w:style w:type="paragraph" w:styleId="Abstractnum1" w:customStyle="1">
    <w:name w:val="Abstract num1"/>
    <w:basedOn w:val="Normal"/>
    <w:uiPriority w:val="99"/>
    <w:qFormat/>
    <w:rsid w:val="0095134e"/>
    <w:pPr>
      <w:numPr>
        <w:ilvl w:val="0"/>
        <w:numId w:val="1"/>
      </w:numPr>
      <w:jc w:val="both"/>
    </w:pPr>
    <w:rPr>
      <w:sz w:val="20"/>
    </w:rPr>
  </w:style>
  <w:style w:type="paragraph" w:styleId="Abstractnum2" w:customStyle="1">
    <w:name w:val="Abstract num2"/>
    <w:basedOn w:val="Normal"/>
    <w:uiPriority w:val="99"/>
    <w:qFormat/>
    <w:rsid w:val="0095134e"/>
    <w:pPr>
      <w:numPr>
        <w:ilvl w:val="1"/>
        <w:numId w:val="1"/>
      </w:numPr>
      <w:jc w:val="both"/>
    </w:pPr>
    <w:rPr>
      <w:sz w:val="20"/>
    </w:rPr>
  </w:style>
  <w:style w:type="paragraph" w:styleId="Abstractnum3" w:customStyle="1">
    <w:name w:val="Abstract num3"/>
    <w:basedOn w:val="Normal"/>
    <w:uiPriority w:val="99"/>
    <w:qFormat/>
    <w:rsid w:val="0095134e"/>
    <w:pPr>
      <w:numPr>
        <w:ilvl w:val="2"/>
        <w:numId w:val="1"/>
      </w:numPr>
      <w:jc w:val="both"/>
    </w:pPr>
    <w:rPr>
      <w:sz w:val="20"/>
    </w:rPr>
  </w:style>
  <w:style w:type="paragraph" w:styleId="Abstractnum4" w:customStyle="1">
    <w:name w:val="Abstract num4"/>
    <w:basedOn w:val="Normal"/>
    <w:uiPriority w:val="99"/>
    <w:qFormat/>
    <w:rsid w:val="0095134e"/>
    <w:pPr>
      <w:numPr>
        <w:ilvl w:val="3"/>
        <w:numId w:val="1"/>
      </w:numPr>
      <w:jc w:val="both"/>
    </w:pPr>
    <w:rPr>
      <w:sz w:val="20"/>
    </w:rPr>
  </w:style>
  <w:style w:type="paragraph" w:styleId="Abstractnum5" w:customStyle="1">
    <w:name w:val="Abstract num5"/>
    <w:basedOn w:val="Normal"/>
    <w:uiPriority w:val="99"/>
    <w:qFormat/>
    <w:rsid w:val="0095134e"/>
    <w:pPr>
      <w:numPr>
        <w:ilvl w:val="4"/>
        <w:numId w:val="1"/>
      </w:numPr>
      <w:jc w:val="both"/>
    </w:pPr>
    <w:rPr>
      <w:sz w:val="20"/>
    </w:rPr>
  </w:style>
  <w:style w:type="paragraph" w:styleId="Abstractnum6" w:customStyle="1">
    <w:name w:val="Abstract num6"/>
    <w:basedOn w:val="Normal"/>
    <w:uiPriority w:val="99"/>
    <w:qFormat/>
    <w:rsid w:val="0095134e"/>
    <w:pPr>
      <w:numPr>
        <w:ilvl w:val="5"/>
        <w:numId w:val="1"/>
      </w:numPr>
      <w:jc w:val="both"/>
    </w:pPr>
    <w:rPr>
      <w:sz w:val="20"/>
    </w:rPr>
  </w:style>
  <w:style w:type="paragraph" w:styleId="Abstractnum7" w:customStyle="1">
    <w:name w:val="Abstract num7"/>
    <w:basedOn w:val="Normal"/>
    <w:uiPriority w:val="99"/>
    <w:qFormat/>
    <w:rsid w:val="0095134e"/>
    <w:pPr>
      <w:numPr>
        <w:ilvl w:val="6"/>
        <w:numId w:val="1"/>
      </w:numPr>
      <w:jc w:val="both"/>
    </w:pPr>
    <w:rPr>
      <w:sz w:val="20"/>
    </w:rPr>
  </w:style>
  <w:style w:type="paragraph" w:styleId="Textnum31" w:customStyle="1">
    <w:name w:val="Text num3"/>
    <w:basedOn w:val="Abstractnum3"/>
    <w:link w:val="Textnum3"/>
    <w:uiPriority w:val="99"/>
    <w:qFormat/>
    <w:rsid w:val="0095134e"/>
    <w:pPr/>
    <w:rPr>
      <w:rFonts w:ascii="Calibri" w:hAnsi="Calibri" w:eastAsia="Calibri" w:cs="" w:asciiTheme="minorHAnsi" w:cstheme="minorBidi" w:eastAsiaTheme="minorHAnsi" w:hAnsiTheme="minorHAnsi"/>
      <w:sz w:val="22"/>
      <w:lang w:val="x-none" w:eastAsia="x-none"/>
    </w:rPr>
  </w:style>
  <w:style w:type="paragraph" w:styleId="Textnum21" w:customStyle="1">
    <w:name w:val="Text num2"/>
    <w:basedOn w:val="Normal"/>
    <w:link w:val="Textnum2"/>
    <w:qFormat/>
    <w:rsid w:val="0095134e"/>
    <w:pPr>
      <w:ind w:hanging="720"/>
      <w:jc w:val="both"/>
    </w:pPr>
    <w:rPr>
      <w:rFonts w:ascii="Calibri" w:hAnsi="Calibri" w:eastAsia="Calibri" w:cs="" w:asciiTheme="minorHAnsi" w:cstheme="minorBidi" w:eastAsiaTheme="minorHAnsi" w:hAnsiTheme="minorHAnsi"/>
      <w:sz w:val="22"/>
      <w:lang w:val="x-none" w:eastAsia="x-none"/>
    </w:rPr>
  </w:style>
  <w:style w:type="paragraph" w:styleId="22" w:customStyle="1">
    <w:name w:val="МойСтиль2"/>
    <w:basedOn w:val="Heading2"/>
    <w:uiPriority w:val="99"/>
    <w:qFormat/>
    <w:rsid w:val="0095134e"/>
    <w:pPr>
      <w:keepLines w:val="false"/>
      <w:numPr>
        <w:ilvl w:val="1"/>
        <w:numId w:val="2"/>
      </w:numPr>
      <w:shd w:val="solid" w:color="FFFFFF" w:fill="auto"/>
      <w:tabs>
        <w:tab w:val="clear" w:pos="708"/>
        <w:tab w:val="left" w:pos="360" w:leader="none"/>
      </w:tabs>
      <w:spacing w:before="240" w:after="120"/>
      <w:ind w:hanging="0" w:start="0"/>
      <w:jc w:val="center"/>
    </w:pPr>
    <w:rPr>
      <w:rFonts w:ascii="Times New Roman" w:hAnsi="Times New Roman" w:eastAsia="Arial" w:cs="Times New Roman"/>
      <w:b/>
      <w:bCs/>
      <w:iCs/>
      <w:color w:val="auto"/>
      <w:sz w:val="28"/>
      <w:szCs w:val="28"/>
    </w:rPr>
  </w:style>
  <w:style w:type="paragraph" w:styleId="31" w:customStyle="1">
    <w:name w:val="МойСтиль3"/>
    <w:basedOn w:val="Heading3"/>
    <w:uiPriority w:val="99"/>
    <w:qFormat/>
    <w:rsid w:val="0095134e"/>
    <w:pPr>
      <w:keepLines w:val="false"/>
      <w:numPr>
        <w:ilvl w:val="2"/>
        <w:numId w:val="2"/>
      </w:numPr>
      <w:shd w:val="solid" w:color="FFFFFF" w:fill="auto"/>
      <w:tabs>
        <w:tab w:val="clear" w:pos="708"/>
        <w:tab w:val="left" w:pos="360" w:leader="none"/>
      </w:tabs>
      <w:spacing w:before="120" w:after="120"/>
      <w:ind w:hanging="0" w:start="0"/>
      <w:jc w:val="center"/>
    </w:pPr>
    <w:rPr>
      <w:rFonts w:ascii="Times New Roman" w:hAnsi="Times New Roman" w:eastAsia="Arial" w:cs="Times New Roman"/>
      <w:b/>
      <w:bCs/>
      <w:color w:val="auto"/>
      <w:sz w:val="28"/>
      <w:szCs w:val="28"/>
    </w:rPr>
  </w:style>
  <w:style w:type="paragraph" w:styleId="42" w:customStyle="1">
    <w:name w:val="МойСтиль4"/>
    <w:basedOn w:val="Heading4"/>
    <w:link w:val="4"/>
    <w:uiPriority w:val="99"/>
    <w:qFormat/>
    <w:rsid w:val="0095134e"/>
    <w:pPr>
      <w:keepLines w:val="false"/>
      <w:numPr>
        <w:ilvl w:val="3"/>
        <w:numId w:val="2"/>
      </w:numPr>
      <w:shd w:val="solid" w:color="FFFFFF" w:fill="auto"/>
      <w:spacing w:before="120" w:after="120"/>
      <w:ind w:hanging="0" w:start="0"/>
      <w:jc w:val="center"/>
    </w:pPr>
    <w:rPr>
      <w:rFonts w:ascii="Verdana" w:hAnsi="Verdana" w:eastAsia="Arial" w:cs="" w:cstheme="minorBidi"/>
      <w:b/>
      <w:bCs/>
      <w:i w:val="false"/>
      <w:iCs w:val="false"/>
      <w:color w:val="auto"/>
      <w:sz w:val="28"/>
      <w:szCs w:val="28"/>
      <w:lang w:val="x-none" w:eastAsia="x-none"/>
    </w:rPr>
  </w:style>
  <w:style w:type="paragraph" w:styleId="13" w:customStyle="1">
    <w:name w:val="Мой Стиль1"/>
    <w:basedOn w:val="Heading1"/>
    <w:uiPriority w:val="99"/>
    <w:qFormat/>
    <w:rsid w:val="0095134e"/>
    <w:pPr>
      <w:keepLines w:val="false"/>
      <w:shd w:val="solid" w:color="FFFFFF" w:fill="auto"/>
      <w:spacing w:before="240" w:after="120"/>
      <w:ind w:hanging="765" w:start="1196"/>
      <w:jc w:val="center"/>
    </w:pPr>
    <w:rPr>
      <w:rFonts w:ascii="Times New Roman" w:hAnsi="Times New Roman" w:eastAsia="Arial" w:cs="Times New Roman"/>
      <w:b/>
      <w:bCs/>
      <w:color w:val="auto"/>
      <w:kern w:val="2"/>
      <w:sz w:val="28"/>
      <w:szCs w:val="28"/>
      <w:lang w:eastAsia="ja-JP"/>
    </w:rPr>
  </w:style>
  <w:style w:type="paragraph" w:styleId="Style15" w:customStyle="1">
    <w:name w:val="Знак Знак Знак Знак Знак Знак Знак Знак Знак Знак Знак Знак Знак Знак Знак Знак"/>
    <w:basedOn w:val="Normal"/>
    <w:autoRedefine/>
    <w:uiPriority w:val="99"/>
    <w:qFormat/>
    <w:rsid w:val="005735c7"/>
    <w:pPr>
      <w:spacing w:lineRule="exact" w:line="240" w:before="0" w:after="160"/>
    </w:pPr>
    <w:rPr>
      <w:sz w:val="28"/>
      <w:szCs w:val="28"/>
      <w:lang w:val="en-US" w:eastAsia="en-US"/>
    </w:rPr>
  </w:style>
  <w:style w:type="paragraph" w:styleId="Style16">
    <w:name w:val="Колонтитулы"/>
    <w:basedOn w:val="Normal"/>
    <w:qFormat/>
    <w:pPr/>
    <w:rPr/>
  </w:style>
  <w:style w:type="paragraph" w:styleId="Header">
    <w:name w:val="header"/>
    <w:basedOn w:val="Normal"/>
    <w:link w:val="Style11"/>
    <w:uiPriority w:val="99"/>
    <w:unhideWhenUsed/>
    <w:rsid w:val="00663a3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2"/>
    <w:uiPriority w:val="99"/>
    <w:unhideWhenUsed/>
    <w:rsid w:val="00663a3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R1" w:customStyle="1">
    <w:name w:val="FR1"/>
    <w:qFormat/>
    <w:rsid w:val="00470463"/>
    <w:pPr>
      <w:widowControl w:val="false"/>
      <w:bidi w:val="0"/>
      <w:spacing w:lineRule="auto" w:line="240" w:before="0" w:after="0"/>
      <w:ind w:start="8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its.1c.ru/db/abouti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Application>LibreOffice/26.2.3.2$Linux_X86_64 LibreOffice_project/d4d5ed47b6084125f28d269a5650105d54dde034</Application>
  <AppVersion>15.0000</AppVersion>
  <Pages>3</Pages>
  <Words>551</Words>
  <Characters>4098</Characters>
  <CharactersWithSpaces>4596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2026-05-05T10:34:00Z</dcterms:created>
  <dc:creator>Сергей Боголюбский</dc:creator>
  <dc:description/>
  <dc:language>ru-RU</dc:language>
  <cp:lastModifiedBy/>
  <dcterms:modified xsi:type="dcterms:W3CDTF">2026-05-29T12:38:45Z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