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ДОГОВОР</w:t>
      </w:r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 xml:space="preserve"> №</w:t>
      </w:r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 xml:space="preserve"> 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об оказании комплекса услуг по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специальной оценке условий труда на рабочих местах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>ИКЗ 261212701279421300100100370000000244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  <w:lang w:val="ru-RU"/>
        </w:rPr>
      </w:r>
    </w:p>
    <w:tbl>
      <w:tblPr>
        <w:tblStyle w:val="NormalTablePHPDOCX"/>
        <w:tblW w:w="5000" w:type="pct"/>
        <w:jc w:val="left"/>
        <w:tblInd w:w="20" w:type="dxa"/>
        <w:tblLayout w:type="fixed"/>
        <w:tblCellMar>
          <w:top w:w="20" w:type="dxa"/>
          <w:left w:w="108" w:type="dxa"/>
          <w:bottom w:w="20" w:type="dxa"/>
          <w:right w:w="108" w:type="dxa"/>
        </w:tblCellMar>
        <w:tblLook w:val="04a0"/>
      </w:tblPr>
      <w:tblGrid>
        <w:gridCol w:w="4897"/>
        <w:gridCol w:w="4897"/>
      </w:tblGrid>
      <w:tr>
        <w:trPr/>
        <w:tc>
          <w:tcPr>
            <w:tcW w:w="4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20" w:after="20"/>
              <w:ind w:right="20" w:hanging="0"/>
              <w:jc w:val="left"/>
              <w:textAlignment w:val="top"/>
              <w:rPr>
                <w:rFonts w:ascii="Times New Roman" w:hAnsi="Times New Roman" w:eastAsia="Times New Roman" w:cs="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en-US" w:eastAsia="en-US" w:bidi="ar-SA"/>
              </w:rPr>
              <w:t>г. Чебоксары</w:t>
            </w:r>
          </w:p>
        </w:tc>
        <w:tc>
          <w:tcPr>
            <w:tcW w:w="4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20" w:after="20"/>
              <w:ind w:left="20" w:right="20" w:hanging="0"/>
              <w:jc w:val="right"/>
              <w:textAlignment w:val="top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color w:val="000000"/>
                <w:kern w:val="0"/>
                <w:sz w:val="21"/>
                <w:szCs w:val="21"/>
                <w:lang w:val="en-US" w:eastAsia="en-US" w:bidi="ar-SA"/>
              </w:rPr>
              <w:t>202</w:t>
            </w:r>
            <w:r>
              <w:rPr>
                <w:rFonts w:eastAsia="Times New Roman" w:cs=""/>
                <w:color w:val="000000"/>
                <w:kern w:val="0"/>
                <w:sz w:val="21"/>
                <w:szCs w:val="21"/>
                <w:lang w:val="ru-RU" w:eastAsia="en-US" w:bidi="ar-SA"/>
              </w:rPr>
              <w:t>6</w:t>
            </w:r>
            <w:r>
              <w:rPr>
                <w:rFonts w:eastAsia="Times New Roman" w:cs=""/>
                <w:color w:val="000000"/>
                <w:kern w:val="0"/>
                <w:sz w:val="21"/>
                <w:szCs w:val="21"/>
                <w:lang w:val="en-US" w:eastAsia="en-US" w:bidi="ar-SA"/>
              </w:rPr>
              <w:t>г.</w:t>
            </w:r>
          </w:p>
        </w:tc>
      </w:tr>
    </w:tbl>
    <w:p>
      <w:pPr>
        <w:pStyle w:val="Normal"/>
        <w:spacing w:lineRule="auto" w:line="240" w:before="20" w:after="20"/>
        <w:ind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 xml:space="preserve">, именуемое в дальнейшем "Исполнитель", в лице </w:t>
      </w:r>
      <w:r>
        <w:rPr>
          <w:b/>
          <w:bCs/>
          <w:color w:val="000000"/>
          <w:sz w:val="21"/>
          <w:szCs w:val="21"/>
          <w:lang w:val="ru-RU"/>
        </w:rPr>
        <w:t>,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 xml:space="preserve">действующей на основании  , с одной стороны, и </w:t>
      </w:r>
      <w:bookmarkStart w:id="0" w:name="_Hlk45315005"/>
      <w:r>
        <w:rPr>
          <w:rFonts w:cs="Times New Roman"/>
          <w:color w:val="000000"/>
          <w:sz w:val="21"/>
          <w:szCs w:val="21"/>
          <w:lang w:val="ru-RU"/>
        </w:rPr>
        <w:t>Федеральное казенное учреждение «Главное бюро медико-социальной экспертизы по  Чувашской Республике- Чувашии» Министерства труда и социальной защиты Российской Федерации (ФКУ «ГБ МСЭ по Чувашской Республике- Чувашии» Минтруда России)</w:t>
      </w:r>
      <w:bookmarkEnd w:id="0"/>
      <w:r>
        <w:rPr>
          <w:color w:val="000000"/>
          <w:sz w:val="21"/>
          <w:szCs w:val="21"/>
          <w:lang w:val="ru-RU"/>
        </w:rPr>
        <w:t xml:space="preserve">, именуемое в дальнейшем «Заказчик», в лице </w:t>
      </w:r>
      <w:r>
        <w:rPr>
          <w:rFonts w:eastAsia="Calibri" w:cs="Times New Roman"/>
          <w:bCs/>
          <w:color w:val="000000"/>
          <w:sz w:val="21"/>
          <w:szCs w:val="21"/>
          <w:lang w:val="ru-RU"/>
        </w:rPr>
        <w:t>начальника отдела по общим вопросам деятельности учреждения Жуковой Ирины Валериановны, действующей на основании доверенности № 6 от 01.04.2026</w:t>
      </w:r>
      <w:r>
        <w:rPr>
          <w:rFonts w:cs="Times New Roman"/>
          <w:bCs/>
          <w:color w:val="000000"/>
          <w:sz w:val="21"/>
          <w:szCs w:val="21"/>
          <w:lang w:val="ru-RU"/>
        </w:rPr>
        <w:t xml:space="preserve"> года</w:t>
      </w:r>
      <w:r>
        <w:rPr>
          <w:color w:val="000000"/>
          <w:sz w:val="21"/>
          <w:szCs w:val="21"/>
          <w:lang w:val="ru-RU"/>
        </w:rPr>
        <w:t>, с другой стороны, заключили настоящий договор о нижеследующем: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1. ПРЕДМЕТ ДОГОВОРА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 xml:space="preserve">1.1. Исполнитель обязуется по заданию Заказчика оказать услуги по проведению специальной оценки условий труда в организации Заказчика (далее по тексту – услуги), а Заказчик обязуется принять и оплатить оказанные услуги в порядке и сроки, предусмотренные настоящим Договором. При регистрации Договора в системе ФГИС СОУТ присвоен идентификационный номер № 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1.2. Количество рабочих мест, по отношению к которым оказываются услуги, указанные в п.1.1. настоящего Договора,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составляет 175</w:t>
      </w:r>
      <w:bookmarkStart w:id="1" w:name="_Hlk45315132"/>
      <w:r>
        <w:rPr>
          <w:b/>
          <w:bCs/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>( Сто семьдесят пять )</w:t>
      </w:r>
      <w:bookmarkEnd w:id="1"/>
      <w:r>
        <w:rPr>
          <w:b/>
          <w:bCs/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>рабочих мест,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включая аналогичные рабочие места.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1.3. Содержание услуг и требования к услугам, являющиеся предметом Договора, определяются в Приложении №1 (Техническое задание) к настоящему Договору, содержащем согласованное договаривающимися сторонами Техническое задание,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являющееся неотъемлемой частью настоящего Договора.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2. СТОИМОСТЬ И ПОРЯДОК РАСЧЕТА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2.1. Стоимость оказываемых услуг составляет</w:t>
      </w:r>
      <w:bookmarkStart w:id="2" w:name="_Hlk45459224"/>
      <w:bookmarkStart w:id="3" w:name="_Hlk45315192"/>
      <w:r>
        <w:rPr>
          <w:color w:val="000000"/>
          <w:sz w:val="21"/>
          <w:szCs w:val="21"/>
          <w:lang w:val="ru-RU"/>
        </w:rPr>
        <w:t xml:space="preserve">  </w:t>
      </w:r>
      <w:r>
        <w:rPr>
          <w:b/>
          <w:bCs/>
          <w:color w:val="000000"/>
          <w:sz w:val="21"/>
          <w:szCs w:val="21"/>
          <w:lang w:val="ru-RU"/>
        </w:rPr>
        <w:t>(</w:t>
      </w:r>
      <w:r>
        <w:rPr>
          <w:color w:val="000000"/>
          <w:sz w:val="21"/>
          <w:szCs w:val="21"/>
          <w:lang w:val="ru-RU"/>
        </w:rPr>
        <w:t xml:space="preserve"> ) рублей 00  копеек</w:t>
      </w:r>
      <w:bookmarkEnd w:id="2"/>
      <w:bookmarkEnd w:id="3"/>
      <w:r>
        <w:rPr>
          <w:color w:val="000000"/>
          <w:sz w:val="21"/>
          <w:szCs w:val="21"/>
          <w:lang w:val="ru-RU"/>
        </w:rPr>
        <w:t xml:space="preserve">, </w:t>
      </w:r>
      <w:r>
        <w:rPr>
          <w:b/>
          <w:bCs/>
          <w:color w:val="000000"/>
          <w:sz w:val="21"/>
          <w:szCs w:val="21"/>
          <w:lang w:val="ru-RU"/>
        </w:rPr>
        <w:t>НДС не облагается</w:t>
      </w:r>
      <w:r>
        <w:rPr>
          <w:color w:val="000000"/>
          <w:sz w:val="21"/>
          <w:szCs w:val="21"/>
          <w:lang w:val="ru-RU"/>
        </w:rPr>
        <w:t xml:space="preserve"> в связи с тем, что "Исполнитель" применяет упрощенную систему налогообложения, на основании п. 2 ст. 346.11 глава 26.2 НК РФ.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2.2. В стоимость Договора включены все расходы Исполнителя, связанные с исполнением настоящего Договора, в том числе транспортные, командировочные расходы, страхование, проведение необходимых исследований (испытаний), а также расходы по уплате предусмотренных законодательством налогов, сборов, пошлин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 xml:space="preserve"> и других обязательных платежей и издержек Исполнителя.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2.3. Услуги оплачиваются Заказчиком на основании выставленного Исполнителем счета и подписанного  акта сдачи-приемки услуг в течение 7 рабочих дней. Оплата производится за счет средств федерального бюджета в пределах лимитов бюджетных обязательств на 2026 год.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3. СРОКИ И ПОРЯДОК ВЫПОЛНЕНИЯ, СДАЧИ И ПРИЕМКИ УСЛУГ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 xml:space="preserve">3.1. Срок оказания услуг </w:t>
      </w:r>
      <w:r>
        <w:rPr>
          <w:rFonts w:eastAsia="" w:cs=""/>
          <w:color w:val="000000" w:themeColor="text1"/>
          <w:kern w:val="0"/>
          <w:sz w:val="21"/>
          <w:szCs w:val="21"/>
          <w:lang w:val="ru-RU" w:eastAsia="ru-RU" w:bidi="ar-SA"/>
        </w:rPr>
        <w:t xml:space="preserve">с момента заключения договора по </w:t>
      </w:r>
      <w:r>
        <w:rPr>
          <w:rFonts w:eastAsia="" w:cs=""/>
          <w:color w:val="000000" w:themeColor="text1"/>
          <w:kern w:val="0"/>
          <w:sz w:val="21"/>
          <w:szCs w:val="21"/>
          <w:shd w:fill="auto" w:val="clear"/>
          <w:lang w:val="ru-RU" w:eastAsia="ru-RU" w:bidi="ar-SA"/>
        </w:rPr>
        <w:t>30.09.2026 по заявке Заказчика. Заказчик направляет заявку одним из следующих способов: по почте, факсу, по адресу электронной почты Исполнителя, нарочно либо любым иным способом.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3.2. Порядок оказания услуг по настоящему Договору, перечень документации, подлежащей оформлению и сдаче Исполнителем</w:t>
      </w:r>
      <w:r>
        <w:rPr>
          <w:color w:val="000000"/>
          <w:sz w:val="21"/>
          <w:szCs w:val="21"/>
        </w:rPr>
        <w:t>  </w:t>
      </w:r>
      <w:r>
        <w:rPr>
          <w:color w:val="000000"/>
          <w:sz w:val="21"/>
          <w:szCs w:val="21"/>
          <w:lang w:val="ru-RU"/>
        </w:rPr>
        <w:t xml:space="preserve"> Заказчику</w:t>
      </w:r>
      <w:r>
        <w:rPr>
          <w:color w:val="000000"/>
          <w:sz w:val="21"/>
          <w:szCs w:val="21"/>
        </w:rPr>
        <w:t>  </w:t>
      </w:r>
      <w:r>
        <w:rPr>
          <w:color w:val="000000"/>
          <w:sz w:val="21"/>
          <w:szCs w:val="21"/>
          <w:lang w:val="ru-RU"/>
        </w:rPr>
        <w:t xml:space="preserve"> по</w:t>
      </w:r>
      <w:r>
        <w:rPr>
          <w:color w:val="000000"/>
          <w:sz w:val="21"/>
          <w:szCs w:val="21"/>
        </w:rPr>
        <w:t>  </w:t>
      </w:r>
      <w:r>
        <w:rPr>
          <w:color w:val="000000"/>
          <w:sz w:val="21"/>
          <w:szCs w:val="21"/>
          <w:lang w:val="ru-RU"/>
        </w:rPr>
        <w:t xml:space="preserve"> окончанию оказания услуг, определяются Приложением № 1 (Техническим заданием) настоящего Договора и Федеральным закон РФ от 28 декабря 2013г. № 426-ФЗ «О специальной оценке условий труда».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3.3. Заказчик в течение пяти рабочих дней со дня получения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отчетных документов, обязан ознакомиться с полученными от Исполнителя материалами, обязан подписать и направить Исполнителю оформленный Акт сдачи-приемки услуг по Договору или предоставить подписанный Заказчиком, мотивированный отказ от приемки услуг с проектом перечня необходимых Заказчику доработок, корректировок, возникших по вине Исполнителя. В противном случае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Акты сдачи-приемки услуг по Договору считаются подписанными Заказчиком и Исполнителем, услуга считается принятой Заказчиком по качеству,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количеству, комплектности и общей стоимости без претензий и подлежит оплате в полном объеме, в установленном Договором порядке.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3.4. Исполнитель имеет право досрочно выполнить свои обязательства по настоящему Договору. В этом случае Заказчик обязан принять услугу досрочно – на условиях настоящего Договора.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sz w:val="21"/>
          <w:szCs w:val="21"/>
          <w:lang w:val="ru-RU"/>
        </w:rPr>
        <w:t>3.5. Исполнитель в целях исполнения своих обязательств по договору вправе привлекать третьих лиц.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4. ОТВЕТСТВЕННОСТЬ СТОРОН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4.1. Исполнитель обязан оказать услуги в строгом соответствии с действующими нормативными документами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федерального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закона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РФ от 28 декабря 2013г. № 426-ФЗ «О специальной оценке условий труда» и приказом Минтруда России № 33н от 24 января 2014 г.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4.2. В соответствии с положением, содержащемся в п.2 ст. 8 федерального закона РФ от 28 декабря 2013г. № 426-ФЗ «О специальной оценке условий труда», специальная оценка условий труда проводится совместно Заказчиком (работодателем) и Исполнителем (организацией, проводящей специальную оценку условий труда).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4.3.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4.4. Стороны освобождаются от ответственности за невыполнение обязательств по настоящему договору в случае, если это невыполнение вызвано форс-мажорными обстоятельствами,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форс-мажорные обстоятельства.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4.5. Заказчик несёт ответственность за достоверность предоставленных данных, а также непредставление (несвоевременное представление) информации, необходимой для проведения услуг.</w:t>
      </w:r>
    </w:p>
    <w:p>
      <w:pPr>
        <w:pStyle w:val="Normal"/>
        <w:spacing w:lineRule="auto" w:line="240" w:before="0" w:after="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4.6. В случае невозможности разрешения споров путем переговоров, Стороны после реализации предусмотренной настоящим договором процедуры досудебного урегулирования разногласий передают их на рассмотрение в судебный орган по месту нахождения Исполнителя.</w:t>
      </w:r>
      <w:r>
        <w:rPr>
          <w:color w:val="000000"/>
          <w:sz w:val="21"/>
          <w:szCs w:val="21"/>
        </w:rPr>
        <w:t> </w:t>
      </w:r>
    </w:p>
    <w:p>
      <w:pPr>
        <w:pStyle w:val="Normal"/>
        <w:spacing w:lineRule="auto" w:line="240" w:before="0" w:after="0"/>
        <w:ind w:left="360" w:hanging="0"/>
        <w:jc w:val="center"/>
        <w:rPr>
          <w:sz w:val="21"/>
          <w:szCs w:val="21"/>
        </w:rPr>
      </w:pPr>
      <w:r>
        <w:rPr>
          <w:b/>
          <w:sz w:val="21"/>
          <w:szCs w:val="21"/>
          <w:lang w:val="ru-RU"/>
        </w:rPr>
        <w:t>5.АНТИКОРРУПЦИОННАЯ ОГОВОРКА</w:t>
      </w:r>
    </w:p>
    <w:p>
      <w:pPr>
        <w:pStyle w:val="Normal"/>
        <w:spacing w:lineRule="auto" w:line="240" w:before="0" w:after="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5.1. При исполнении своих обязательств по Договору Стороны и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>
      <w:pPr>
        <w:pStyle w:val="Normal"/>
        <w:spacing w:lineRule="auto" w:line="240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5.2. При исполнении своих обязательств по Договору Стороны и их аффилированные лица, работники или посредники не осуществляют действия, квалифицируемые применимым для целей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>
      <w:pPr>
        <w:pStyle w:val="Normal"/>
        <w:spacing w:lineRule="auto" w:line="240" w:before="20" w:after="20"/>
        <w:ind w:left="20" w:right="20" w:hanging="0"/>
        <w:jc w:val="both"/>
        <w:rPr/>
      </w:pPr>
      <w:r>
        <w:rPr>
          <w:color w:val="000000"/>
          <w:sz w:val="21"/>
          <w:szCs w:val="21"/>
          <w:lang w:val="ru-RU"/>
        </w:rPr>
        <w:t>5.3. В случае возникновения у Стороны подозрений, что произошло или может произойти нарушение каких-либо положений </w:t>
      </w:r>
      <w:r>
        <w:fldChar w:fldCharType="begin"/>
      </w:r>
      <w:r>
        <w:rPr>
          <w:sz w:val="21"/>
          <w:szCs w:val="21"/>
          <w:color w:val="000000"/>
          <w:lang w:val="ru-RU"/>
        </w:rPr>
        <w:instrText xml:space="preserve"> HYPERLINK "https://mail.fbmse.ru/WorldClient.dll?Session=PODSNCAS71GIW&amp;View=BlankMessageBody" \l "Par2"</w:instrText>
      </w:r>
      <w:r>
        <w:rPr>
          <w:sz w:val="21"/>
          <w:szCs w:val="21"/>
          <w:color w:val="000000"/>
          <w:lang w:val="ru-RU"/>
        </w:rPr>
        <w:fldChar w:fldCharType="separate"/>
      </w:r>
      <w:r>
        <w:rPr>
          <w:color w:val="000000"/>
          <w:sz w:val="21"/>
          <w:szCs w:val="21"/>
          <w:lang w:val="ru-RU"/>
        </w:rPr>
        <w:t>п.п. 5.1</w:t>
      </w:r>
      <w:r>
        <w:rPr>
          <w:sz w:val="21"/>
          <w:szCs w:val="21"/>
          <w:color w:val="000000"/>
          <w:lang w:val="ru-RU"/>
        </w:rPr>
        <w:fldChar w:fldCharType="end"/>
      </w:r>
      <w:r>
        <w:rPr>
          <w:color w:val="000000"/>
          <w:sz w:val="21"/>
          <w:szCs w:val="21"/>
          <w:lang w:val="ru-RU"/>
        </w:rPr>
        <w:t> и </w:t>
      </w:r>
      <w:r>
        <w:fldChar w:fldCharType="begin"/>
      </w:r>
      <w:r>
        <w:rPr>
          <w:sz w:val="21"/>
          <w:szCs w:val="21"/>
          <w:color w:val="000000"/>
          <w:lang w:val="ru-RU"/>
        </w:rPr>
        <w:instrText xml:space="preserve"> HYPERLINK "https://mail.fbmse.ru/WorldClient.dll?Session=PODSNCAS71GIW&amp;View=BlankMessageBody" \l "Par3"</w:instrText>
      </w:r>
      <w:r>
        <w:rPr>
          <w:sz w:val="21"/>
          <w:szCs w:val="21"/>
          <w:color w:val="000000"/>
          <w:lang w:val="ru-RU"/>
        </w:rPr>
        <w:fldChar w:fldCharType="separate"/>
      </w:r>
      <w:r>
        <w:rPr>
          <w:color w:val="000000"/>
          <w:sz w:val="21"/>
          <w:szCs w:val="21"/>
          <w:lang w:val="ru-RU"/>
        </w:rPr>
        <w:t>5.2</w:t>
      </w:r>
      <w:r>
        <w:rPr>
          <w:sz w:val="21"/>
          <w:szCs w:val="21"/>
          <w:color w:val="000000"/>
          <w:lang w:val="ru-RU"/>
        </w:rPr>
        <w:fldChar w:fldCharType="end"/>
      </w:r>
      <w:r>
        <w:rPr>
          <w:color w:val="000000"/>
          <w:sz w:val="21"/>
          <w:szCs w:val="21"/>
          <w:lang w:val="ru-RU"/>
        </w:rPr>
        <w:t> 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 </w:t>
      </w:r>
      <w:r>
        <w:fldChar w:fldCharType="begin"/>
      </w:r>
      <w:r>
        <w:rPr>
          <w:sz w:val="21"/>
          <w:szCs w:val="21"/>
          <w:color w:val="000000"/>
          <w:lang w:val="ru-RU"/>
        </w:rPr>
        <w:instrText xml:space="preserve"> HYPERLINK "https://mail.fbmse.ru/WorldClient.dll?Session=PODSNCAS71GIW&amp;View=BlankMessageBody" \l "Par2"</w:instrText>
      </w:r>
      <w:r>
        <w:rPr>
          <w:sz w:val="21"/>
          <w:szCs w:val="21"/>
          <w:color w:val="000000"/>
          <w:lang w:val="ru-RU"/>
        </w:rPr>
        <w:fldChar w:fldCharType="separate"/>
      </w:r>
      <w:r>
        <w:rPr>
          <w:color w:val="000000"/>
          <w:sz w:val="21"/>
          <w:szCs w:val="21"/>
          <w:lang w:val="ru-RU"/>
        </w:rPr>
        <w:t>п.п.5.1</w:t>
      </w:r>
      <w:r>
        <w:rPr>
          <w:sz w:val="21"/>
          <w:szCs w:val="21"/>
          <w:color w:val="000000"/>
          <w:lang w:val="ru-RU"/>
        </w:rPr>
        <w:fldChar w:fldCharType="end"/>
      </w:r>
      <w:r>
        <w:rPr>
          <w:color w:val="000000"/>
          <w:sz w:val="21"/>
          <w:szCs w:val="21"/>
          <w:lang w:val="ru-RU"/>
        </w:rPr>
        <w:t> и 5.2 Договора другой Стороной, ее аффилированными лицами, работниками или посредниками.</w:t>
      </w:r>
    </w:p>
    <w:p>
      <w:pPr>
        <w:pStyle w:val="Normal"/>
        <w:spacing w:lineRule="auto" w:line="240" w:before="20" w:after="20"/>
        <w:ind w:left="20" w:right="20" w:hanging="0"/>
        <w:jc w:val="both"/>
        <w:rPr/>
      </w:pPr>
      <w:r>
        <w:rPr>
          <w:color w:val="000000"/>
          <w:sz w:val="21"/>
          <w:szCs w:val="21"/>
          <w:lang w:val="ru-RU"/>
        </w:rPr>
        <w:t>5.4. Сторона, получившая уведомление о нарушении каких-либо положений </w:t>
      </w:r>
      <w:r>
        <w:fldChar w:fldCharType="begin"/>
      </w:r>
      <w:r>
        <w:rPr>
          <w:sz w:val="21"/>
          <w:szCs w:val="21"/>
          <w:color w:val="000000"/>
          <w:lang w:val="ru-RU"/>
        </w:rPr>
        <w:instrText xml:space="preserve"> HYPERLINK "https://mail.fbmse.ru/WorldClient.dll?Session=PODSNCAS71GIW&amp;View=BlankMessageBody" \l "Par2"</w:instrText>
      </w:r>
      <w:r>
        <w:rPr>
          <w:sz w:val="21"/>
          <w:szCs w:val="21"/>
          <w:color w:val="000000"/>
          <w:lang w:val="ru-RU"/>
        </w:rPr>
        <w:fldChar w:fldCharType="separate"/>
      </w:r>
      <w:r>
        <w:rPr>
          <w:color w:val="000000"/>
          <w:sz w:val="21"/>
          <w:szCs w:val="21"/>
          <w:lang w:val="ru-RU"/>
        </w:rPr>
        <w:t>п.п.5.1</w:t>
      </w:r>
      <w:r>
        <w:rPr>
          <w:sz w:val="21"/>
          <w:szCs w:val="21"/>
          <w:color w:val="000000"/>
          <w:lang w:val="ru-RU"/>
        </w:rPr>
        <w:fldChar w:fldCharType="end"/>
      </w:r>
      <w:r>
        <w:rPr>
          <w:color w:val="000000"/>
          <w:sz w:val="21"/>
          <w:szCs w:val="21"/>
          <w:lang w:val="ru-RU"/>
        </w:rPr>
        <w:t> и 5.2  Договора,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уведомления.</w:t>
      </w:r>
    </w:p>
    <w:p>
      <w:pPr>
        <w:pStyle w:val="Normal"/>
        <w:widowControl/>
        <w:bidi w:val="0"/>
        <w:spacing w:lineRule="auto" w:line="240" w:before="20" w:after="20"/>
        <w:ind w:left="57" w:right="0" w:hanging="0"/>
        <w:jc w:val="both"/>
        <w:rPr/>
      </w:pPr>
      <w:r>
        <w:rPr>
          <w:color w:val="000000"/>
          <w:sz w:val="21"/>
          <w:szCs w:val="21"/>
          <w:lang w:val="ru-RU"/>
        </w:rPr>
        <w:t>5.5. Стороны гарантируют осуществление надлежащего разбирательства по фактам нарушения положений </w:t>
      </w:r>
      <w:r>
        <w:fldChar w:fldCharType="begin"/>
      </w:r>
      <w:r>
        <w:rPr>
          <w:sz w:val="21"/>
          <w:szCs w:val="21"/>
          <w:color w:val="000000"/>
          <w:lang w:val="ru-RU"/>
        </w:rPr>
        <w:instrText xml:space="preserve"> HYPERLINK "https://mail.fbmse.ru/WorldClient.dll?Session=PODSNCAS71GIW&amp;View=BlankMessageBody" \l "Par2"</w:instrText>
      </w:r>
      <w:r>
        <w:rPr>
          <w:sz w:val="21"/>
          <w:szCs w:val="21"/>
          <w:color w:val="000000"/>
          <w:lang w:val="ru-RU"/>
        </w:rPr>
        <w:fldChar w:fldCharType="separate"/>
      </w:r>
      <w:r>
        <w:rPr>
          <w:color w:val="000000"/>
          <w:sz w:val="21"/>
          <w:szCs w:val="21"/>
          <w:lang w:val="ru-RU"/>
        </w:rPr>
        <w:t>п.п. 5.1</w:t>
      </w:r>
      <w:r>
        <w:rPr>
          <w:sz w:val="21"/>
          <w:szCs w:val="21"/>
          <w:color w:val="000000"/>
          <w:lang w:val="ru-RU"/>
        </w:rPr>
        <w:fldChar w:fldCharType="end"/>
      </w:r>
      <w:r>
        <w:rPr>
          <w:color w:val="000000"/>
          <w:sz w:val="21"/>
          <w:szCs w:val="21"/>
          <w:lang w:val="ru-RU"/>
        </w:rPr>
        <w:t> и 5.2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>
      <w:pPr>
        <w:pStyle w:val="Normal"/>
        <w:spacing w:lineRule="auto" w:line="240" w:before="20" w:after="20"/>
        <w:ind w:left="20" w:right="20" w:hanging="0"/>
        <w:jc w:val="both"/>
        <w:rPr/>
      </w:pPr>
      <w:r>
        <w:rPr>
          <w:color w:val="000000"/>
          <w:sz w:val="21"/>
          <w:szCs w:val="21"/>
          <w:lang w:val="ru-RU"/>
        </w:rPr>
        <w:t>5.6. В случае подтверждения факта нарушения одной Стороной положений </w:t>
      </w:r>
      <w:r>
        <w:fldChar w:fldCharType="begin"/>
      </w:r>
      <w:r>
        <w:rPr>
          <w:sz w:val="21"/>
          <w:szCs w:val="21"/>
          <w:color w:val="000000"/>
          <w:lang w:val="ru-RU"/>
        </w:rPr>
        <w:instrText xml:space="preserve"> HYPERLINK "https://mail.fbmse.ru/WorldClient.dll?Session=PODSNCAS71GIW&amp;View=BlankMessageBody" \l "Par2"</w:instrText>
      </w:r>
      <w:r>
        <w:rPr>
          <w:sz w:val="21"/>
          <w:szCs w:val="21"/>
          <w:color w:val="000000"/>
          <w:lang w:val="ru-RU"/>
        </w:rPr>
        <w:fldChar w:fldCharType="separate"/>
      </w:r>
      <w:r>
        <w:rPr>
          <w:color w:val="000000"/>
          <w:sz w:val="21"/>
          <w:szCs w:val="21"/>
          <w:lang w:val="ru-RU"/>
        </w:rPr>
        <w:t>п.п. 6.1</w:t>
      </w:r>
      <w:r>
        <w:rPr>
          <w:sz w:val="21"/>
          <w:szCs w:val="21"/>
          <w:color w:val="000000"/>
          <w:lang w:val="ru-RU"/>
        </w:rPr>
        <w:fldChar w:fldCharType="end"/>
      </w:r>
      <w:r>
        <w:rPr>
          <w:color w:val="000000"/>
          <w:sz w:val="21"/>
          <w:szCs w:val="21"/>
          <w:lang w:val="ru-RU"/>
        </w:rPr>
        <w:t xml:space="preserve"> и 6.2 Договора и/или неполучения другой Стороной информации об итогах рассмотрения уведомления о нарушении в соответствии с п. 6.3 Договора, другая Сторона имеет право расторгнуть Договор в одностороннем внесудебном порядке путем направления письменного уведомления не позднее чем за 10 календарных дней до даты прекращения действия Договора. 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​</w:t>
      </w:r>
      <w:r>
        <w:rPr>
          <w:b/>
          <w:bCs/>
          <w:color w:val="000000"/>
          <w:sz w:val="21"/>
          <w:szCs w:val="21"/>
          <w:lang w:val="ru-RU"/>
        </w:rPr>
        <w:t>6. ЗАКЛЮЧИТЕЛЬНЫЕ ПОЛОЖЕНИЯ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6.1.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 xml:space="preserve"> Все споры и разногласия между сторонами, возникающие в период действия настоящего договора подлежат разрешению в соответствии с действующим законодательством.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 xml:space="preserve">6.3. Настоящий договор вступает в силу с момента его подписания уполномоченными лицами сторон и действует по </w:t>
      </w:r>
      <w:bookmarkStart w:id="4" w:name="_Hlk45318529"/>
      <w:r>
        <w:rPr>
          <w:b/>
          <w:bCs/>
          <w:color w:val="000000"/>
          <w:sz w:val="21"/>
          <w:szCs w:val="21"/>
          <w:lang w:val="ru-RU"/>
        </w:rPr>
        <w:t>31.12.202</w:t>
      </w:r>
      <w:bookmarkEnd w:id="4"/>
      <w:r>
        <w:rPr>
          <w:b/>
          <w:bCs/>
          <w:color w:val="000000"/>
          <w:sz w:val="21"/>
          <w:szCs w:val="21"/>
          <w:lang w:val="ru-RU"/>
        </w:rPr>
        <w:t>6г.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6.5.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6.6. Договора, документы, переданные сторонами при помощи факсимильной, электронной и других средств связи в ходе исполнения условий настоящего договора имеют юридическую силу, равную юридической силе подлинных документов до момента получения каждой из сторон подлинных экземпляров документов.</w:t>
      </w:r>
    </w:p>
    <w:p>
      <w:pPr>
        <w:pStyle w:val="Normal"/>
        <w:widowControl/>
        <w:bidi w:val="0"/>
        <w:spacing w:lineRule="auto" w:line="240" w:before="20" w:after="20"/>
        <w:ind w:left="0" w:right="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6.7. Исполнитель в ходе исполнения условий настоящего договора оставляет за собой право на использование факсимильного оттиска.​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6. ЮРИДИЧЕСКИЕ АДРЕСА И БАНКОВСКИЕ РЕКВИЗИТЫ СТОРОН</w:t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Style w:val="NormalTablePHPDOCX"/>
        <w:tblW w:w="4650" w:type="pct"/>
        <w:jc w:val="left"/>
        <w:tblInd w:w="20" w:type="dxa"/>
        <w:tblLayout w:type="fixed"/>
        <w:tblCellMar>
          <w:top w:w="20" w:type="dxa"/>
          <w:left w:w="108" w:type="dxa"/>
          <w:bottom w:w="20" w:type="dxa"/>
          <w:right w:w="108" w:type="dxa"/>
        </w:tblCellMar>
        <w:tblLook w:val="04a0"/>
      </w:tblPr>
      <w:tblGrid>
        <w:gridCol w:w="4554"/>
        <w:gridCol w:w="4554"/>
      </w:tblGrid>
      <w:tr>
        <w:trPr/>
        <w:tc>
          <w:tcPr>
            <w:tcW w:w="4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20" w:after="20"/>
              <w:ind w:right="20" w:hanging="0"/>
              <w:jc w:val="left"/>
              <w:textAlignment w:val="top"/>
              <w:rPr>
                <w:rFonts w:eastAsia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ru-RU" w:eastAsia="en-US" w:bidi="ar-SA"/>
              </w:rPr>
              <w:t>Исполнитель: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__________________ /.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М.П.</w:t>
            </w:r>
          </w:p>
        </w:tc>
        <w:tc>
          <w:tcPr>
            <w:tcW w:w="4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20" w:after="20"/>
              <w:ind w:right="20" w:hanging="0"/>
              <w:jc w:val="left"/>
              <w:textAlignment w:val="top"/>
              <w:rPr>
                <w:rFonts w:eastAsia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ru-RU" w:eastAsia="en-US" w:bidi="ar-SA"/>
              </w:rPr>
              <w:t>Заказчик: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  <w:lang w:eastAsia="en-US" w:bidi="ar-SA"/>
              </w:rPr>
              <w:t>ФКУ «ГБ МСЭ по Чувашской Республике – Чувашии» Минтруда России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Адрес: 428018, Чувашская Республика,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г. Чебоксары, ул. Нижегородская, д. 6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Тел.: (8352) 24-34-04, факс: 24-34-03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ИНН 2127012794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КПП 213001001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ОКПО 75691016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ОГРН 1042127028096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л/с 03151А75340 в УФК по Чувашской Республике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р/с 03211643000000011500 в Отделение - НБ Чувашская Республика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Банка России // УФК по Чувашской Республике, г. Чебоксары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Кор.счет 40102810945370000084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БИК 019706900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76" w:before="0" w:after="20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Начальник отдела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по общим вопросам деятельности учреждения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__________________ /</w:t>
            </w: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Жукова</w:t>
            </w: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И</w:t>
            </w: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.В.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0" w:hanging="0"/>
              <w:jc w:val="left"/>
              <w:textAlignment w:val="top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bookmarkStart w:id="5" w:name="_Hlk45317595"/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М.П.</w:t>
            </w:r>
            <w:bookmarkEnd w:id="5"/>
          </w:p>
        </w:tc>
      </w:tr>
    </w:tbl>
    <w:p>
      <w:pPr>
        <w:pStyle w:val="Normal"/>
        <w:spacing w:lineRule="auto" w:line="120" w:before="0" w:after="0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jc w:val="right"/>
        <w:rPr>
          <w:sz w:val="21"/>
          <w:szCs w:val="21"/>
        </w:rPr>
      </w:pPr>
      <w:bookmarkStart w:id="6" w:name="_Hlk45317722"/>
      <w:r>
        <w:rPr>
          <w:b/>
          <w:bCs/>
          <w:color w:val="000000"/>
          <w:sz w:val="21"/>
          <w:szCs w:val="21"/>
          <w:lang w:val="ru-RU"/>
        </w:rPr>
        <w:t xml:space="preserve">Приложение №1 к Договору № </w:t>
      </w:r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 xml:space="preserve"> от                        2026г.</w:t>
      </w:r>
      <w:bookmarkEnd w:id="6"/>
    </w:p>
    <w:p>
      <w:pPr>
        <w:pStyle w:val="Normal"/>
        <w:spacing w:lineRule="auto" w:line="240" w:before="20" w:after="20"/>
        <w:ind w:left="20" w:right="20" w:hanging="0"/>
        <w:jc w:val="right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</w:r>
    </w:p>
    <w:p>
      <w:pPr>
        <w:pStyle w:val="Normal"/>
        <w:spacing w:lineRule="auto" w:line="240" w:before="20" w:after="20"/>
        <w:ind w:left="20" w:right="20" w:hanging="0"/>
        <w:jc w:val="center"/>
        <w:rPr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>ТЕХНИЧЕСКОЕ ЗАДАНИЕ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>1. Общие сведения о предмете услуги</w:t>
      </w:r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>по проведению специальной оценки условий труда: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 Услуги должны быть оказаны в срок с момента заключения контракта по 30.09.2026 года. </w:t>
      </w:r>
      <w:r>
        <w:rPr>
          <w:b w:val="false"/>
          <w:bCs w:val="false"/>
          <w:color w:val="000000"/>
          <w:sz w:val="21"/>
          <w:szCs w:val="21"/>
          <w:lang w:val="ru-RU"/>
        </w:rPr>
        <w:t xml:space="preserve">Заказчик направляет заявку одним из следующих способов: по почте, факсу, по адресу электронной почты Исполнителя, нарочно либо любым иным способом. 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1.1. Исследование факторов производственной среды, подготовка отчета по специальной оценке условий труда на</w:t>
      </w:r>
      <w:r>
        <w:rPr>
          <w:b/>
          <w:bCs/>
          <w:color w:val="000000"/>
          <w:sz w:val="21"/>
          <w:szCs w:val="21"/>
        </w:rPr>
        <w:t> </w:t>
      </w:r>
      <w:bookmarkStart w:id="7" w:name="_Hlk45317985"/>
      <w:r>
        <w:rPr>
          <w:b/>
          <w:bCs/>
          <w:color w:val="000000"/>
          <w:sz w:val="21"/>
          <w:szCs w:val="21"/>
          <w:lang w:val="ru-RU"/>
        </w:rPr>
        <w:t xml:space="preserve"> 175 (Сто семьдесят пять)</w:t>
      </w:r>
      <w:bookmarkEnd w:id="7"/>
      <w:r>
        <w:rPr>
          <w:b/>
          <w:bCs/>
          <w:color w:val="000000"/>
          <w:sz w:val="21"/>
          <w:szCs w:val="21"/>
          <w:lang w:val="ru-RU"/>
        </w:rPr>
        <w:t xml:space="preserve"> рабочих мест</w:t>
      </w:r>
      <w:r>
        <w:rPr>
          <w:color w:val="000000"/>
          <w:sz w:val="21"/>
          <w:szCs w:val="21"/>
          <w:lang w:val="ru-RU"/>
        </w:rPr>
        <w:t>, включая аналогичные рабочие места.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 xml:space="preserve">1.2. 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Услуга оказывается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в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соответствии с Федеральным законом № 426-ФЗ от 28.12.2013 года "О специальной оценке условий труда".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sz w:val="21"/>
          <w:szCs w:val="21"/>
          <w:lang w:val="ru-RU"/>
        </w:rPr>
        <w:t>1.3  Заказчик дает согласие на использование протоколов, выданных испытательной лабораторией, соответствующих ГОСТ ISO/IEC 17025-2019.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2. Последовательность</w:t>
      </w:r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>проведения специальной оценки условий труда</w:t>
      </w:r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  <w:lang w:val="ru-RU"/>
        </w:rPr>
        <w:t>Исполнителем: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2.1. Составление и утверждение перечня рабочих мест, подлежащих специальной оценке рабочих мест по условиям труда.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2.2. Идентификация потенциально вредных и (или) опасных производственных факторов.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2.3. Исследование (испытание) и измерения вредных и (или) опасных производственных факторов.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2.4. Отнесение условий труда на рабочем месте по степени вредности и (или) или опасности к классу (подклассу) условий труда.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2.5. Оформление, результатов проведения специальной оценки условий труда.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2.6. Составление отчета «О проведении специальной оценки условий труда»: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 сведения об организации, проводящей специальную оценку условий труда;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перечень рабочих мест, на которых проводилась специальная оценка условий труда;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карты специальной оценки условий труда;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протоколы проведения исследований (испытаний) и измерений;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протокол оценки эффективности применяемых работниками средств индивидуальной защиты (в случае проведения такой оценки);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 протокол комиссии, содержащий решение о невозможности проведения исследований (испытаний) и измерений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(при наличии такого решения);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сводная ведомость специальной оценки условий труда;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перечень мероприятий по улучшению условий и охраны труда;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lang w:val="ru-RU"/>
        </w:rPr>
        <w:t>заключения эксперта организации, проводящей специальную оценку условий труда.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2.7. Передача отчета «О проведении специальной оценки условий труда» Заказчику.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  <w:lang w:val="ru-RU"/>
        </w:rPr>
        <w:t>3. Перечень предоставляемых Заказчиком Исполнителю документов к началу проведения специальной оценки условий труда:</w:t>
      </w:r>
    </w:p>
    <w:p>
      <w:pPr>
        <w:pStyle w:val="Normal"/>
        <w:spacing w:lineRule="auto" w:line="276" w:before="20" w:after="20"/>
        <w:ind w:left="20" w:right="20" w:hanging="0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 xml:space="preserve">3.1. Сведения об организации (наименование, адрес, контактный телефон, ФИО руководителя, </w:t>
      </w:r>
      <w:r>
        <w:rPr>
          <w:color w:val="000000"/>
          <w:sz w:val="21"/>
          <w:szCs w:val="21"/>
        </w:rPr>
        <w:t>e</w:t>
      </w:r>
      <w:r>
        <w:rPr>
          <w:color w:val="000000"/>
          <w:sz w:val="21"/>
          <w:szCs w:val="21"/>
          <w:lang w:val="ru-RU"/>
        </w:rPr>
        <w:t>-</w:t>
      </w:r>
      <w:r>
        <w:rPr>
          <w:color w:val="000000"/>
          <w:sz w:val="21"/>
          <w:szCs w:val="21"/>
        </w:rPr>
        <w:t>mail</w:t>
      </w:r>
      <w:r>
        <w:rPr>
          <w:color w:val="000000"/>
          <w:sz w:val="21"/>
          <w:szCs w:val="21"/>
          <w:lang w:val="ru-RU"/>
        </w:rPr>
        <w:t>).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3.2. Сведения из Росстата (коды ОКПО, ОКВЭД, ИНН, ОКТМО, ОГРН, ОКОГУ). Возможно предоставление копии справки.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3.3. Приказ на предприятии о создании комиссии для проведения специальной оценки условий труда.</w:t>
      </w:r>
      <w:r>
        <w:rPr>
          <w:color w:val="000000"/>
          <w:sz w:val="21"/>
          <w:szCs w:val="21"/>
        </w:rPr>
        <w:t> 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3.4. Перечень рабочих мест с указанием на каждое рабочее место сведений: количества работников, сменности, пола работников, СНИЛС, льгот (доплаты к окладу, доп.отпуск, сокращенный рабочий день, льготная пенсия, профилактическое питание), ранее проведенной аттестации или специальной оценки рабочих мест (с указанием итогового класса условий труда, индивидуального номера рабочего места, который при внеплановой и повторной  специальной оценке условий труда должен полностью совпадать с первоначально указанным для данного рабочего места), используемое (эксплуатируемое) оборудование, а также используемые материалы и сырье.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3.5. Сведения о проведении медосмотров работников (проводится на рабочем месте или нет).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ru-RU"/>
        </w:rPr>
        <w:t>3.6. Технической (эксплуатационной) документации на производственное оборудование (машины, механизмы, инструменты и приспособления), используемое работником на рабочем месте; технологической документации, характеристик технологического процесса; должностной инструкции и иных документов, регламентирующих обязанности работника; проектов строительства и (или) реконструкции производственных объектов (зданий, сооружений, производственных помещений); характеристик применяемых в производстве материалов и сырья (в том числе установленных по результатам токсикологической, санитарно-гигиенической и медико-биологической оценок); деклараций о соответствии и (или) сертификатов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 результатов ранее проводившихся на данном рабочем месте исследований (испытаний) и измерений вредных и (или) опасных факторов. Указанные в настоящем пункте документация и материалы предоставляются работодателем при их наличии.</w:t>
      </w:r>
    </w:p>
    <w:p>
      <w:pPr>
        <w:pStyle w:val="Normal"/>
        <w:spacing w:lineRule="auto" w:line="276" w:before="20" w:after="20"/>
        <w:ind w:left="20" w:right="20" w:hanging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spacing w:lineRule="auto" w:line="276" w:before="20" w:after="20"/>
        <w:ind w:left="20" w:right="20" w:hanging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spacing w:lineRule="auto" w:line="276" w:before="20" w:after="20"/>
        <w:ind w:left="20" w:right="20" w:hanging="0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tbl>
      <w:tblPr>
        <w:tblStyle w:val="NormalTablePHPDOCX"/>
        <w:tblW w:w="9338" w:type="dxa"/>
        <w:jc w:val="left"/>
        <w:tblInd w:w="2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val="04a0"/>
      </w:tblPr>
      <w:tblGrid>
        <w:gridCol w:w="4669"/>
        <w:gridCol w:w="4668"/>
      </w:tblGrid>
      <w:tr>
        <w:trPr/>
        <w:tc>
          <w:tcPr>
            <w:tcW w:w="466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__________________ /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М.П.</w:t>
            </w:r>
          </w:p>
        </w:tc>
        <w:tc>
          <w:tcPr>
            <w:tcW w:w="466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Начальник отдела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по общим вопросам деятельности учреждения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__________________ /Жукова И.В.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eastAsia="Times New Roman" w:cs=""/>
                <w:kern w:val="0"/>
                <w:sz w:val="21"/>
                <w:szCs w:val="21"/>
                <w:lang w:eastAsia="en-US" w:bidi="ar-SA"/>
              </w:rPr>
            </w:pPr>
            <w:bookmarkStart w:id="8" w:name="_Hlk45318111"/>
            <w:r>
              <w:rPr>
                <w:rFonts w:eastAsia="Times New Roman" w:cs=""/>
                <w:kern w:val="0"/>
                <w:sz w:val="21"/>
                <w:szCs w:val="21"/>
                <w:lang w:val="ru-RU" w:eastAsia="en-US" w:bidi="ar-SA"/>
              </w:rPr>
              <w:t>М.П.</w:t>
            </w:r>
            <w:bookmarkEnd w:id="8"/>
          </w:p>
        </w:tc>
      </w:tr>
    </w:tbl>
    <w:p>
      <w:pPr>
        <w:pStyle w:val="Normal"/>
        <w:spacing w:lineRule="auto" w:line="276" w:before="0" w:after="200"/>
        <w:rPr>
          <w:sz w:val="21"/>
          <w:szCs w:val="21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20" w:right="991" w:gutter="0" w:header="0" w:top="709" w:footer="708" w:bottom="765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PHPDOCX"/>
      <w:tblpPr w:bottomFromText="0" w:horzAnchor="margin" w:leftFromText="0" w:rightFromText="0" w:tblpX="0" w:tblpXSpec="center" w:tblpY="0" w:tblpYSpec="inside" w:topFromText="0" w:vertAnchor="text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265"/>
      <w:gridCol w:w="3265"/>
      <w:gridCol w:w="3265"/>
    </w:tblGrid>
    <w:tr>
      <w:trPr/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PHPDOCX"/>
      <w:tblpPr w:bottomFromText="0" w:horzAnchor="margin" w:leftFromText="0" w:rightFromText="0" w:tblpX="0" w:tblpXSpec="center" w:tblpY="0" w:tblpYSpec="inside" w:topFromText="0" w:vertAnchor="text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265"/>
      <w:gridCol w:w="3265"/>
      <w:gridCol w:w="3265"/>
    </w:tblGrid>
    <w:tr>
      <w:trPr/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</w:tr>
  </w:tbl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PHPDOCX"/>
      <w:tblpPr w:bottomFromText="0" w:horzAnchor="margin" w:leftFromText="0" w:rightFromText="0" w:tblpX="0" w:tblpXSpec="center" w:tblpY="0" w:tblpYSpec="inside" w:topFromText="0" w:vertAnchor="text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265"/>
      <w:gridCol w:w="3265"/>
      <w:gridCol w:w="3265"/>
    </w:tblGrid>
    <w:tr>
      <w:trPr/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32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Times New Roman" w:hAnsi="Times New Roman" w:eastAsia="Times New Roman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Times New Roman" w:cs=""/>
              <w:kern w:val="0"/>
              <w:sz w:val="22"/>
              <w:szCs w:val="22"/>
              <w:lang w:val="en-US" w:eastAsia="en-US" w:bidi="ar-SA"/>
            </w:rPr>
          </w:r>
        </w:p>
      </w:tc>
    </w:tr>
  </w:tbl>
</w:ft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styleId="Normal" w:default="1">
    <w:name w:val="Normal"/>
    <w:qFormat/>
    <w:rsid w:val="000f6147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PHPDOCX" w:customStyle="1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DefaultParagraphFontPHPDOCX" w:customStyle="1">
    <w:name w:val="Default Paragraph Font PHPDOCX"/>
    <w:uiPriority w:val="1"/>
    <w:semiHidden/>
    <w:unhideWhenUsed/>
    <w:qFormat/>
    <w:rsid w:val="002a147a"/>
    <w:rPr/>
  </w:style>
  <w:style w:type="character" w:styleId="Heading1CarPHPDOCX" w:customStyle="1">
    <w:name w:val="Heading 1 Car PHPDOCX"/>
    <w:basedOn w:val="DefaultParagraphFontPHPDOCX"/>
    <w:link w:val="Heading1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Times New Roman" w:hAnsi="Times New Roman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PHPDOCX" w:customStyle="1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 w:customStyle="1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 w:customStyle="1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PHPDOCX" w:customStyle="1">
    <w:name w:val="Strong PHPDOCX"/>
    <w:basedOn w:val="DefaultParagraphFontPHPDOCX"/>
    <w:uiPriority w:val="22"/>
    <w:qFormat/>
    <w:rsid w:val="00df064e"/>
    <w:rPr>
      <w:b/>
      <w:bCs/>
    </w:rPr>
  </w:style>
  <w:style w:type="character" w:styleId="QuoteCarPHPDOCX" w:customStyle="1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styleId="SubtleReferencePHPDOCX" w:customStyle="1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styleId="Heading8CarPHPDOCX" w:customStyle="1">
    <w:name w:val="Heading 8 Car PHPDOCX"/>
    <w:basedOn w:val="DefaultParagraphFontPHPDOCX"/>
    <w:link w:val="Heading8PHPDOCX"/>
    <w:uiPriority w:val="9"/>
    <w:semiHidden/>
    <w:qFormat/>
    <w:rsid w:val="00df064e"/>
    <w:rPr>
      <w:rFonts w:ascii="Times New Roman" w:hAnsi="Times New Roman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/>
    <w:qFormat/>
    <w:rsid w:val="00df064e"/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Car" w:customStyle="1">
    <w:name w:val="defaultCar"/>
    <w:link w:val="Default"/>
    <w:uiPriority w:val="99"/>
    <w:semiHidden/>
    <w:unhideWhenUsed/>
    <w:qFormat/>
    <w:rsid w:val="006e0fda"/>
    <w:rPr/>
  </w:style>
  <w:style w:type="character" w:styleId="MyStyleCar" w:customStyle="1">
    <w:name w:val="myStyleCar"/>
    <w:link w:val="MyStyle"/>
    <w:uiPriority w:val="99"/>
    <w:semiHidden/>
    <w:unhideWhenUsed/>
    <w:qFormat/>
    <w:rsid w:val="006e0fda"/>
    <w:rPr/>
  </w:style>
  <w:style w:type="character" w:styleId="MyCenterCar" w:customStyle="1">
    <w:name w:val="myCenterCar"/>
    <w:link w:val="MyCenter"/>
    <w:uiPriority w:val="99"/>
    <w:semiHidden/>
    <w:unhideWhenUsed/>
    <w:qFormat/>
    <w:rsid w:val="006e0fda"/>
    <w:rPr/>
  </w:style>
  <w:style w:type="character" w:styleId="MyLeftCar" w:customStyle="1">
    <w:name w:val="myLeftCar"/>
    <w:link w:val="MyLeft"/>
    <w:uiPriority w:val="99"/>
    <w:semiHidden/>
    <w:unhideWhenUsed/>
    <w:qFormat/>
    <w:rsid w:val="006e0fda"/>
    <w:rPr/>
  </w:style>
  <w:style w:type="character" w:styleId="MyRightCar" w:customStyle="1">
    <w:name w:val="myRightCar"/>
    <w:link w:val="MyRight"/>
    <w:uiPriority w:val="99"/>
    <w:semiHidden/>
    <w:unhideWhenUsed/>
    <w:qFormat/>
    <w:rsid w:val="006e0fda"/>
    <w:rPr/>
  </w:style>
  <w:style w:type="character" w:styleId="MyJustifyCar" w:customStyle="1">
    <w:name w:val="myJustifyCar"/>
    <w:link w:val="MyJustify"/>
    <w:uiPriority w:val="99"/>
    <w:semiHidden/>
    <w:unhideWhenUsed/>
    <w:qFormat/>
    <w:rsid w:val="006e0fda"/>
    <w:rPr/>
  </w:style>
  <w:style w:type="character" w:styleId="MyTableCar" w:customStyle="1">
    <w:name w:val="myTableCar"/>
    <w:link w:val="MyTable"/>
    <w:uiPriority w:val="99"/>
    <w:semiHidden/>
    <w:unhideWhenUsed/>
    <w:qFormat/>
    <w:rsid w:val="006e0fda"/>
    <w:rPr/>
  </w:style>
  <w:style w:type="character" w:styleId="MyPCar" w:customStyle="1">
    <w:name w:val="myPCar"/>
    <w:link w:val="MyP"/>
    <w:uiPriority w:val="99"/>
    <w:semiHidden/>
    <w:unhideWhenUsed/>
    <w:qFormat/>
    <w:rsid w:val="006e0fda"/>
    <w:rPr/>
  </w:style>
  <w:style w:type="character" w:styleId="MyJustify8Car" w:customStyle="1">
    <w:name w:val="myJustify8Car"/>
    <w:link w:val="MyJustify8"/>
    <w:uiPriority w:val="99"/>
    <w:semiHidden/>
    <w:unhideWhenUsed/>
    <w:qFormat/>
    <w:rsid w:val="006e0fda"/>
    <w:rPr>
      <w:sz w:val="16"/>
    </w:rPr>
  </w:style>
  <w:style w:type="character" w:styleId="MyJustify10Car" w:customStyle="1">
    <w:name w:val="myJustify10Car"/>
    <w:link w:val="MyJustify10"/>
    <w:uiPriority w:val="99"/>
    <w:semiHidden/>
    <w:unhideWhenUsed/>
    <w:qFormat/>
    <w:rsid w:val="006e0fda"/>
    <w:rPr>
      <w:sz w:val="20"/>
    </w:rPr>
  </w:style>
  <w:style w:type="character" w:styleId="MyCenter8Car" w:customStyle="1">
    <w:name w:val="myCenter8Car"/>
    <w:link w:val="MyCenter8"/>
    <w:uiPriority w:val="99"/>
    <w:semiHidden/>
    <w:unhideWhenUsed/>
    <w:qFormat/>
    <w:rsid w:val="006e0fda"/>
    <w:rPr>
      <w:sz w:val="16"/>
    </w:rPr>
  </w:style>
  <w:style w:type="character" w:styleId="MyLeft8Car" w:customStyle="1">
    <w:name w:val="myLeft8Car"/>
    <w:link w:val="MyLeft8"/>
    <w:uiPriority w:val="99"/>
    <w:semiHidden/>
    <w:unhideWhenUsed/>
    <w:qFormat/>
    <w:rsid w:val="006e0fda"/>
    <w:rPr>
      <w:sz w:val="16"/>
    </w:rPr>
  </w:style>
  <w:style w:type="character" w:styleId="MyRight8Car" w:customStyle="1">
    <w:name w:val="myRight8Car"/>
    <w:link w:val="MyRight8"/>
    <w:uiPriority w:val="99"/>
    <w:semiHidden/>
    <w:unhideWhenUsed/>
    <w:qFormat/>
    <w:rsid w:val="006e0fda"/>
    <w:rPr>
      <w:sz w:val="16"/>
    </w:rPr>
  </w:style>
  <w:style w:type="character" w:styleId="MyCenter10Car" w:customStyle="1">
    <w:name w:val="myCenter10Car"/>
    <w:link w:val="MyCenter10"/>
    <w:uiPriority w:val="99"/>
    <w:semiHidden/>
    <w:unhideWhenUsed/>
    <w:qFormat/>
    <w:rsid w:val="006e0fda"/>
    <w:rPr>
      <w:sz w:val="20"/>
    </w:rPr>
  </w:style>
  <w:style w:type="character" w:styleId="MyLeft10Car" w:customStyle="1">
    <w:name w:val="myLeft10Car"/>
    <w:link w:val="MyLeft10"/>
    <w:uiPriority w:val="99"/>
    <w:semiHidden/>
    <w:unhideWhenUsed/>
    <w:qFormat/>
    <w:rsid w:val="006e0fda"/>
    <w:rPr>
      <w:sz w:val="20"/>
    </w:rPr>
  </w:style>
  <w:style w:type="character" w:styleId="MyRight10Car" w:customStyle="1">
    <w:name w:val="myRight10Car"/>
    <w:link w:val="MyRight10"/>
    <w:uiPriority w:val="99"/>
    <w:semiHidden/>
    <w:unhideWhenUsed/>
    <w:qFormat/>
    <w:rsid w:val="006e0fda"/>
    <w:rPr>
      <w:sz w:val="20"/>
    </w:rPr>
  </w:style>
  <w:style w:type="character" w:styleId="Style14">
    <w:name w:val="Hyperlink"/>
    <w:basedOn w:val="DefaultParagraphFont"/>
    <w:uiPriority w:val="99"/>
    <w:unhideWhenUsed/>
    <w:rsid w:val="002c0e4d"/>
    <w:rPr>
      <w:color w:val="0000FF"/>
      <w:u w:val="single"/>
    </w:rPr>
  </w:style>
  <w:style w:type="character" w:styleId="Style15" w:customStyle="1">
    <w:name w:val="Без интервала Знак"/>
    <w:link w:val="NoSpacing"/>
    <w:uiPriority w:val="1"/>
    <w:qFormat/>
    <w:rsid w:val="00117442"/>
    <w:rPr>
      <w:rFonts w:ascii="Calibri" w:hAnsi="Calibri" w:eastAsia="Calibri" w:cs="Times New Roman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Heading1PHPDOCX" w:customStyle="1">
    <w:name w:val="Heading 1 PHPDOCX"/>
    <w:basedOn w:val="Normal"/>
    <w:next w:val="Normal"/>
    <w:link w:val="Heading1CarPHPDOCX"/>
    <w:uiPriority w:val="9"/>
    <w:qFormat/>
    <w:rsid w:val="00df064e"/>
    <w:pPr>
      <w:keepNext w:val="true"/>
      <w:keepLines/>
      <w:spacing w:before="480" w:after="0"/>
      <w:outlineLvl w:val="0"/>
    </w:pPr>
    <w:rPr>
      <w:rFonts w:ascii="Times New Roman" w:hAnsi="Times New Roman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PHPDOCX" w:customStyle="1">
    <w:name w:val="Heading 2 PHPDOCX"/>
    <w:basedOn w:val="Normal"/>
    <w:next w:val="Normal"/>
    <w:link w:val="Heading2CarPHPDOCX"/>
    <w:uiPriority w:val="9"/>
    <w:unhideWhenUsed/>
    <w:qFormat/>
    <w:rsid w:val="00df064e"/>
    <w:pPr>
      <w:keepNext w:val="true"/>
      <w:keepLines/>
      <w:spacing w:before="200" w:after="0"/>
      <w:outlineLvl w:val="1"/>
    </w:pPr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PHPDOCX" w:customStyle="1">
    <w:name w:val="Heading 3 PHPDOCX"/>
    <w:basedOn w:val="Normal"/>
    <w:next w:val="Normal"/>
    <w:link w:val="Heading3CarPHPDOCX"/>
    <w:uiPriority w:val="9"/>
    <w:unhideWhenUsed/>
    <w:qFormat/>
    <w:rsid w:val="00df064e"/>
    <w:pPr>
      <w:keepNext w:val="true"/>
      <w:keepLines/>
      <w:spacing w:before="200" w:after="0"/>
      <w:outlineLvl w:val="2"/>
    </w:pPr>
    <w:rPr>
      <w:rFonts w:ascii="Times New Roman" w:hAnsi="Times New Roman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PHPDOCX" w:customStyle="1">
    <w:name w:val="Heading 4 PHPDOCX"/>
    <w:basedOn w:val="Normal"/>
    <w:next w:val="Normal"/>
    <w:link w:val="Heading4CarPHPDOCX"/>
    <w:uiPriority w:val="9"/>
    <w:unhideWhenUsed/>
    <w:qFormat/>
    <w:rsid w:val="00df064e"/>
    <w:pPr>
      <w:keepNext w:val="true"/>
      <w:keepLines/>
      <w:spacing w:before="200" w:after="0"/>
      <w:outlineLvl w:val="3"/>
    </w:pPr>
    <w:rPr>
      <w:rFonts w:ascii="Times New Roman" w:hAnsi="Times New Roman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PHPDOCX" w:customStyle="1">
    <w:name w:val="Heading 5 PHPDOCX"/>
    <w:basedOn w:val="Normal"/>
    <w:next w:val="Normal"/>
    <w:link w:val="Heading5CarPHPDOCX"/>
    <w:uiPriority w:val="9"/>
    <w:unhideWhenUsed/>
    <w:qFormat/>
    <w:rsid w:val="00df064e"/>
    <w:pPr>
      <w:keepNext w:val="true"/>
      <w:keepLines/>
      <w:spacing w:before="200" w:after="0"/>
      <w:outlineLvl w:val="4"/>
    </w:pPr>
    <w:rPr>
      <w:rFonts w:ascii="Times New Roman" w:hAnsi="Times New Roman" w:eastAsia="" w:cs="" w:asciiTheme="majorHAnsi" w:cstheme="majorBidi" w:eastAsiaTheme="majorEastAsia" w:hAnsiTheme="majorHAnsi"/>
      <w:color w:val="243F60" w:themeColor="accent1" w:themeShade="7f"/>
    </w:rPr>
  </w:style>
  <w:style w:type="paragraph" w:styleId="Heading6PHPDOCX" w:customStyle="1">
    <w:name w:val="Heading 6 PHPDOCX"/>
    <w:basedOn w:val="Normal"/>
    <w:next w:val="Normal"/>
    <w:link w:val="Heading6CarPHPDOCX"/>
    <w:uiPriority w:val="9"/>
    <w:unhideWhenUsed/>
    <w:qFormat/>
    <w:rsid w:val="00df064e"/>
    <w:pPr>
      <w:keepNext w:val="true"/>
      <w:keepLines/>
      <w:spacing w:before="200" w:after="0"/>
      <w:outlineLvl w:val="5"/>
    </w:pPr>
    <w:rPr>
      <w:rFonts w:ascii="Times New Roman" w:hAnsi="Times New Roman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PHPDOCX" w:customStyle="1">
    <w:name w:val="Heading 7 PHPDOCX"/>
    <w:basedOn w:val="Normal"/>
    <w:next w:val="Normal"/>
    <w:link w:val="Heading7CarPHPDOCX"/>
    <w:uiPriority w:val="9"/>
    <w:unhideWhenUsed/>
    <w:qFormat/>
    <w:rsid w:val="00df064e"/>
    <w:pPr>
      <w:keepNext w:val="true"/>
      <w:keepLines/>
      <w:spacing w:before="200" w:after="0"/>
      <w:outlineLvl w:val="6"/>
    </w:pPr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PHPDOCX" w:customStyle="1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 w:val="true"/>
      <w:keepLines/>
      <w:spacing w:before="200" w:after="0"/>
      <w:outlineLvl w:val="7"/>
    </w:pPr>
    <w:rPr>
      <w:rFonts w:ascii="Times New Roman" w:hAnsi="Times New Roman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PHPDOCX" w:customStyle="1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 w:val="true"/>
      <w:keepLines/>
      <w:spacing w:before="200" w:after="0"/>
      <w:outlineLvl w:val="8"/>
    </w:pPr>
    <w:rPr>
      <w:rFonts w:ascii="Times New Roman" w:hAnsi="Times New Roman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nnotationtextPHPDOCX" w:customStyle="1">
    <w:name w:val="annotation text PHPDOCX"/>
    <w:basedOn w:val="Normal"/>
    <w:link w:val="CommentTextCharPHPDOCX"/>
    <w:uiPriority w:val="99"/>
    <w:semiHidden/>
    <w:unhideWhenUsed/>
    <w:qFormat/>
    <w:rsid w:val="00e139ea"/>
    <w:pPr>
      <w:spacing w:lineRule="auto" w:line="240"/>
    </w:pPr>
    <w:rPr>
      <w:sz w:val="20"/>
      <w:szCs w:val="20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 w:customStyle="1">
    <w:name w:val="Balloon Text PHPDOCX"/>
    <w:basedOn w:val="Normal"/>
    <w:link w:val="BalloonTextCharPHPDOCX"/>
    <w:uiPriority w:val="99"/>
    <w:semiHidden/>
    <w:unhideWhenUsed/>
    <w:qFormat/>
    <w:rsid w:val="00e139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PHPDOCX" w:customStyle="1">
    <w:name w:val="footnote Text PHPDOCX"/>
    <w:basedOn w:val="Normal"/>
    <w:link w:val="Foot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EndnoteTextPHPDOCX" w:customStyle="1">
    <w:name w:val="endnote Text PHPDOCX"/>
    <w:basedOn w:val="Normal"/>
    <w:link w:val="EndnotetextCarPHPDOCX"/>
    <w:uiPriority w:val="99"/>
    <w:semiHidden/>
    <w:unhideWhenUsed/>
    <w:qFormat/>
    <w:rsid w:val="006e0fda"/>
    <w:pPr>
      <w:spacing w:lineRule="auto" w:line="240" w:before="0" w:after="0"/>
    </w:pPr>
    <w:rPr>
      <w:sz w:val="20"/>
      <w:szCs w:val="20"/>
    </w:rPr>
  </w:style>
  <w:style w:type="paragraph" w:styleId="TitlePHPDOCX" w:customStyle="1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lineRule="auto" w:line="240" w:before="0" w:after="300"/>
      <w:contextualSpacing/>
    </w:pPr>
    <w:rPr>
      <w:rFonts w:ascii="Times New Roman" w:hAnsi="Times New Roman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PHPDOCX" w:customStyle="1">
    <w:name w:val="Subtitle PHPDOCX"/>
    <w:basedOn w:val="Normal"/>
    <w:next w:val="Normal"/>
    <w:link w:val="SubtitleCarPHPDOCX"/>
    <w:uiPriority w:val="11"/>
    <w:qFormat/>
    <w:rsid w:val="00df064e"/>
    <w:pPr/>
    <w:rPr>
      <w:rFonts w:ascii="Times New Roman" w:hAnsi="Times New Roman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QuotePHPDOCX" w:customStyle="1">
    <w:name w:val="Quote PHPDOCX"/>
    <w:basedOn w:val="Normal"/>
    <w:next w:val="Normal"/>
    <w:link w:val="QuoteCarPHPDOCX"/>
    <w:uiPriority w:val="29"/>
    <w:qFormat/>
    <w:rsid w:val="00df064e"/>
    <w:pPr/>
    <w:rPr>
      <w:i/>
      <w:iCs/>
      <w:color w:val="000000" w:themeColor="text1"/>
    </w:rPr>
  </w:style>
  <w:style w:type="paragraph" w:styleId="IntenseQuotePHPDOCX" w:customStyle="1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PHPDOCX" w:customStyle="1">
    <w:name w:val="List Paragraph PHPDOCX"/>
    <w:basedOn w:val="Normal"/>
    <w:uiPriority w:val="34"/>
    <w:qFormat/>
    <w:rsid w:val="00df064e"/>
    <w:pPr>
      <w:spacing w:before="0" w:after="200"/>
      <w:ind w:left="720" w:hanging="0"/>
      <w:contextualSpacing/>
    </w:pPr>
    <w:rPr/>
  </w:style>
  <w:style w:type="paragraph" w:styleId="NoSpacingPHPDOCX" w:customStyle="1">
    <w:name w:val="No Spacing PHPDOCX"/>
    <w:uiPriority w:val="1"/>
    <w:qFormat/>
    <w:rsid w:val="00df06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link w:val="Default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10" w:after="1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Style" w:customStyle="1">
    <w:name w:val="myStyle"/>
    <w:link w:val="MyStyle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10" w:after="1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Center" w:customStyle="1">
    <w:name w:val="myCenter"/>
    <w:link w:val="MyCenter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Left" w:customStyle="1">
    <w:name w:val="myLeft"/>
    <w:link w:val="MyLeft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Right" w:customStyle="1">
    <w:name w:val="myRight"/>
    <w:link w:val="MyRight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righ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Justify" w:customStyle="1">
    <w:name w:val="myJustify"/>
    <w:link w:val="MyJustify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Table" w:customStyle="1">
    <w:name w:val="myTable"/>
    <w:link w:val="MyTableCar"/>
    <w:uiPriority w:val="99"/>
    <w:semiHidden/>
    <w:unhideWhenUsed/>
    <w:qFormat/>
    <w:rsid w:val="006e0fda"/>
    <w:pPr>
      <w:widowControl/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P" w:customStyle="1">
    <w:name w:val="myP"/>
    <w:link w:val="MyP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MyJustify8" w:customStyle="1">
    <w:name w:val="myJustify8"/>
    <w:link w:val="MyJustify8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16"/>
      <w:szCs w:val="22"/>
      <w:lang w:val="en-US" w:eastAsia="en-US" w:bidi="ar-SA"/>
    </w:rPr>
  </w:style>
  <w:style w:type="paragraph" w:styleId="MyJustify10" w:customStyle="1">
    <w:name w:val="myJustify10"/>
    <w:link w:val="MyJustify10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paragraph" w:styleId="MyCenter8" w:customStyle="1">
    <w:name w:val="myCenter8"/>
    <w:link w:val="MyCenter8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16"/>
      <w:szCs w:val="22"/>
      <w:lang w:val="en-US" w:eastAsia="en-US" w:bidi="ar-SA"/>
    </w:rPr>
  </w:style>
  <w:style w:type="paragraph" w:styleId="MyLeft8" w:customStyle="1">
    <w:name w:val="myLeft8"/>
    <w:link w:val="MyLeft8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16"/>
      <w:szCs w:val="22"/>
      <w:lang w:val="en-US" w:eastAsia="en-US" w:bidi="ar-SA"/>
    </w:rPr>
  </w:style>
  <w:style w:type="paragraph" w:styleId="MyRight8" w:customStyle="1">
    <w:name w:val="myRight8"/>
    <w:link w:val="MyRight8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righ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16"/>
      <w:szCs w:val="22"/>
      <w:lang w:val="en-US" w:eastAsia="en-US" w:bidi="ar-SA"/>
    </w:rPr>
  </w:style>
  <w:style w:type="paragraph" w:styleId="MyCenter10" w:customStyle="1">
    <w:name w:val="myCenter10"/>
    <w:link w:val="MyCenter10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paragraph" w:styleId="MyLeft10" w:customStyle="1">
    <w:name w:val="myLeft10"/>
    <w:link w:val="MyLeft10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paragraph" w:styleId="MyRight10" w:customStyle="1">
    <w:name w:val="myRight10"/>
    <w:link w:val="MyRight10Car"/>
    <w:uiPriority w:val="99"/>
    <w:semiHidden/>
    <w:unhideWhenUsed/>
    <w:qFormat/>
    <w:rsid w:val="006e0fda"/>
    <w:pPr>
      <w:widowControl/>
      <w:suppressAutoHyphens w:val="true"/>
      <w:bidi w:val="0"/>
      <w:spacing w:lineRule="auto" w:line="240" w:before="0" w:after="0"/>
      <w:jc w:val="righ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paragraph" w:styleId="NoSpacing">
    <w:name w:val="No Spacing"/>
    <w:link w:val="Style15"/>
    <w:uiPriority w:val="1"/>
    <w:qFormat/>
    <w:rsid w:val="0011744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Style21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oListPHPDOCX" w:customStyle="1">
    <w:name w:val="No List PHPDOCX"/>
    <w:uiPriority w:val="99"/>
    <w:semiHidden/>
    <w:unhideWhenUsed/>
    <w:qFormat/>
    <w:rsid w:val="002a147a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2a147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2a147a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lang w:val="ru-RU" w:eastAsia="ru-RU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lang w:val="ru-RU" w:eastAsia="ru-RU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lang w:val="ru-RU" w:eastAsia="ru-RU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lang w:val="ru-RU" w:eastAsia="ru-RU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lang w:val="ru-RU" w:eastAsia="ru-RU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lang w:val="ru-RU" w:eastAsia="ru-RU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lang w:val="ru-RU" w:eastAsia="ru-RU"/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lang w:val="ru-RU" w:eastAsia="ru-RU"/>
      <w:color w:val="000000" w:themeColor="text1"/>
      <w:sz w:val="20"/>
      <w:szCs w:val="20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0DE5-4654-4B47-BEB8-2C4871E3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LibreOffice/7.4.7.2$Linux_X86_64 LibreOffice_project/40$Build-2</Application>
  <AppVersion>15.0000</AppVersion>
  <Pages>5</Pages>
  <Words>1827</Words>
  <Characters>12817</Characters>
  <CharactersWithSpaces>14603</CharactersWithSpaces>
  <Paragraphs>102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2024-02-12T10:04:00Z</dcterms:created>
  <dc:creator>PHPDocX</dc:creator>
  <dc:description/>
  <dc:language>ru-RU</dc:language>
  <cp:lastModifiedBy/>
  <dcterms:modified xsi:type="dcterms:W3CDTF">2026-06-17T11:41:53Z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