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13"/>
        <w:keepNext w:val="true"/>
        <w:keepLines/>
        <w:suppressLineNumbers/>
        <w:spacing w:lineRule="auto" w:line="240"/>
        <w:jc w:val="center"/>
        <w:rPr>
          <w:b/>
          <w:bCs/>
          <w:color w:val="222222"/>
          <w:sz w:val="16"/>
          <w:szCs w:val="16"/>
          <w:lang w:eastAsia="zh-CN" w:bidi="en-US"/>
        </w:rPr>
      </w:pPr>
      <w:r>
        <w:rPr>
          <w:b/>
          <w:szCs w:val="24"/>
        </w:rPr>
        <w:t xml:space="preserve">КОНТРАКТ № </w:t>
      </w:r>
    </w:p>
    <w:p>
      <w:pPr>
        <w:pStyle w:val="113"/>
        <w:suppressLineNumbers/>
        <w:tabs>
          <w:tab w:val="clear" w:pos="708"/>
          <w:tab w:val="left" w:pos="540" w:leader="none"/>
        </w:tabs>
        <w:spacing w:lineRule="auto" w:line="240"/>
        <w:jc w:val="center"/>
        <w:rPr>
          <w:b/>
          <w:szCs w:val="24"/>
        </w:rPr>
      </w:pPr>
      <w:r>
        <w:rPr>
          <w:b/>
          <w:bCs/>
          <w:color w:val="222222"/>
          <w:sz w:val="16"/>
          <w:szCs w:val="16"/>
          <w:lang w:eastAsia="zh-CN" w:bidi="en-US"/>
        </w:rPr>
        <w:t>работы электромонтажные по прокладке</w:t>
      </w:r>
      <w:r>
        <w:rPr>
          <w:b/>
          <w:bCs/>
          <w:sz w:val="16"/>
          <w:szCs w:val="16"/>
          <w:lang w:eastAsia="zh-CN" w:bidi="en-US"/>
        </w:rPr>
        <w:t xml:space="preserve">  локальной вычислительной сети на первом этаже здания учебного корпуса  по адресу: г. Иваново, ул. Музыкальная, д. 4</w:t>
      </w:r>
    </w:p>
    <w:p>
      <w:pPr>
        <w:pStyle w:val="113"/>
        <w:suppressLineNumbers/>
        <w:tabs>
          <w:tab w:val="clear" w:pos="708"/>
          <w:tab w:val="left" w:pos="540" w:leader="none"/>
        </w:tabs>
        <w:spacing w:lineRule="auto" w:line="240"/>
        <w:ind w:left="0" w:right="0" w:hanging="0"/>
        <w:jc w:val="left"/>
        <w:rPr>
          <w:b/>
          <w:szCs w:val="24"/>
        </w:rPr>
      </w:pPr>
      <w:r>
        <w:rPr>
          <w:b/>
          <w:szCs w:val="24"/>
        </w:rPr>
      </w:r>
    </w:p>
    <w:p>
      <w:pPr>
        <w:pStyle w:val="113"/>
        <w:suppressLineNumbers/>
        <w:tabs>
          <w:tab w:val="clear" w:pos="708"/>
          <w:tab w:val="left" w:pos="540" w:leader="none"/>
        </w:tabs>
        <w:spacing w:lineRule="auto" w:line="240"/>
        <w:ind w:left="0" w:right="0" w:hanging="0"/>
        <w:jc w:val="left"/>
        <w:rPr>
          <w:sz w:val="22"/>
        </w:rPr>
      </w:pPr>
      <w:r>
        <w:rPr>
          <w:sz w:val="18"/>
          <w:szCs w:val="18"/>
        </w:rPr>
        <w:t xml:space="preserve">г. Иваново                                                                                                                                                                «___» ______2026 года     </w:t>
      </w:r>
    </w:p>
    <w:p>
      <w:pPr>
        <w:pStyle w:val="113"/>
        <w:keepNext w:val="true"/>
        <w:keepLines/>
        <w:suppressLineNumbers/>
        <w:spacing w:lineRule="auto" w:line="240"/>
        <w:ind w:left="0" w:right="0" w:firstLine="567"/>
        <w:rPr>
          <w:b/>
          <w:iCs/>
          <w:sz w:val="22"/>
          <w:lang w:bidi="ru-RU"/>
        </w:rPr>
      </w:pPr>
      <w:r>
        <w:rPr>
          <w:sz w:val="22"/>
        </w:rPr>
        <w:t xml:space="preserve"> </w:t>
      </w:r>
    </w:p>
    <w:p>
      <w:pPr>
        <w:pStyle w:val="113"/>
        <w:keepNext w:val="true"/>
        <w:keepLines/>
        <w:suppressLineNumbers/>
        <w:spacing w:lineRule="auto" w:line="240"/>
        <w:ind w:left="0" w:right="0" w:hanging="0"/>
        <w:rPr>
          <w:sz w:val="22"/>
          <w:shd w:fill="auto" w:val="clear"/>
        </w:rPr>
      </w:pPr>
      <w:r>
        <w:rPr>
          <w:b/>
          <w:iCs/>
          <w:sz w:val="22"/>
          <w:lang w:bidi="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sz w:val="22"/>
        </w:rPr>
        <w:t xml:space="preserve"> именуемое в дальнейшем «Заказчик», в лице заместителя директора по финансовой деятельности Крайновой Л.В., действующего на основании доверенности </w:t>
      </w:r>
      <w:r>
        <w:rPr>
          <w:sz w:val="22"/>
          <w:szCs w:val="24"/>
        </w:rPr>
        <w:t>№1 от 22.05.2026, единый регистрационный номер e2a974a9-a534-46bf-ad3a-c0492f5c76c3</w:t>
      </w:r>
      <w:r>
        <w:rPr>
          <w:sz w:val="22"/>
        </w:rPr>
        <w:t xml:space="preserve"> , с  одной стороны, и _______________</w:t>
      </w:r>
      <w:r>
        <w:rPr>
          <w:b/>
          <w:bCs/>
          <w:sz w:val="22"/>
        </w:rPr>
        <w:t xml:space="preserve"> (_________</w:t>
      </w:r>
      <w:r>
        <w:rPr>
          <w:b/>
          <w:sz w:val="22"/>
        </w:rPr>
        <w:t>)</w:t>
      </w:r>
      <w:r>
        <w:rPr>
          <w:sz w:val="22"/>
        </w:rPr>
        <w:t>, именуемое в дальнейшем «Подрядчик», в лице _____________, действующего на основании __________, с другой стороны, совместно именуемые</w:t>
      </w:r>
      <w:r>
        <w:rPr>
          <w:sz w:val="22"/>
          <w:shd w:fill="auto" w:val="clear"/>
        </w:rPr>
        <w:t xml:space="preserve"> «Стороны», на основании пункта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Федеральным законом от 05.04.2013 № 44-ФЗ) , заключили настоящий контракт  о нижеследующем:</w:t>
      </w:r>
    </w:p>
    <w:p>
      <w:pPr>
        <w:pStyle w:val="113"/>
        <w:keepNext w:val="true"/>
        <w:keepLines/>
        <w:suppressLineNumbers/>
        <w:spacing w:lineRule="auto" w:line="240"/>
        <w:rPr>
          <w:sz w:val="22"/>
          <w:shd w:fill="auto" w:val="clear"/>
        </w:rPr>
      </w:pPr>
      <w:r>
        <w:rPr>
          <w:sz w:val="22"/>
          <w:shd w:fill="auto" w:val="clear"/>
        </w:rPr>
      </w:r>
    </w:p>
    <w:p>
      <w:pPr>
        <w:pStyle w:val="ListParagraph"/>
        <w:keepNext w:val="true"/>
        <w:keepLines/>
        <w:numPr>
          <w:ilvl w:val="0"/>
          <w:numId w:val="15"/>
        </w:numPr>
        <w:suppressLineNumbers/>
        <w:spacing w:lineRule="auto" w:line="240" w:before="0" w:after="0"/>
        <w:ind w:left="714" w:right="0" w:hanging="357"/>
        <w:contextualSpacing/>
        <w:jc w:val="center"/>
        <w:rPr>
          <w:sz w:val="22"/>
          <w:szCs w:val="22"/>
          <w:shd w:fill="auto" w:val="clear"/>
        </w:rPr>
      </w:pPr>
      <w:r>
        <w:rPr>
          <w:b/>
          <w:caps/>
          <w:sz w:val="22"/>
          <w:szCs w:val="22"/>
          <w:shd w:fill="auto" w:val="clear"/>
        </w:rPr>
        <w:t>Предмет Контракта</w:t>
      </w:r>
    </w:p>
    <w:p>
      <w:pPr>
        <w:pStyle w:val="ListParagraph"/>
        <w:keepNext w:val="true"/>
        <w:keepLines/>
        <w:suppressLineNumbers/>
        <w:spacing w:lineRule="auto" w:line="240" w:before="0" w:after="0"/>
        <w:ind w:left="57" w:right="0" w:firstLine="510"/>
        <w:rPr>
          <w:sz w:val="22"/>
          <w:szCs w:val="22"/>
          <w:shd w:fill="auto" w:val="clear"/>
        </w:rPr>
      </w:pPr>
      <w:r>
        <w:rPr>
          <w:sz w:val="22"/>
          <w:szCs w:val="22"/>
          <w:shd w:fill="auto" w:val="clear"/>
        </w:rPr>
        <w:t xml:space="preserve">1.1. Подрядчик принимает на себя обязательства выполнить </w:t>
      </w:r>
      <w:r>
        <w:rPr>
          <w:b/>
          <w:bCs/>
          <w:color w:val="222222"/>
          <w:shd w:fill="auto" w:val="clear"/>
          <w:lang w:eastAsia="zh-CN" w:bidi="en-US"/>
        </w:rPr>
        <w:t>работы электромонтажные по прокладке</w:t>
      </w:r>
      <w:r>
        <w:rPr>
          <w:b/>
          <w:bCs/>
          <w:shd w:fill="auto" w:val="clear"/>
          <w:lang w:eastAsia="zh-CN" w:bidi="en-US"/>
        </w:rPr>
        <w:t xml:space="preserve">  локальной вычислительной сети на первом этаже здания учебного корпуса  по адресу: г. Иваново, ул. Музыкальная, д. 4</w:t>
      </w:r>
      <w:r>
        <w:rPr>
          <w:b/>
          <w:bCs/>
          <w:sz w:val="22"/>
          <w:szCs w:val="22"/>
          <w:shd w:fill="auto" w:val="clear"/>
          <w:lang w:eastAsia="zh-CN" w:bidi="en-US"/>
        </w:rPr>
        <w:t xml:space="preserve"> </w:t>
      </w:r>
      <w:r>
        <w:rPr>
          <w:sz w:val="22"/>
          <w:szCs w:val="22"/>
          <w:shd w:fill="auto" w:val="clear"/>
        </w:rPr>
        <w:t>(далее – Объект, Работы),</w:t>
      </w:r>
      <w:r>
        <w:rPr>
          <w:b/>
          <w:sz w:val="22"/>
          <w:szCs w:val="22"/>
          <w:shd w:fill="auto" w:val="clear"/>
        </w:rPr>
        <w:t xml:space="preserve"> </w:t>
      </w:r>
      <w:r>
        <w:rPr>
          <w:sz w:val="22"/>
          <w:szCs w:val="22"/>
          <w:shd w:fill="auto" w:val="clear"/>
        </w:rPr>
        <w:t>в соответствии с Техническим заданием (Приложение к Контракту), а</w:t>
      </w:r>
      <w:r>
        <w:rPr>
          <w:rFonts w:eastAsia="Batang;바탕"/>
          <w:sz w:val="22"/>
          <w:szCs w:val="22"/>
          <w:shd w:fill="auto" w:val="clear"/>
        </w:rPr>
        <w:t xml:space="preserve"> Заказчик обязуется принять и оплатить надлежащим образом выполненные Работы в соответствии с условиями настоящего Контракта.</w:t>
      </w:r>
    </w:p>
    <w:p>
      <w:pPr>
        <w:pStyle w:val="113"/>
        <w:tabs>
          <w:tab w:val="clear" w:pos="708"/>
          <w:tab w:val="left" w:pos="567" w:leader="none"/>
        </w:tabs>
        <w:spacing w:lineRule="auto" w:line="240"/>
        <w:ind w:left="57" w:right="0" w:firstLine="510"/>
        <w:rPr>
          <w:sz w:val="22"/>
          <w:szCs w:val="22"/>
          <w:shd w:fill="auto" w:val="clear"/>
        </w:rPr>
      </w:pPr>
      <w:r>
        <w:rPr>
          <w:sz w:val="22"/>
          <w:shd w:fill="auto" w:val="clear"/>
        </w:rPr>
        <w:t xml:space="preserve">1.2. Объём и содержание Работ по Контракту определяются Техническим заданием  и </w:t>
      </w:r>
      <w:r>
        <w:rPr>
          <w:rFonts w:eastAsia="Batang;바탕"/>
          <w:sz w:val="22"/>
          <w:shd w:fill="auto" w:val="clear"/>
        </w:rPr>
        <w:t>Локальным сметным расчетом (прилагается отдельным файлом)</w:t>
      </w:r>
      <w:r>
        <w:rPr>
          <w:sz w:val="22"/>
          <w:shd w:fill="auto" w:val="clear"/>
        </w:rPr>
        <w:t>.</w:t>
      </w:r>
    </w:p>
    <w:p>
      <w:pPr>
        <w:pStyle w:val="113"/>
        <w:spacing w:lineRule="auto" w:line="240"/>
        <w:ind w:left="57" w:right="0" w:firstLine="510"/>
        <w:rPr>
          <w:sz w:val="22"/>
          <w:szCs w:val="22"/>
          <w:shd w:fill="auto" w:val="clear"/>
        </w:rPr>
      </w:pPr>
      <w:r>
        <w:rPr>
          <w:sz w:val="22"/>
          <w:shd w:fill="auto" w:val="clear"/>
          <w:lang w:eastAsia="zh-CN"/>
        </w:rPr>
        <w:t>1.3. ИКЗ:</w:t>
      </w:r>
      <w:r>
        <w:rPr>
          <w:sz w:val="22"/>
          <w:shd w:fill="auto" w:val="clear"/>
        </w:rPr>
        <w:t xml:space="preserve"> </w:t>
      </w:r>
      <w:r>
        <w:rPr>
          <w:color w:val="000000"/>
          <w:sz w:val="22"/>
          <w:shd w:fill="auto" w:val="clear"/>
        </w:rPr>
        <w:t>261372900973737020100100240000000242.</w:t>
      </w:r>
    </w:p>
    <w:p>
      <w:pPr>
        <w:pStyle w:val="113"/>
        <w:spacing w:lineRule="auto" w:line="240"/>
        <w:ind w:left="57" w:right="0" w:firstLine="510"/>
        <w:jc w:val="left"/>
        <w:rPr>
          <w:sz w:val="22"/>
          <w:szCs w:val="22"/>
          <w:shd w:fill="auto" w:val="clear"/>
        </w:rPr>
      </w:pPr>
      <w:r>
        <w:rPr>
          <w:color w:val="000000"/>
          <w:sz w:val="22"/>
          <w:shd w:fill="auto" w:val="clear"/>
        </w:rPr>
        <w:t xml:space="preserve">1.4. </w:t>
      </w:r>
      <w:r>
        <w:rPr>
          <w:color w:val="000000"/>
          <w:szCs w:val="24"/>
          <w:shd w:fill="auto" w:val="clear"/>
        </w:rPr>
        <w:t>Код МПИ: 149.001А7392.18.Э.11054.26.</w:t>
      </w:r>
    </w:p>
    <w:p>
      <w:pPr>
        <w:pStyle w:val="113"/>
        <w:spacing w:lineRule="auto" w:line="240"/>
        <w:ind w:left="57" w:right="0" w:firstLine="510"/>
        <w:jc w:val="left"/>
        <w:rPr>
          <w:sz w:val="22"/>
          <w:szCs w:val="22"/>
          <w:shd w:fill="auto" w:val="clear"/>
        </w:rPr>
      </w:pPr>
      <w:r>
        <w:rPr>
          <w:color w:val="000000"/>
          <w:szCs w:val="24"/>
          <w:shd w:fill="auto" w:val="clear"/>
        </w:rPr>
        <w:t>Эксплуатация объекта учета Телекоммуникационная инфраструктур</w:t>
      </w:r>
      <w:r>
        <w:rPr>
          <w:color w:val="000000"/>
          <w:szCs w:val="24"/>
        </w:rPr>
        <w:t>а ФКПОУ «ИВРТТИ» Минтруда России</w:t>
      </w:r>
    </w:p>
    <w:p>
      <w:pPr>
        <w:pStyle w:val="Normal"/>
        <w:widowControl w:val="false"/>
        <w:snapToGrid w:val="false"/>
        <w:ind w:left="57" w:right="0" w:firstLine="510"/>
        <w:jc w:val="both"/>
        <w:rPr>
          <w:sz w:val="22"/>
          <w:szCs w:val="22"/>
          <w:shd w:fill="auto" w:val="clear"/>
        </w:rPr>
      </w:pPr>
      <w:r>
        <w:rPr>
          <w:sz w:val="22"/>
          <w:lang w:eastAsia="zh-CN"/>
        </w:rPr>
      </w:r>
    </w:p>
    <w:p>
      <w:pPr>
        <w:pStyle w:val="113"/>
        <w:spacing w:lineRule="auto" w:line="240"/>
        <w:ind w:left="0" w:right="0" w:firstLine="567"/>
        <w:jc w:val="center"/>
        <w:rPr>
          <w:sz w:val="22"/>
          <w:szCs w:val="22"/>
          <w:shd w:fill="auto" w:val="clear"/>
        </w:rPr>
      </w:pPr>
      <w:r>
        <w:rPr>
          <w:b/>
          <w:sz w:val="22"/>
        </w:rPr>
        <w:t>2.</w:t>
      </w:r>
      <w:r>
        <w:rPr>
          <w:b/>
          <w:caps/>
          <w:sz w:val="22"/>
        </w:rPr>
        <w:t>Цена контракта и порядок расчетов</w:t>
      </w:r>
    </w:p>
    <w:p>
      <w:pPr>
        <w:pStyle w:val="113"/>
        <w:keepNext w:val="true"/>
        <w:keepLines/>
        <w:suppressLineNumbers/>
        <w:ind w:left="0" w:right="0" w:firstLine="567"/>
        <w:rPr>
          <w:sz w:val="22"/>
          <w:szCs w:val="22"/>
          <w:shd w:fill="auto" w:val="clear"/>
        </w:rPr>
      </w:pPr>
      <w:r>
        <w:rPr>
          <w:sz w:val="22"/>
        </w:rPr>
        <w:t xml:space="preserve">2.1. </w:t>
      </w:r>
      <w:r>
        <w:rPr>
          <w:b/>
          <w:sz w:val="22"/>
        </w:rPr>
        <w:t>Цена Контракта составляет ____________ (______ рублей ___ копейки),  в том числе НДС 22%-________ рублей.</w:t>
      </w:r>
    </w:p>
    <w:p>
      <w:pPr>
        <w:pStyle w:val="NoSpacing"/>
        <w:ind w:left="0" w:right="0" w:firstLine="567"/>
        <w:jc w:val="both"/>
        <w:rPr>
          <w:sz w:val="22"/>
          <w:szCs w:val="22"/>
          <w:shd w:fill="auto" w:val="clear"/>
        </w:rPr>
      </w:pPr>
      <w:r>
        <w:rPr>
          <w:rFonts w:cs="Times New Roman" w:ascii="Times New Roman" w:hAnsi="Times New Roman"/>
          <w:lang w:val="ru-RU"/>
        </w:rPr>
        <w:t xml:space="preserve">2.2. Цена Контракта включает в себя стоимость работ, все затраты, необходимые для их выполнения, в т.ч. стоимость используемых материалов, изделий, оборудования и инвентаря (далее - материалы), транспортные и накладные расходы, а также все налоги, сборы и другие обязательные платежи, которые в соответствии с действующим законодательством РФ должны оплачиваться Подрядчиком при исполнении Контракта. </w:t>
      </w:r>
    </w:p>
    <w:p>
      <w:pPr>
        <w:pStyle w:val="NoSpacing"/>
        <w:ind w:left="0" w:right="0" w:firstLine="567"/>
        <w:jc w:val="both"/>
        <w:rPr>
          <w:sz w:val="22"/>
          <w:szCs w:val="22"/>
          <w:shd w:fill="auto" w:val="clear"/>
        </w:rPr>
      </w:pPr>
      <w:r>
        <w:rPr>
          <w:rFonts w:cs="Times New Roman" w:ascii="Times New Roman" w:hAnsi="Times New Roman"/>
          <w:lang w:val="ru-RU" w:eastAsia="ru-RU"/>
        </w:rPr>
        <w:t xml:space="preserve">2.3. </w:t>
      </w:r>
      <w:r>
        <w:rPr>
          <w:rFonts w:cs="Times New Roman" w:ascii="Times New Roman" w:hAnsi="Times New Roman"/>
          <w:lang w:val="ru-RU"/>
        </w:rPr>
        <w:t xml:space="preserve">Цена Контракта является твёрдой и определяется на весь срок его исполнения. При заключении и исполнении Контракта изменение цены не допускается, за исключением случаев, предусмотренных настоящим Контрактом и действующим законодательством. </w:t>
      </w:r>
    </w:p>
    <w:p>
      <w:pPr>
        <w:pStyle w:val="NoSpacing"/>
        <w:ind w:left="0" w:right="0" w:firstLine="567"/>
        <w:jc w:val="both"/>
        <w:rPr>
          <w:sz w:val="22"/>
          <w:szCs w:val="22"/>
          <w:shd w:fill="auto" w:val="clear"/>
        </w:rPr>
      </w:pPr>
      <w:r>
        <w:rPr>
          <w:rFonts w:cs="Times New Roman" w:ascii="Times New Roman" w:hAnsi="Times New Roman"/>
          <w:lang w:val="ru-RU" w:eastAsia="ru-RU"/>
        </w:rPr>
        <w:t xml:space="preserve">2.4. </w:t>
      </w:r>
      <w:r>
        <w:rPr>
          <w:rFonts w:cs="Times New Roman" w:ascii="Times New Roman" w:hAnsi="Times New Roman"/>
          <w:lang w:val="ru-RU"/>
        </w:rPr>
        <w:t xml:space="preserve">Форма и порядок оплаты: </w:t>
      </w:r>
    </w:p>
    <w:p>
      <w:pPr>
        <w:pStyle w:val="NoSpacing"/>
        <w:jc w:val="both"/>
        <w:rPr>
          <w:sz w:val="22"/>
          <w:szCs w:val="22"/>
          <w:shd w:fill="auto" w:val="clear"/>
        </w:rPr>
      </w:pPr>
      <w:r>
        <w:rPr>
          <w:rFonts w:cs="Times New Roman" w:ascii="Times New Roman" w:hAnsi="Times New Roman"/>
          <w:lang w:val="ru-RU"/>
        </w:rPr>
        <w:t xml:space="preserve">         </w:t>
      </w:r>
      <w:r>
        <w:rPr>
          <w:rFonts w:cs="Times New Roman" w:ascii="Times New Roman" w:hAnsi="Times New Roman"/>
          <w:lang w:val="ru-RU"/>
        </w:rPr>
        <w:t>Авансовый платеж не предусмотрен</w:t>
      </w:r>
      <w:r>
        <w:rPr>
          <w:rFonts w:cs="Times New Roman" w:ascii="Times New Roman" w:hAnsi="Times New Roman"/>
          <w:lang w:val="ru-RU" w:eastAsia="ru-RU"/>
        </w:rPr>
        <w:t xml:space="preserve">. </w:t>
      </w:r>
    </w:p>
    <w:p>
      <w:pPr>
        <w:pStyle w:val="NoSpacing"/>
        <w:jc w:val="both"/>
        <w:rPr>
          <w:sz w:val="22"/>
          <w:szCs w:val="22"/>
          <w:shd w:fill="auto" w:val="clear"/>
        </w:rPr>
      </w:pPr>
      <w:r>
        <w:rPr>
          <w:rFonts w:cs="Times New Roman" w:ascii="Times New Roman" w:hAnsi="Times New Roman"/>
          <w:lang w:val="ru-RU"/>
        </w:rPr>
        <w:t xml:space="preserve">         </w:t>
      </w:r>
      <w:r>
        <w:rPr>
          <w:rFonts w:cs="Times New Roman" w:ascii="Times New Roman" w:hAnsi="Times New Roman"/>
          <w:lang w:val="ru-RU"/>
        </w:rPr>
        <w:t xml:space="preserve">Все расчеты по Контракту производятся </w:t>
      </w:r>
      <w:r>
        <w:rPr>
          <w:rFonts w:cs="Times New Roman" w:ascii="Times New Roman" w:hAnsi="Times New Roman"/>
          <w:lang w:val="ru-RU" w:eastAsia="ru-RU"/>
        </w:rPr>
        <w:t xml:space="preserve">по безналичному расчету, платежными поручениями на расчетный счет Подрядчика, указанный в Контракте. </w:t>
      </w:r>
    </w:p>
    <w:p>
      <w:pPr>
        <w:pStyle w:val="NoSpacing"/>
        <w:jc w:val="both"/>
        <w:rPr>
          <w:sz w:val="22"/>
          <w:szCs w:val="22"/>
          <w:shd w:fill="auto" w:val="clear"/>
        </w:rPr>
      </w:pPr>
      <w:r>
        <w:rPr>
          <w:rFonts w:cs="Times New Roman" w:ascii="Times New Roman" w:hAnsi="Times New Roman"/>
          <w:lang w:val="ru-RU" w:eastAsia="ru-RU"/>
        </w:rPr>
        <w:t xml:space="preserve">     </w:t>
      </w:r>
      <w:r>
        <w:rPr>
          <w:rFonts w:cs="Times New Roman" w:ascii="Times New Roman" w:hAnsi="Times New Roman"/>
          <w:lang w:val="ru-RU" w:eastAsia="ru-RU"/>
        </w:rPr>
        <w:t xml:space="preserve">Оплата производится Заказчиком по окончании всех работ по Контракту и после устранения Подрядчиком замечаний Заказчика (при их наличии) в течение 7 (семи) рабочих дней на основании подписанного Сторонами Акта о приемке выполненных работ (по форме КС-2) и Справки о стоимости выполненных работ и затрат (по форме КС-3)  и выставленного Подрядчиком УПД на оплату. </w:t>
      </w:r>
    </w:p>
    <w:p>
      <w:pPr>
        <w:pStyle w:val="NoSpacing"/>
        <w:ind w:left="0" w:right="0" w:firstLine="567"/>
        <w:jc w:val="both"/>
        <w:rPr>
          <w:sz w:val="22"/>
          <w:szCs w:val="22"/>
          <w:shd w:fill="auto" w:val="clear"/>
        </w:rPr>
      </w:pPr>
      <w:r>
        <w:rPr>
          <w:rFonts w:cs="Times New Roman" w:ascii="Times New Roman" w:hAnsi="Times New Roman"/>
          <w:lang w:val="ru-RU"/>
        </w:rPr>
        <w:t xml:space="preserve">Сумма, подлежащая уплате Заказчиком Подрядчику,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pPr>
        <w:pStyle w:val="NoSpacing"/>
        <w:ind w:left="0" w:right="0" w:firstLine="567"/>
        <w:jc w:val="both"/>
        <w:rPr>
          <w:sz w:val="22"/>
          <w:szCs w:val="22"/>
          <w:shd w:fill="auto" w:val="clear"/>
        </w:rPr>
      </w:pPr>
      <w:r>
        <w:rPr>
          <w:rFonts w:cs="Times New Roman" w:ascii="Times New Roman" w:hAnsi="Times New Roman"/>
          <w:lang w:val="ru-RU" w:eastAsia="ru-RU"/>
        </w:rPr>
        <w:t xml:space="preserve">2.5. </w:t>
      </w:r>
      <w:r>
        <w:rPr>
          <w:rFonts w:cs="Times New Roman" w:ascii="Times New Roman" w:hAnsi="Times New Roman"/>
          <w:bCs/>
          <w:lang w:val="ru-RU" w:eastAsia="ru-RU"/>
        </w:rPr>
        <w:t xml:space="preserve">В случае изменения расчетного счета Подрядчик обязан в течении </w:t>
      </w:r>
      <w:r>
        <w:rPr>
          <w:rFonts w:eastAsia="Calibri" w:cs="Times New Roman" w:ascii="Times New Roman" w:hAnsi="Times New Roman"/>
          <w:bCs/>
          <w:sz w:val="22"/>
          <w:lang w:val="ru-RU" w:eastAsia="ru-RU"/>
        </w:rPr>
        <w:t xml:space="preserve">3 (трех) рабочих дней </w:t>
      </w:r>
      <w:r>
        <w:rPr>
          <w:rFonts w:cs="Times New Roman" w:ascii="Times New Roman" w:hAnsi="Times New Roman"/>
          <w:bCs/>
          <w:lang w:val="ru-RU" w:eastAsia="ru-RU"/>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w:t>
      </w:r>
      <w:r>
        <w:rPr>
          <w:rFonts w:cs="Times New Roman" w:ascii="Times New Roman" w:hAnsi="Times New Roman"/>
          <w:bCs/>
          <w:shd w:fill="auto" w:val="clear"/>
          <w:lang w:val="ru-RU" w:eastAsia="ru-RU"/>
        </w:rPr>
        <w:t>кте счет Подрядчика, несет Подрядчик.</w:t>
      </w:r>
    </w:p>
    <w:p>
      <w:pPr>
        <w:pStyle w:val="NoSpacing"/>
        <w:ind w:left="0" w:right="0" w:firstLine="567"/>
        <w:jc w:val="both"/>
        <w:rPr>
          <w:sz w:val="22"/>
          <w:szCs w:val="22"/>
          <w:shd w:fill="auto" w:val="clear"/>
        </w:rPr>
      </w:pPr>
      <w:r>
        <w:rPr>
          <w:rFonts w:cs="Times New Roman" w:ascii="Times New Roman" w:hAnsi="Times New Roman"/>
          <w:shd w:fill="auto" w:val="clear"/>
          <w:lang w:val="ru-RU" w:eastAsia="ru-RU"/>
        </w:rPr>
        <w:t xml:space="preserve">2.6. </w:t>
      </w:r>
      <w:r>
        <w:rPr>
          <w:rFonts w:cs="Times New Roman" w:ascii="Times New Roman" w:hAnsi="Times New Roman"/>
          <w:shd w:fill="auto" w:val="clear"/>
          <w:lang w:val="ru-RU"/>
        </w:rPr>
        <w:t xml:space="preserve">Работы, выполненные Подрядчиком с отклонениями от норм и правил, действующих в отношении данного вида работ, а также от условий Контракта, не подлежат оплате Заказчиком до устранения отклонений. </w:t>
      </w:r>
    </w:p>
    <w:p>
      <w:pPr>
        <w:pStyle w:val="NoSpacing"/>
        <w:ind w:left="0" w:right="0" w:firstLine="567"/>
        <w:jc w:val="both"/>
        <w:rPr>
          <w:sz w:val="22"/>
          <w:szCs w:val="22"/>
          <w:shd w:fill="auto" w:val="clear"/>
        </w:rPr>
      </w:pPr>
      <w:r>
        <w:rPr>
          <w:rFonts w:cs="Times New Roman" w:ascii="Times New Roman" w:hAnsi="Times New Roman"/>
          <w:shd w:fill="auto" w:val="clear"/>
          <w:lang w:val="ru-RU" w:eastAsia="ru-RU"/>
        </w:rPr>
        <w:t xml:space="preserve">2.7. Валютой платежа является российский рубль. </w:t>
      </w:r>
    </w:p>
    <w:p>
      <w:pPr>
        <w:pStyle w:val="NoSpacing"/>
        <w:ind w:left="0" w:right="0" w:firstLine="567"/>
        <w:jc w:val="both"/>
        <w:rPr>
          <w:sz w:val="22"/>
          <w:szCs w:val="22"/>
          <w:shd w:fill="auto" w:val="clear"/>
        </w:rPr>
      </w:pPr>
      <w:r>
        <w:rPr>
          <w:rFonts w:cs="Times New Roman" w:ascii="Times New Roman" w:hAnsi="Times New Roman"/>
          <w:shd w:fill="auto" w:val="clear"/>
          <w:lang w:val="ru-RU" w:eastAsia="ru-RU"/>
        </w:rPr>
        <w:t xml:space="preserve">2.8. Источник финансирования: </w:t>
      </w:r>
      <w:r>
        <w:rPr>
          <w:rFonts w:eastAsia="Calibri" w:cs="Times New Roman" w:ascii="Times New Roman" w:hAnsi="Times New Roman"/>
          <w:shd w:fill="auto" w:val="clear"/>
          <w:lang w:val="ru-RU"/>
        </w:rPr>
        <w:t>средства Федерального бюджета. КБК 14907040240290059242.</w:t>
      </w:r>
    </w:p>
    <w:p>
      <w:pPr>
        <w:pStyle w:val="NoSpacing"/>
        <w:ind w:left="0" w:right="0" w:firstLine="567"/>
        <w:jc w:val="both"/>
        <w:rPr>
          <w:sz w:val="22"/>
          <w:szCs w:val="22"/>
          <w:shd w:fill="auto" w:val="clear"/>
        </w:rPr>
      </w:pPr>
      <w:r>
        <w:rPr>
          <w:rFonts w:cs="Times New Roman" w:ascii="Times New Roman" w:hAnsi="Times New Roman"/>
          <w:shd w:fill="auto" w:val="clear"/>
          <w:lang w:val="ru-RU" w:eastAsia="ru-RU"/>
        </w:rPr>
        <w:t>2.9. Все расчеты с Подрядчиком производит Заказчик.</w:t>
      </w:r>
    </w:p>
    <w:p>
      <w:pPr>
        <w:pStyle w:val="NoSpacing"/>
        <w:ind w:left="0" w:right="0" w:firstLine="567"/>
        <w:jc w:val="both"/>
        <w:rPr>
          <w:sz w:val="22"/>
          <w:szCs w:val="22"/>
          <w:shd w:fill="auto" w:val="clear"/>
        </w:rPr>
      </w:pPr>
      <w:r>
        <w:rPr>
          <w:rFonts w:cs="Times New Roman" w:ascii="Times New Roman" w:hAnsi="Times New Roman"/>
          <w:shd w:fill="auto" w:val="clear"/>
          <w:lang w:val="ru-RU" w:eastAsia="ru-RU"/>
        </w:rPr>
        <w:t xml:space="preserve">2.10. </w:t>
      </w:r>
      <w:r>
        <w:rPr>
          <w:rFonts w:cs="Times New Roman" w:ascii="Times New Roman" w:hAnsi="Times New Roman"/>
          <w:shd w:fill="auto" w:val="clear"/>
          <w:lang w:val="ru-RU"/>
        </w:rPr>
        <w:t>При исполнении Контракта по согласованию Заказчика с По</w:t>
      </w:r>
      <w:r>
        <w:rPr>
          <w:rFonts w:cs="Times New Roman" w:ascii="Times New Roman" w:hAnsi="Times New Roman"/>
          <w:lang w:val="ru-RU"/>
        </w:rPr>
        <w:t xml:space="preserve">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такими техническими и функциональными характеристиками Работ, указанными в Контракте без изменения цены Контракта. </w:t>
      </w:r>
    </w:p>
    <w:p>
      <w:pPr>
        <w:pStyle w:val="NoSpacing"/>
        <w:ind w:left="0" w:right="0" w:firstLine="567"/>
        <w:jc w:val="both"/>
        <w:rPr>
          <w:sz w:val="22"/>
          <w:szCs w:val="22"/>
          <w:shd w:fill="auto" w:val="clear"/>
        </w:rPr>
      </w:pPr>
      <w:r>
        <w:rPr>
          <w:rFonts w:cs="Times New Roman" w:ascii="Times New Roman" w:hAnsi="Times New Roman"/>
          <w:iCs/>
          <w:lang w:val="ru-RU" w:eastAsia="ru-RU"/>
        </w:rPr>
        <w:t xml:space="preserve">2.11.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 </w:t>
      </w:r>
    </w:p>
    <w:p>
      <w:pPr>
        <w:pStyle w:val="NoSpacing"/>
        <w:ind w:left="0" w:right="0" w:firstLine="567"/>
        <w:jc w:val="both"/>
        <w:rPr>
          <w:sz w:val="22"/>
          <w:szCs w:val="22"/>
          <w:shd w:fill="auto" w:val="clear"/>
        </w:rPr>
      </w:pPr>
      <w:r>
        <w:rPr>
          <w:rFonts w:cs="Times New Roman" w:ascii="Times New Roman" w:hAnsi="Times New Roman"/>
          <w:iCs/>
          <w:lang w:val="ru-RU" w:eastAsia="ru-RU"/>
        </w:rPr>
        <w:t xml:space="preserve">2.12.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(далее – Закон об ЭП), приказами Министерства финансов Российской Федерации и иными нормативно-правовыми актами.         </w:t>
      </w:r>
    </w:p>
    <w:p>
      <w:pPr>
        <w:pStyle w:val="NoSpacing"/>
        <w:ind w:left="0" w:right="0" w:firstLine="567"/>
        <w:jc w:val="both"/>
        <w:rPr>
          <w:sz w:val="22"/>
          <w:szCs w:val="22"/>
          <w:shd w:fill="auto" w:val="clear"/>
        </w:rPr>
      </w:pPr>
      <w:r>
        <w:rPr>
          <w:rFonts w:cs="Times New Roman" w:ascii="Times New Roman" w:hAnsi="Times New Roman"/>
          <w:iCs/>
          <w:lang w:val="ru-RU" w:eastAsia="ru-RU"/>
        </w:rPr>
        <w:t xml:space="preserve">2.13. Стороны в рамках настоящего Контракта будут обмениваться формализованными и неформализованными электронными документами. </w:t>
      </w:r>
    </w:p>
    <w:p>
      <w:pPr>
        <w:pStyle w:val="NoSpacing"/>
        <w:jc w:val="both"/>
        <w:rPr>
          <w:sz w:val="22"/>
          <w:szCs w:val="22"/>
          <w:shd w:fill="auto" w:val="clear"/>
        </w:rPr>
      </w:pPr>
      <w:r>
        <w:rPr>
          <w:rFonts w:cs="Times New Roman" w:ascii="Times New Roman" w:hAnsi="Times New Roman"/>
          <w:iCs/>
          <w:lang w:val="ru-RU" w:eastAsia="ru-RU"/>
        </w:rPr>
        <w:t xml:space="preserve">        </w:t>
      </w:r>
      <w:r>
        <w:rPr>
          <w:rFonts w:cs="Times New Roman" w:ascii="Times New Roman" w:hAnsi="Times New Roman"/>
          <w:iCs/>
          <w:lang w:val="ru-RU" w:eastAsia="ru-RU"/>
        </w:rPr>
        <w:t xml:space="preserve">Формализованные электронные документы − электронные документы, для которых российскими нормативно-правовыми актами установлены электронные форматы. </w:t>
      </w:r>
    </w:p>
    <w:p>
      <w:pPr>
        <w:pStyle w:val="NoSpacing"/>
        <w:jc w:val="both"/>
        <w:rPr>
          <w:sz w:val="22"/>
          <w:szCs w:val="22"/>
          <w:shd w:fill="auto" w:val="clear"/>
        </w:rPr>
      </w:pPr>
      <w:r>
        <w:rPr>
          <w:rFonts w:cs="Times New Roman" w:ascii="Times New Roman" w:hAnsi="Times New Roman"/>
          <w:iCs/>
          <w:lang w:val="ru-RU" w:eastAsia="ru-RU"/>
        </w:rPr>
        <w:t xml:space="preserve">       </w:t>
      </w:r>
      <w:r>
        <w:rPr>
          <w:rFonts w:cs="Times New Roman" w:ascii="Times New Roman" w:hAnsi="Times New Roman"/>
          <w:iCs/>
          <w:lang w:val="ru-RU" w:eastAsia="ru-RU"/>
        </w:rPr>
        <w:t xml:space="preserve">Неформализованные электронные документы – документы, обмен которыми может осуществляться в рамках настоящего соглашения:  </w:t>
      </w:r>
    </w:p>
    <w:p>
      <w:pPr>
        <w:pStyle w:val="NoSpacing"/>
        <w:ind w:left="0" w:right="0" w:firstLine="567"/>
        <w:jc w:val="both"/>
        <w:rPr>
          <w:sz w:val="22"/>
          <w:szCs w:val="22"/>
          <w:shd w:fill="auto" w:val="clear"/>
        </w:rPr>
      </w:pPr>
      <w:r>
        <w:rPr>
          <w:rFonts w:cs="Times New Roman" w:ascii="Times New Roman" w:hAnsi="Times New Roman"/>
          <w:lang w:val="ru-RU" w:eastAsia="ru-RU"/>
        </w:rPr>
        <w:t>- счет;</w:t>
      </w:r>
    </w:p>
    <w:p>
      <w:pPr>
        <w:pStyle w:val="NoSpacing"/>
        <w:ind w:left="0" w:right="0" w:firstLine="567"/>
        <w:jc w:val="both"/>
        <w:rPr>
          <w:sz w:val="22"/>
          <w:szCs w:val="22"/>
          <w:shd w:fill="auto" w:val="clear"/>
        </w:rPr>
      </w:pPr>
      <w:r>
        <w:rPr>
          <w:rFonts w:cs="Times New Roman" w:ascii="Times New Roman" w:hAnsi="Times New Roman"/>
          <w:iCs/>
          <w:lang w:val="ru-RU" w:eastAsia="ru-RU"/>
        </w:rPr>
        <w:t>- дополнительные соглашения;</w:t>
      </w:r>
    </w:p>
    <w:p>
      <w:pPr>
        <w:pStyle w:val="NoSpacing"/>
        <w:ind w:left="0" w:right="0" w:firstLine="567"/>
        <w:jc w:val="both"/>
        <w:rPr>
          <w:sz w:val="22"/>
          <w:szCs w:val="22"/>
          <w:shd w:fill="auto" w:val="clear"/>
        </w:rPr>
      </w:pPr>
      <w:r>
        <w:rPr>
          <w:rFonts w:cs="Times New Roman" w:ascii="Times New Roman" w:hAnsi="Times New Roman"/>
          <w:iCs/>
          <w:lang w:val="ru-RU" w:eastAsia="ru-RU"/>
        </w:rPr>
        <w:t xml:space="preserve">- информационные письма. </w:t>
      </w:r>
    </w:p>
    <w:p>
      <w:pPr>
        <w:pStyle w:val="NoSpacing"/>
        <w:ind w:left="0" w:right="0" w:firstLine="567"/>
        <w:jc w:val="both"/>
        <w:rPr>
          <w:sz w:val="22"/>
          <w:szCs w:val="22"/>
          <w:shd w:fill="auto" w:val="clear"/>
        </w:rPr>
      </w:pPr>
      <w:r>
        <w:rPr>
          <w:rFonts w:cs="Times New Roman" w:ascii="Times New Roman" w:hAnsi="Times New Roman"/>
          <w:iCs/>
          <w:lang w:val="ru-RU" w:eastAsia="ru-RU"/>
        </w:rPr>
        <w:t xml:space="preserve">2.14.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 </w:t>
      </w:r>
    </w:p>
    <w:p>
      <w:pPr>
        <w:pStyle w:val="NoSpacing"/>
        <w:ind w:left="0" w:right="0" w:firstLine="567"/>
        <w:jc w:val="both"/>
        <w:rPr>
          <w:sz w:val="22"/>
          <w:szCs w:val="22"/>
          <w:shd w:fill="auto" w:val="clear"/>
        </w:rPr>
      </w:pPr>
      <w:r>
        <w:rPr>
          <w:rFonts w:cs="Times New Roman" w:ascii="Times New Roman" w:hAnsi="Times New Roman"/>
          <w:iCs/>
          <w:lang w:val="ru-RU" w:eastAsia="ru-RU"/>
        </w:rPr>
        <w:t xml:space="preserve">2.15.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 </w:t>
      </w:r>
    </w:p>
    <w:p>
      <w:pPr>
        <w:pStyle w:val="NoSpacing"/>
        <w:ind w:left="0" w:right="0" w:firstLine="567"/>
        <w:jc w:val="both"/>
        <w:rPr>
          <w:sz w:val="22"/>
          <w:szCs w:val="22"/>
          <w:shd w:fill="auto" w:val="clear"/>
        </w:rPr>
      </w:pPr>
      <w:r>
        <w:rPr>
          <w:rFonts w:cs="Times New Roman" w:ascii="Times New Roman" w:hAnsi="Times New Roman"/>
          <w:iCs/>
          <w:lang w:val="ru-RU" w:eastAsia="ru-RU"/>
        </w:rPr>
        <w:t xml:space="preserve">2.16. В случае отсутствия системы электронного документооборота оригиналы документов, указанных в п. 2.13. вручаются Подрядчиком уполномоченному представителю Заказчика с нарочным </w:t>
      </w:r>
      <w:r>
        <w:rPr>
          <w:rFonts w:cs="Times New Roman" w:ascii="Times New Roman" w:hAnsi="Times New Roman"/>
          <w:lang w:val="ru-RU" w:eastAsia="ru-RU"/>
        </w:rPr>
        <w:t xml:space="preserve">(в том числе с использованием курьерской доставки) </w:t>
      </w:r>
      <w:r>
        <w:rPr>
          <w:rFonts w:cs="Times New Roman" w:ascii="Times New Roman" w:hAnsi="Times New Roman"/>
          <w:iCs/>
          <w:lang w:val="ru-RU" w:eastAsia="ru-RU"/>
        </w:rPr>
        <w:t>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pPr>
        <w:pStyle w:val="ConsPlusNormal1"/>
        <w:ind w:left="0" w:right="0" w:firstLine="568"/>
        <w:jc w:val="both"/>
        <w:rPr>
          <w:sz w:val="22"/>
          <w:szCs w:val="22"/>
          <w:shd w:fill="auto" w:val="clear"/>
        </w:rPr>
      </w:pPr>
      <w:r>
        <w:rPr>
          <w:rFonts w:eastAsia="Batang;바탕" w:cs="Times New Roman" w:ascii="Times New Roman" w:hAnsi="Times New Roman"/>
          <w:sz w:val="22"/>
          <w:szCs w:val="22"/>
          <w:lang w:val="ru-RU"/>
        </w:rPr>
      </w:r>
    </w:p>
    <w:p>
      <w:pPr>
        <w:pStyle w:val="ConsPlusNormal1"/>
        <w:ind w:left="0" w:right="0" w:firstLine="568"/>
        <w:jc w:val="center"/>
        <w:rPr>
          <w:sz w:val="22"/>
          <w:szCs w:val="22"/>
          <w:shd w:fill="auto" w:val="clear"/>
        </w:rPr>
      </w:pPr>
      <w:r>
        <w:rPr>
          <w:rFonts w:cs="Times New Roman" w:ascii="Times New Roman" w:hAnsi="Times New Roman"/>
          <w:b/>
          <w:sz w:val="22"/>
          <w:szCs w:val="22"/>
        </w:rPr>
        <w:t xml:space="preserve">3. </w:t>
      </w:r>
      <w:r>
        <w:rPr>
          <w:rFonts w:cs="Times New Roman" w:ascii="Times New Roman" w:hAnsi="Times New Roman"/>
          <w:b/>
          <w:caps/>
          <w:sz w:val="22"/>
          <w:szCs w:val="22"/>
        </w:rPr>
        <w:t>Права и обязанности Сторон</w:t>
      </w:r>
      <w:r>
        <w:rPr>
          <w:rFonts w:cs="Times New Roman" w:ascii="Times New Roman" w:hAnsi="Times New Roman"/>
          <w:b/>
          <w:sz w:val="22"/>
          <w:szCs w:val="22"/>
        </w:rPr>
        <w:t xml:space="preserve"> </w:t>
      </w:r>
    </w:p>
    <w:p>
      <w:pPr>
        <w:pStyle w:val="ConsPlusNormal1"/>
        <w:ind w:left="0" w:right="0" w:firstLine="568"/>
        <w:rPr>
          <w:sz w:val="22"/>
          <w:szCs w:val="22"/>
          <w:shd w:fill="auto" w:val="clear"/>
        </w:rPr>
      </w:pPr>
      <w:r>
        <w:rPr>
          <w:rFonts w:cs="Times New Roman" w:ascii="Times New Roman" w:hAnsi="Times New Roman"/>
          <w:b/>
          <w:sz w:val="22"/>
          <w:szCs w:val="22"/>
          <w:u w:val="single"/>
        </w:rPr>
        <w:t xml:space="preserve">3.1. Подрядчик обязан: </w:t>
      </w:r>
    </w:p>
    <w:p>
      <w:pPr>
        <w:pStyle w:val="ConsPlusNormal1"/>
        <w:ind w:left="0" w:right="0" w:firstLine="567"/>
        <w:jc w:val="both"/>
        <w:rPr>
          <w:sz w:val="22"/>
          <w:szCs w:val="22"/>
          <w:shd w:fill="auto" w:val="clear"/>
        </w:rPr>
      </w:pPr>
      <w:r>
        <w:rPr>
          <w:rFonts w:cs="Times New Roman" w:ascii="Times New Roman" w:hAnsi="Times New Roman"/>
          <w:sz w:val="22"/>
          <w:szCs w:val="22"/>
        </w:rPr>
        <w:t xml:space="preserve">3.1.1. Выполнять Работы, предусмотренные настоящим Контрактом, качественно в объеме и сроки, предусмотренные настоящим Контрактом, в соответствии с Техническим заданием, требованиями норм и правил выполнения Работ, установленных законодательством Российской Федерации к данному виду работ. </w:t>
      </w:r>
    </w:p>
    <w:p>
      <w:pPr>
        <w:pStyle w:val="ConsPlusNormal1"/>
        <w:ind w:left="0" w:right="0" w:firstLine="567"/>
        <w:jc w:val="both"/>
        <w:rPr>
          <w:sz w:val="22"/>
          <w:szCs w:val="22"/>
          <w:shd w:fill="auto" w:val="clear"/>
        </w:rPr>
      </w:pPr>
      <w:r>
        <w:rPr>
          <w:rFonts w:cs="Times New Roman" w:ascii="Times New Roman" w:hAnsi="Times New Roman"/>
          <w:sz w:val="22"/>
          <w:szCs w:val="22"/>
        </w:rPr>
        <w:t xml:space="preserve">3.1.2. Обеспечить выполнение Работ необходимыми материалами, изделиями и иными материально-техническими ресурсами, предусмотренными в технической части настоящего Контракта. </w:t>
      </w:r>
    </w:p>
    <w:p>
      <w:pPr>
        <w:pStyle w:val="ConsPlusNormal1"/>
        <w:ind w:left="0" w:right="0" w:firstLine="567"/>
        <w:jc w:val="both"/>
        <w:rPr>
          <w:sz w:val="22"/>
          <w:szCs w:val="22"/>
          <w:shd w:fill="auto" w:val="clear"/>
        </w:rPr>
      </w:pPr>
      <w:r>
        <w:rPr>
          <w:rFonts w:cs="Times New Roman" w:ascii="Times New Roman" w:hAnsi="Times New Roman"/>
          <w:sz w:val="22"/>
          <w:szCs w:val="22"/>
        </w:rPr>
        <w:t>3.1.3. Перед закупкой материалов предварительно произвести замеры конструктивных элементов (при необходимости) и согласовать с Заказчиком материалы, используемые при выполнении Работ</w:t>
      </w:r>
      <w:r>
        <w:rPr>
          <w:rFonts w:cs="Times New Roman" w:ascii="Times New Roman" w:hAnsi="Times New Roman"/>
          <w:spacing w:val="-1"/>
          <w:sz w:val="22"/>
          <w:szCs w:val="22"/>
        </w:rPr>
        <w:t xml:space="preserve"> (до начала работ)</w:t>
      </w:r>
      <w:r>
        <w:rPr>
          <w:rFonts w:cs="Times New Roman" w:ascii="Times New Roman" w:hAnsi="Times New Roman"/>
          <w:sz w:val="22"/>
          <w:szCs w:val="22"/>
        </w:rPr>
        <w:t xml:space="preserve">.  </w:t>
      </w:r>
    </w:p>
    <w:p>
      <w:pPr>
        <w:pStyle w:val="ConsPlusNormal1"/>
        <w:ind w:left="0" w:right="0" w:firstLine="567"/>
        <w:jc w:val="both"/>
        <w:rPr>
          <w:sz w:val="22"/>
          <w:szCs w:val="22"/>
          <w:shd w:fill="auto" w:val="clear"/>
        </w:rPr>
      </w:pPr>
      <w:r>
        <w:rPr>
          <w:rFonts w:cs="Times New Roman" w:ascii="Times New Roman" w:hAnsi="Times New Roman"/>
          <w:sz w:val="22"/>
          <w:szCs w:val="22"/>
        </w:rPr>
        <w:t xml:space="preserve">Производить доставку и разгрузку необходимых для работ материалов и изделий своими силами и за свой счет. </w:t>
      </w:r>
      <w:r>
        <w:rPr>
          <w:rFonts w:eastAsia="SimSun;宋体" w:cs="Times New Roman" w:ascii="Times New Roman" w:hAnsi="Times New Roman"/>
          <w:sz w:val="22"/>
          <w:szCs w:val="22"/>
          <w:lang w:eastAsia="zh-CN"/>
        </w:rPr>
        <w:t>Предоставить Заказчику на все используемые при производстве работ материалы</w:t>
      </w:r>
      <w:r>
        <w:rPr>
          <w:rFonts w:cs="Times New Roman" w:ascii="Times New Roman" w:hAnsi="Times New Roman"/>
          <w:spacing w:val="-1"/>
          <w:sz w:val="22"/>
          <w:szCs w:val="22"/>
        </w:rPr>
        <w:t xml:space="preserve"> </w:t>
      </w:r>
      <w:r>
        <w:rPr>
          <w:rFonts w:eastAsia="SimSun;宋体" w:cs="Times New Roman" w:ascii="Times New Roman" w:hAnsi="Times New Roman"/>
          <w:sz w:val="22"/>
          <w:szCs w:val="22"/>
          <w:lang w:eastAsia="zh-CN"/>
        </w:rPr>
        <w:t xml:space="preserve"> соответствующие сертификаты, технические паспорта или другие документы. </w:t>
      </w:r>
    </w:p>
    <w:p>
      <w:pPr>
        <w:pStyle w:val="ConsPlusNormal1"/>
        <w:ind w:left="0" w:right="0" w:firstLine="567"/>
        <w:jc w:val="both"/>
        <w:rPr>
          <w:sz w:val="22"/>
          <w:szCs w:val="22"/>
          <w:shd w:fill="auto" w:val="clear"/>
        </w:rPr>
      </w:pPr>
      <w:r>
        <w:rPr>
          <w:rFonts w:cs="Times New Roman" w:ascii="Times New Roman" w:hAnsi="Times New Roman"/>
          <w:sz w:val="22"/>
          <w:szCs w:val="22"/>
        </w:rPr>
        <w:t>3.1.4. Обеспечивать Заказчику возможность осуществления контроля за ходом выполнения Работ и качеством используемых материалов.</w:t>
      </w:r>
    </w:p>
    <w:p>
      <w:pPr>
        <w:pStyle w:val="ConsPlusNormal1"/>
        <w:ind w:left="0" w:right="0" w:firstLine="567"/>
        <w:jc w:val="both"/>
        <w:rPr>
          <w:sz w:val="22"/>
          <w:szCs w:val="22"/>
          <w:shd w:fill="auto" w:val="clear"/>
        </w:rPr>
      </w:pPr>
      <w:r>
        <w:rPr>
          <w:rFonts w:cs="Times New Roman" w:ascii="Times New Roman" w:hAnsi="Times New Roman"/>
          <w:sz w:val="22"/>
          <w:szCs w:val="22"/>
        </w:rPr>
        <w:t>3.1.5. Самостоятельно выполнять мероприятия по охране труда и соблюдению правил техники безопасности работниками Подрядчика.</w:t>
      </w:r>
      <w:r>
        <w:rPr>
          <w:rFonts w:eastAsia="SimSun;宋体" w:cs="Times New Roman" w:ascii="Times New Roman" w:hAnsi="Times New Roman"/>
          <w:sz w:val="22"/>
          <w:szCs w:val="22"/>
          <w:lang w:eastAsia="zh-CN"/>
        </w:rPr>
        <w:t xml:space="preserve"> Нести ответственность за безопасность в зоне производства работ. </w:t>
      </w:r>
    </w:p>
    <w:p>
      <w:pPr>
        <w:pStyle w:val="ConsPlusNormal1"/>
        <w:ind w:left="0" w:right="0" w:firstLine="567"/>
        <w:jc w:val="both"/>
        <w:rPr>
          <w:sz w:val="22"/>
          <w:szCs w:val="22"/>
          <w:shd w:fill="auto" w:val="clear"/>
        </w:rPr>
      </w:pPr>
      <w:r>
        <w:rPr>
          <w:rFonts w:cs="Times New Roman" w:ascii="Times New Roman" w:hAnsi="Times New Roman"/>
          <w:sz w:val="22"/>
          <w:szCs w:val="22"/>
        </w:rPr>
        <w:t>При выполнении работ Подрядчик обязан:</w:t>
      </w:r>
    </w:p>
    <w:p>
      <w:pPr>
        <w:pStyle w:val="113"/>
        <w:shd w:fill="FFFFFF" w:val="clear"/>
        <w:spacing w:lineRule="auto" w:line="240"/>
        <w:ind w:left="0" w:right="0" w:hanging="0"/>
        <w:rPr>
          <w:sz w:val="22"/>
          <w:szCs w:val="22"/>
          <w:shd w:fill="auto" w:val="clear"/>
        </w:rPr>
      </w:pPr>
      <w:r>
        <w:rPr>
          <w:sz w:val="22"/>
        </w:rPr>
        <w:t xml:space="preserve">          </w:t>
      </w:r>
      <w:r>
        <w:rPr>
          <w:sz w:val="22"/>
        </w:rPr>
        <w:t>- привлечь работников, обученных по охране труда и пожарной безопасности;</w:t>
      </w:r>
    </w:p>
    <w:p>
      <w:pPr>
        <w:pStyle w:val="113"/>
        <w:shd w:fill="FFFFFF" w:val="clear"/>
        <w:spacing w:lineRule="auto" w:line="240"/>
        <w:ind w:left="0" w:right="0" w:hanging="0"/>
        <w:rPr>
          <w:sz w:val="22"/>
          <w:szCs w:val="22"/>
          <w:shd w:fill="auto" w:val="clear"/>
        </w:rPr>
      </w:pPr>
      <w:r>
        <w:rPr>
          <w:sz w:val="22"/>
        </w:rPr>
        <w:t xml:space="preserve">          </w:t>
      </w:r>
      <w:r>
        <w:rPr>
          <w:sz w:val="22"/>
        </w:rPr>
        <w:t>- обеспечить работников спецодеждой, спецобувью и другими средствами индивидуальной защиты;</w:t>
      </w:r>
    </w:p>
    <w:p>
      <w:pPr>
        <w:pStyle w:val="113"/>
        <w:shd w:fill="FFFFFF" w:val="clear"/>
        <w:spacing w:lineRule="auto" w:line="240"/>
        <w:ind w:left="0" w:right="0" w:hanging="0"/>
        <w:rPr>
          <w:sz w:val="22"/>
          <w:szCs w:val="22"/>
          <w:shd w:fill="auto" w:val="clear"/>
        </w:rPr>
      </w:pPr>
      <w:r>
        <w:rPr>
          <w:sz w:val="22"/>
        </w:rPr>
        <w:t xml:space="preserve">         </w:t>
      </w:r>
      <w:r>
        <w:rPr>
          <w:sz w:val="22"/>
        </w:rPr>
        <w:t>- проводить для работников инструктаж по охране труда, противопожарный инструктаж;</w:t>
      </w:r>
    </w:p>
    <w:p>
      <w:pPr>
        <w:pStyle w:val="113"/>
        <w:shd w:fill="FFFFFF" w:val="clear"/>
        <w:spacing w:lineRule="auto" w:line="240"/>
        <w:ind w:left="0" w:right="0" w:hanging="0"/>
        <w:rPr>
          <w:sz w:val="22"/>
          <w:szCs w:val="22"/>
          <w:shd w:fill="auto" w:val="clear"/>
        </w:rPr>
      </w:pPr>
      <w:r>
        <w:rPr>
          <w:sz w:val="22"/>
        </w:rPr>
        <w:t xml:space="preserve">          </w:t>
      </w:r>
      <w:r>
        <w:rPr>
          <w:sz w:val="22"/>
        </w:rPr>
        <w:t>-представить Заказчику документы</w:t>
      </w:r>
      <w:r>
        <w:rPr>
          <w:rFonts w:eastAsia="SimSun;宋体"/>
          <w:sz w:val="22"/>
          <w:lang w:eastAsia="zh-CN"/>
        </w:rPr>
        <w:t xml:space="preserve"> о назначении лиц, ответственных:</w:t>
      </w:r>
    </w:p>
    <w:p>
      <w:pPr>
        <w:pStyle w:val="ConsPlusNormal1"/>
        <w:ind w:left="0" w:right="0" w:firstLine="568"/>
        <w:jc w:val="both"/>
        <w:rPr>
          <w:sz w:val="22"/>
          <w:szCs w:val="22"/>
          <w:shd w:fill="auto" w:val="clear"/>
        </w:rPr>
      </w:pPr>
      <w:r>
        <w:rPr>
          <w:rFonts w:eastAsia="SimSun;宋体" w:cs="Times New Roman" w:ascii="Times New Roman" w:hAnsi="Times New Roman"/>
          <w:sz w:val="22"/>
          <w:szCs w:val="22"/>
          <w:lang w:eastAsia="zh-CN"/>
        </w:rPr>
        <w:t>•</w:t>
      </w:r>
      <w:r>
        <w:rPr>
          <w:rFonts w:eastAsia="SimSun;宋体" w:cs="Times New Roman" w:ascii="Times New Roman" w:hAnsi="Times New Roman"/>
          <w:sz w:val="22"/>
          <w:szCs w:val="22"/>
          <w:lang w:eastAsia="zh-CN"/>
        </w:rPr>
        <w:tab/>
        <w:t>за обеспечение охраны труда;</w:t>
      </w:r>
    </w:p>
    <w:p>
      <w:pPr>
        <w:pStyle w:val="ConsPlusNormal1"/>
        <w:ind w:left="0" w:right="0" w:firstLine="568"/>
        <w:jc w:val="both"/>
        <w:rPr>
          <w:sz w:val="22"/>
          <w:szCs w:val="22"/>
          <w:shd w:fill="auto" w:val="clear"/>
        </w:rPr>
      </w:pPr>
      <w:r>
        <w:rPr>
          <w:rFonts w:eastAsia="SimSun;宋体" w:cs="Times New Roman" w:ascii="Times New Roman" w:hAnsi="Times New Roman"/>
          <w:sz w:val="22"/>
          <w:szCs w:val="22"/>
          <w:lang w:eastAsia="zh-CN"/>
        </w:rPr>
        <w:t>•</w:t>
      </w:r>
      <w:r>
        <w:rPr>
          <w:rFonts w:eastAsia="SimSun;宋体" w:cs="Times New Roman" w:ascii="Times New Roman" w:hAnsi="Times New Roman"/>
          <w:sz w:val="22"/>
          <w:szCs w:val="22"/>
          <w:lang w:eastAsia="zh-CN"/>
        </w:rPr>
        <w:tab/>
        <w:t>за работу на высоте;</w:t>
      </w:r>
    </w:p>
    <w:p>
      <w:pPr>
        <w:pStyle w:val="ConsPlusNormal1"/>
        <w:ind w:left="0" w:right="0" w:firstLine="568"/>
        <w:jc w:val="both"/>
        <w:rPr>
          <w:sz w:val="22"/>
          <w:szCs w:val="22"/>
          <w:shd w:fill="auto" w:val="clear"/>
        </w:rPr>
      </w:pPr>
      <w:r>
        <w:rPr>
          <w:rFonts w:eastAsia="SimSun;宋体" w:cs="Times New Roman" w:ascii="Times New Roman" w:hAnsi="Times New Roman"/>
          <w:sz w:val="22"/>
          <w:szCs w:val="22"/>
          <w:lang w:eastAsia="zh-CN"/>
        </w:rPr>
        <w:t>•</w:t>
      </w:r>
      <w:r>
        <w:rPr>
          <w:rFonts w:eastAsia="SimSun;宋体" w:cs="Times New Roman" w:ascii="Times New Roman" w:hAnsi="Times New Roman"/>
          <w:sz w:val="22"/>
          <w:szCs w:val="22"/>
          <w:lang w:eastAsia="zh-CN"/>
        </w:rPr>
        <w:tab/>
        <w:t>за пожарную безопасность;</w:t>
      </w:r>
    </w:p>
    <w:p>
      <w:pPr>
        <w:pStyle w:val="ConsPlusNormal1"/>
        <w:ind w:left="0" w:right="0" w:firstLine="568"/>
        <w:jc w:val="both"/>
        <w:rPr>
          <w:sz w:val="22"/>
          <w:szCs w:val="22"/>
          <w:shd w:fill="auto" w:val="clear"/>
        </w:rPr>
      </w:pPr>
      <w:r>
        <w:rPr>
          <w:rFonts w:eastAsia="SimSun;宋体" w:cs="Times New Roman" w:ascii="Times New Roman" w:hAnsi="Times New Roman"/>
          <w:sz w:val="22"/>
          <w:szCs w:val="22"/>
          <w:lang w:eastAsia="zh-CN"/>
        </w:rPr>
        <w:t>•</w:t>
      </w:r>
      <w:r>
        <w:rPr>
          <w:rFonts w:eastAsia="SimSun;宋体" w:cs="Times New Roman" w:ascii="Times New Roman" w:hAnsi="Times New Roman"/>
          <w:sz w:val="22"/>
          <w:szCs w:val="22"/>
          <w:lang w:eastAsia="zh-CN"/>
        </w:rPr>
        <w:tab/>
        <w:t>за электробезопасность;</w:t>
      </w:r>
    </w:p>
    <w:p>
      <w:pPr>
        <w:pStyle w:val="ConsPlusNormal1"/>
        <w:ind w:left="0" w:right="0" w:firstLine="568"/>
        <w:jc w:val="both"/>
        <w:rPr>
          <w:sz w:val="22"/>
          <w:szCs w:val="22"/>
          <w:shd w:fill="auto" w:val="clear"/>
        </w:rPr>
      </w:pPr>
      <w:r>
        <w:rPr>
          <w:rFonts w:eastAsia="SimSun;宋体" w:cs="Times New Roman" w:ascii="Times New Roman" w:hAnsi="Times New Roman"/>
          <w:sz w:val="22"/>
          <w:szCs w:val="22"/>
          <w:lang w:eastAsia="zh-CN"/>
        </w:rPr>
        <w:t>•</w:t>
      </w:r>
      <w:r>
        <w:rPr>
          <w:rFonts w:eastAsia="SimSun;宋体" w:cs="Times New Roman" w:ascii="Times New Roman" w:hAnsi="Times New Roman"/>
          <w:sz w:val="22"/>
          <w:szCs w:val="22"/>
          <w:lang w:eastAsia="zh-CN"/>
        </w:rPr>
        <w:tab/>
        <w:t>за выдачу нарядов-допусков.</w:t>
      </w:r>
    </w:p>
    <w:p>
      <w:pPr>
        <w:pStyle w:val="ConsPlusNormal1"/>
        <w:ind w:left="0" w:right="0" w:firstLine="567"/>
        <w:jc w:val="both"/>
        <w:rPr>
          <w:sz w:val="22"/>
          <w:szCs w:val="22"/>
          <w:shd w:fill="auto" w:val="clear"/>
        </w:rPr>
      </w:pPr>
      <w:r>
        <w:rPr>
          <w:rFonts w:cs="Times New Roman" w:ascii="Times New Roman" w:hAnsi="Times New Roman"/>
          <w:sz w:val="22"/>
          <w:szCs w:val="22"/>
        </w:rPr>
        <w:t>3.1.6.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незамедлительно с момента, когда стало известно или должно быть известно Подрядчику.</w:t>
      </w:r>
    </w:p>
    <w:p>
      <w:pPr>
        <w:pStyle w:val="113"/>
        <w:tabs>
          <w:tab w:val="clear" w:pos="708"/>
          <w:tab w:val="left" w:pos="0" w:leader="none"/>
          <w:tab w:val="left" w:pos="284" w:leader="none"/>
          <w:tab w:val="left" w:pos="709" w:leader="none"/>
          <w:tab w:val="left" w:pos="993" w:leader="none"/>
          <w:tab w:val="left" w:pos="6792" w:leader="underscore"/>
          <w:tab w:val="left" w:pos="8357" w:leader="underscore"/>
          <w:tab w:val="left" w:pos="8947" w:leader="underscore"/>
        </w:tabs>
        <w:spacing w:lineRule="auto" w:line="240"/>
        <w:ind w:left="0" w:right="0" w:firstLine="567"/>
        <w:rPr>
          <w:sz w:val="22"/>
          <w:szCs w:val="22"/>
          <w:shd w:fill="auto" w:val="clear"/>
        </w:rPr>
      </w:pPr>
      <w:r>
        <w:rPr>
          <w:sz w:val="22"/>
        </w:rPr>
        <w:t xml:space="preserve">3.1.7. В течение 5 (пяти) рабочих дней со дня, следующего после подписания Сторонами Контракта предоставить Заказчику с сопроводительным письмом по адресу: г. Иваново, ул. Музыкальная, д. 4 и по электронной почте </w:t>
      </w:r>
      <w:hyperlink r:id="rId2">
        <w:r>
          <w:rPr>
            <w:rStyle w:val="-"/>
            <w:sz w:val="22"/>
            <w:u w:val="single"/>
            <w:lang w:val="en-US"/>
          </w:rPr>
          <w:t>irt</w:t>
        </w:r>
        <w:r>
          <w:rPr>
            <w:rStyle w:val="-"/>
            <w:sz w:val="22"/>
            <w:u w:val="single"/>
          </w:rPr>
          <w:t>.</w:t>
        </w:r>
        <w:r>
          <w:rPr>
            <w:rStyle w:val="-"/>
            <w:sz w:val="22"/>
            <w:u w:val="single"/>
            <w:lang w:val="en-US"/>
          </w:rPr>
          <w:t>iv</w:t>
        </w:r>
        <w:r>
          <w:rPr>
            <w:rStyle w:val="-"/>
            <w:sz w:val="22"/>
            <w:u w:val="single"/>
          </w:rPr>
          <w:t>@</w:t>
        </w:r>
        <w:r>
          <w:rPr>
            <w:rStyle w:val="-"/>
            <w:sz w:val="22"/>
            <w:u w:val="single"/>
            <w:lang w:val="en-US"/>
          </w:rPr>
          <w:t>yandex</w:t>
        </w:r>
        <w:r>
          <w:rPr>
            <w:rStyle w:val="-"/>
            <w:sz w:val="22"/>
            <w:u w:val="single"/>
          </w:rPr>
          <w:t>.</w:t>
        </w:r>
        <w:r>
          <w:rPr>
            <w:rStyle w:val="-"/>
            <w:sz w:val="22"/>
            <w:u w:val="single"/>
            <w:lang w:val="en-US"/>
          </w:rPr>
          <w:t>ru</w:t>
        </w:r>
      </w:hyperlink>
      <w:r>
        <w:rPr>
          <w:sz w:val="22"/>
        </w:rPr>
        <w:t xml:space="preserve"> следующие документы:</w:t>
      </w:r>
    </w:p>
    <w:p>
      <w:pPr>
        <w:pStyle w:val="113"/>
        <w:tabs>
          <w:tab w:val="clear" w:pos="708"/>
          <w:tab w:val="left" w:pos="284" w:leader="none"/>
          <w:tab w:val="left" w:pos="993" w:leader="none"/>
        </w:tabs>
        <w:spacing w:lineRule="auto" w:line="240"/>
        <w:ind w:left="0" w:right="0" w:hanging="0"/>
        <w:rPr>
          <w:sz w:val="22"/>
          <w:szCs w:val="22"/>
          <w:shd w:fill="auto" w:val="clear"/>
        </w:rPr>
      </w:pPr>
      <w:r>
        <w:rPr>
          <w:sz w:val="22"/>
        </w:rPr>
        <w:t xml:space="preserve">         </w:t>
      </w:r>
      <w:r>
        <w:rPr>
          <w:sz w:val="22"/>
        </w:rPr>
        <w:t>1) выписку из приказа о назначении лиц (указать Ф.И.О., должность, телефон), ответственных за организацию работ на Объекте с указанием обязанностей и предоставленных им полномочий, а именно:</w:t>
      </w:r>
    </w:p>
    <w:p>
      <w:pPr>
        <w:pStyle w:val="113"/>
        <w:tabs>
          <w:tab w:val="clear" w:pos="708"/>
          <w:tab w:val="left" w:pos="284" w:leader="none"/>
          <w:tab w:val="left" w:pos="993" w:leader="none"/>
        </w:tabs>
        <w:spacing w:lineRule="auto" w:line="240"/>
        <w:ind w:left="0" w:right="0" w:hanging="0"/>
        <w:rPr>
          <w:sz w:val="22"/>
          <w:szCs w:val="22"/>
          <w:shd w:fill="auto" w:val="clear"/>
        </w:rPr>
      </w:pPr>
      <w:r>
        <w:rPr>
          <w:sz w:val="22"/>
        </w:rPr>
        <w:t xml:space="preserve">         </w:t>
      </w:r>
      <w:r>
        <w:rPr>
          <w:sz w:val="22"/>
        </w:rPr>
        <w:t>- обеспечение соблюдения требований охраны труда, электробезопасности и пожарной безопасности работниками Подрядчика;</w:t>
      </w:r>
    </w:p>
    <w:p>
      <w:pPr>
        <w:pStyle w:val="113"/>
        <w:tabs>
          <w:tab w:val="clear" w:pos="708"/>
          <w:tab w:val="left" w:pos="284" w:leader="none"/>
          <w:tab w:val="left" w:pos="993" w:leader="none"/>
        </w:tabs>
        <w:spacing w:lineRule="auto" w:line="240"/>
        <w:ind w:left="0" w:right="0" w:hanging="0"/>
        <w:rPr>
          <w:sz w:val="22"/>
          <w:szCs w:val="22"/>
          <w:shd w:fill="auto" w:val="clear"/>
        </w:rPr>
      </w:pPr>
      <w:r>
        <w:rPr>
          <w:sz w:val="22"/>
        </w:rPr>
        <w:t xml:space="preserve">        </w:t>
      </w:r>
      <w:r>
        <w:rPr>
          <w:sz w:val="22"/>
        </w:rPr>
        <w:t>- обеспечение координации действий работников Подрядчика, субподрядчиков;</w:t>
      </w:r>
    </w:p>
    <w:p>
      <w:pPr>
        <w:pStyle w:val="113"/>
        <w:spacing w:lineRule="auto" w:line="240"/>
        <w:ind w:left="0" w:right="0" w:hanging="0"/>
        <w:rPr>
          <w:sz w:val="22"/>
          <w:szCs w:val="22"/>
          <w:shd w:fill="auto" w:val="clear"/>
        </w:rPr>
      </w:pPr>
      <w:r>
        <w:rPr>
          <w:sz w:val="22"/>
        </w:rPr>
        <w:t xml:space="preserve">       </w:t>
      </w:r>
      <w:r>
        <w:rPr>
          <w:sz w:val="22"/>
        </w:rPr>
        <w:t xml:space="preserve">- обеспечение контроля за надлежащим качеством работ, выполняемых работниками Подрядчика и субподрядчиков; </w:t>
      </w:r>
    </w:p>
    <w:p>
      <w:pPr>
        <w:pStyle w:val="113"/>
        <w:spacing w:lineRule="auto" w:line="240"/>
        <w:ind w:left="0" w:right="0" w:hanging="0"/>
        <w:rPr>
          <w:sz w:val="22"/>
          <w:szCs w:val="22"/>
          <w:shd w:fill="auto" w:val="clear"/>
        </w:rPr>
      </w:pPr>
      <w:r>
        <w:rPr>
          <w:sz w:val="22"/>
        </w:rPr>
        <w:t xml:space="preserve">        </w:t>
      </w:r>
      <w:r>
        <w:rPr>
          <w:sz w:val="22"/>
        </w:rPr>
        <w:t>- обеспечение контроля за сроками выполнения работ, установленными Контрактом.</w:t>
      </w:r>
    </w:p>
    <w:p>
      <w:pPr>
        <w:pStyle w:val="113"/>
        <w:spacing w:lineRule="auto" w:line="240"/>
        <w:ind w:left="0" w:right="0" w:firstLine="567"/>
        <w:rPr>
          <w:sz w:val="22"/>
          <w:szCs w:val="22"/>
          <w:shd w:fill="auto" w:val="clear"/>
        </w:rPr>
      </w:pPr>
      <w:r>
        <w:rPr>
          <w:sz w:val="22"/>
        </w:rPr>
        <w:t xml:space="preserve">3.1.8. По окончании работ передать их результат Заказчику в состоянии, соответствующем условиям настоящего Контракта. </w:t>
      </w:r>
    </w:p>
    <w:p>
      <w:pPr>
        <w:pStyle w:val="113"/>
        <w:spacing w:lineRule="auto" w:line="240"/>
        <w:ind w:left="0" w:right="0" w:firstLine="510"/>
        <w:rPr>
          <w:sz w:val="22"/>
          <w:szCs w:val="22"/>
          <w:shd w:fill="auto" w:val="clear"/>
        </w:rPr>
      </w:pPr>
      <w:r>
        <w:rPr>
          <w:sz w:val="22"/>
        </w:rPr>
        <w:t>3.1.9. Устранять за свой счет недостатки (дефекты) работ, выявленные при приемке работ и (или) обнаруженные в пределах гарантийного срока, предусмотренного Контрактом, возникшие вследствие невыполнения и (или) ненадлежащего выполнения Работ Подрядчиком и (или) третьими лицами, привлеченными им для выполнения Работ  (субподрядчиками),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pPr>
        <w:pStyle w:val="113"/>
        <w:spacing w:lineRule="auto" w:line="240"/>
        <w:ind w:left="0" w:right="0" w:firstLine="567"/>
        <w:rPr>
          <w:sz w:val="22"/>
          <w:szCs w:val="22"/>
          <w:shd w:fill="auto" w:val="clear"/>
        </w:rPr>
      </w:pPr>
      <w:r>
        <w:rPr>
          <w:sz w:val="22"/>
        </w:rPr>
        <w:t>3.1.10. Самостоятельно нести ответственность за вред, причиненный третьим лицам по вине Подрядчика в ходе исполнения настоящего Контракта.</w:t>
      </w:r>
    </w:p>
    <w:p>
      <w:pPr>
        <w:pStyle w:val="113"/>
        <w:spacing w:lineRule="auto" w:line="240"/>
        <w:ind w:left="0" w:right="0" w:firstLine="567"/>
        <w:rPr>
          <w:sz w:val="22"/>
          <w:szCs w:val="22"/>
          <w:shd w:fill="auto" w:val="clear"/>
        </w:rPr>
      </w:pPr>
      <w:r>
        <w:rPr>
          <w:sz w:val="22"/>
        </w:rPr>
        <w:t>3.1.11. Нести риск случайного повреждения или гибели результата работ, или части результата работ до сдачи выполненных работ Заказчику и подписания Акта о приемке  выполненных работ (по форме КС-2) и УПД</w:t>
      </w:r>
      <w:r>
        <w:rPr>
          <w:rFonts w:eastAsia="Calibri"/>
          <w:sz w:val="22"/>
          <w:lang w:bidi="hi-IN"/>
        </w:rPr>
        <w:t>.</w:t>
      </w:r>
    </w:p>
    <w:p>
      <w:pPr>
        <w:pStyle w:val="113"/>
        <w:spacing w:lineRule="auto" w:line="240"/>
        <w:ind w:left="0" w:right="0" w:firstLine="567"/>
        <w:rPr>
          <w:sz w:val="22"/>
          <w:szCs w:val="22"/>
          <w:shd w:fill="auto" w:val="clear"/>
        </w:rPr>
      </w:pPr>
      <w:r>
        <w:rPr>
          <w:b/>
          <w:sz w:val="22"/>
          <w:u w:val="single"/>
        </w:rPr>
        <w:t>3.2. Подрядчик вправе</w:t>
      </w:r>
      <w:r>
        <w:rPr>
          <w:sz w:val="22"/>
          <w:u w:val="single"/>
        </w:rPr>
        <w:t>:</w:t>
      </w:r>
    </w:p>
    <w:p>
      <w:pPr>
        <w:pStyle w:val="113"/>
        <w:spacing w:lineRule="auto" w:line="240"/>
        <w:ind w:left="0" w:right="0" w:firstLine="567"/>
        <w:rPr>
          <w:sz w:val="22"/>
          <w:szCs w:val="22"/>
          <w:shd w:fill="auto" w:val="clear"/>
        </w:rPr>
      </w:pPr>
      <w:r>
        <w:rPr>
          <w:sz w:val="22"/>
        </w:rPr>
        <w:t>3.2.1. Требовать обеспечения своевременной приемки выполненных Работ и подписания  Акта о приемке  выполненных работ (по форме КС-2) и УПД либо обоснованного отказа от его подписания в установленные сроки.</w:t>
      </w:r>
    </w:p>
    <w:p>
      <w:pPr>
        <w:pStyle w:val="113"/>
        <w:tabs>
          <w:tab w:val="clear" w:pos="708"/>
          <w:tab w:val="left" w:pos="2154" w:leader="none"/>
        </w:tabs>
        <w:spacing w:lineRule="auto" w:line="240"/>
        <w:ind w:left="0" w:right="0" w:firstLine="567"/>
        <w:rPr>
          <w:sz w:val="22"/>
          <w:szCs w:val="22"/>
          <w:shd w:fill="auto" w:val="clear"/>
        </w:rPr>
      </w:pPr>
      <w:r>
        <w:rPr>
          <w:sz w:val="22"/>
        </w:rPr>
        <w:t>3.2.2. Требовать своевременной оплаты выполненных Работ в соответствии с подписанными Сторонами документами о приемке.</w:t>
      </w:r>
    </w:p>
    <w:p>
      <w:pPr>
        <w:pStyle w:val="113"/>
        <w:spacing w:lineRule="auto" w:line="240"/>
        <w:ind w:left="0" w:right="0" w:firstLine="567"/>
        <w:rPr>
          <w:sz w:val="22"/>
          <w:szCs w:val="22"/>
          <w:shd w:fill="auto" w:val="clear"/>
        </w:rPr>
      </w:pPr>
      <w:r>
        <w:rPr>
          <w:rFonts w:eastAsia="SimSun;宋体"/>
          <w:sz w:val="22"/>
          <w:lang w:eastAsia="zh-CN"/>
        </w:rPr>
        <w:t>3.2.3. Запрашивать у Заказчика любую относящуюся к предмету Контракта документацию и информацию, а также разъяснения и уточнения относительно проведения Работ в рамках Контракта.</w:t>
      </w:r>
    </w:p>
    <w:p>
      <w:pPr>
        <w:pStyle w:val="113"/>
        <w:spacing w:lineRule="auto" w:line="240"/>
        <w:ind w:left="0" w:right="0" w:firstLine="567"/>
        <w:rPr>
          <w:sz w:val="22"/>
          <w:szCs w:val="22"/>
          <w:shd w:fill="auto" w:val="clear"/>
        </w:rPr>
      </w:pPr>
      <w:r>
        <w:rPr>
          <w:rFonts w:eastAsia="SimSun;宋体"/>
          <w:sz w:val="22"/>
          <w:lang w:eastAsia="zh-CN"/>
        </w:rPr>
        <w:t>3.2.4. Д</w:t>
      </w:r>
      <w:r>
        <w:rPr>
          <w:sz w:val="22"/>
        </w:rPr>
        <w:t>осрочно выполнить Работы, предусмотренные настоящим Контрактом.</w:t>
      </w:r>
    </w:p>
    <w:p>
      <w:pPr>
        <w:pStyle w:val="113"/>
        <w:spacing w:lineRule="auto" w:line="240"/>
        <w:ind w:left="0" w:right="0" w:firstLine="567"/>
        <w:rPr>
          <w:sz w:val="22"/>
          <w:szCs w:val="22"/>
          <w:shd w:fill="auto" w:val="clear"/>
        </w:rPr>
      </w:pPr>
      <w:r>
        <w:rPr>
          <w:bCs/>
          <w:sz w:val="22"/>
        </w:rPr>
        <w:t xml:space="preserve">3.2.5. При исполнении Контракта привлекать субподрядные организации, обладающие необходимым опытом, персоналом, а также документами </w:t>
      </w:r>
      <w:r>
        <w:rPr>
          <w:bCs/>
          <w:i/>
          <w:sz w:val="22"/>
        </w:rPr>
        <w:t>(в случаях, предусмотренных законодательством)</w:t>
      </w:r>
      <w:r>
        <w:rPr>
          <w:bCs/>
          <w:sz w:val="22"/>
        </w:rPr>
        <w:t>, подтверждающими их право на выполнение данного вида работ.</w:t>
      </w:r>
    </w:p>
    <w:p>
      <w:pPr>
        <w:pStyle w:val="113"/>
        <w:spacing w:lineRule="auto" w:line="240"/>
        <w:ind w:left="0" w:right="0" w:firstLine="567"/>
        <w:rPr>
          <w:sz w:val="22"/>
          <w:szCs w:val="22"/>
          <w:shd w:fill="auto" w:val="clear"/>
        </w:rPr>
      </w:pPr>
      <w:r>
        <w:rPr>
          <w:rFonts w:eastAsia="Batang;바탕"/>
          <w:sz w:val="22"/>
        </w:rPr>
        <w:t xml:space="preserve">3.2.6. Осуществлять иные права, установленные Контрактом и </w:t>
      </w:r>
      <w:r>
        <w:rPr>
          <w:sz w:val="22"/>
        </w:rPr>
        <w:t>Федеральным законом от 05.04.2013 № 44-ФЗ</w:t>
      </w:r>
      <w:r>
        <w:rPr>
          <w:rFonts w:eastAsia="Batang;바탕"/>
          <w:sz w:val="22"/>
        </w:rPr>
        <w:t>.</w:t>
      </w:r>
    </w:p>
    <w:p>
      <w:pPr>
        <w:pStyle w:val="113"/>
        <w:spacing w:lineRule="auto" w:line="240"/>
        <w:ind w:left="0" w:right="0" w:firstLine="567"/>
        <w:rPr>
          <w:sz w:val="22"/>
          <w:szCs w:val="22"/>
          <w:shd w:fill="auto" w:val="clear"/>
        </w:rPr>
      </w:pPr>
      <w:r>
        <w:rPr>
          <w:b/>
          <w:sz w:val="22"/>
          <w:u w:val="single"/>
        </w:rPr>
        <w:t>3.3. Заказчик обязан:</w:t>
      </w:r>
    </w:p>
    <w:p>
      <w:pPr>
        <w:pStyle w:val="113"/>
        <w:spacing w:lineRule="auto" w:line="240"/>
        <w:ind w:left="0" w:right="0" w:firstLine="567"/>
        <w:rPr>
          <w:sz w:val="22"/>
          <w:szCs w:val="22"/>
          <w:shd w:fill="auto" w:val="clear"/>
        </w:rPr>
      </w:pPr>
      <w:r>
        <w:rPr>
          <w:rFonts w:eastAsia="Batang;바탕"/>
          <w:sz w:val="22"/>
        </w:rPr>
        <w:t>3.3.1. Обеспечить проход на Объект работников Подрядчика согласно представленной Подрядчиком информации о таких лицах. Определить совместно с Подрядчиком границы производства работ.</w:t>
      </w:r>
    </w:p>
    <w:p>
      <w:pPr>
        <w:pStyle w:val="113"/>
        <w:spacing w:lineRule="auto" w:line="240"/>
        <w:ind w:left="0" w:right="0" w:firstLine="567"/>
        <w:rPr>
          <w:sz w:val="22"/>
          <w:szCs w:val="22"/>
          <w:shd w:fill="auto" w:val="clear"/>
        </w:rPr>
      </w:pPr>
      <w:r>
        <w:rPr>
          <w:sz w:val="22"/>
        </w:rPr>
        <w:t xml:space="preserve">3.3.2. </w:t>
      </w:r>
      <w:r>
        <w:rPr>
          <w:rFonts w:eastAsia="Batang;바탕"/>
          <w:sz w:val="22"/>
        </w:rPr>
        <w:t>Назначить приказом своих представителей, которые от имени Заказчика осуществляют контроль за выполнением работ, в том числе соблюдением требований охраны труда и пожарной безопасности, а также производят проверку соответствия используемых Подрядчиком материалов (изделий, конструкций) условиям Контракта, и довести эту информацию до Подрядчика.</w:t>
      </w:r>
    </w:p>
    <w:p>
      <w:pPr>
        <w:pStyle w:val="113"/>
        <w:shd w:fill="FFFFFF" w:val="clear"/>
        <w:spacing w:lineRule="auto" w:line="240"/>
        <w:ind w:left="0" w:right="0" w:firstLine="567"/>
        <w:rPr>
          <w:sz w:val="22"/>
          <w:szCs w:val="22"/>
          <w:shd w:fill="auto" w:val="clear"/>
        </w:rPr>
      </w:pPr>
      <w:r>
        <w:rPr>
          <w:sz w:val="22"/>
        </w:rPr>
        <w:t>3.3.3. Заказчик обязан:</w:t>
      </w:r>
    </w:p>
    <w:p>
      <w:pPr>
        <w:pStyle w:val="113"/>
        <w:shd w:fill="FFFFFF" w:val="clear"/>
        <w:spacing w:lineRule="auto" w:line="240"/>
        <w:ind w:left="0" w:right="0" w:firstLine="567"/>
        <w:rPr>
          <w:sz w:val="22"/>
          <w:szCs w:val="22"/>
          <w:shd w:fill="auto" w:val="clear"/>
        </w:rPr>
      </w:pPr>
      <w:r>
        <w:rPr>
          <w:sz w:val="22"/>
        </w:rPr>
        <w:t>- проинформировать Подрядчика об опасностях на Объекте и мерах по их предупреждению и ограничению их воздействия;</w:t>
      </w:r>
    </w:p>
    <w:p>
      <w:pPr>
        <w:pStyle w:val="113"/>
        <w:shd w:fill="FFFFFF" w:val="clear"/>
        <w:spacing w:lineRule="auto" w:line="240"/>
        <w:ind w:left="0" w:right="0" w:firstLine="567"/>
        <w:rPr>
          <w:sz w:val="22"/>
          <w:szCs w:val="22"/>
          <w:shd w:fill="auto" w:val="clear"/>
        </w:rPr>
      </w:pPr>
      <w:r>
        <w:rPr>
          <w:sz w:val="22"/>
        </w:rPr>
        <w:t xml:space="preserve"> </w:t>
      </w:r>
      <w:r>
        <w:rPr>
          <w:sz w:val="22"/>
        </w:rPr>
        <w:t>- перед началом работы провести вводный инструктаж по охране труда и противопожарной безопасности работников Подрядчика;</w:t>
      </w:r>
    </w:p>
    <w:p>
      <w:pPr>
        <w:pStyle w:val="113"/>
        <w:shd w:fill="FFFFFF" w:val="clear"/>
        <w:spacing w:lineRule="auto" w:line="240"/>
        <w:ind w:left="0" w:right="0" w:firstLine="567"/>
        <w:rPr>
          <w:sz w:val="22"/>
          <w:szCs w:val="22"/>
          <w:shd w:fill="auto" w:val="clear"/>
        </w:rPr>
      </w:pPr>
      <w:r>
        <w:rPr>
          <w:sz w:val="22"/>
        </w:rPr>
        <w:t xml:space="preserve">- осуществлять постоянный контроль выполнения требований охраны труда и противопожарной безопасности работниками Подрядчика. </w:t>
      </w:r>
    </w:p>
    <w:p>
      <w:pPr>
        <w:pStyle w:val="113"/>
        <w:shd w:fill="FFFFFF" w:val="clear"/>
        <w:spacing w:lineRule="auto" w:line="240"/>
        <w:ind w:left="0" w:right="0" w:firstLine="567"/>
        <w:rPr>
          <w:sz w:val="22"/>
          <w:szCs w:val="22"/>
          <w:shd w:fill="auto" w:val="clear"/>
        </w:rPr>
      </w:pPr>
      <w:r>
        <w:rPr>
          <w:sz w:val="22"/>
        </w:rPr>
        <w:t>В случае нарушения работниками Подрядчика требований правил охраны труда и противопожарной безопасности Заказчик оставляет за собой право приостановить работу Подрядчика до полного устранения нарушений без увеличения срока выполнения Работ.</w:t>
      </w:r>
      <w:r>
        <w:rPr>
          <w:rFonts w:eastAsia="Batang;바탕"/>
          <w:sz w:val="22"/>
        </w:rPr>
        <w:t xml:space="preserve"> </w:t>
      </w:r>
    </w:p>
    <w:p>
      <w:pPr>
        <w:pStyle w:val="113"/>
        <w:shd w:fill="FFFFFF" w:val="clear"/>
        <w:spacing w:lineRule="auto" w:line="240"/>
        <w:ind w:left="0" w:right="0" w:firstLine="567"/>
        <w:rPr>
          <w:sz w:val="22"/>
          <w:szCs w:val="22"/>
          <w:shd w:fill="auto" w:val="clear"/>
        </w:rPr>
      </w:pPr>
      <w:r>
        <w:rPr>
          <w:rFonts w:eastAsia="Batang;바탕"/>
          <w:sz w:val="22"/>
        </w:rPr>
        <w:t xml:space="preserve">3.3.4. </w:t>
      </w:r>
      <w:r>
        <w:rPr>
          <w:rFonts w:eastAsia="Calibri"/>
          <w:sz w:val="22"/>
        </w:rPr>
        <w:t>При обнаружении после приемки работ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5 (пяти) рабочих дней после их обнаружения, с приложением соответствующего акта, содержащего подробный перечень недостатков.</w:t>
      </w:r>
      <w:r>
        <w:rPr>
          <w:sz w:val="22"/>
        </w:rPr>
        <w:t xml:space="preserve"> </w:t>
      </w:r>
    </w:p>
    <w:p>
      <w:pPr>
        <w:pStyle w:val="113"/>
        <w:keepNext w:val="true"/>
        <w:keepLines/>
        <w:spacing w:lineRule="auto" w:line="252"/>
        <w:ind w:left="0" w:right="0" w:firstLine="567"/>
        <w:rPr>
          <w:sz w:val="22"/>
          <w:szCs w:val="22"/>
          <w:shd w:fill="auto" w:val="clear"/>
        </w:rPr>
      </w:pPr>
      <w:r>
        <w:rPr>
          <w:sz w:val="22"/>
        </w:rPr>
        <w:t xml:space="preserve">3.3.5. Производить своевременную оплату за выполненные Работы, в соответствии с условиями настоящего Контракта. </w:t>
      </w:r>
    </w:p>
    <w:p>
      <w:pPr>
        <w:pStyle w:val="113"/>
        <w:spacing w:lineRule="auto" w:line="240"/>
        <w:ind w:left="0" w:right="0" w:firstLine="567"/>
        <w:rPr>
          <w:sz w:val="22"/>
          <w:szCs w:val="22"/>
          <w:shd w:fill="auto" w:val="clear"/>
        </w:rPr>
      </w:pPr>
      <w:r>
        <w:rPr>
          <w:sz w:val="22"/>
        </w:rPr>
        <w:t>3.3.6. Провести экспертизу предоставленных Подрядчиком результатов работ, предусмотренных Контрактом, в части их соответствия условиям Контракта самостоятельно или с привлечением экспертов, экспертных организаций на основании контрактов, заключенных в соответствии с Федеральным законом от 05.04.2013 № 44-ФЗ.</w:t>
      </w:r>
    </w:p>
    <w:p>
      <w:pPr>
        <w:pStyle w:val="113"/>
        <w:spacing w:lineRule="auto" w:line="240"/>
        <w:ind w:left="0" w:right="0" w:firstLine="567"/>
        <w:rPr>
          <w:sz w:val="22"/>
          <w:szCs w:val="22"/>
          <w:shd w:fill="auto" w:val="clear"/>
        </w:rPr>
      </w:pPr>
      <w:r>
        <w:rPr>
          <w:sz w:val="22"/>
        </w:rPr>
        <w:t>3.3.7. При наличии оснований, направлять Подрядчику претензию об уплате неустойки за ненадлежащее исполнение обязательств по настоящему Контракту.</w:t>
      </w:r>
    </w:p>
    <w:p>
      <w:pPr>
        <w:pStyle w:val="113"/>
        <w:spacing w:lineRule="auto" w:line="240"/>
        <w:ind w:left="0" w:right="0" w:firstLine="567"/>
        <w:rPr>
          <w:sz w:val="22"/>
          <w:szCs w:val="22"/>
          <w:shd w:fill="auto" w:val="clear"/>
        </w:rPr>
      </w:pPr>
      <w:r>
        <w:rPr>
          <w:sz w:val="22"/>
        </w:rPr>
        <w:t>3.3.8. Выполнить в полном объеме все свои обязательства, предусмотренные настоящим Контрактом.</w:t>
      </w:r>
    </w:p>
    <w:p>
      <w:pPr>
        <w:pStyle w:val="113"/>
        <w:keepNext w:val="true"/>
        <w:keepLines/>
        <w:ind w:left="0" w:right="0" w:firstLine="567"/>
        <w:rPr>
          <w:sz w:val="22"/>
          <w:szCs w:val="22"/>
          <w:shd w:fill="auto" w:val="clear"/>
        </w:rPr>
      </w:pPr>
      <w:r>
        <w:rPr>
          <w:sz w:val="22"/>
        </w:rPr>
        <w:t xml:space="preserve">3.3.9. Своевременно предоставлять Подрядчику необходимую для выполнения обязательств информацию. </w:t>
      </w:r>
    </w:p>
    <w:p>
      <w:pPr>
        <w:pStyle w:val="113"/>
        <w:spacing w:lineRule="auto" w:line="240"/>
        <w:ind w:left="0" w:right="0" w:firstLine="567"/>
        <w:rPr>
          <w:sz w:val="22"/>
          <w:szCs w:val="22"/>
          <w:shd w:fill="auto" w:val="clear"/>
        </w:rPr>
      </w:pPr>
      <w:r>
        <w:rPr>
          <w:b/>
          <w:sz w:val="22"/>
          <w:u w:val="single"/>
        </w:rPr>
        <w:t>3.4. Заказчик вправе:</w:t>
      </w:r>
    </w:p>
    <w:p>
      <w:pPr>
        <w:pStyle w:val="113"/>
        <w:spacing w:lineRule="auto" w:line="240"/>
        <w:ind w:left="0" w:right="0" w:firstLine="567"/>
        <w:rPr>
          <w:sz w:val="22"/>
          <w:szCs w:val="22"/>
          <w:shd w:fill="auto" w:val="clear"/>
        </w:rPr>
      </w:pPr>
      <w:r>
        <w:rPr>
          <w:sz w:val="22"/>
        </w:rPr>
        <w:t>3.4.1. Требовать надлежащего исполнения Подрядчиком своих обязательств по настоящему Контракту.</w:t>
      </w:r>
    </w:p>
    <w:p>
      <w:pPr>
        <w:pStyle w:val="113"/>
        <w:spacing w:lineRule="auto" w:line="240"/>
        <w:ind w:left="0" w:right="0" w:firstLine="567"/>
        <w:rPr>
          <w:sz w:val="22"/>
          <w:szCs w:val="22"/>
          <w:shd w:fill="auto" w:val="clear"/>
        </w:rPr>
      </w:pPr>
      <w:r>
        <w:rPr>
          <w:sz w:val="22"/>
        </w:rPr>
        <w:t>3.4.2. Осуществлять проверку хода и качества работ, выполняемых Подрядчиком, в целях проверки их соответствия Техническому заданию, требованиям строительных норм и правил выполнения Работ, установленных законодательством Российской Федерации к данному виду работ, а также условиям настоящего Контракта.</w:t>
      </w:r>
    </w:p>
    <w:p>
      <w:pPr>
        <w:pStyle w:val="113"/>
        <w:spacing w:lineRule="auto" w:line="240"/>
        <w:ind w:left="0" w:right="0" w:firstLine="567"/>
        <w:rPr>
          <w:sz w:val="22"/>
          <w:szCs w:val="22"/>
          <w:shd w:fill="auto" w:val="clear"/>
        </w:rPr>
      </w:pPr>
      <w:r>
        <w:rPr>
          <w:rFonts w:eastAsia="Calibri"/>
          <w:sz w:val="22"/>
        </w:rPr>
        <w:t xml:space="preserve">3.4.3. </w:t>
      </w:r>
      <w:r>
        <w:rPr>
          <w:sz w:val="22"/>
        </w:rPr>
        <w:t>Проверять качество выполняемых работ в любое время.</w:t>
      </w:r>
    </w:p>
    <w:p>
      <w:pPr>
        <w:pStyle w:val="113"/>
        <w:spacing w:lineRule="auto" w:line="240"/>
        <w:ind w:left="0" w:right="0" w:firstLine="567"/>
        <w:rPr>
          <w:sz w:val="22"/>
          <w:szCs w:val="22"/>
          <w:shd w:fill="auto" w:val="clear"/>
        </w:rPr>
      </w:pPr>
      <w:r>
        <w:rPr>
          <w:sz w:val="22"/>
        </w:rPr>
        <w:t xml:space="preserve">3.4.4. </w:t>
      </w:r>
      <w:r>
        <w:rPr>
          <w:rFonts w:eastAsia="Calibri"/>
          <w:sz w:val="22"/>
        </w:rPr>
        <w:t>Требовать своевременного устранения Подрядчиком выявленных недостатков.</w:t>
      </w:r>
    </w:p>
    <w:p>
      <w:pPr>
        <w:pStyle w:val="113"/>
        <w:spacing w:lineRule="auto" w:line="240"/>
        <w:ind w:left="0" w:right="0" w:firstLine="567"/>
        <w:rPr>
          <w:sz w:val="22"/>
          <w:szCs w:val="22"/>
          <w:shd w:fill="auto" w:val="clear"/>
        </w:rPr>
      </w:pPr>
      <w:r>
        <w:rPr>
          <w:rFonts w:eastAsia="Calibri"/>
          <w:sz w:val="22"/>
        </w:rPr>
        <w:t>3.4.5. Отказаться от приемки результата выполненных Работ в случае обнаружения недостатков выполненных Работ. Установить Подрядчику срок для устранения допущенных им недостатков, не оплачивать расходы Подрядчика, вызванные этими обстоятельствами.</w:t>
      </w:r>
    </w:p>
    <w:p>
      <w:pPr>
        <w:pStyle w:val="Normal"/>
        <w:ind w:left="0" w:right="0" w:firstLine="567"/>
        <w:jc w:val="both"/>
        <w:rPr>
          <w:sz w:val="22"/>
          <w:szCs w:val="22"/>
          <w:shd w:fill="auto" w:val="clear"/>
        </w:rPr>
      </w:pPr>
      <w:r>
        <w:rPr>
          <w:rFonts w:cs="Times New Roman" w:ascii="Times New Roman" w:hAnsi="Times New Roman"/>
          <w:lang w:eastAsia="ru-RU"/>
        </w:rPr>
        <w:t>3.4.6. Провести контрольный обмер фактически выполненных Подрядчиком работ (по объему и</w:t>
      </w:r>
      <w:r>
        <w:rPr>
          <w:lang w:eastAsia="ru-RU"/>
        </w:rPr>
        <w:t xml:space="preserve"> </w:t>
      </w:r>
      <w:r>
        <w:rPr>
          <w:rFonts w:cs="Times New Roman" w:ascii="Times New Roman" w:hAnsi="Times New Roman"/>
          <w:lang w:eastAsia="ru-RU"/>
        </w:rPr>
        <w:t xml:space="preserve">качеству), не смотря на наличие подписанного Акта о приемке выполненных работ (по форме КС-2). Для проведения контрольного обмера Заказчик направляет Подрядчику письменное извещение-вызов. </w:t>
      </w:r>
    </w:p>
    <w:p>
      <w:pPr>
        <w:pStyle w:val="Normal"/>
        <w:ind w:left="0" w:right="0" w:firstLine="567"/>
        <w:jc w:val="both"/>
        <w:rPr>
          <w:sz w:val="22"/>
          <w:szCs w:val="22"/>
          <w:shd w:fill="auto" w:val="clear"/>
        </w:rPr>
      </w:pPr>
      <w:r>
        <w:rPr>
          <w:rFonts w:cs="Times New Roman" w:ascii="Times New Roman" w:hAnsi="Times New Roman"/>
          <w:lang w:eastAsia="ru-RU"/>
        </w:rPr>
        <w:t>3.4.7. Принять решение об одностороннем отказе от исполнения Контракта по основаниям, предусмотренным действующим законодательством РФ.</w:t>
      </w:r>
    </w:p>
    <w:p>
      <w:pPr>
        <w:pStyle w:val="113"/>
        <w:spacing w:lineRule="auto" w:line="240"/>
        <w:ind w:left="0" w:right="0" w:firstLine="567"/>
        <w:rPr>
          <w:sz w:val="22"/>
          <w:szCs w:val="22"/>
          <w:shd w:fill="auto" w:val="clear"/>
        </w:rPr>
      </w:pPr>
      <w:r>
        <w:rPr>
          <w:rFonts w:eastAsia="Calibri"/>
          <w:sz w:val="22"/>
        </w:rPr>
        <w:t>3.4.8. Не отказывать в приемке результатов выполненных Работ в случае выявления несоответствия этих результатов условиям Контракта, если выявленное несоответствие не препятствует приемке этих результатов Работ и устранено Подрядчиком.</w:t>
      </w:r>
    </w:p>
    <w:p>
      <w:pPr>
        <w:pStyle w:val="113"/>
        <w:spacing w:lineRule="auto" w:line="240"/>
        <w:ind w:left="0" w:right="0" w:hanging="0"/>
        <w:rPr>
          <w:sz w:val="22"/>
          <w:szCs w:val="22"/>
          <w:shd w:fill="auto" w:val="clear"/>
        </w:rPr>
      </w:pPr>
      <w:r>
        <w:rPr>
          <w:sz w:val="22"/>
        </w:rPr>
      </w:r>
    </w:p>
    <w:p>
      <w:pPr>
        <w:pStyle w:val="113"/>
        <w:spacing w:lineRule="auto" w:line="240"/>
        <w:ind w:left="0" w:right="0" w:hanging="0"/>
        <w:jc w:val="center"/>
        <w:rPr>
          <w:sz w:val="22"/>
          <w:szCs w:val="22"/>
          <w:shd w:fill="auto" w:val="clear"/>
        </w:rPr>
      </w:pPr>
      <w:r>
        <w:rPr>
          <w:rFonts w:eastAsia="Calibri"/>
          <w:b/>
          <w:caps/>
          <w:sz w:val="22"/>
          <w:lang w:eastAsia="ru-RU"/>
        </w:rPr>
        <w:t xml:space="preserve">4. </w:t>
      </w:r>
      <w:r>
        <w:rPr>
          <w:b/>
          <w:caps/>
          <w:sz w:val="22"/>
          <w:lang w:eastAsia="ru-RU"/>
        </w:rPr>
        <w:t>Порядок и сроки выполнения работ</w:t>
      </w:r>
    </w:p>
    <w:p>
      <w:pPr>
        <w:pStyle w:val="113"/>
        <w:spacing w:lineRule="auto" w:line="240"/>
        <w:ind w:left="0" w:right="0" w:firstLine="624"/>
        <w:jc w:val="left"/>
        <w:rPr>
          <w:sz w:val="22"/>
          <w:szCs w:val="22"/>
          <w:shd w:fill="auto" w:val="clear"/>
        </w:rPr>
      </w:pPr>
      <w:r>
        <w:rPr>
          <w:sz w:val="22"/>
          <w:lang w:eastAsia="ru-RU"/>
        </w:rPr>
        <w:t>4.1. Выполнение работ осуществляется по адресу: г. Иваново, ул. Музыкальная, д. 4</w:t>
      </w:r>
      <w:r>
        <w:rPr>
          <w:sz w:val="22"/>
        </w:rPr>
        <w:t>.</w:t>
      </w:r>
    </w:p>
    <w:p>
      <w:pPr>
        <w:pStyle w:val="113"/>
        <w:spacing w:lineRule="auto" w:line="240"/>
        <w:ind w:left="0" w:right="0" w:firstLine="624"/>
        <w:jc w:val="left"/>
        <w:rPr>
          <w:sz w:val="22"/>
          <w:szCs w:val="22"/>
          <w:shd w:fill="auto" w:val="clear"/>
        </w:rPr>
      </w:pPr>
      <w:r>
        <w:rPr>
          <w:sz w:val="22"/>
        </w:rPr>
        <w:t>4.2. Срок выполнения работ: Начало выполнения работ – с даты подписания Контракта. Окончание выполнения работ- 31.08.2026.</w:t>
      </w:r>
    </w:p>
    <w:p>
      <w:pPr>
        <w:pStyle w:val="113"/>
        <w:spacing w:lineRule="auto" w:line="240"/>
        <w:ind w:left="0" w:right="0" w:firstLine="624"/>
        <w:jc w:val="left"/>
        <w:rPr>
          <w:highlight w:val="none"/>
          <w:shd w:fill="auto" w:val="clear"/>
        </w:rPr>
      </w:pPr>
      <w:r>
        <w:rPr>
          <w:sz w:val="22"/>
          <w:shd w:fill="auto" w:val="clear"/>
        </w:rPr>
        <w:t>4.3. Сроки выполнения Работ, указанные в п. 4.2 настоящего Контракта, являются исходными для определения периода нарушения сроков выполнения Работ и применения мер ответственности согласно разделу 7 Контракта.</w:t>
      </w:r>
    </w:p>
    <w:p>
      <w:pPr>
        <w:pStyle w:val="113"/>
        <w:spacing w:lineRule="auto" w:line="240"/>
        <w:ind w:left="0" w:right="0" w:firstLine="624"/>
        <w:jc w:val="left"/>
        <w:rPr>
          <w:sz w:val="22"/>
          <w:highlight w:val="none"/>
          <w:shd w:fill="auto" w:val="clear"/>
        </w:rPr>
      </w:pPr>
      <w:r>
        <w:rPr>
          <w:sz w:val="22"/>
          <w:shd w:fill="auto" w:val="clear"/>
        </w:rPr>
        <w:t>4.4. Датой завершения работ является дата подписания Акта о приемке  выполненных работ (по форме КС-2).</w:t>
      </w:r>
    </w:p>
    <w:p>
      <w:pPr>
        <w:pStyle w:val="113"/>
        <w:spacing w:lineRule="auto" w:line="240"/>
        <w:ind w:left="0" w:right="0" w:firstLine="624"/>
        <w:rPr>
          <w:sz w:val="22"/>
          <w:szCs w:val="22"/>
          <w:shd w:fill="auto" w:val="clear"/>
        </w:rPr>
      </w:pPr>
      <w:r>
        <w:rPr>
          <w:rFonts w:eastAsia="Batang;바탕"/>
          <w:sz w:val="22"/>
        </w:rPr>
        <w:t>4.5.</w:t>
      </w:r>
      <w:r>
        <w:rPr>
          <w:sz w:val="22"/>
        </w:rPr>
        <w:t xml:space="preserve"> Выполнение работ на Объекте производится в рабочие дни: понедельник - пятница: с 08 час. 00 мин. до 15 час. 00 мин.</w:t>
      </w:r>
    </w:p>
    <w:p>
      <w:pPr>
        <w:pStyle w:val="113"/>
        <w:spacing w:lineRule="auto" w:line="240"/>
        <w:ind w:left="0" w:right="0" w:firstLine="624"/>
        <w:rPr>
          <w:sz w:val="22"/>
          <w:szCs w:val="22"/>
          <w:shd w:fill="auto" w:val="clear"/>
        </w:rPr>
      </w:pPr>
      <w:r>
        <w:rPr>
          <w:sz w:val="22"/>
        </w:rPr>
        <w:t>Выполнение Подрядчиком работ за пределами установленного времени, а также в выходные и нерабочие праздничные дни, возможно по предварительному письменному согласованию с Заказчиком.</w:t>
      </w:r>
    </w:p>
    <w:p>
      <w:pPr>
        <w:pStyle w:val="113"/>
        <w:spacing w:lineRule="auto" w:line="240"/>
        <w:ind w:left="0" w:right="0" w:firstLine="624"/>
        <w:rPr>
          <w:sz w:val="22"/>
          <w:szCs w:val="22"/>
          <w:shd w:fill="auto" w:val="clear"/>
        </w:rPr>
      </w:pPr>
      <w:r>
        <w:rPr>
          <w:sz w:val="22"/>
        </w:rPr>
      </w:r>
    </w:p>
    <w:p>
      <w:pPr>
        <w:pStyle w:val="ListParagraph"/>
        <w:spacing w:lineRule="auto" w:line="240" w:before="0" w:after="0"/>
        <w:rPr>
          <w:sz w:val="22"/>
          <w:szCs w:val="22"/>
          <w:shd w:fill="auto" w:val="clear"/>
        </w:rPr>
      </w:pPr>
      <w:r>
        <w:rPr>
          <w:b/>
          <w:caps/>
          <w:sz w:val="22"/>
          <w:szCs w:val="22"/>
          <w:lang w:eastAsia="ru-RU"/>
        </w:rPr>
        <w:t>5.Порядок и сроки осуществления приемки выполненных работ</w:t>
      </w:r>
    </w:p>
    <w:p>
      <w:pPr>
        <w:pStyle w:val="113"/>
        <w:spacing w:lineRule="auto" w:line="240" w:before="0" w:after="0"/>
        <w:ind w:left="0" w:right="-57" w:firstLine="567"/>
        <w:contextualSpacing/>
        <w:rPr>
          <w:sz w:val="22"/>
          <w:szCs w:val="22"/>
          <w:shd w:fill="auto" w:val="clear"/>
        </w:rPr>
      </w:pPr>
      <w:r>
        <w:rPr>
          <w:sz w:val="22"/>
        </w:rPr>
        <w:t xml:space="preserve">5.1. Приемка выполненных Работ по настоящему Контракту на соответствие их требованиям, установленным в настоящем Контракте, осуществляется уполномоченными представителями Сторон. </w:t>
      </w:r>
    </w:p>
    <w:p>
      <w:pPr>
        <w:pStyle w:val="113"/>
        <w:spacing w:lineRule="auto" w:line="240" w:before="0" w:after="0"/>
        <w:ind w:left="0" w:right="-57" w:firstLine="567"/>
        <w:contextualSpacing/>
        <w:rPr>
          <w:sz w:val="22"/>
          <w:szCs w:val="22"/>
          <w:shd w:fill="auto" w:val="clear"/>
        </w:rPr>
      </w:pPr>
      <w:r>
        <w:rPr>
          <w:sz w:val="22"/>
        </w:rPr>
        <w:t>5.2. В течении 2 (двух) рабочих дней после окончании выполнения работ Подрядчик в обязан представить Заказчику Акт о приемке  выполненных работ (по форме КС-2),</w:t>
      </w:r>
      <w:r>
        <w:rPr>
          <w:rFonts w:eastAsia="MS Mincho;Yu Gothic UI"/>
          <w:sz w:val="22"/>
        </w:rPr>
        <w:t xml:space="preserve"> Справку о стоимости выполненных работ и затрат (по форме КС-3) в 2-х экземплярах</w:t>
      </w:r>
      <w:r>
        <w:rPr>
          <w:sz w:val="22"/>
        </w:rPr>
        <w:t>, универсальный передаточный документ (УПД), сертификаты на используемые  материалы.</w:t>
      </w:r>
    </w:p>
    <w:p>
      <w:pPr>
        <w:pStyle w:val="113"/>
        <w:spacing w:lineRule="auto" w:line="240" w:before="0" w:after="0"/>
        <w:ind w:left="0" w:right="-57" w:firstLine="567"/>
        <w:contextualSpacing/>
        <w:rPr>
          <w:sz w:val="22"/>
          <w:szCs w:val="22"/>
          <w:shd w:fill="auto" w:val="clear"/>
        </w:rPr>
      </w:pPr>
      <w:r>
        <w:rPr>
          <w:sz w:val="22"/>
        </w:rPr>
        <w:t xml:space="preserve">5.3. Заказчик производит приёмку выполненных Работ в течение 5 (пяти) рабочих дней с даты получения Заказчиком </w:t>
      </w:r>
      <w:r>
        <w:rPr>
          <w:sz w:val="22"/>
          <w:lang w:eastAsia="ar-SA"/>
        </w:rPr>
        <w:t xml:space="preserve">документов, указанных в пункте 5.2. </w:t>
      </w:r>
    </w:p>
    <w:p>
      <w:pPr>
        <w:pStyle w:val="113"/>
        <w:spacing w:lineRule="auto" w:line="240"/>
        <w:ind w:left="0" w:right="0" w:firstLine="567"/>
        <w:rPr>
          <w:sz w:val="22"/>
          <w:szCs w:val="22"/>
          <w:shd w:fill="auto" w:val="clear"/>
        </w:rPr>
      </w:pPr>
      <w:r>
        <w:rPr>
          <w:sz w:val="22"/>
        </w:rPr>
        <w:t xml:space="preserve">5.4. </w:t>
      </w:r>
      <w:r>
        <w:rPr>
          <w:sz w:val="22"/>
          <w:lang w:eastAsia="ar-SA"/>
        </w:rPr>
        <w:t>Для проверки результатов выполненных Работ в части их соответствия условиям настоящего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113"/>
        <w:spacing w:lineRule="auto" w:line="240"/>
        <w:ind w:left="0" w:right="0" w:firstLine="567"/>
        <w:rPr>
          <w:sz w:val="22"/>
          <w:szCs w:val="22"/>
          <w:shd w:fill="auto" w:val="clear"/>
        </w:rPr>
      </w:pPr>
      <w:r>
        <w:rPr>
          <w:sz w:val="22"/>
        </w:rPr>
        <w:t xml:space="preserve">Документом, подтверждающим проведение экспертизы результатов выполненных Работ в части их соответствия условиям Контракта силами Заказчика, является подписанные Заказчиком </w:t>
      </w:r>
      <w:r>
        <w:rPr>
          <w:sz w:val="22"/>
          <w:lang w:eastAsia="ar-SA"/>
        </w:rPr>
        <w:t>Акт о приемке  выполненных работ (по форме КС-2) и Справки о стоимости выполненных работ и затрат (по форме КС-3)</w:t>
      </w:r>
      <w:r>
        <w:rPr>
          <w:sz w:val="22"/>
        </w:rPr>
        <w:t>.</w:t>
      </w:r>
    </w:p>
    <w:p>
      <w:pPr>
        <w:pStyle w:val="113"/>
        <w:spacing w:lineRule="auto" w:line="240"/>
        <w:ind w:left="0" w:right="0" w:firstLine="567"/>
        <w:rPr>
          <w:sz w:val="22"/>
          <w:szCs w:val="22"/>
          <w:shd w:fill="auto" w:val="clear"/>
        </w:rPr>
      </w:pPr>
      <w:r>
        <w:rPr>
          <w:sz w:val="22"/>
        </w:rPr>
        <w:t>Заказчик вправе не отказывать в приемке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pPr>
        <w:pStyle w:val="113"/>
        <w:spacing w:lineRule="auto" w:line="240"/>
        <w:ind w:left="0" w:right="0" w:firstLine="567"/>
        <w:rPr>
          <w:sz w:val="22"/>
          <w:szCs w:val="22"/>
          <w:shd w:fill="auto" w:val="clear"/>
        </w:rPr>
      </w:pPr>
      <w:r>
        <w:rPr>
          <w:sz w:val="22"/>
        </w:rPr>
        <w:t xml:space="preserve">В случае выявления нарушений, препятствующих приемке Работ, Заказчик направляет Подрядчику в течение 5 (пяти) рабочих дней </w:t>
      </w:r>
      <w:r>
        <w:rPr>
          <w:sz w:val="22"/>
          <w:lang w:eastAsia="ar-SA"/>
        </w:rPr>
        <w:t xml:space="preserve">мотивированный отказ от приемки Работ </w:t>
      </w:r>
      <w:r>
        <w:rPr>
          <w:sz w:val="22"/>
        </w:rPr>
        <w:t>с указанием выявленных недостатков и сроков их устранения, а также претензию об уплате штрафных санкций</w:t>
      </w:r>
      <w:r>
        <w:rPr>
          <w:sz w:val="22"/>
          <w:lang w:eastAsia="ar-SA"/>
        </w:rPr>
        <w:t xml:space="preserve">. </w:t>
      </w:r>
    </w:p>
    <w:p>
      <w:pPr>
        <w:pStyle w:val="113"/>
        <w:spacing w:lineRule="auto" w:line="240"/>
        <w:ind w:left="0" w:right="0" w:firstLine="567"/>
        <w:rPr>
          <w:sz w:val="22"/>
          <w:szCs w:val="22"/>
          <w:shd w:fill="auto" w:val="clear"/>
        </w:rPr>
      </w:pPr>
      <w:r>
        <w:rPr>
          <w:sz w:val="22"/>
        </w:rPr>
        <w:t>5.5. Исправление недостатков, выявленных при сдаче-приемке Работ, осуществляется Подрядчиком в течение срока, установленного Заказчиком, за счет Подрядчика.</w:t>
      </w:r>
    </w:p>
    <w:p>
      <w:pPr>
        <w:pStyle w:val="113"/>
        <w:spacing w:lineRule="auto" w:line="240" w:before="0" w:after="0"/>
        <w:ind w:left="0" w:right="0" w:firstLine="567"/>
        <w:contextualSpacing/>
        <w:rPr>
          <w:sz w:val="22"/>
          <w:szCs w:val="22"/>
          <w:shd w:fill="auto" w:val="clear"/>
        </w:rPr>
      </w:pPr>
      <w:r>
        <w:rPr>
          <w:sz w:val="22"/>
        </w:rPr>
        <w:t>5.6. После устранения Подрядчиком выявленных недостатков, приемка выполненных работ осуществляется повторно в соответствии с настоящим разделом Контракта.</w:t>
      </w:r>
    </w:p>
    <w:p>
      <w:pPr>
        <w:pStyle w:val="113"/>
        <w:spacing w:lineRule="auto" w:line="240"/>
        <w:ind w:left="0" w:right="0" w:firstLine="567"/>
        <w:rPr>
          <w:sz w:val="22"/>
          <w:szCs w:val="22"/>
          <w:shd w:fill="auto" w:val="clear"/>
        </w:rPr>
      </w:pPr>
      <w:r>
        <w:rPr>
          <w:sz w:val="22"/>
        </w:rPr>
        <w:t>5.7.</w:t>
      </w:r>
      <w:r>
        <w:rPr>
          <w:rFonts w:eastAsia="Calibri"/>
          <w:sz w:val="22"/>
        </w:rPr>
        <w:t xml:space="preserve"> При возникновении между Заказчиком и Подрядчиком спора по поводу недостатков результата Работ или их причин по требованию любой из Сторон может быть назначена экспертиза с привлечением эксперта или экспертной организации. Расходы на экспертизу оплачиваются Сторонами в соответствии с действующим законодательством.</w:t>
      </w:r>
    </w:p>
    <w:p>
      <w:pPr>
        <w:pStyle w:val="113"/>
        <w:spacing w:lineRule="auto" w:line="240"/>
        <w:ind w:left="0" w:right="0" w:firstLine="567"/>
        <w:jc w:val="center"/>
        <w:rPr>
          <w:sz w:val="22"/>
          <w:szCs w:val="22"/>
          <w:shd w:fill="auto" w:val="clear"/>
        </w:rPr>
      </w:pPr>
      <w:r>
        <w:rPr>
          <w:sz w:val="14"/>
          <w:szCs w:val="14"/>
        </w:rPr>
      </w:r>
    </w:p>
    <w:p>
      <w:pPr>
        <w:pStyle w:val="113"/>
        <w:spacing w:lineRule="auto" w:line="240"/>
        <w:ind w:left="0" w:right="0" w:firstLine="567"/>
        <w:jc w:val="center"/>
        <w:rPr>
          <w:sz w:val="22"/>
          <w:szCs w:val="22"/>
          <w:shd w:fill="auto" w:val="clear"/>
        </w:rPr>
      </w:pPr>
      <w:r>
        <w:rPr>
          <w:b/>
          <w:sz w:val="22"/>
        </w:rPr>
        <w:t xml:space="preserve">6. </w:t>
      </w:r>
      <w:r>
        <w:rPr>
          <w:b/>
          <w:caps/>
          <w:sz w:val="22"/>
        </w:rPr>
        <w:t>Гарантийные обязательства</w:t>
      </w:r>
    </w:p>
    <w:p>
      <w:pPr>
        <w:pStyle w:val="113"/>
        <w:spacing w:lineRule="auto" w:line="240"/>
        <w:ind w:left="0" w:right="0" w:firstLine="567"/>
        <w:rPr>
          <w:sz w:val="22"/>
          <w:szCs w:val="22"/>
          <w:shd w:fill="auto" w:val="clear"/>
        </w:rPr>
      </w:pPr>
      <w:r>
        <w:rPr>
          <w:sz w:val="22"/>
        </w:rPr>
        <w:t>6.1. Подрядчик гарантирует:</w:t>
      </w:r>
    </w:p>
    <w:p>
      <w:pPr>
        <w:pStyle w:val="113"/>
        <w:spacing w:lineRule="auto" w:line="240"/>
        <w:ind w:left="0" w:right="0" w:firstLine="567"/>
        <w:rPr>
          <w:sz w:val="22"/>
          <w:szCs w:val="22"/>
          <w:shd w:fill="auto" w:val="clear"/>
        </w:rPr>
      </w:pPr>
      <w:r>
        <w:rPr>
          <w:sz w:val="22"/>
        </w:rPr>
        <w:t>6.1.1. Надлежащее качество используемых при выполнении Работ материалов и оборудования, соответствие их сметной документации,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pPr>
        <w:pStyle w:val="113"/>
        <w:spacing w:lineRule="auto" w:line="240"/>
        <w:ind w:left="0" w:right="0" w:firstLine="567"/>
        <w:rPr>
          <w:sz w:val="22"/>
          <w:szCs w:val="22"/>
          <w:shd w:fill="auto" w:val="clear"/>
        </w:rPr>
      </w:pPr>
      <w:r>
        <w:rPr>
          <w:sz w:val="22"/>
        </w:rPr>
        <w:t>6.1.2. Качество и объём выполнения всех Работ  в соответствии с Техническим заданием, сметной документацией, ведомостью объемов Работ, действующими нормами и техническими условиями.</w:t>
      </w:r>
    </w:p>
    <w:p>
      <w:pPr>
        <w:pStyle w:val="113"/>
        <w:spacing w:lineRule="auto" w:line="240"/>
        <w:ind w:left="0" w:right="0" w:firstLine="567"/>
        <w:rPr>
          <w:sz w:val="22"/>
          <w:szCs w:val="22"/>
          <w:shd w:fill="auto" w:val="clear"/>
        </w:rPr>
      </w:pPr>
      <w:r>
        <w:rPr>
          <w:sz w:val="22"/>
        </w:rPr>
        <w:t>6.1.3. Своевременное устранение недостатков и дефектов, выявленных при приемке Работ и в период гарантийной эксплуатации.</w:t>
      </w:r>
    </w:p>
    <w:p>
      <w:pPr>
        <w:pStyle w:val="113"/>
        <w:spacing w:lineRule="auto" w:line="240"/>
        <w:ind w:left="0" w:right="0" w:firstLine="567"/>
        <w:rPr>
          <w:sz w:val="22"/>
          <w:szCs w:val="22"/>
          <w:shd w:fill="auto" w:val="clear"/>
        </w:rPr>
      </w:pPr>
      <w:r>
        <w:rPr>
          <w:sz w:val="22"/>
        </w:rPr>
        <w:t>6.2. Срок гарантии выполненных Работ составляет 2 года с даты принятия Заказчиком результата выполненных Работ в порядке, установленном разделом 5 Контракта. Гарантия качества распространяется на все выполненные в соответствии с Контрактом Работы.</w:t>
      </w:r>
    </w:p>
    <w:p>
      <w:pPr>
        <w:pStyle w:val="113"/>
        <w:spacing w:lineRule="auto" w:line="240"/>
        <w:ind w:left="0" w:right="0" w:firstLine="567"/>
        <w:rPr>
          <w:sz w:val="22"/>
          <w:szCs w:val="22"/>
          <w:shd w:fill="auto" w:val="clear"/>
        </w:rPr>
      </w:pPr>
      <w:r>
        <w:rPr>
          <w:sz w:val="22"/>
        </w:rPr>
        <w:t>Гарантийные сроки на материалы, изделия и оборудование устанавливаются в соответствии с паспортами и сертификатами качества.</w:t>
      </w:r>
    </w:p>
    <w:p>
      <w:pPr>
        <w:pStyle w:val="113"/>
        <w:spacing w:lineRule="auto" w:line="240"/>
        <w:ind w:left="0" w:right="0" w:firstLine="567"/>
        <w:rPr>
          <w:sz w:val="22"/>
          <w:szCs w:val="22"/>
          <w:shd w:fill="auto" w:val="clear"/>
        </w:rPr>
      </w:pPr>
      <w:r>
        <w:rPr>
          <w:sz w:val="22"/>
        </w:rPr>
        <w:t xml:space="preserve">6.3. Если в период гарантийной эксплуатации обнаружатся недостатки, допущенные Подрядчиком при производстве Работ, Подрядчик обязан устранить их за свой счет и в согласованные сроки. В случае невозможности согласования сроков устранения недостатков, Подрядчик обязан приступить к устранению выявленных недостатков в течение пяти рабочих дней с момента составления акта обнаружения недостатков и устранить недостатки в разумные сроки. </w:t>
      </w:r>
    </w:p>
    <w:p>
      <w:pPr>
        <w:pStyle w:val="113"/>
        <w:spacing w:lineRule="auto" w:line="240"/>
        <w:ind w:left="0" w:right="0" w:firstLine="567"/>
        <w:rPr>
          <w:sz w:val="22"/>
          <w:szCs w:val="22"/>
          <w:shd w:fill="auto" w:val="clear"/>
        </w:rPr>
      </w:pPr>
      <w:r>
        <w:rPr>
          <w:sz w:val="22"/>
        </w:rPr>
        <w:t>6.4. Для участия в с</w:t>
      </w:r>
      <w:r>
        <w:rPr>
          <w:color w:val="000000"/>
          <w:sz w:val="22"/>
        </w:rPr>
        <w:t>оставлении акта, фиксирующего недостатки, согласования порядка и сроков их устранения Подрядчик обязан направить своего представителя не позднее 3 (трех) рабочих дней с момента получения письменного извещения Заказчика.</w:t>
      </w:r>
      <w:r>
        <w:rPr>
          <w:rFonts w:eastAsia="Calibri"/>
          <w:color w:val="000000"/>
          <w:sz w:val="22"/>
        </w:rPr>
        <w:t xml:space="preserve"> </w:t>
      </w:r>
    </w:p>
    <w:p>
      <w:pPr>
        <w:pStyle w:val="113"/>
        <w:spacing w:lineRule="auto" w:line="240"/>
        <w:ind w:left="0" w:right="0" w:firstLine="567"/>
        <w:rPr>
          <w:sz w:val="22"/>
          <w:szCs w:val="22"/>
          <w:shd w:fill="auto" w:val="clear"/>
        </w:rPr>
      </w:pPr>
      <w:r>
        <w:rPr>
          <w:color w:val="000000"/>
          <w:sz w:val="22"/>
        </w:rPr>
        <w:t>6.5. При отказе Подрядчика от составления или подписания акта обнаружения недостатков для их подтверждения Заказчик назначает экспертизу, которая составит соответствующий акт по фиксированию недостатков и их характера, что не исключает прав Сторон обратиться в Арбитражный суд по данному вопросу.</w:t>
      </w:r>
    </w:p>
    <w:p>
      <w:pPr>
        <w:pStyle w:val="113"/>
        <w:spacing w:lineRule="auto" w:line="240"/>
        <w:ind w:left="0" w:right="0" w:firstLine="567"/>
        <w:rPr>
          <w:sz w:val="22"/>
          <w:szCs w:val="22"/>
          <w:shd w:fill="auto" w:val="clear"/>
        </w:rPr>
      </w:pPr>
      <w:r>
        <w:rPr>
          <w:color w:val="000000"/>
          <w:sz w:val="22"/>
        </w:rPr>
        <w:t>6.6. В случае отказа Подрядчика от безвозмездного устранения выявленных в ходе гарантийного срока недостатков Заказчик вправе устранить и</w:t>
      </w:r>
      <w:r>
        <w:rPr>
          <w:sz w:val="22"/>
        </w:rPr>
        <w:t>х самостоятельно или с привлечением специализированных организаций с возложением расходов по устранению недостатков на Подрядчика.</w:t>
      </w:r>
    </w:p>
    <w:p>
      <w:pPr>
        <w:pStyle w:val="113"/>
        <w:spacing w:lineRule="auto" w:line="240"/>
        <w:ind w:left="0" w:right="0" w:firstLine="567"/>
        <w:rPr>
          <w:sz w:val="22"/>
          <w:szCs w:val="22"/>
          <w:shd w:fill="auto" w:val="clear"/>
        </w:rPr>
      </w:pPr>
      <w:r>
        <w:rPr>
          <w:sz w:val="22"/>
        </w:rPr>
        <w:t>6.7. Устра</w:t>
      </w:r>
      <w:r>
        <w:rPr>
          <w:color w:val="000000"/>
          <w:sz w:val="22"/>
        </w:rPr>
        <w:t>нение выявленных в ходе гарантийного срока недостатков, допущенных Подрядчиком при выполнении Работ, осуществляется на основании акта обнаружения недостатков, подписанного представителями Сторон, или по итогам проведенной в соответствии с п. 6.5 настоящего Контракта квалифицированной экспертизы.</w:t>
      </w:r>
    </w:p>
    <w:p>
      <w:pPr>
        <w:pStyle w:val="113"/>
        <w:spacing w:lineRule="auto" w:line="240"/>
        <w:ind w:left="0" w:right="0" w:firstLine="567"/>
        <w:jc w:val="center"/>
        <w:rPr>
          <w:sz w:val="22"/>
          <w:szCs w:val="22"/>
          <w:shd w:fill="auto" w:val="clear"/>
        </w:rPr>
      </w:pPr>
      <w:r>
        <w:rPr>
          <w:b/>
          <w:sz w:val="22"/>
        </w:rPr>
        <w:t xml:space="preserve">7. </w:t>
      </w:r>
      <w:r>
        <w:rPr>
          <w:b/>
          <w:caps/>
          <w:sz w:val="22"/>
        </w:rPr>
        <w:t>Ответственность Сторон</w:t>
      </w:r>
    </w:p>
    <w:p>
      <w:pPr>
        <w:pStyle w:val="113"/>
        <w:spacing w:lineRule="auto" w:line="240"/>
        <w:ind w:left="57" w:right="0" w:firstLine="510"/>
        <w:rPr>
          <w:sz w:val="22"/>
          <w:szCs w:val="22"/>
          <w:shd w:fill="auto" w:val="clear"/>
        </w:rPr>
      </w:pPr>
      <w:r>
        <w:rPr>
          <w:sz w:val="22"/>
          <w:lang w:eastAsia="ar-SA"/>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pPr>
        <w:pStyle w:val="113"/>
        <w:spacing w:lineRule="auto" w:line="240"/>
        <w:ind w:left="57" w:right="0" w:firstLine="510"/>
        <w:rPr>
          <w:sz w:val="22"/>
          <w:szCs w:val="22"/>
          <w:shd w:fill="auto" w:val="clear"/>
        </w:rPr>
      </w:pPr>
      <w:r>
        <w:rPr>
          <w:sz w:val="22"/>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113"/>
        <w:spacing w:lineRule="auto" w:line="240"/>
        <w:ind w:left="57" w:right="0" w:firstLine="510"/>
        <w:rPr>
          <w:sz w:val="22"/>
          <w:szCs w:val="22"/>
          <w:shd w:fill="auto" w:val="clear"/>
        </w:rPr>
      </w:pPr>
      <w:r>
        <w:rPr>
          <w:sz w:val="22"/>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w:t>
      </w:r>
      <w:r>
        <w:rPr>
          <w:sz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Pr>
          <w:sz w:val="22"/>
          <w:lang w:eastAsia="ar-SA"/>
        </w:rPr>
        <w:t xml:space="preserve"> (далее - постановление Правительства РФ № 1042).</w:t>
      </w:r>
    </w:p>
    <w:p>
      <w:pPr>
        <w:pStyle w:val="113"/>
        <w:spacing w:lineRule="auto" w:line="240"/>
        <w:ind w:left="57" w:right="0" w:firstLine="510"/>
        <w:rPr>
          <w:sz w:val="22"/>
          <w:szCs w:val="22"/>
          <w:shd w:fill="auto" w:val="clear"/>
        </w:rPr>
      </w:pPr>
      <w:r>
        <w:rPr>
          <w:sz w:val="22"/>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w:t>
      </w:r>
    </w:p>
    <w:p>
      <w:pPr>
        <w:pStyle w:val="113"/>
        <w:spacing w:lineRule="auto" w:line="240"/>
        <w:ind w:left="57" w:right="0" w:firstLine="510"/>
        <w:rPr>
          <w:sz w:val="22"/>
          <w:szCs w:val="22"/>
          <w:shd w:fill="auto" w:val="clear"/>
        </w:rPr>
      </w:pPr>
      <w:r>
        <w:rPr>
          <w:sz w:val="22"/>
          <w:lang w:eastAsia="ar-SA"/>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113"/>
        <w:spacing w:lineRule="auto" w:line="240"/>
        <w:ind w:left="57" w:right="0" w:firstLine="510"/>
        <w:rPr>
          <w:sz w:val="22"/>
          <w:szCs w:val="22"/>
          <w:shd w:fill="auto" w:val="clear"/>
        </w:rPr>
      </w:pPr>
      <w:r>
        <w:rPr>
          <w:sz w:val="22"/>
          <w:lang w:eastAsia="ar-SA"/>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pPr>
        <w:pStyle w:val="113"/>
        <w:spacing w:lineRule="auto" w:line="240"/>
        <w:ind w:left="57" w:right="0" w:firstLine="510"/>
        <w:rPr>
          <w:sz w:val="22"/>
          <w:szCs w:val="22"/>
          <w:shd w:fill="auto" w:val="clear"/>
        </w:rPr>
      </w:pPr>
      <w:r>
        <w:rPr>
          <w:sz w:val="22"/>
          <w:lang w:eastAsia="ar-SA"/>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3">
        <w:r>
          <w:rPr>
            <w:rStyle w:val="-"/>
            <w:bCs/>
            <w:color w:val="000000"/>
            <w:sz w:val="22"/>
            <w:u w:val="none"/>
            <w:lang w:eastAsia="ar-SA"/>
          </w:rPr>
          <w:t>порядке</w:t>
        </w:r>
      </w:hyperlink>
      <w:r>
        <w:rPr>
          <w:sz w:val="22"/>
          <w:lang w:eastAsia="ar-SA"/>
        </w:rPr>
        <w:t>, установленном постановлением Правительства РФ № 1042.</w:t>
      </w:r>
    </w:p>
    <w:p>
      <w:pPr>
        <w:pStyle w:val="113"/>
        <w:spacing w:lineRule="auto" w:line="240"/>
        <w:ind w:left="57" w:right="0" w:firstLine="510"/>
        <w:rPr>
          <w:sz w:val="22"/>
          <w:szCs w:val="22"/>
          <w:shd w:fill="auto" w:val="clear"/>
        </w:rPr>
      </w:pPr>
      <w:r>
        <w:rPr>
          <w:sz w:val="22"/>
          <w:lang w:eastAsia="ar-SA"/>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Контракта.</w:t>
      </w:r>
    </w:p>
    <w:p>
      <w:pPr>
        <w:pStyle w:val="113"/>
        <w:spacing w:lineRule="auto" w:line="240"/>
        <w:ind w:left="57" w:right="0" w:firstLine="510"/>
        <w:rPr>
          <w:sz w:val="22"/>
          <w:szCs w:val="22"/>
          <w:shd w:fill="auto" w:val="clear"/>
        </w:rPr>
      </w:pPr>
      <w:r>
        <w:rPr>
          <w:sz w:val="22"/>
          <w:lang w:eastAsia="ar-SA"/>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 </w:t>
      </w:r>
    </w:p>
    <w:p>
      <w:pPr>
        <w:pStyle w:val="113"/>
        <w:spacing w:lineRule="auto" w:line="240"/>
        <w:ind w:left="57" w:right="0" w:firstLine="510"/>
        <w:rPr>
          <w:sz w:val="22"/>
          <w:szCs w:val="22"/>
          <w:shd w:fill="auto" w:val="clear"/>
        </w:rPr>
      </w:pPr>
      <w:r>
        <w:rPr>
          <w:sz w:val="22"/>
          <w:lang w:eastAsia="ar-SA"/>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113"/>
        <w:spacing w:lineRule="auto" w:line="240"/>
        <w:ind w:left="57" w:right="0" w:firstLine="510"/>
        <w:rPr>
          <w:sz w:val="22"/>
          <w:szCs w:val="22"/>
          <w:shd w:fill="auto" w:val="clear"/>
        </w:rPr>
      </w:pPr>
      <w:r>
        <w:rPr>
          <w:sz w:val="22"/>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13"/>
        <w:spacing w:lineRule="auto" w:line="240"/>
        <w:ind w:left="57" w:right="0" w:firstLine="510"/>
        <w:rPr>
          <w:sz w:val="22"/>
          <w:szCs w:val="22"/>
          <w:shd w:fill="auto" w:val="clear"/>
        </w:rPr>
      </w:pPr>
      <w:r>
        <w:rPr>
          <w:sz w:val="22"/>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3"/>
        <w:spacing w:lineRule="auto" w:line="240"/>
        <w:ind w:left="57" w:right="0" w:firstLine="510"/>
        <w:rPr>
          <w:sz w:val="22"/>
          <w:szCs w:val="22"/>
          <w:shd w:fill="auto" w:val="clear"/>
        </w:rPr>
      </w:pPr>
      <w:r>
        <w:rPr>
          <w:sz w:val="22"/>
          <w:lang w:eastAsia="ar-SA"/>
        </w:rPr>
        <w:t>7.3. Сумма штрафных санкций, установленных в соответствии с п. 7.2. настоящего Контракта, перечисляется Подрядчиком (Заказчиком) в течении 10 (десяти) календарных дней с момента получения претензии от Подрядчика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113"/>
        <w:spacing w:lineRule="auto" w:line="240"/>
        <w:ind w:left="57" w:right="0" w:firstLine="510"/>
        <w:rPr>
          <w:sz w:val="22"/>
          <w:szCs w:val="22"/>
          <w:shd w:fill="auto" w:val="clear"/>
        </w:rPr>
      </w:pPr>
      <w:r>
        <w:rPr>
          <w:sz w:val="22"/>
          <w:lang w:eastAsia="ar-SA"/>
        </w:rPr>
        <w:t>7.4. Уплата штрафных санкции не освобождает Стороны от обязанности исполнить свои обязательства, вытекающие из настоящего Контракта.</w:t>
      </w:r>
    </w:p>
    <w:p>
      <w:pPr>
        <w:pStyle w:val="113"/>
        <w:spacing w:lineRule="auto" w:line="240"/>
        <w:ind w:left="57" w:right="0" w:firstLine="510"/>
        <w:rPr>
          <w:sz w:val="22"/>
          <w:szCs w:val="22"/>
          <w:shd w:fill="auto" w:val="clear"/>
        </w:rPr>
      </w:pPr>
      <w:r>
        <w:rPr>
          <w:sz w:val="22"/>
          <w:lang w:eastAsia="ar-SA"/>
        </w:rPr>
        <w:t>7.5.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113"/>
        <w:tabs>
          <w:tab w:val="clear" w:pos="708"/>
          <w:tab w:val="left" w:pos="0" w:leader="none"/>
        </w:tabs>
        <w:spacing w:lineRule="auto" w:line="240"/>
        <w:rPr>
          <w:sz w:val="22"/>
          <w:szCs w:val="22"/>
          <w:shd w:fill="auto" w:val="clear"/>
        </w:rPr>
      </w:pPr>
      <w:r>
        <w:rPr>
          <w:bCs/>
          <w:sz w:val="12"/>
          <w:szCs w:val="12"/>
        </w:rPr>
      </w:r>
    </w:p>
    <w:p>
      <w:pPr>
        <w:pStyle w:val="113"/>
        <w:tabs>
          <w:tab w:val="clear" w:pos="708"/>
          <w:tab w:val="left" w:pos="0" w:leader="none"/>
        </w:tabs>
        <w:spacing w:lineRule="auto" w:line="240"/>
        <w:jc w:val="center"/>
        <w:rPr>
          <w:sz w:val="22"/>
          <w:szCs w:val="22"/>
          <w:shd w:fill="auto" w:val="clear"/>
        </w:rPr>
      </w:pPr>
      <w:r>
        <w:rPr>
          <w:b/>
          <w:spacing w:val="-2"/>
          <w:sz w:val="22"/>
        </w:rPr>
        <w:t>8</w:t>
      </w:r>
      <w:r>
        <w:rPr>
          <w:b/>
          <w:sz w:val="22"/>
        </w:rPr>
        <w:t>. ПОРЯДОК УРЕГУЛИРОВАНИЯ СПОРОВ</w:t>
      </w:r>
    </w:p>
    <w:p>
      <w:pPr>
        <w:pStyle w:val="113"/>
        <w:spacing w:lineRule="auto" w:line="228"/>
        <w:ind w:left="0" w:right="0" w:firstLine="567"/>
        <w:rPr>
          <w:sz w:val="22"/>
          <w:szCs w:val="22"/>
          <w:shd w:fill="auto" w:val="clear"/>
        </w:rPr>
      </w:pPr>
      <w:r>
        <w:rPr>
          <w:bCs/>
          <w:sz w:val="22"/>
        </w:rPr>
        <w:t xml:space="preserve">8.1. Все споры, возникающие при исполнении настоящего Контракта, решаются Сторонами путем переговоров. </w:t>
      </w:r>
    </w:p>
    <w:p>
      <w:pPr>
        <w:pStyle w:val="113"/>
        <w:spacing w:lineRule="auto" w:line="240"/>
        <w:ind w:left="0" w:right="0" w:firstLine="567"/>
        <w:rPr>
          <w:sz w:val="22"/>
          <w:szCs w:val="22"/>
          <w:shd w:fill="auto" w:val="clear"/>
        </w:rPr>
      </w:pPr>
      <w:r>
        <w:rPr>
          <w:sz w:val="22"/>
        </w:rPr>
        <w:t xml:space="preserve">8.2. </w:t>
      </w:r>
      <w:r>
        <w:rPr>
          <w:bCs/>
          <w:sz w:val="22"/>
        </w:rPr>
        <w:t xml:space="preserve">Претензионный порядок урегулирования споров обязателен. </w:t>
      </w:r>
      <w:r>
        <w:rPr>
          <w:sz w:val="22"/>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нарочным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113"/>
        <w:spacing w:lineRule="auto" w:line="228"/>
        <w:ind w:left="0" w:right="0" w:firstLine="567"/>
        <w:rPr>
          <w:sz w:val="22"/>
          <w:szCs w:val="22"/>
          <w:shd w:fill="auto" w:val="clear"/>
        </w:rPr>
      </w:pPr>
      <w:r>
        <w:rPr>
          <w:bCs/>
          <w:sz w:val="22"/>
        </w:rPr>
        <w:t>8.3. Срок рассмотрения претензий Сторонами 10 (десять) дней со дня ее получения.</w:t>
      </w:r>
    </w:p>
    <w:p>
      <w:pPr>
        <w:pStyle w:val="113"/>
        <w:spacing w:lineRule="auto" w:line="228"/>
        <w:ind w:left="0" w:right="0" w:firstLine="567"/>
        <w:rPr>
          <w:sz w:val="22"/>
          <w:szCs w:val="22"/>
          <w:shd w:fill="auto" w:val="clear"/>
        </w:rPr>
      </w:pPr>
      <w:r>
        <w:rPr>
          <w:sz w:val="22"/>
        </w:rPr>
        <w:t xml:space="preserve">8.4. В случае если Стороны не придут к соглашению, споры разрешаются в судебном порядке </w:t>
      </w:r>
      <w:r>
        <w:rPr>
          <w:bCs/>
          <w:sz w:val="22"/>
        </w:rPr>
        <w:t xml:space="preserve">в Арбитражном суде Ивановской области. </w:t>
      </w:r>
    </w:p>
    <w:p>
      <w:pPr>
        <w:pStyle w:val="113"/>
        <w:ind w:left="0" w:right="0" w:firstLine="567"/>
        <w:jc w:val="center"/>
        <w:rPr>
          <w:sz w:val="22"/>
          <w:szCs w:val="22"/>
          <w:shd w:fill="auto" w:val="clear"/>
        </w:rPr>
      </w:pPr>
      <w:r>
        <w:rPr>
          <w:rFonts w:eastAsia="Calibri"/>
          <w:b/>
          <w:sz w:val="12"/>
          <w:szCs w:val="12"/>
        </w:rPr>
      </w:r>
    </w:p>
    <w:p>
      <w:pPr>
        <w:pStyle w:val="113"/>
        <w:spacing w:lineRule="auto" w:line="240"/>
        <w:ind w:left="0" w:right="0" w:firstLine="709"/>
        <w:jc w:val="center"/>
        <w:rPr>
          <w:sz w:val="22"/>
          <w:szCs w:val="22"/>
          <w:shd w:fill="auto" w:val="clear"/>
        </w:rPr>
      </w:pPr>
      <w:r>
        <w:rPr>
          <w:b/>
          <w:caps/>
          <w:sz w:val="22"/>
        </w:rPr>
        <w:t>9. Обстоятельства непреодолимой силы (форс-мажор)</w:t>
      </w:r>
    </w:p>
    <w:p>
      <w:pPr>
        <w:pStyle w:val="113"/>
        <w:spacing w:lineRule="auto" w:line="240"/>
        <w:ind w:left="0" w:right="0" w:firstLine="567"/>
        <w:rPr>
          <w:sz w:val="22"/>
          <w:szCs w:val="22"/>
          <w:shd w:fill="auto" w:val="clear"/>
        </w:rPr>
      </w:pPr>
      <w:r>
        <w:rPr>
          <w:rFonts w:eastAsia="Calibri"/>
          <w:sz w:val="22"/>
        </w:rPr>
        <w:t xml:space="preserve">9.1. Стороны освобождаются от ответственности за неисполнение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eastAsia="Calibri"/>
          <w:sz w:val="22"/>
          <w:shd w:fill="FFFFFF" w:val="clear"/>
        </w:rPr>
        <w:t>то есть чрезвычайных  и </w:t>
      </w:r>
      <w:r>
        <w:fldChar w:fldCharType="begin"/>
      </w:r>
      <w:r>
        <w:rPr>
          <w:rStyle w:val="-"/>
          <w:sz w:val="22"/>
          <w:shd w:fill="FFFFFF" w:val="clear"/>
          <w:rFonts w:eastAsia="Lucida Sans Unicode"/>
        </w:rPr>
        <w:instrText xml:space="preserve"> HYPERLINK "https://base.garant.ru/71360358/447dff4d1385b2fb820a7bac5144b002/" \l "block_803"</w:instrText>
      </w:r>
      <w:r>
        <w:rPr>
          <w:rStyle w:val="-"/>
          <w:sz w:val="22"/>
          <w:shd w:fill="FFFFFF" w:val="clear"/>
          <w:rFonts w:eastAsia="Lucida Sans Unicode"/>
        </w:rPr>
        <w:fldChar w:fldCharType="separate"/>
      </w:r>
      <w:r>
        <w:rPr>
          <w:rStyle w:val="-"/>
          <w:rFonts w:eastAsia="Lucida Sans Unicode"/>
          <w:sz w:val="22"/>
          <w:shd w:fill="FFFFFF" w:val="clear"/>
        </w:rPr>
        <w:t>непредотвратимых</w:t>
      </w:r>
      <w:r>
        <w:rPr>
          <w:rStyle w:val="-"/>
          <w:sz w:val="22"/>
          <w:shd w:fill="FFFFFF" w:val="clear"/>
          <w:rFonts w:eastAsia="Lucida Sans Unicode"/>
        </w:rPr>
        <w:fldChar w:fldCharType="end"/>
      </w:r>
      <w:r>
        <w:rPr>
          <w:rFonts w:eastAsia="Calibri"/>
          <w:sz w:val="22"/>
          <w:shd w:fill="FFFFFF" w:val="clear"/>
        </w:rPr>
        <w:t xml:space="preserve"> при данных условиях обстоятельств, </w:t>
      </w:r>
      <w:r>
        <w:rPr>
          <w:rFonts w:eastAsia="Calibri"/>
          <w:sz w:val="22"/>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113"/>
        <w:spacing w:lineRule="auto" w:line="240"/>
        <w:ind w:left="0" w:right="0" w:firstLine="567"/>
        <w:rPr>
          <w:sz w:val="22"/>
          <w:szCs w:val="22"/>
          <w:shd w:fill="auto" w:val="clear"/>
        </w:rPr>
      </w:pPr>
      <w:r>
        <w:rPr>
          <w:sz w:val="22"/>
        </w:rPr>
        <w:t>9.2.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113"/>
        <w:spacing w:lineRule="auto" w:line="240"/>
        <w:ind w:left="0" w:right="0" w:firstLine="567"/>
        <w:rPr>
          <w:sz w:val="22"/>
          <w:szCs w:val="22"/>
          <w:shd w:fill="auto" w:val="clear"/>
        </w:rPr>
      </w:pPr>
      <w:r>
        <w:rPr>
          <w:rFonts w:eastAsia="Calibri"/>
          <w:sz w:val="22"/>
        </w:rPr>
        <w:t>9.3.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113"/>
        <w:spacing w:lineRule="auto" w:line="240"/>
        <w:ind w:left="0" w:right="0" w:firstLine="567"/>
        <w:rPr>
          <w:sz w:val="22"/>
          <w:szCs w:val="22"/>
          <w:shd w:fill="auto" w:val="clear"/>
        </w:rPr>
      </w:pPr>
      <w:r>
        <w:rPr>
          <w:sz w:val="22"/>
        </w:rPr>
        <w:t>9.4.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113"/>
        <w:spacing w:lineRule="auto" w:line="240"/>
        <w:ind w:left="0" w:right="0" w:firstLine="567"/>
        <w:rPr>
          <w:sz w:val="22"/>
          <w:szCs w:val="22"/>
          <w:shd w:fill="auto" w:val="clear"/>
        </w:rPr>
      </w:pPr>
      <w:r>
        <w:rPr>
          <w:sz w:val="16"/>
          <w:szCs w:val="16"/>
        </w:rPr>
      </w:r>
    </w:p>
    <w:p>
      <w:pPr>
        <w:pStyle w:val="113"/>
        <w:spacing w:lineRule="auto" w:line="240"/>
        <w:ind w:left="0" w:right="0" w:firstLine="567"/>
        <w:jc w:val="center"/>
        <w:rPr>
          <w:sz w:val="22"/>
          <w:szCs w:val="22"/>
          <w:shd w:fill="auto" w:val="clear"/>
        </w:rPr>
      </w:pPr>
      <w:r>
        <w:rPr>
          <w:b/>
          <w:bCs/>
          <w:iCs/>
          <w:sz w:val="22"/>
        </w:rPr>
        <w:t xml:space="preserve">10. </w:t>
      </w:r>
      <w:r>
        <w:rPr>
          <w:b/>
          <w:bCs/>
          <w:iCs/>
          <w:caps/>
          <w:sz w:val="22"/>
        </w:rPr>
        <w:t xml:space="preserve">Срок действия КОНТРАКТА </w:t>
      </w:r>
    </w:p>
    <w:p>
      <w:pPr>
        <w:pStyle w:val="113"/>
        <w:spacing w:lineRule="auto" w:line="240"/>
        <w:ind w:left="0" w:right="0" w:firstLine="567"/>
        <w:rPr>
          <w:sz w:val="22"/>
          <w:szCs w:val="22"/>
          <w:shd w:fill="auto" w:val="clear"/>
        </w:rPr>
      </w:pPr>
      <w:r>
        <w:rPr>
          <w:bCs/>
          <w:iCs/>
          <w:sz w:val="22"/>
        </w:rPr>
        <w:t xml:space="preserve">10.1. Контракт вступает в силу с момента его подписания обеими Сторонами и действует по 15 октября 2026 года. </w:t>
      </w:r>
    </w:p>
    <w:p>
      <w:pPr>
        <w:pStyle w:val="113"/>
        <w:spacing w:lineRule="auto" w:line="240"/>
        <w:ind w:left="0" w:right="0" w:firstLine="567"/>
        <w:rPr>
          <w:sz w:val="22"/>
          <w:szCs w:val="22"/>
          <w:shd w:fill="auto" w:val="clear"/>
        </w:rPr>
      </w:pPr>
      <w:r>
        <w:rPr>
          <w:bCs/>
          <w:iCs/>
          <w:sz w:val="22"/>
        </w:rPr>
        <w:t>10.2. Окончание срока действия Контракта не влечет прекращения неисполненных обязательств Сторон по Контракту.</w:t>
      </w:r>
    </w:p>
    <w:p>
      <w:pPr>
        <w:pStyle w:val="113"/>
        <w:spacing w:lineRule="auto" w:line="240"/>
        <w:ind w:left="0" w:right="0" w:firstLine="567"/>
        <w:jc w:val="center"/>
        <w:rPr>
          <w:sz w:val="22"/>
          <w:szCs w:val="22"/>
          <w:shd w:fill="auto" w:val="clear"/>
        </w:rPr>
      </w:pPr>
      <w:r>
        <w:rPr>
          <w:sz w:val="16"/>
          <w:szCs w:val="16"/>
        </w:rPr>
      </w:r>
    </w:p>
    <w:p>
      <w:pPr>
        <w:pStyle w:val="113"/>
        <w:spacing w:lineRule="auto" w:line="240"/>
        <w:ind w:left="0" w:right="0" w:firstLine="567"/>
        <w:jc w:val="center"/>
        <w:rPr>
          <w:sz w:val="22"/>
          <w:szCs w:val="22"/>
          <w:shd w:fill="auto" w:val="clear"/>
        </w:rPr>
      </w:pPr>
      <w:r>
        <w:rPr>
          <w:b/>
          <w:bCs/>
          <w:iCs/>
          <w:caps/>
          <w:sz w:val="22"/>
        </w:rPr>
        <w:t>11. порядок ИЗМЕНЕНИЯ И расторжения Контракта</w:t>
      </w:r>
    </w:p>
    <w:p>
      <w:pPr>
        <w:pStyle w:val="113"/>
        <w:tabs>
          <w:tab w:val="clear" w:pos="708"/>
          <w:tab w:val="left" w:pos="53" w:leader="none"/>
        </w:tabs>
        <w:spacing w:lineRule="auto" w:line="240"/>
        <w:ind w:left="0" w:right="0" w:firstLine="567"/>
        <w:rPr>
          <w:sz w:val="22"/>
          <w:szCs w:val="22"/>
          <w:shd w:fill="auto" w:val="clear"/>
        </w:rPr>
      </w:pPr>
      <w:r>
        <w:rPr>
          <w:sz w:val="22"/>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113"/>
        <w:spacing w:lineRule="auto" w:line="240"/>
        <w:ind w:left="0" w:right="0" w:firstLine="567"/>
        <w:rPr>
          <w:sz w:val="22"/>
          <w:szCs w:val="22"/>
          <w:shd w:fill="auto" w:val="clear"/>
        </w:rPr>
      </w:pPr>
      <w:r>
        <w:rPr>
          <w:sz w:val="22"/>
        </w:rPr>
        <w:t xml:space="preserve">11.2.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pPr>
        <w:pStyle w:val="113"/>
        <w:spacing w:lineRule="auto" w:line="240"/>
        <w:ind w:left="0" w:right="0" w:firstLine="567"/>
        <w:rPr>
          <w:sz w:val="22"/>
          <w:szCs w:val="22"/>
          <w:shd w:fill="auto" w:val="clear"/>
        </w:rPr>
      </w:pPr>
      <w:r>
        <w:rPr>
          <w:sz w:val="22"/>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Соглашение о расторжении Контракта совершается в письменной форме.</w:t>
      </w:r>
    </w:p>
    <w:p>
      <w:pPr>
        <w:pStyle w:val="113"/>
        <w:spacing w:lineRule="auto" w:line="240"/>
        <w:ind w:left="0" w:right="0" w:firstLine="567"/>
        <w:rPr>
          <w:sz w:val="22"/>
          <w:szCs w:val="22"/>
          <w:shd w:fill="auto" w:val="clear"/>
        </w:rPr>
      </w:pPr>
      <w:r>
        <w:rPr>
          <w:sz w:val="22"/>
        </w:rPr>
        <w:t>11.4. При расторжении Контракта обязательства Сторон прекращаются.</w:t>
      </w:r>
    </w:p>
    <w:p>
      <w:pPr>
        <w:pStyle w:val="113"/>
        <w:spacing w:lineRule="auto" w:line="240"/>
        <w:ind w:left="0" w:right="0" w:firstLine="567"/>
        <w:rPr>
          <w:sz w:val="22"/>
          <w:szCs w:val="22"/>
          <w:shd w:fill="auto" w:val="clear"/>
        </w:rPr>
      </w:pPr>
      <w:r>
        <w:rPr>
          <w:sz w:val="22"/>
        </w:rPr>
        <w:t>11.5.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eastAsia="Calibri"/>
          <w:bCs/>
          <w:iCs/>
          <w:sz w:val="22"/>
        </w:rPr>
        <w:t xml:space="preserve"> </w:t>
      </w:r>
    </w:p>
    <w:p>
      <w:pPr>
        <w:pStyle w:val="113"/>
        <w:spacing w:lineRule="auto" w:line="240"/>
        <w:ind w:left="0" w:right="0" w:firstLine="567"/>
        <w:rPr>
          <w:sz w:val="22"/>
          <w:szCs w:val="22"/>
          <w:shd w:fill="auto" w:val="clear"/>
        </w:rPr>
      </w:pPr>
      <w:r>
        <w:rPr>
          <w:rFonts w:eastAsia="Calibri"/>
          <w:bCs/>
          <w:iCs/>
          <w:sz w:val="22"/>
        </w:rPr>
        <w:t>11.6.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уведомления.</w:t>
      </w:r>
    </w:p>
    <w:p>
      <w:pPr>
        <w:pStyle w:val="113"/>
        <w:spacing w:lineRule="auto" w:line="240"/>
        <w:ind w:left="0" w:right="0" w:firstLine="567"/>
        <w:rPr>
          <w:sz w:val="22"/>
          <w:szCs w:val="22"/>
          <w:shd w:fill="auto" w:val="clear"/>
        </w:rPr>
      </w:pPr>
      <w:r>
        <w:rPr>
          <w:sz w:val="16"/>
          <w:szCs w:val="16"/>
        </w:rPr>
      </w:r>
    </w:p>
    <w:p>
      <w:pPr>
        <w:pStyle w:val="113"/>
        <w:spacing w:lineRule="auto" w:line="240"/>
        <w:jc w:val="center"/>
        <w:rPr>
          <w:sz w:val="22"/>
          <w:szCs w:val="22"/>
          <w:shd w:fill="auto" w:val="clear"/>
        </w:rPr>
      </w:pPr>
      <w:r>
        <w:rPr>
          <w:rFonts w:eastAsia="Calibri"/>
          <w:b/>
          <w:sz w:val="22"/>
        </w:rPr>
        <w:t xml:space="preserve">12. </w:t>
      </w:r>
      <w:r>
        <w:rPr>
          <w:rFonts w:eastAsia="Calibri"/>
          <w:b/>
          <w:caps/>
          <w:sz w:val="22"/>
        </w:rPr>
        <w:t>Антикоррупционная оговорка</w:t>
      </w:r>
    </w:p>
    <w:p>
      <w:pPr>
        <w:pStyle w:val="113"/>
        <w:spacing w:lineRule="auto" w:line="240"/>
        <w:ind w:left="57" w:right="0" w:firstLine="510"/>
        <w:rPr>
          <w:sz w:val="22"/>
          <w:szCs w:val="22"/>
          <w:shd w:fill="auto" w:val="clear"/>
        </w:rPr>
      </w:pPr>
      <w:r>
        <w:rPr>
          <w:rFonts w:eastAsia="Calibri"/>
          <w:sz w:val="22"/>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113"/>
        <w:spacing w:lineRule="auto" w:line="240"/>
        <w:ind w:left="57" w:right="0" w:firstLine="510"/>
        <w:rPr>
          <w:sz w:val="22"/>
          <w:szCs w:val="22"/>
          <w:shd w:fill="auto" w:val="clear"/>
        </w:rPr>
      </w:pPr>
      <w:r>
        <w:rPr>
          <w:rFonts w:eastAsia="Calibri"/>
          <w:sz w:val="22"/>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fldChar w:fldCharType="begin"/>
      </w:r>
      <w:r>
        <w:rPr>
          <w:rStyle w:val="-"/>
          <w:sz w:val="22"/>
          <w:rFonts w:eastAsia="Calibri"/>
        </w:rPr>
        <w:instrText xml:space="preserve"> HYPERLINK "https://internet.garant.ru/" \l "/document/55726539/entry/91"</w:instrText>
      </w:r>
      <w:r>
        <w:rPr>
          <w:rStyle w:val="-"/>
          <w:sz w:val="22"/>
          <w:rFonts w:eastAsia="Calibri"/>
        </w:rPr>
        <w:fldChar w:fldCharType="separate"/>
      </w:r>
      <w:r>
        <w:rPr>
          <w:rStyle w:val="-"/>
          <w:rFonts w:eastAsia="Calibri"/>
          <w:sz w:val="22"/>
        </w:rPr>
        <w:t>пункте 12.1</w:t>
      </w:r>
      <w:r>
        <w:rPr>
          <w:rStyle w:val="-"/>
          <w:sz w:val="22"/>
          <w:rFonts w:eastAsia="Calibri"/>
        </w:rPr>
        <w:fldChar w:fldCharType="end"/>
      </w:r>
      <w:r>
        <w:rPr>
          <w:rFonts w:eastAsia="Calibri"/>
          <w:sz w:val="22"/>
        </w:rPr>
        <w:t>, в том числе со стороны руководства или работников Сторон, третьих лиц.</w:t>
      </w:r>
    </w:p>
    <w:p>
      <w:pPr>
        <w:pStyle w:val="113"/>
        <w:spacing w:lineRule="auto" w:line="240"/>
        <w:ind w:left="57" w:right="0" w:firstLine="510"/>
        <w:rPr>
          <w:sz w:val="22"/>
          <w:szCs w:val="22"/>
          <w:shd w:fill="auto" w:val="clear"/>
        </w:rPr>
      </w:pPr>
      <w:r>
        <w:rPr>
          <w:rFonts w:eastAsia="Calibri"/>
          <w:sz w:val="22"/>
        </w:rPr>
        <w:t>12.3.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113"/>
        <w:spacing w:lineRule="auto" w:line="240"/>
        <w:ind w:left="57" w:right="0" w:firstLine="510"/>
        <w:rPr>
          <w:sz w:val="22"/>
          <w:szCs w:val="22"/>
          <w:shd w:fill="auto" w:val="clear"/>
        </w:rPr>
      </w:pPr>
      <w:r>
        <w:rPr>
          <w:rFonts w:eastAsia="Calibri"/>
          <w:sz w:val="22"/>
        </w:rPr>
        <w:t>12.4. Сторонам, их руководителям и работникам запрещается:</w:t>
      </w:r>
    </w:p>
    <w:p>
      <w:pPr>
        <w:pStyle w:val="113"/>
        <w:spacing w:lineRule="auto" w:line="240"/>
        <w:ind w:left="57" w:right="0" w:firstLine="510"/>
        <w:rPr>
          <w:sz w:val="22"/>
          <w:szCs w:val="22"/>
          <w:shd w:fill="auto" w:val="clear"/>
        </w:rPr>
      </w:pPr>
      <w:r>
        <w:rPr>
          <w:rFonts w:eastAsia="Calibri"/>
          <w:sz w:val="22"/>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eastAsia="Calibri"/>
          <w:sz w:val="22"/>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eastAsia="Calibri"/>
          <w:sz w:val="22"/>
        </w:rPr>
        <w:t>;</w:t>
      </w:r>
    </w:p>
    <w:p>
      <w:pPr>
        <w:pStyle w:val="113"/>
        <w:spacing w:lineRule="auto" w:line="240"/>
        <w:ind w:left="57" w:right="0" w:firstLine="510"/>
        <w:rPr>
          <w:sz w:val="22"/>
          <w:szCs w:val="22"/>
          <w:shd w:fill="auto" w:val="clear"/>
        </w:rPr>
      </w:pPr>
      <w:r>
        <w:rPr>
          <w:rFonts w:eastAsia="Calibri"/>
          <w:sz w:val="22"/>
        </w:rPr>
        <w:t>- совершать иные действия, нарушающие действующее антикоррупционное законодательство Российской Федерации.</w:t>
      </w:r>
    </w:p>
    <w:p>
      <w:pPr>
        <w:pStyle w:val="113"/>
        <w:spacing w:lineRule="auto" w:line="240"/>
        <w:ind w:left="57" w:right="0" w:firstLine="510"/>
        <w:rPr>
          <w:sz w:val="22"/>
          <w:szCs w:val="22"/>
          <w:shd w:fill="auto" w:val="clear"/>
        </w:rPr>
      </w:pPr>
      <w:r>
        <w:rPr>
          <w:rFonts w:eastAsia="Calibri"/>
          <w:sz w:val="22"/>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113"/>
        <w:spacing w:lineRule="auto" w:line="240"/>
        <w:ind w:left="57" w:right="0" w:firstLine="510"/>
        <w:rPr>
          <w:sz w:val="22"/>
          <w:szCs w:val="22"/>
          <w:shd w:fill="auto" w:val="clear"/>
        </w:rPr>
      </w:pPr>
      <w:r>
        <w:rPr>
          <w:rFonts w:eastAsia="Calibri"/>
          <w:sz w:val="22"/>
        </w:rPr>
        <w:t>Подтверждение должно быть направлено не позднее 1 (одного) рабочего дня с даты получения письменного уведомления.</w:t>
      </w:r>
    </w:p>
    <w:p>
      <w:pPr>
        <w:pStyle w:val="113"/>
        <w:spacing w:lineRule="auto" w:line="240"/>
        <w:ind w:left="57" w:right="0" w:firstLine="510"/>
        <w:rPr>
          <w:sz w:val="22"/>
          <w:szCs w:val="22"/>
          <w:shd w:fill="auto" w:val="clear"/>
        </w:rPr>
      </w:pPr>
      <w:r>
        <w:rPr>
          <w:rFonts w:eastAsia="Calibri"/>
          <w:sz w:val="22"/>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113"/>
        <w:spacing w:lineRule="auto" w:line="240"/>
        <w:ind w:left="57" w:right="0" w:firstLine="510"/>
        <w:rPr>
          <w:sz w:val="22"/>
          <w:szCs w:val="22"/>
          <w:shd w:fill="auto" w:val="clear"/>
        </w:rPr>
      </w:pPr>
      <w:r>
        <w:rPr>
          <w:rFonts w:eastAsia="Calibri"/>
          <w:sz w:val="22"/>
        </w:rPr>
        <w:t>12.7. В отношении третьих лиц (посредников) Стороны обязуются:</w:t>
      </w:r>
    </w:p>
    <w:p>
      <w:pPr>
        <w:pStyle w:val="113"/>
        <w:spacing w:lineRule="auto" w:line="240"/>
        <w:ind w:left="57" w:right="0" w:firstLine="510"/>
        <w:rPr>
          <w:sz w:val="22"/>
          <w:szCs w:val="22"/>
          <w:shd w:fill="auto" w:val="clear"/>
        </w:rPr>
      </w:pPr>
      <w:r>
        <w:rPr>
          <w:rFonts w:eastAsia="Calibri"/>
          <w:sz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113"/>
        <w:spacing w:lineRule="auto" w:line="240"/>
        <w:ind w:left="57" w:right="0" w:firstLine="510"/>
        <w:rPr>
          <w:sz w:val="22"/>
          <w:szCs w:val="22"/>
          <w:shd w:fill="auto" w:val="clear"/>
        </w:rPr>
      </w:pPr>
      <w:r>
        <w:rPr>
          <w:rFonts w:eastAsia="Calibri"/>
          <w:sz w:val="22"/>
        </w:rPr>
        <w:t>- не привлекать их в качестве канала для совершения коррупционных действий;</w:t>
      </w:r>
    </w:p>
    <w:p>
      <w:pPr>
        <w:pStyle w:val="113"/>
        <w:spacing w:lineRule="auto" w:line="240"/>
        <w:ind w:left="57" w:right="0" w:firstLine="510"/>
        <w:rPr>
          <w:sz w:val="22"/>
          <w:szCs w:val="22"/>
          <w:shd w:fill="auto" w:val="clear"/>
        </w:rPr>
      </w:pPr>
      <w:r>
        <w:rPr>
          <w:rFonts w:eastAsia="Calibri"/>
          <w:sz w:val="22"/>
        </w:rPr>
        <w:t>- не осуществлять им выплат, превышающих размер соответствующего вознаграждения за оказываемые ими законные услуги.</w:t>
      </w:r>
    </w:p>
    <w:p>
      <w:pPr>
        <w:pStyle w:val="113"/>
        <w:spacing w:lineRule="auto" w:line="240"/>
        <w:jc w:val="center"/>
        <w:rPr>
          <w:sz w:val="22"/>
          <w:szCs w:val="22"/>
          <w:shd w:fill="auto" w:val="clear"/>
        </w:rPr>
      </w:pPr>
      <w:r>
        <w:rPr>
          <w:b/>
          <w:sz w:val="22"/>
          <w:lang w:eastAsia="ar-SA"/>
        </w:rPr>
        <w:t>13. ЗАКЛЮЧИТЕЛЬНЫЕ ПОЛОЖЕНИЯ</w:t>
      </w:r>
    </w:p>
    <w:p>
      <w:pPr>
        <w:pStyle w:val="113"/>
        <w:spacing w:lineRule="auto" w:line="240"/>
        <w:ind w:left="0" w:right="0" w:firstLine="567"/>
        <w:rPr>
          <w:sz w:val="22"/>
          <w:szCs w:val="22"/>
          <w:shd w:fill="auto" w:val="clear"/>
        </w:rPr>
      </w:pPr>
      <w:r>
        <w:rPr>
          <w:rFonts w:eastAsia="Calibri"/>
          <w:sz w:val="22"/>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113"/>
        <w:spacing w:lineRule="auto" w:line="240"/>
        <w:ind w:left="0" w:right="0" w:firstLine="567"/>
        <w:rPr>
          <w:sz w:val="22"/>
          <w:szCs w:val="22"/>
          <w:shd w:fill="auto" w:val="clear"/>
        </w:rPr>
      </w:pPr>
      <w:r>
        <w:rPr>
          <w:rFonts w:eastAsia="Calibri"/>
          <w:sz w:val="22"/>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pPr>
        <w:pStyle w:val="113"/>
        <w:spacing w:lineRule="auto" w:line="240"/>
        <w:ind w:left="0" w:right="0" w:firstLine="567"/>
        <w:rPr>
          <w:sz w:val="22"/>
          <w:szCs w:val="22"/>
          <w:shd w:fill="auto" w:val="clear"/>
        </w:rPr>
      </w:pPr>
      <w:r>
        <w:rPr>
          <w:rFonts w:eastAsia="Calibri"/>
          <w:sz w:val="22"/>
        </w:rPr>
        <w:t>13.3. Заключая настоящий Контракт, Подрядчик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113"/>
        <w:spacing w:lineRule="auto" w:line="240"/>
        <w:ind w:left="0" w:right="0" w:firstLine="567"/>
        <w:rPr>
          <w:sz w:val="22"/>
          <w:szCs w:val="22"/>
          <w:shd w:fill="auto" w:val="clear"/>
        </w:rPr>
      </w:pPr>
      <w:r>
        <w:rPr>
          <w:rFonts w:eastAsia="Calibri"/>
          <w:sz w:val="22"/>
        </w:rPr>
        <w:t>а) соответствие требованиям, установленным в соответствии с законодательством Российской Федерации к лицам, осуществляющим выполнение работ, являющихся объектом закупки;</w:t>
      </w:r>
    </w:p>
    <w:p>
      <w:pPr>
        <w:pStyle w:val="113"/>
        <w:spacing w:lineRule="auto" w:line="240"/>
        <w:ind w:left="0" w:right="0" w:firstLine="567"/>
        <w:rPr>
          <w:sz w:val="22"/>
          <w:szCs w:val="22"/>
          <w:shd w:fill="auto" w:val="clear"/>
        </w:rPr>
      </w:pPr>
      <w:r>
        <w:rPr>
          <w:rFonts w:eastAsia="Calibri"/>
          <w:sz w:val="22"/>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113"/>
        <w:spacing w:lineRule="auto" w:line="240"/>
        <w:ind w:left="0" w:right="0" w:firstLine="567"/>
        <w:rPr>
          <w:sz w:val="22"/>
          <w:szCs w:val="22"/>
          <w:shd w:fill="auto" w:val="clear"/>
        </w:rPr>
      </w:pPr>
      <w:r>
        <w:rPr>
          <w:rFonts w:eastAsia="Calibri"/>
          <w:sz w:val="22"/>
        </w:rPr>
        <w:t xml:space="preserve">в) неприостановление деятельности участника закупки в порядке, установленном Кодексом Российской Федерации об административных правонарушениях;     </w:t>
      </w:r>
    </w:p>
    <w:p>
      <w:pPr>
        <w:pStyle w:val="113"/>
        <w:spacing w:lineRule="auto" w:line="240"/>
        <w:ind w:left="0" w:right="0" w:firstLine="567"/>
        <w:rPr>
          <w:sz w:val="22"/>
          <w:szCs w:val="22"/>
          <w:shd w:fill="auto" w:val="clear"/>
        </w:rPr>
      </w:pPr>
      <w:r>
        <w:rPr>
          <w:rFonts w:eastAsia="Calibri"/>
          <w:sz w:val="22"/>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подрядчика (поставщика, исполнителя) не принято;</w:t>
      </w:r>
    </w:p>
    <w:p>
      <w:pPr>
        <w:pStyle w:val="113"/>
        <w:spacing w:lineRule="auto" w:line="240"/>
        <w:ind w:left="0" w:right="0" w:firstLine="567"/>
        <w:rPr>
          <w:sz w:val="22"/>
          <w:szCs w:val="22"/>
          <w:shd w:fill="auto" w:val="clear"/>
        </w:rPr>
      </w:pPr>
      <w:r>
        <w:rPr>
          <w:rFonts w:eastAsia="Calibri"/>
          <w:sz w:val="22"/>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113"/>
        <w:spacing w:lineRule="auto" w:line="240"/>
        <w:ind w:left="0" w:right="0" w:firstLine="567"/>
        <w:rPr>
          <w:sz w:val="22"/>
          <w:szCs w:val="22"/>
          <w:shd w:fill="auto" w:val="clear"/>
        </w:rPr>
      </w:pPr>
      <w:r>
        <w:rPr>
          <w:rFonts w:eastAsia="Calibri"/>
          <w:sz w:val="22"/>
        </w:rPr>
        <w:t xml:space="preserve">е) непривлечение участника закупки -  юридического лица </w:t>
      </w:r>
      <w:r>
        <w:rPr>
          <w:rFonts w:eastAsia="Calibri"/>
          <w:sz w:val="22"/>
          <w:shd w:fill="FFFFFF" w:val="clear"/>
        </w:rPr>
        <w:t>в течение двух лет до момента подачи заявки на участие в закупке </w:t>
      </w:r>
      <w:r>
        <w:rPr>
          <w:rFonts w:eastAsia="Calibri"/>
          <w:sz w:val="22"/>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113"/>
        <w:spacing w:lineRule="auto" w:line="240"/>
        <w:ind w:left="0" w:right="0" w:firstLine="567"/>
        <w:rPr>
          <w:sz w:val="22"/>
          <w:szCs w:val="22"/>
          <w:shd w:fill="auto" w:val="clear"/>
        </w:rPr>
      </w:pPr>
      <w:r>
        <w:rPr>
          <w:rFonts w:eastAsia="Calibri"/>
          <w:sz w:val="22"/>
        </w:rPr>
        <w:t>ж)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113"/>
        <w:spacing w:lineRule="auto" w:line="240"/>
        <w:ind w:left="0" w:right="0" w:firstLine="567"/>
        <w:rPr>
          <w:sz w:val="22"/>
          <w:szCs w:val="22"/>
          <w:shd w:fill="auto" w:val="clear"/>
        </w:rPr>
      </w:pPr>
      <w:r>
        <w:rPr>
          <w:rFonts w:eastAsia="Calibri"/>
          <w:sz w:val="22"/>
        </w:rPr>
        <w:t>- физическим лицом (в том числе зарегистрированным в качестве индивидуального предпринимателя), являющимся участником закупки;</w:t>
      </w:r>
    </w:p>
    <w:p>
      <w:pPr>
        <w:pStyle w:val="113"/>
        <w:spacing w:lineRule="auto" w:line="240"/>
        <w:ind w:left="0" w:right="0" w:firstLine="567"/>
        <w:rPr>
          <w:sz w:val="22"/>
          <w:szCs w:val="22"/>
          <w:shd w:fill="auto" w:val="clear"/>
        </w:rPr>
      </w:pPr>
      <w:r>
        <w:rPr>
          <w:rFonts w:eastAsia="Calibri"/>
          <w:sz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113"/>
        <w:spacing w:lineRule="auto" w:line="240"/>
        <w:ind w:left="0" w:right="0" w:firstLine="567"/>
        <w:rPr>
          <w:sz w:val="22"/>
          <w:szCs w:val="22"/>
          <w:shd w:fill="auto" w:val="clear"/>
        </w:rPr>
      </w:pPr>
      <w:r>
        <w:rPr>
          <w:rFonts w:eastAsia="Calibri"/>
          <w:sz w:val="22"/>
        </w:rPr>
        <w:t>-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w:t>
      </w:r>
    </w:p>
    <w:p>
      <w:pPr>
        <w:pStyle w:val="113"/>
        <w:spacing w:lineRule="auto" w:line="240"/>
        <w:ind w:left="0" w:right="0" w:firstLine="567"/>
        <w:rPr>
          <w:sz w:val="22"/>
          <w:szCs w:val="22"/>
          <w:shd w:fill="auto" w:val="clear"/>
        </w:rPr>
      </w:pPr>
      <w:r>
        <w:rPr>
          <w:rFonts w:eastAsia="Calibri"/>
          <w:sz w:val="22"/>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113"/>
        <w:spacing w:lineRule="auto" w:line="240"/>
        <w:ind w:left="0" w:right="0" w:firstLine="567"/>
        <w:rPr>
          <w:sz w:val="22"/>
          <w:szCs w:val="22"/>
          <w:shd w:fill="auto" w:val="clear"/>
        </w:rPr>
      </w:pPr>
      <w:r>
        <w:rPr>
          <w:rFonts w:eastAsia="Calibri"/>
          <w:sz w:val="22"/>
        </w:rPr>
        <w:t>и) участник закупки не является иностранным агентом;</w:t>
      </w:r>
    </w:p>
    <w:p>
      <w:pPr>
        <w:pStyle w:val="113"/>
        <w:spacing w:lineRule="auto" w:line="240"/>
        <w:ind w:left="0" w:right="0" w:firstLine="567"/>
        <w:rPr>
          <w:sz w:val="22"/>
          <w:szCs w:val="22"/>
          <w:shd w:fill="auto" w:val="clear"/>
        </w:rPr>
      </w:pPr>
      <w:r>
        <w:rPr>
          <w:rFonts w:eastAsia="Calibri"/>
          <w:sz w:val="22"/>
        </w:rPr>
        <w:t>к) у участника закупки отсутствуют ограничения для участия в закупках, установленных законодательством Российской Федерации</w:t>
      </w:r>
      <w:r>
        <w:rPr>
          <w:sz w:val="22"/>
        </w:rPr>
        <w:t>.</w:t>
      </w:r>
    </w:p>
    <w:p>
      <w:pPr>
        <w:pStyle w:val="113"/>
        <w:spacing w:lineRule="auto" w:line="240"/>
        <w:ind w:left="0" w:right="0" w:firstLine="567"/>
        <w:textAlignment w:val="baseline"/>
        <w:rPr>
          <w:sz w:val="22"/>
          <w:szCs w:val="22"/>
          <w:shd w:fill="auto" w:val="clear"/>
        </w:rPr>
      </w:pPr>
      <w:r>
        <w:rPr>
          <w:sz w:val="22"/>
          <w:lang w:eastAsia="ar-SA"/>
        </w:rPr>
        <w:t>13.4.  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113"/>
        <w:spacing w:lineRule="auto" w:line="240"/>
        <w:ind w:left="0" w:right="0" w:firstLine="567"/>
        <w:rPr>
          <w:sz w:val="22"/>
          <w:szCs w:val="22"/>
          <w:shd w:fill="auto" w:val="clear"/>
        </w:rPr>
      </w:pPr>
      <w:r>
        <w:rPr>
          <w:sz w:val="22"/>
        </w:rPr>
        <w:t>13.5. При исполнении Контракта не допускается перемена Подрядчика, за исключением случая, если новый Подрядчик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Normal"/>
        <w:ind w:left="0" w:right="0" w:firstLine="567"/>
        <w:jc w:val="both"/>
        <w:textAlignment w:val="baseline"/>
        <w:rPr>
          <w:sz w:val="22"/>
          <w:szCs w:val="22"/>
          <w:shd w:fill="auto" w:val="clear"/>
        </w:rPr>
      </w:pPr>
      <w:r>
        <w:rPr>
          <w:rFonts w:eastAsia="Times New Roman" w:cs="Times New Roman" w:ascii="Times New Roman" w:hAnsi="Times New Roman"/>
          <w:shd w:fill="auto" w:val="clear"/>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113"/>
        <w:spacing w:lineRule="auto" w:line="240"/>
        <w:ind w:left="0" w:right="0" w:firstLine="567"/>
        <w:textAlignment w:val="baseline"/>
        <w:rPr>
          <w:sz w:val="22"/>
          <w:szCs w:val="22"/>
          <w:shd w:fill="auto" w:val="clear"/>
        </w:rPr>
      </w:pPr>
      <w:r>
        <w:rPr>
          <w:rFonts w:eastAsia="Calibri"/>
          <w:sz w:val="22"/>
          <w:lang w:eastAsia="ar-SA"/>
        </w:rPr>
        <w:t>13.7. Во всем, что не оговорено в настоящем Контракте, Стороны руководствуются действующим законодательством Российской Федерации.</w:t>
      </w:r>
    </w:p>
    <w:p>
      <w:pPr>
        <w:pStyle w:val="113"/>
        <w:spacing w:lineRule="auto" w:line="240"/>
        <w:ind w:left="0" w:right="0" w:firstLine="567"/>
        <w:textAlignment w:val="baseline"/>
        <w:rPr>
          <w:sz w:val="22"/>
          <w:szCs w:val="22"/>
          <w:shd w:fill="auto" w:val="clear"/>
        </w:rPr>
      </w:pPr>
      <w:r>
        <w:rPr>
          <w:sz w:val="22"/>
          <w:lang w:eastAsia="ar-SA"/>
        </w:rPr>
        <w:t xml:space="preserve">13.8. </w:t>
      </w:r>
      <w:r>
        <w:rPr>
          <w:sz w:val="22"/>
        </w:rPr>
        <w:t>Контракт составлен в 2 экземплярах, имеющих равную юридическую силу, по одному экземпляру для каждой стороны.</w:t>
      </w:r>
    </w:p>
    <w:p>
      <w:pPr>
        <w:pStyle w:val="113"/>
        <w:spacing w:lineRule="auto" w:line="240"/>
        <w:ind w:left="0" w:right="0" w:firstLine="567"/>
        <w:textAlignment w:val="baseline"/>
        <w:rPr>
          <w:sz w:val="22"/>
          <w:szCs w:val="22"/>
          <w:shd w:fill="auto" w:val="clear"/>
        </w:rPr>
      </w:pPr>
      <w:r>
        <w:rPr>
          <w:sz w:val="22"/>
          <w:lang w:eastAsia="ar-SA"/>
        </w:rPr>
        <w:t>13.9.</w:t>
      </w:r>
      <w:r>
        <w:rPr>
          <w:rFonts w:eastAsia="Calibri"/>
          <w:sz w:val="22"/>
        </w:rPr>
        <w:t xml:space="preserve"> Неотъемлемой частью настоящего Контракта является приложение -  Техническое задание.</w:t>
      </w:r>
    </w:p>
    <w:p>
      <w:pPr>
        <w:pStyle w:val="113"/>
        <w:jc w:val="center"/>
        <w:rPr>
          <w:sz w:val="22"/>
          <w:szCs w:val="22"/>
          <w:shd w:fill="auto" w:val="clear"/>
        </w:rPr>
      </w:pPr>
      <w:r>
        <w:rPr>
          <w:sz w:val="12"/>
          <w:szCs w:val="12"/>
        </w:rPr>
      </w:r>
    </w:p>
    <w:p>
      <w:pPr>
        <w:pStyle w:val="113"/>
        <w:jc w:val="center"/>
        <w:rPr>
          <w:sz w:val="22"/>
          <w:szCs w:val="22"/>
          <w:shd w:fill="auto" w:val="clear"/>
        </w:rPr>
      </w:pPr>
      <w:r>
        <w:rPr>
          <w:b/>
          <w:caps/>
          <w:sz w:val="22"/>
        </w:rPr>
        <w:t>14. Место нахождения, почтовый адрес и реквизиты сторон</w:t>
      </w:r>
    </w:p>
    <w:tbl>
      <w:tblPr>
        <w:tblW w:w="9984" w:type="dxa"/>
        <w:jc w:val="center"/>
        <w:tblInd w:w="0" w:type="dxa"/>
        <w:tblLayout w:type="fixed"/>
        <w:tblCellMar>
          <w:top w:w="0" w:type="dxa"/>
          <w:left w:w="108" w:type="dxa"/>
          <w:bottom w:w="0" w:type="dxa"/>
          <w:right w:w="108" w:type="dxa"/>
        </w:tblCellMar>
      </w:tblPr>
      <w:tblGrid>
        <w:gridCol w:w="1863"/>
        <w:gridCol w:w="3143"/>
        <w:gridCol w:w="15"/>
        <w:gridCol w:w="1379"/>
        <w:gridCol w:w="3584"/>
      </w:tblGrid>
      <w:tr>
        <w:trPr/>
        <w:tc>
          <w:tcPr>
            <w:tcW w:w="50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rPr>
            </w:pPr>
            <w:r>
              <w:rPr>
                <w:rFonts w:cs="Times New Roman" w:ascii="Times New Roman" w:hAnsi="Times New Roman"/>
                <w:b/>
              </w:rPr>
              <w:t>«ЗАКАЗЧИК»</w:t>
            </w:r>
          </w:p>
        </w:tc>
        <w:tc>
          <w:tcPr>
            <w:tcW w:w="497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rPr>
            </w:pPr>
            <w:r>
              <w:rPr>
                <w:rFonts w:cs="Times New Roman" w:ascii="Times New Roman" w:hAnsi="Times New Roman"/>
                <w:b/>
              </w:rPr>
              <w:t>«ПОДРЯДЧИК»</w:t>
            </w:r>
          </w:p>
        </w:tc>
      </w:tr>
      <w:tr>
        <w:trPr>
          <w:trHeight w:val="410" w:hRule="atLeast"/>
        </w:trPr>
        <w:tc>
          <w:tcPr>
            <w:tcW w:w="50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ФКПОУ «ИвРТТИ» Минтруда России</w:t>
            </w:r>
          </w:p>
        </w:tc>
        <w:tc>
          <w:tcPr>
            <w:tcW w:w="4978" w:type="dxa"/>
            <w:gridSpan w:val="3"/>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LineNumbers/>
              <w:snapToGrid w:val="false"/>
              <w:jc w:val="center"/>
              <w:rPr/>
            </w:pPr>
            <w:r>
              <w:rPr/>
            </w:r>
          </w:p>
        </w:tc>
      </w:tr>
      <w:tr>
        <w:trPr/>
        <w:tc>
          <w:tcPr>
            <w:tcW w:w="18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rPr>
            </w:pPr>
            <w:r>
              <w:rPr>
                <w:rFonts w:cs="Times New Roman" w:ascii="Times New Roman" w:hAnsi="Times New Roman"/>
              </w:rPr>
              <w:t>ОГРН</w:t>
            </w:r>
          </w:p>
        </w:tc>
        <w:tc>
          <w:tcPr>
            <w:tcW w:w="31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1033700087024</w:t>
            </w:r>
          </w:p>
        </w:tc>
        <w:tc>
          <w:tcPr>
            <w:tcW w:w="1394"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rPr>
                <w:rFonts w:ascii="Times New Roman" w:hAnsi="Times New Roman" w:cs="Times New Roman"/>
              </w:rPr>
            </w:pPr>
            <w:r>
              <w:rPr>
                <w:rFonts w:cs="Times New Roman" w:ascii="Times New Roman" w:hAnsi="Times New Roman"/>
              </w:rPr>
              <w:t>ОГРН</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c>
          <w:tcPr>
            <w:tcW w:w="18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rPr>
            </w:pPr>
            <w:r>
              <w:rPr>
                <w:rFonts w:cs="Times New Roman" w:ascii="Times New Roman" w:hAnsi="Times New Roman"/>
              </w:rPr>
              <w:t>ИНН</w:t>
            </w:r>
          </w:p>
        </w:tc>
        <w:tc>
          <w:tcPr>
            <w:tcW w:w="31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3729009737</w:t>
            </w:r>
          </w:p>
        </w:tc>
        <w:tc>
          <w:tcPr>
            <w:tcW w:w="1394"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ИНН</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c>
          <w:tcPr>
            <w:tcW w:w="18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rPr>
            </w:pPr>
            <w:r>
              <w:rPr>
                <w:rFonts w:cs="Times New Roman" w:ascii="Times New Roman" w:hAnsi="Times New Roman"/>
              </w:rPr>
              <w:t>КПП</w:t>
            </w:r>
          </w:p>
        </w:tc>
        <w:tc>
          <w:tcPr>
            <w:tcW w:w="31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370201001</w:t>
            </w:r>
          </w:p>
        </w:tc>
        <w:tc>
          <w:tcPr>
            <w:tcW w:w="1394"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КПП</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c>
          <w:tcPr>
            <w:tcW w:w="18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rPr>
            </w:pPr>
            <w:r>
              <w:rPr>
                <w:rFonts w:cs="Times New Roman" w:ascii="Times New Roman" w:hAnsi="Times New Roman"/>
              </w:rPr>
              <w:t>Юридический адрес</w:t>
            </w:r>
          </w:p>
        </w:tc>
        <w:tc>
          <w:tcPr>
            <w:tcW w:w="31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153043, г. Иваново, ул. Музыкальная, д. 4</w:t>
            </w:r>
          </w:p>
        </w:tc>
        <w:tc>
          <w:tcPr>
            <w:tcW w:w="1394"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Юридический адрес</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c>
          <w:tcPr>
            <w:tcW w:w="18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rPr>
            </w:pPr>
            <w:r>
              <w:rPr>
                <w:rFonts w:cs="Times New Roman" w:ascii="Times New Roman" w:hAnsi="Times New Roman"/>
              </w:rPr>
              <w:t>Почтовый адрес</w:t>
            </w:r>
          </w:p>
        </w:tc>
        <w:tc>
          <w:tcPr>
            <w:tcW w:w="31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153043, г. Иваново, ул. Музыкальная, д. 4</w:t>
            </w:r>
          </w:p>
        </w:tc>
        <w:tc>
          <w:tcPr>
            <w:tcW w:w="1394"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Почтовый адрес</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rHeight w:val="441" w:hRule="atLeast"/>
        </w:trPr>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Телефон/факс</w:t>
            </w:r>
          </w:p>
        </w:tc>
        <w:tc>
          <w:tcPr>
            <w:tcW w:w="31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(4932) 300702, 472386</w:t>
            </w:r>
          </w:p>
        </w:tc>
        <w:tc>
          <w:tcPr>
            <w:tcW w:w="1394" w:type="dxa"/>
            <w:gridSpan w:val="2"/>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Телефон/факс</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e-mail</w:t>
            </w:r>
          </w:p>
        </w:tc>
        <w:tc>
          <w:tcPr>
            <w:tcW w:w="314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lang w:val="en-US"/>
              </w:rPr>
              <w:t>irt</w:t>
            </w:r>
            <w:r>
              <w:rPr>
                <w:rFonts w:cs="Times New Roman" w:ascii="Times New Roman" w:hAnsi="Times New Roman"/>
              </w:rPr>
              <w:t>.</w:t>
            </w:r>
            <w:r>
              <w:rPr>
                <w:rFonts w:cs="Times New Roman" w:ascii="Times New Roman" w:hAnsi="Times New Roman"/>
                <w:lang w:val="en-US"/>
              </w:rPr>
              <w:t>iv</w:t>
            </w:r>
            <w:r>
              <w:rPr>
                <w:rFonts w:cs="Times New Roman" w:ascii="Times New Roman" w:hAnsi="Times New Roman"/>
              </w:rPr>
              <w:t>@</w:t>
            </w:r>
            <w:r>
              <w:rPr>
                <w:rFonts w:cs="Times New Roman" w:ascii="Times New Roman" w:hAnsi="Times New Roman"/>
                <w:lang w:val="en-US"/>
              </w:rPr>
              <w:t>yandex</w:t>
            </w:r>
            <w:r>
              <w:rPr>
                <w:rFonts w:cs="Times New Roman" w:ascii="Times New Roman" w:hAnsi="Times New Roman"/>
              </w:rPr>
              <w:t>.</w:t>
            </w:r>
            <w:r>
              <w:rPr>
                <w:rFonts w:cs="Times New Roman" w:ascii="Times New Roman" w:hAnsi="Times New Roman"/>
                <w:lang w:val="en-US"/>
              </w:rPr>
              <w:t>ru</w:t>
            </w:r>
          </w:p>
        </w:tc>
        <w:tc>
          <w:tcPr>
            <w:tcW w:w="1394" w:type="dxa"/>
            <w:gridSpan w:val="2"/>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e-mail</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rHeight w:val="1012" w:hRule="atLeast"/>
        </w:trPr>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Банк</w:t>
            </w:r>
          </w:p>
        </w:tc>
        <w:tc>
          <w:tcPr>
            <w:tcW w:w="3143" w:type="dxa"/>
            <w:tcBorders>
              <w:top w:val="single" w:sz="4" w:space="0" w:color="000000"/>
              <w:left w:val="single" w:sz="4" w:space="0" w:color="000000"/>
              <w:bottom w:val="single" w:sz="4" w:space="0" w:color="000000"/>
              <w:right w:val="single" w:sz="4" w:space="0" w:color="000000"/>
            </w:tcBorders>
          </w:tcPr>
          <w:p>
            <w:pPr>
              <w:pStyle w:val="Style40"/>
              <w:spacing w:before="0" w:after="140"/>
              <w:ind w:left="0" w:right="0" w:hanging="0"/>
              <w:rPr/>
            </w:pPr>
            <w:r>
              <w:rPr>
                <w:bCs/>
                <w:color w:val="383838"/>
                <w:sz w:val="22"/>
              </w:rPr>
              <w:t>Операционно-кассовый центр №1 Волго-  Вятского Главного управления Центрального банка Российской Федерации</w:t>
            </w:r>
            <w:r>
              <w:rPr>
                <w:color w:val="000000"/>
                <w:sz w:val="22"/>
              </w:rPr>
              <w:t xml:space="preserve"> // УФК по Нижегородской области, г. Нижний Новгород</w:t>
            </w:r>
          </w:p>
        </w:tc>
        <w:tc>
          <w:tcPr>
            <w:tcW w:w="1394" w:type="dxa"/>
            <w:gridSpan w:val="2"/>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Банк</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142" w:hanging="0"/>
              <w:rPr/>
            </w:pPr>
            <w:r>
              <w:rPr/>
            </w:r>
          </w:p>
        </w:tc>
      </w:tr>
      <w:tr>
        <w:trPr/>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БИК ТОФК</w:t>
            </w:r>
          </w:p>
        </w:tc>
        <w:tc>
          <w:tcPr>
            <w:tcW w:w="3143" w:type="dxa"/>
            <w:tcBorders>
              <w:top w:val="single" w:sz="4" w:space="0" w:color="000000"/>
              <w:left w:val="single" w:sz="4" w:space="0" w:color="000000"/>
              <w:bottom w:val="single" w:sz="4" w:space="0" w:color="000000"/>
              <w:right w:val="single" w:sz="4" w:space="0" w:color="000000"/>
            </w:tcBorders>
          </w:tcPr>
          <w:p>
            <w:pPr>
              <w:pStyle w:val="Style40"/>
              <w:ind w:left="0" w:right="0" w:hanging="0"/>
              <w:rPr>
                <w:color w:val="383838"/>
                <w:sz w:val="22"/>
              </w:rPr>
            </w:pPr>
            <w:r>
              <w:rPr>
                <w:color w:val="383838"/>
                <w:sz w:val="22"/>
              </w:rPr>
              <w:t>012202102</w:t>
            </w:r>
          </w:p>
        </w:tc>
        <w:tc>
          <w:tcPr>
            <w:tcW w:w="1394" w:type="dxa"/>
            <w:gridSpan w:val="2"/>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БИК</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142" w:hanging="0"/>
              <w:rPr/>
            </w:pPr>
            <w:r>
              <w:rPr/>
            </w:r>
          </w:p>
        </w:tc>
      </w:tr>
      <w:tr>
        <w:trPr/>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Единый казначейский счет</w:t>
            </w:r>
          </w:p>
        </w:tc>
        <w:tc>
          <w:tcPr>
            <w:tcW w:w="3143" w:type="dxa"/>
            <w:tcBorders>
              <w:top w:val="single" w:sz="4" w:space="0" w:color="000000"/>
              <w:left w:val="single" w:sz="4" w:space="0" w:color="000000"/>
              <w:bottom w:val="single" w:sz="4" w:space="0" w:color="000000"/>
              <w:right w:val="single" w:sz="4" w:space="0" w:color="000000"/>
            </w:tcBorders>
          </w:tcPr>
          <w:p>
            <w:pPr>
              <w:pStyle w:val="Style40"/>
              <w:ind w:left="0" w:right="0" w:hanging="0"/>
              <w:rPr>
                <w:color w:val="000000"/>
                <w:sz w:val="22"/>
              </w:rPr>
            </w:pPr>
            <w:r>
              <w:rPr>
                <w:color w:val="000000"/>
                <w:sz w:val="22"/>
              </w:rPr>
              <w:t>40102810745370000024</w:t>
            </w:r>
          </w:p>
        </w:tc>
        <w:tc>
          <w:tcPr>
            <w:tcW w:w="1394" w:type="dxa"/>
            <w:gridSpan w:val="2"/>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Р/счет</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r>
      <w:tr>
        <w:trPr>
          <w:trHeight w:val="846" w:hRule="atLeast"/>
        </w:trPr>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Номер казначейского счета</w:t>
            </w:r>
          </w:p>
        </w:tc>
        <w:tc>
          <w:tcPr>
            <w:tcW w:w="3143" w:type="dxa"/>
            <w:tcBorders>
              <w:top w:val="single" w:sz="4" w:space="0" w:color="000000"/>
              <w:left w:val="single" w:sz="4" w:space="0" w:color="000000"/>
              <w:bottom w:val="single" w:sz="4" w:space="0" w:color="000000"/>
              <w:right w:val="single" w:sz="4" w:space="0" w:color="000000"/>
            </w:tcBorders>
          </w:tcPr>
          <w:p>
            <w:pPr>
              <w:pStyle w:val="Style55"/>
              <w:ind w:left="0" w:right="0" w:hanging="0"/>
              <w:rPr>
                <w:rFonts w:ascii="Times New Roman" w:hAnsi="Times New Roman" w:cs="Times New Roman"/>
                <w:sz w:val="22"/>
                <w:szCs w:val="22"/>
              </w:rPr>
            </w:pPr>
            <w:r>
              <w:rPr>
                <w:sz w:val="22"/>
                <w:szCs w:val="22"/>
              </w:rPr>
              <w:t>03211643000000013237</w:t>
            </w:r>
          </w:p>
          <w:p>
            <w:pPr>
              <w:pStyle w:val="Normal"/>
              <w:widowControl w:val="false"/>
              <w:rPr>
                <w:rFonts w:ascii="Times New Roman" w:hAnsi="Times New Roman" w:cs="Times New Roman"/>
                <w:sz w:val="22"/>
                <w:szCs w:val="22"/>
              </w:rPr>
            </w:pPr>
            <w:r>
              <w:rPr>
                <w:rFonts w:cs="Times New Roman" w:ascii="Times New Roman" w:hAnsi="Times New Roman"/>
                <w:sz w:val="22"/>
                <w:szCs w:val="22"/>
              </w:rPr>
            </w:r>
          </w:p>
        </w:tc>
        <w:tc>
          <w:tcPr>
            <w:tcW w:w="1394" w:type="dxa"/>
            <w:gridSpan w:val="2"/>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rFonts w:ascii="Times New Roman" w:hAnsi="Times New Roman" w:cs="Times New Roman"/>
                <w:lang w:eastAsia="ar-SA"/>
              </w:rPr>
            </w:pPr>
            <w:r>
              <w:rPr>
                <w:rFonts w:cs="Times New Roman" w:ascii="Times New Roman" w:hAnsi="Times New Roman"/>
                <w:lang w:eastAsia="ar-SA"/>
              </w:rPr>
              <w:t>К/счет</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napToGrid w:val="false"/>
              <w:ind w:left="0" w:right="0" w:hanging="0"/>
              <w:outlineLvl w:val="1"/>
              <w:rPr/>
            </w:pPr>
            <w:r>
              <w:rPr/>
            </w:r>
          </w:p>
        </w:tc>
      </w:tr>
      <w:tr>
        <w:trPr>
          <w:trHeight w:val="833" w:hRule="atLeast"/>
        </w:trPr>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Lucida Sans Unicode" w:cs="Times New Roman"/>
                <w:kern w:val="2"/>
                <w:lang w:bidi="en-US"/>
              </w:rPr>
            </w:pPr>
            <w:r>
              <w:rPr>
                <w:rFonts w:eastAsia="Lucida Sans Unicode" w:cs="Times New Roman" w:ascii="Times New Roman" w:hAnsi="Times New Roman"/>
                <w:kern w:val="2"/>
                <w:lang w:bidi="en-US"/>
              </w:rPr>
              <w:t>Плательщик</w:t>
            </w:r>
          </w:p>
        </w:tc>
        <w:tc>
          <w:tcPr>
            <w:tcW w:w="3143"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pPr>
            <w:r>
              <w:rPr>
                <w:rFonts w:eastAsia="Lucida Sans Unicode" w:cs="Times New Roman" w:ascii="Times New Roman" w:hAnsi="Times New Roman"/>
                <w:bCs/>
                <w:color w:val="383838"/>
                <w:kern w:val="2"/>
                <w:sz w:val="18"/>
                <w:szCs w:val="18"/>
                <w:lang w:bidi="en-US"/>
              </w:rPr>
              <w:t>УФК по Нижегородской области</w:t>
            </w:r>
            <w:r>
              <w:rPr>
                <w:rFonts w:eastAsia="Lucida Sans Unicode" w:cs="Times New Roman" w:ascii="Times New Roman" w:hAnsi="Times New Roman"/>
                <w:bCs/>
                <w:kern w:val="2"/>
                <w:sz w:val="18"/>
                <w:szCs w:val="18"/>
                <w:lang w:bidi="en-US"/>
              </w:rPr>
              <w:t xml:space="preserve"> </w:t>
            </w:r>
            <w:r>
              <w:rPr>
                <w:rFonts w:eastAsia="Lucida Sans Unicode" w:cs="Times New Roman" w:ascii="Times New Roman" w:hAnsi="Times New Roman"/>
                <w:bCs/>
                <w:kern w:val="2"/>
                <w:sz w:val="18"/>
                <w:szCs w:val="18"/>
              </w:rPr>
              <w:t>(ФКПОУ «ИвРТТИ» Минтруда России, л/с 03331А73920)</w:t>
            </w:r>
          </w:p>
        </w:tc>
        <w:tc>
          <w:tcPr>
            <w:tcW w:w="1394" w:type="dxa"/>
            <w:gridSpan w:val="2"/>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rPr>
                <w:rFonts w:ascii="Times New Roman" w:hAnsi="Times New Roman" w:cs="Times New Roman"/>
                <w:sz w:val="20"/>
                <w:szCs w:val="20"/>
                <w:lang w:eastAsia="ar-SA"/>
              </w:rPr>
            </w:pPr>
            <w:r>
              <w:rPr>
                <w:rFonts w:cs="Times New Roman" w:ascii="Times New Roman" w:hAnsi="Times New Roman"/>
                <w:sz w:val="20"/>
                <w:szCs w:val="20"/>
                <w:lang w:eastAsia="ar-SA"/>
              </w:rPr>
              <w:t>ОКПО</w:t>
            </w:r>
          </w:p>
        </w:tc>
        <w:tc>
          <w:tcPr>
            <w:tcW w:w="35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cs="Times New Roman"/>
                <w:sz w:val="20"/>
                <w:szCs w:val="20"/>
                <w:lang w:eastAsia="ar-SA"/>
              </w:rPr>
            </w:pPr>
            <w:r>
              <w:rPr>
                <w:rFonts w:cs="Times New Roman" w:ascii="Times New Roman" w:hAnsi="Times New Roman"/>
                <w:sz w:val="20"/>
                <w:szCs w:val="20"/>
                <w:lang w:eastAsia="ar-SA"/>
              </w:rPr>
            </w:r>
          </w:p>
        </w:tc>
      </w:tr>
      <w:tr>
        <w:trPr>
          <w:trHeight w:val="827" w:hRule="atLeast"/>
        </w:trPr>
        <w:tc>
          <w:tcPr>
            <w:tcW w:w="5021"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rPr>
                <w:rFonts w:ascii="Times New Roman" w:hAnsi="Times New Roman" w:cs="Times New Roman"/>
                <w:sz w:val="20"/>
                <w:szCs w:val="20"/>
                <w:lang w:eastAsia="ar-SA"/>
              </w:rPr>
            </w:pPr>
            <w:r>
              <w:rPr>
                <w:rFonts w:cs="Times New Roman" w:ascii="Times New Roman" w:hAnsi="Times New Roman"/>
                <w:sz w:val="20"/>
                <w:szCs w:val="20"/>
                <w:lang w:eastAsia="ar-SA"/>
              </w:rPr>
              <w:t>Заместитель директора по финансовой деятельности</w:t>
            </w:r>
          </w:p>
          <w:p>
            <w:pPr>
              <w:pStyle w:val="Normal"/>
              <w:keepNext w:val="true"/>
              <w:keepLines/>
              <w:widowControl w:val="false"/>
              <w:rPr>
                <w:rFonts w:ascii="Times New Roman" w:hAnsi="Times New Roman" w:cs="Times New Roman"/>
                <w:sz w:val="20"/>
                <w:szCs w:val="20"/>
                <w:lang w:eastAsia="ar-SA"/>
              </w:rPr>
            </w:pPr>
            <w:r>
              <w:rPr>
                <w:rFonts w:cs="Times New Roman" w:ascii="Times New Roman" w:hAnsi="Times New Roman"/>
                <w:sz w:val="20"/>
                <w:szCs w:val="20"/>
                <w:lang w:eastAsia="ar-SA"/>
              </w:rPr>
            </w:r>
          </w:p>
          <w:p>
            <w:pPr>
              <w:pStyle w:val="Normal"/>
              <w:keepNext w:val="true"/>
              <w:keepLines/>
              <w:widowControl w:val="false"/>
              <w:rPr>
                <w:rFonts w:ascii="Times New Roman" w:hAnsi="Times New Roman" w:cs="Times New Roman"/>
                <w:sz w:val="20"/>
                <w:szCs w:val="20"/>
                <w:shd w:fill="auto" w:val="clear"/>
                <w:lang w:eastAsia="ar-SA"/>
              </w:rPr>
            </w:pPr>
            <w:r>
              <w:rPr>
                <w:rFonts w:cs="Times New Roman" w:ascii="Times New Roman" w:hAnsi="Times New Roman"/>
                <w:sz w:val="20"/>
                <w:szCs w:val="20"/>
                <w:lang w:eastAsia="ar-SA"/>
              </w:rPr>
              <w:t xml:space="preserve">_____________             </w:t>
            </w:r>
            <w:r>
              <w:rPr>
                <w:rFonts w:cs="Times New Roman" w:ascii="Times New Roman" w:hAnsi="Times New Roman"/>
                <w:sz w:val="20"/>
                <w:szCs w:val="20"/>
                <w:shd w:fill="auto" w:val="clear"/>
                <w:lang w:eastAsia="ar-SA"/>
              </w:rPr>
              <w:t xml:space="preserve">     Л.В. Крайнова </w:t>
            </w:r>
          </w:p>
          <w:p>
            <w:pPr>
              <w:pStyle w:val="Normal"/>
              <w:widowControl w:val="false"/>
              <w:rPr>
                <w:rFonts w:ascii="Times New Roman" w:hAnsi="Times New Roman" w:cs="Times New Roman"/>
                <w:sz w:val="20"/>
                <w:szCs w:val="20"/>
                <w:lang w:eastAsia="ar-SA"/>
              </w:rPr>
            </w:pPr>
            <w:r>
              <w:rPr>
                <w:rFonts w:cs="Times New Roman" w:ascii="Times New Roman" w:hAnsi="Times New Roman"/>
                <w:sz w:val="20"/>
                <w:szCs w:val="20"/>
                <w:shd w:fill="auto" w:val="clear"/>
                <w:lang w:eastAsia="ar-SA"/>
              </w:rPr>
              <w:t>по доверенности</w:t>
            </w:r>
          </w:p>
          <w:p>
            <w:pPr>
              <w:pStyle w:val="Normal"/>
              <w:keepNext w:val="true"/>
              <w:keepLines/>
              <w:widowControl w:val="false"/>
              <w:rPr>
                <w:rFonts w:ascii="Times New Roman" w:hAnsi="Times New Roman" w:cs="Times New Roman"/>
                <w:sz w:val="20"/>
                <w:szCs w:val="20"/>
                <w:lang w:eastAsia="ar-SA"/>
              </w:rPr>
            </w:pPr>
            <w:r>
              <w:rPr>
                <w:rFonts w:cs="Times New Roman" w:ascii="Times New Roman" w:hAnsi="Times New Roman"/>
                <w:sz w:val="20"/>
                <w:szCs w:val="20"/>
                <w:lang w:eastAsia="ar-SA"/>
              </w:rPr>
            </w:r>
          </w:p>
        </w:tc>
        <w:tc>
          <w:tcPr>
            <w:tcW w:w="4963"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jc w:val="both"/>
              <w:rPr>
                <w:rFonts w:ascii="Times New Roman" w:hAnsi="Times New Roman" w:cs="Times New Roman"/>
                <w:sz w:val="20"/>
                <w:szCs w:val="20"/>
                <w:lang w:eastAsia="ar-SA"/>
              </w:rPr>
            </w:pPr>
            <w:r>
              <w:rPr>
                <w:rFonts w:cs="Times New Roman" w:ascii="Times New Roman" w:hAnsi="Times New Roman"/>
                <w:sz w:val="20"/>
                <w:szCs w:val="20"/>
                <w:lang w:eastAsia="ar-SA"/>
              </w:rPr>
            </w:r>
          </w:p>
          <w:p>
            <w:pPr>
              <w:pStyle w:val="Normal"/>
              <w:widowControl w:val="false"/>
              <w:suppressLineNumbers/>
              <w:rPr>
                <w:rFonts w:ascii="Times New Roman" w:hAnsi="Times New Roman" w:cs="Times New Roman"/>
                <w:sz w:val="20"/>
                <w:szCs w:val="20"/>
                <w:lang w:eastAsia="ar-SA"/>
              </w:rPr>
            </w:pPr>
            <w:r>
              <w:rPr>
                <w:rFonts w:cs="Times New Roman" w:ascii="Times New Roman" w:hAnsi="Times New Roman"/>
                <w:sz w:val="20"/>
                <w:szCs w:val="20"/>
                <w:lang w:eastAsia="ar-SA"/>
              </w:rPr>
            </w:r>
          </w:p>
        </w:tc>
      </w:tr>
    </w:tbl>
    <w:p>
      <w:pPr>
        <w:pStyle w:val="Normal"/>
        <w:jc w:val="center"/>
        <w:rPr>
          <w:sz w:val="22"/>
          <w:szCs w:val="22"/>
          <w:shd w:fill="auto" w:val="clear"/>
        </w:rPr>
      </w:pPr>
      <w:r>
        <w:rPr/>
      </w:r>
    </w:p>
    <w:p>
      <w:pPr>
        <w:pStyle w:val="113"/>
        <w:jc w:val="center"/>
        <w:rPr>
          <w:sz w:val="22"/>
          <w:szCs w:val="22"/>
          <w:shd w:fill="auto" w:val="clear"/>
        </w:rPr>
      </w:pPr>
      <w:r>
        <w:rPr>
          <w:sz w:val="22"/>
        </w:rPr>
      </w:r>
    </w:p>
    <w:p>
      <w:pPr>
        <w:pStyle w:val="113"/>
        <w:suppressLineNumbers/>
        <w:ind w:left="0" w:right="-87" w:firstLine="720"/>
        <w:jc w:val="right"/>
        <w:rPr>
          <w:sz w:val="22"/>
          <w:szCs w:val="22"/>
          <w:shd w:fill="auto" w:val="clear"/>
        </w:rPr>
      </w:pPr>
      <w:r>
        <w:rPr>
          <w:sz w:val="22"/>
          <w:szCs w:val="24"/>
        </w:rPr>
      </w:r>
    </w:p>
    <w:p>
      <w:pPr>
        <w:pStyle w:val="113"/>
        <w:suppressLineNumbers/>
        <w:ind w:left="0" w:right="-87" w:firstLine="720"/>
        <w:jc w:val="right"/>
        <w:rPr>
          <w:sz w:val="22"/>
          <w:szCs w:val="22"/>
          <w:shd w:fill="auto" w:val="clear"/>
        </w:rPr>
      </w:pPr>
      <w:r>
        <w:rPr>
          <w:szCs w:val="24"/>
        </w:rPr>
        <w:t xml:space="preserve">Приложение </w:t>
      </w:r>
    </w:p>
    <w:p>
      <w:pPr>
        <w:pStyle w:val="113"/>
        <w:keepNext w:val="true"/>
        <w:keepLines/>
        <w:suppressLineNumbers/>
        <w:ind w:left="0" w:right="-87" w:firstLine="720"/>
        <w:jc w:val="right"/>
        <w:rPr>
          <w:sz w:val="22"/>
          <w:szCs w:val="22"/>
          <w:shd w:fill="auto" w:val="clear"/>
        </w:rPr>
      </w:pPr>
      <w:r>
        <w:rPr>
          <w:szCs w:val="24"/>
        </w:rPr>
        <w:t>к Контракту №______от «___»_________ 2026 года</w:t>
      </w:r>
    </w:p>
    <w:p>
      <w:pPr>
        <w:pStyle w:val="113"/>
        <w:keepNext w:val="true"/>
        <w:keepLines/>
        <w:suppressLineNumbers/>
        <w:jc w:val="center"/>
        <w:rPr>
          <w:sz w:val="22"/>
          <w:szCs w:val="22"/>
          <w:shd w:fill="auto" w:val="clear"/>
        </w:rPr>
      </w:pPr>
      <w:r>
        <w:rPr>
          <w:b/>
          <w:bCs/>
          <w:szCs w:val="24"/>
        </w:rPr>
      </w:r>
    </w:p>
    <w:p>
      <w:pPr>
        <w:pStyle w:val="113"/>
        <w:spacing w:lineRule="auto" w:line="216"/>
        <w:jc w:val="center"/>
        <w:rPr>
          <w:sz w:val="22"/>
          <w:szCs w:val="22"/>
          <w:shd w:fill="auto" w:val="clear"/>
        </w:rPr>
      </w:pPr>
      <w:r>
        <w:rPr>
          <w:b/>
          <w:szCs w:val="24"/>
        </w:rPr>
        <w:t>ТЕХНИЧЕСКОЕ ЗАДАНИЕ</w:t>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sz w:val="12"/>
          <w:szCs w:val="12"/>
        </w:rPr>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rFonts w:eastAsia="Calibri"/>
          <w:b/>
          <w:sz w:val="22"/>
        </w:rPr>
        <w:t xml:space="preserve">1. Наименование объекта закупки: </w:t>
      </w:r>
      <w:r>
        <w:rPr>
          <w:rFonts w:eastAsia="Calibri"/>
          <w:b/>
          <w:bCs/>
          <w:sz w:val="22"/>
          <w:lang w:eastAsia="zh-CN" w:bidi="en-US"/>
        </w:rPr>
        <w:t xml:space="preserve"> </w:t>
      </w:r>
      <w:r>
        <w:rPr>
          <w:rFonts w:eastAsia="Calibri"/>
          <w:b/>
          <w:bCs/>
          <w:szCs w:val="24"/>
          <w:lang w:eastAsia="zh-CN" w:bidi="en-US"/>
        </w:rPr>
        <w:t>Р</w:t>
      </w:r>
      <w:r>
        <w:rPr>
          <w:rFonts w:eastAsia="Calibri"/>
          <w:b/>
          <w:bCs/>
          <w:color w:val="222222"/>
          <w:szCs w:val="24"/>
          <w:lang w:eastAsia="zh-CN" w:bidi="en-US"/>
        </w:rPr>
        <w:t>аботы электромонтажные по прокладке</w:t>
      </w:r>
      <w:r>
        <w:rPr>
          <w:rFonts w:eastAsia="Calibri"/>
          <w:b/>
          <w:bCs/>
          <w:szCs w:val="24"/>
          <w:lang w:eastAsia="zh-CN" w:bidi="en-US"/>
        </w:rPr>
        <w:t xml:space="preserve">  локальной вычислительной сети на первом этаже здания учебного корпуса  по адресу: г. Иваново, ул. Музыкальная, д. 4.</w:t>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rFonts w:eastAsia="Calibri"/>
          <w:b/>
          <w:bCs/>
          <w:sz w:val="22"/>
          <w:lang w:eastAsia="zh-CN" w:bidi="en-US"/>
        </w:rPr>
        <w:t xml:space="preserve">ОКДП 2 - </w:t>
      </w:r>
      <w:r>
        <w:rPr>
          <w:rFonts w:eastAsia="Calibri"/>
          <w:szCs w:val="24"/>
          <w:lang w:eastAsia="zh-CN" w:bidi="en-US"/>
        </w:rPr>
        <w:t>43.21.10.170 «</w:t>
      </w:r>
      <w:r>
        <w:rPr>
          <w:rFonts w:eastAsia="Calibri"/>
          <w:color w:val="3D3D3D"/>
          <w:szCs w:val="24"/>
          <w:lang w:eastAsia="zh-CN" w:bidi="en-US"/>
        </w:rPr>
        <w:t>Работы электромонтажные по прокладке телекоммуникационной проводки»</w:t>
      </w:r>
      <w:r>
        <w:rPr>
          <w:rFonts w:eastAsia="Calibri"/>
          <w:b/>
          <w:bCs/>
          <w:sz w:val="22"/>
          <w:lang w:eastAsia="zh-CN" w:bidi="en-US"/>
        </w:rPr>
        <w:t xml:space="preserve"> </w:t>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rFonts w:eastAsia="Calibri"/>
          <w:b/>
          <w:sz w:val="22"/>
        </w:rPr>
        <w:t>2. Особые условия выполнения работ по контракту:</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Cs/>
          <w:sz w:val="22"/>
        </w:rPr>
        <w:t xml:space="preserve">Работы выполняются без прекращения рабочего процесса у Заказчика. </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sz w:val="22"/>
        </w:rPr>
        <w:t xml:space="preserve">Все необходимые согласования для отключения и подключения инженерных систем Подрядчик осуществляет по согласованию с Заказчиком самостоятельно за счет средств Подрядчика. </w:t>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sz w:val="12"/>
          <w:szCs w:val="12"/>
        </w:rPr>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rFonts w:eastAsia="Calibri"/>
          <w:b/>
          <w:sz w:val="22"/>
        </w:rPr>
        <w:t>3. Общие требования к выполнению работ:</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bCs/>
          <w:sz w:val="22"/>
        </w:rPr>
        <w:t>3.1.</w:t>
      </w:r>
      <w:r>
        <w:rPr>
          <w:rFonts w:eastAsia="Calibri"/>
          <w:bCs/>
          <w:sz w:val="22"/>
        </w:rPr>
        <w:t xml:space="preserve"> Работы должны быть выполнены в соответствии с </w:t>
      </w:r>
      <w:r>
        <w:rPr>
          <w:rFonts w:eastAsia="Calibri"/>
          <w:sz w:val="22"/>
        </w:rPr>
        <w:t>Федеральным законом от 30.12.2009 № 384-ФЗ «Технический регламент о безопасности зданий и сооружений»,</w:t>
      </w:r>
      <w:r>
        <w:rPr>
          <w:rFonts w:eastAsia="Calibri"/>
          <w:bCs/>
          <w:sz w:val="22"/>
        </w:rPr>
        <w:t xml:space="preserve"> настоящим Техническим заданием и </w:t>
      </w:r>
      <w:r>
        <w:rPr>
          <w:rFonts w:eastAsia="Calibri"/>
          <w:sz w:val="22"/>
        </w:rPr>
        <w:t>локальным сметным расчетом</w:t>
      </w:r>
      <w:r>
        <w:rPr>
          <w:rFonts w:eastAsia="Calibri"/>
          <w:bCs/>
          <w:sz w:val="22"/>
        </w:rPr>
        <w:t>, определяющими объём, содержание работ и другие, предъявляемые к ним требования, обеспечив их надлежащее качество.</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bCs/>
          <w:sz w:val="22"/>
        </w:rPr>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bCs/>
          <w:sz w:val="22"/>
        </w:rPr>
        <w:t>3.2.</w:t>
      </w:r>
      <w:r>
        <w:rPr>
          <w:rFonts w:eastAsia="Calibri"/>
          <w:bCs/>
          <w:sz w:val="22"/>
        </w:rPr>
        <w:t xml:space="preserve"> Объём работ: согласно Локального сметного расчета № ЛСР-01-01-01. </w:t>
      </w:r>
    </w:p>
    <w:p>
      <w:pPr>
        <w:pStyle w:val="Normal"/>
        <w:rPr>
          <w:sz w:val="22"/>
          <w:szCs w:val="22"/>
          <w:shd w:fill="auto" w:val="clear"/>
        </w:rPr>
      </w:pPr>
      <w:r>
        <w:rPr>
          <w:rFonts w:eastAsia="Calibri"/>
          <w:bCs/>
          <w:sz w:val="22"/>
        </w:rPr>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rPr>
        <w:t xml:space="preserve">3.3. </w:t>
      </w:r>
      <w:r>
        <w:rPr>
          <w:rFonts w:eastAsia="Calibri"/>
          <w:sz w:val="22"/>
        </w:rPr>
        <w:t>При выполнении работ Подрядчик должен руководствоваться строительными нормами и правилами, техническими регламентами, правилами пожарной безопасности, правилами техники безопасности и охраны труда.</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rPr>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rPr>
        <w:t>3.4.</w:t>
      </w:r>
      <w:r>
        <w:rPr>
          <w:rFonts w:eastAsia="Calibri"/>
          <w:sz w:val="22"/>
        </w:rPr>
        <w:t xml:space="preserve"> Все работы выполняются Подрядчиком из его материалов (изделий), его силами и средствами.</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rPr>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rPr>
        <w:t>3.5.</w:t>
      </w:r>
      <w:r>
        <w:rPr>
          <w:rFonts w:eastAsia="Calibri"/>
          <w:sz w:val="22"/>
        </w:rPr>
        <w:t xml:space="preserve"> При производстве работ в помещениях необходимо обеспечить сохранность и защиту существующих инженерных коммуникаций (трубопроводы, кабельные каналы и. т. п.), мебели и иного оборудования от загрязнений пылью и мусором.</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rPr>
        <w:t>Разборка, вынос, обратная расстановка оборудования, коммуникаций, мешающих производству работ, укрытие полиэтиленовой пленкой поверхности, подверженной загрязнению, устройство ограждения территории производства работ осуществляется Подрядчиком за свой счет.</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sz w:val="22"/>
        </w:rPr>
        <w:t>В случае нанесения в ходе выполнения работ повреждений каким-либо инженерным или иным коммуникациям (либо любым другим материальным ценностям) Заказчика или третьих лиц, Подрядчик в течение 5 (пяти) рабочих дней с момента составления Сторонами Акта выявленных повреждений возмещает причинённый ущерб за свой счет в полном объеме до окончания срока действия Контракта.</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shd w:fill="auto" w:val="clear"/>
        </w:rPr>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b/>
          <w:sz w:val="22"/>
          <w:shd w:fill="auto" w:val="clear"/>
        </w:rPr>
        <w:t>3.6.</w:t>
      </w:r>
      <w:r>
        <w:rPr>
          <w:rFonts w:eastAsia="Calibri"/>
          <w:sz w:val="22"/>
          <w:shd w:fill="auto" w:val="clear"/>
        </w:rPr>
        <w:t xml:space="preserve"> Подрядчик с момента начала работ и до их завершения оформляет за свой счет, ведет и представляет Заказчику:</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sz w:val="22"/>
          <w:shd w:fill="auto" w:val="clear"/>
        </w:rPr>
        <w:t xml:space="preserve">- Общий журнал производства работ, в котором отражается весь ход проведения работ, а также все факты и обстоятельства, имеющие значение во взаимоотношениях Заказчика и Подрядчика. Уполномоченный представитель Заказчика проверяет и своей подписью подтверждает записи в журнале, указывает на недостатки при </w:t>
      </w:r>
      <w:r>
        <w:rPr>
          <w:rFonts w:eastAsia="Calibri"/>
          <w:sz w:val="22"/>
        </w:rPr>
        <w:t>проведении работ, устанавливает сроки по устранению недостатков. Подрядчик обязан устранить недостатки в срок, установленный уполномоченным представителем Заказчика;</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sz w:val="22"/>
        </w:rPr>
        <w:t>- Журнал входного контроля качества получаемых материалов, комплектующих изделий, строительных конструкций и оборудования.</w:t>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rFonts w:eastAsia="Calibri"/>
          <w:bCs/>
          <w:sz w:val="22"/>
        </w:rPr>
        <w:t>-Сертификаты соответствия и паспорта качества на применяемые материалы и оборудование, санитарно-эпидемиологические заключения, сертификаты пожарной безопасности на отделочные материалы.</w:t>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rFonts w:eastAsia="Calibri"/>
          <w:b/>
          <w:sz w:val="22"/>
        </w:rPr>
        <w:t>3.7.</w:t>
      </w:r>
      <w:r>
        <w:rPr>
          <w:rFonts w:eastAsia="Calibri"/>
          <w:sz w:val="22"/>
        </w:rPr>
        <w:t xml:space="preserve"> Подрядчик осуществляет ежедневный вынос мусора из здания на площадку, отведенную для мусора. По окончании проведения работ в течение 3 (трех) дней осуществляет вывоз строительного мусора и отходов, образовавшиеся в процессе работ, за свой счет с предоставлением документов, подтверждающих их захоронение на специализированном полигоне.</w:t>
      </w:r>
    </w:p>
    <w:p>
      <w:pPr>
        <w:pStyle w:val="113"/>
        <w:tabs>
          <w:tab w:val="clear" w:pos="708"/>
          <w:tab w:val="left" w:pos="0" w:leader="none"/>
          <w:tab w:val="left" w:pos="426" w:leader="none"/>
          <w:tab w:val="left" w:pos="993" w:leader="none"/>
        </w:tabs>
        <w:spacing w:lineRule="auto" w:line="216" w:before="0" w:after="200"/>
        <w:ind w:left="0" w:right="0" w:hanging="0"/>
        <w:rPr>
          <w:sz w:val="22"/>
          <w:szCs w:val="22"/>
          <w:shd w:fill="auto" w:val="clear"/>
        </w:rPr>
      </w:pPr>
      <w:r>
        <w:rPr>
          <w:rFonts w:eastAsia="Calibri"/>
          <w:b/>
          <w:sz w:val="22"/>
        </w:rPr>
        <w:t>Плата за негативное воздействие на окружающую среду осуществляется Подрядчиком самостоятельно в полном объеме.</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sz w:val="22"/>
        </w:rPr>
        <w:t>3.8</w:t>
      </w:r>
      <w:r>
        <w:rPr>
          <w:rFonts w:eastAsia="Calibri"/>
          <w:b/>
          <w:sz w:val="22"/>
        </w:rPr>
        <w:t>.</w:t>
      </w:r>
      <w:r>
        <w:rPr>
          <w:rFonts w:eastAsia="Calibri"/>
          <w:sz w:val="22"/>
        </w:rPr>
        <w:t xml:space="preserve"> По окончании производства работ Подрядчик в течении 3 (трех) дней освобождает Объект от своего имущества.</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sz w:val="22"/>
        </w:rPr>
        <w:t>3.9. Ответственность за соблюдение правил пожарной безопасности, охраны труда,  санитарно-гигиенического режима на Объекте работниками Подрядчика возлагается на Подрядчика.</w:t>
      </w:r>
    </w:p>
    <w:p>
      <w:pPr>
        <w:pStyle w:val="113"/>
        <w:tabs>
          <w:tab w:val="clear" w:pos="708"/>
          <w:tab w:val="left" w:pos="0" w:leader="none"/>
          <w:tab w:val="left" w:pos="426" w:leader="none"/>
          <w:tab w:val="left" w:pos="993" w:leader="none"/>
        </w:tabs>
        <w:spacing w:lineRule="auto" w:line="216"/>
        <w:ind w:left="0" w:right="0" w:hanging="0"/>
        <w:rPr>
          <w:sz w:val="22"/>
          <w:szCs w:val="22"/>
          <w:shd w:fill="auto" w:val="clear"/>
        </w:rPr>
      </w:pPr>
      <w:r>
        <w:rPr>
          <w:rFonts w:eastAsia="Calibri"/>
          <w:sz w:val="22"/>
        </w:rPr>
        <w:t>Подрядчик обеспечивает и несет ответственность за соблюдение его работниками:</w:t>
      </w:r>
    </w:p>
    <w:p>
      <w:pPr>
        <w:pStyle w:val="113"/>
        <w:numPr>
          <w:ilvl w:val="0"/>
          <w:numId w:val="14"/>
        </w:numPr>
        <w:tabs>
          <w:tab w:val="clear" w:pos="708"/>
          <w:tab w:val="left" w:pos="0" w:leader="none"/>
          <w:tab w:val="left" w:pos="426" w:leader="none"/>
          <w:tab w:val="left" w:pos="993" w:leader="none"/>
        </w:tabs>
        <w:spacing w:lineRule="auto" w:line="216"/>
        <w:rPr>
          <w:rFonts w:eastAsia="Calibri"/>
          <w:sz w:val="22"/>
        </w:rPr>
      </w:pPr>
      <w:r>
        <w:rPr>
          <w:rFonts w:eastAsia="Calibri"/>
          <w:sz w:val="22"/>
        </w:rPr>
        <w:t xml:space="preserve">требований пожарной безопасности и охраны труда; </w:t>
      </w:r>
    </w:p>
    <w:p>
      <w:pPr>
        <w:pStyle w:val="113"/>
        <w:numPr>
          <w:ilvl w:val="0"/>
          <w:numId w:val="14"/>
        </w:numPr>
        <w:tabs>
          <w:tab w:val="clear" w:pos="708"/>
          <w:tab w:val="left" w:pos="0" w:leader="none"/>
          <w:tab w:val="left" w:pos="426" w:leader="none"/>
          <w:tab w:val="left" w:pos="993" w:leader="none"/>
        </w:tabs>
        <w:spacing w:lineRule="auto" w:line="216"/>
        <w:rPr>
          <w:rFonts w:eastAsia="Calibri"/>
          <w:sz w:val="22"/>
        </w:rPr>
      </w:pPr>
      <w:r>
        <w:rPr>
          <w:rFonts w:eastAsia="Calibri"/>
          <w:sz w:val="22"/>
        </w:rPr>
        <w:t>безопасности при производстве работ;</w:t>
      </w:r>
    </w:p>
    <w:p>
      <w:pPr>
        <w:pStyle w:val="113"/>
        <w:numPr>
          <w:ilvl w:val="0"/>
          <w:numId w:val="14"/>
        </w:numPr>
        <w:tabs>
          <w:tab w:val="clear" w:pos="708"/>
          <w:tab w:val="left" w:pos="0" w:leader="none"/>
          <w:tab w:val="left" w:pos="426" w:leader="none"/>
          <w:tab w:val="left" w:pos="993" w:leader="none"/>
        </w:tabs>
        <w:spacing w:lineRule="auto" w:line="216"/>
        <w:rPr>
          <w:rFonts w:eastAsia="Calibri"/>
          <w:sz w:val="22"/>
        </w:rPr>
      </w:pPr>
      <w:r>
        <w:rPr>
          <w:rFonts w:eastAsia="Calibri"/>
          <w:sz w:val="22"/>
        </w:rPr>
        <w:t>содержания участков работы в чистоте и порядке;</w:t>
      </w:r>
    </w:p>
    <w:p>
      <w:pPr>
        <w:pStyle w:val="113"/>
        <w:numPr>
          <w:ilvl w:val="0"/>
          <w:numId w:val="14"/>
        </w:numPr>
        <w:tabs>
          <w:tab w:val="clear" w:pos="708"/>
          <w:tab w:val="left" w:pos="0" w:leader="none"/>
          <w:tab w:val="left" w:pos="426" w:leader="none"/>
          <w:tab w:val="left" w:pos="993" w:leader="none"/>
        </w:tabs>
        <w:spacing w:lineRule="auto" w:line="216"/>
        <w:rPr>
          <w:rFonts w:eastAsia="Calibri"/>
          <w:sz w:val="22"/>
          <w:shd w:fill="auto" w:val="clear"/>
        </w:rPr>
      </w:pPr>
      <w:r>
        <w:rPr>
          <w:rFonts w:eastAsia="Calibri"/>
          <w:sz w:val="22"/>
        </w:rPr>
        <w:t>запрета на по</w:t>
      </w:r>
      <w:r>
        <w:rPr>
          <w:rFonts w:eastAsia="Calibri"/>
          <w:sz w:val="22"/>
          <w:shd w:fill="auto" w:val="clear"/>
        </w:rPr>
        <w:t>явление на территории Заказчика в состоянии алкогольного, наркотического и иного токсического опьянения;</w:t>
      </w:r>
    </w:p>
    <w:p>
      <w:pPr>
        <w:pStyle w:val="113"/>
        <w:numPr>
          <w:ilvl w:val="0"/>
          <w:numId w:val="14"/>
        </w:numPr>
        <w:tabs>
          <w:tab w:val="clear" w:pos="708"/>
          <w:tab w:val="left" w:pos="0" w:leader="none"/>
          <w:tab w:val="left" w:pos="426" w:leader="none"/>
          <w:tab w:val="left" w:pos="993" w:leader="none"/>
        </w:tabs>
        <w:spacing w:lineRule="auto" w:line="216"/>
        <w:rPr>
          <w:rFonts w:eastAsia="Calibri"/>
          <w:sz w:val="22"/>
          <w:shd w:fill="auto" w:val="clear"/>
        </w:rPr>
      </w:pPr>
      <w:r>
        <w:rPr>
          <w:rFonts w:eastAsia="Calibri"/>
          <w:sz w:val="22"/>
          <w:shd w:fill="auto" w:val="clear"/>
        </w:rPr>
        <w:t>запрета на курение табачных изделий на территории  Заказчика;</w:t>
      </w:r>
    </w:p>
    <w:p>
      <w:pPr>
        <w:pStyle w:val="113"/>
        <w:numPr>
          <w:ilvl w:val="0"/>
          <w:numId w:val="14"/>
        </w:numPr>
        <w:tabs>
          <w:tab w:val="clear" w:pos="708"/>
          <w:tab w:val="left" w:pos="0" w:leader="none"/>
          <w:tab w:val="left" w:pos="426" w:leader="none"/>
          <w:tab w:val="left" w:pos="993" w:leader="none"/>
        </w:tabs>
        <w:spacing w:lineRule="auto" w:line="216"/>
        <w:rPr>
          <w:rFonts w:eastAsia="Calibri"/>
          <w:sz w:val="22"/>
          <w:shd w:fill="auto" w:val="clear"/>
        </w:rPr>
      </w:pPr>
      <w:r>
        <w:rPr>
          <w:rFonts w:eastAsia="Calibri"/>
          <w:sz w:val="22"/>
          <w:shd w:fill="auto" w:val="clear"/>
        </w:rPr>
        <w:t>инструкции по организации пропускного и внутриобъектового режима Заказчика.</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shd w:fill="auto" w:val="clear"/>
        </w:rPr>
        <w:t xml:space="preserve">3.10. Подрядчик обязан обеспечить надлежащую охрану материалов, оборудования и другого имущества, используемого при производстве работ за свой счёт собственными силами. Заказчик ответственности за сохранность материалов и оборудования Подрядчика не несёт. </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shd w:fill="auto" w:val="clear"/>
        </w:rPr>
        <w:t>3.11. Подрядчик, обнаруживший в ходе выполнения работ не учтенные в сметной документации работы и в связи с этим необходимость проведения дополнительных работ, увеличивающих сметную стоимость производимых работ, действует в соответствии со статьей 743 ГК РФ.</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shd w:fill="auto" w:val="clear"/>
        </w:rPr>
        <w:t>3.12. Подрядчик к Акту о приемке выполненных работ (форма КС-2) представляет:</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shd w:fill="auto" w:val="clear"/>
        </w:rPr>
        <w:t xml:space="preserve">- на все применяемые в процессе работ материалы (изделия) - заверенные копии сертификатов соответствия (декларации о соответствии) на применяемые материалы </w:t>
      </w:r>
      <w:r>
        <w:rPr>
          <w:rFonts w:eastAsia="Calibri"/>
          <w:sz w:val="22"/>
        </w:rPr>
        <w:t>(изделия) в соответствии с Единым перечнем продукции, подлежащей обязательной сертификации, и Единым перечнем продукции, подлежащей декларированию соответствия, утвержденными постановлением Правительства РФ от 23.12.2021 № 2425 и с учетом положений нормативно-правовых актов, действующих на момент приемки работ.</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b/>
          <w:sz w:val="22"/>
        </w:rPr>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b/>
          <w:sz w:val="22"/>
        </w:rPr>
        <w:t xml:space="preserve">3.14.  В течение 5 (пяти) рабочих дней со дня, следующего после подписания Сторонами Контракта, Подрядчик: </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 xml:space="preserve">3.14.1. Обязан предоставить с сопроводительным письмом Заказчику по адресу: г. Иваново, ул. Музыкальная, д. 4 и на электронную почту </w:t>
      </w:r>
      <w:hyperlink r:id="rId4">
        <w:r>
          <w:rPr>
            <w:rStyle w:val="-"/>
            <w:rFonts w:eastAsia="Calibri"/>
            <w:sz w:val="22"/>
            <w:lang w:val="en-US"/>
          </w:rPr>
          <w:t>irt</w:t>
        </w:r>
        <w:r>
          <w:rPr>
            <w:rStyle w:val="-"/>
            <w:rFonts w:eastAsia="Calibri"/>
            <w:sz w:val="22"/>
          </w:rPr>
          <w:t>.</w:t>
        </w:r>
        <w:r>
          <w:rPr>
            <w:rStyle w:val="-"/>
            <w:rFonts w:eastAsia="Calibri"/>
            <w:sz w:val="22"/>
            <w:lang w:val="en-US"/>
          </w:rPr>
          <w:t>iv</w:t>
        </w:r>
        <w:r>
          <w:rPr>
            <w:rStyle w:val="-"/>
            <w:rFonts w:eastAsia="Calibri"/>
            <w:sz w:val="22"/>
          </w:rPr>
          <w:t>@</w:t>
        </w:r>
        <w:r>
          <w:rPr>
            <w:rStyle w:val="-"/>
            <w:rFonts w:eastAsia="Calibri"/>
            <w:sz w:val="22"/>
            <w:lang w:val="en-US"/>
          </w:rPr>
          <w:t>yandex</w:t>
        </w:r>
        <w:r>
          <w:rPr>
            <w:rStyle w:val="-"/>
            <w:rFonts w:eastAsia="Calibri"/>
            <w:sz w:val="22"/>
          </w:rPr>
          <w:t>.</w:t>
        </w:r>
        <w:r>
          <w:rPr>
            <w:rStyle w:val="-"/>
            <w:rFonts w:eastAsia="Calibri"/>
            <w:sz w:val="22"/>
            <w:lang w:val="en-US"/>
          </w:rPr>
          <w:t>ru</w:t>
        </w:r>
      </w:hyperlink>
      <w:r>
        <w:rPr>
          <w:rFonts w:eastAsia="Calibri"/>
          <w:sz w:val="22"/>
        </w:rPr>
        <w:t xml:space="preserve"> следующие документы:</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1)</w:t>
      </w:r>
      <w:r>
        <w:rPr>
          <w:rFonts w:eastAsia="Calibri"/>
          <w:sz w:val="22"/>
          <w:shd w:fill="auto" w:val="clear"/>
        </w:rPr>
        <w:t xml:space="preserve"> выписку из приказа о назначении лиц (указать Ф.И.О., должность, телефон), ответственных за организацию работ на Объекте с указанием обязанностей и представленных им полномочий, а именно:</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shd w:fill="auto" w:val="clear"/>
        </w:rPr>
        <w:t>- обеспечение соблюдения работниками Подрядчика требований охраны труда, электробезопасности, экологической и пожарной безопасности;</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shd w:fill="auto" w:val="clear"/>
        </w:rPr>
        <w:t>-обеспечение координации действий работников Подрядчика, субподрядчиков;</w:t>
      </w:r>
      <w:bookmarkStart w:id="0" w:name="_GoBack"/>
      <w:bookmarkEnd w:id="0"/>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shd w:fill="auto" w:val="clear"/>
        </w:rPr>
        <w:t>-обеспечение контроля за надлежащим качеством работ, выполн</w:t>
      </w:r>
      <w:r>
        <w:rPr>
          <w:rFonts w:eastAsia="Calibri"/>
          <w:sz w:val="22"/>
        </w:rPr>
        <w:t>яемых работниками Подрядчика и субподрядчиков;</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-обеспечение контроля за сроком выполнения работ, установленным Контрактом;</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-подписание исполнительной документации;</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-ведение от имени Подрядчика общего журнала учёта выполненных работ.</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2) список работников с указанием фамилии, имени, отчества (при наличии) для обеспечения им беспрепятственного прохода на Объект для выполнения работ.</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При наличии в списке лиц, не являющихся гражданами Российской Федерации, представить документы, разрешающие им пребывание и работу на территории Российской Федерации в соответствии с законодательством Российской Федерации.</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t>3.14.2. При необходимости совместно с Заказчиком осуществляет осмотр Объекта для уточнения объемов работ и их местоположение с составлением схем.</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b/>
          <w:sz w:val="22"/>
        </w:rPr>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b/>
          <w:sz w:val="22"/>
        </w:rPr>
        <w:t xml:space="preserve">3.15. </w:t>
      </w:r>
      <w:r>
        <w:rPr>
          <w:rFonts w:eastAsia="Calibri"/>
          <w:bCs/>
          <w:sz w:val="22"/>
        </w:rPr>
        <w:t>Перед началом производства работ Подрядчик, в обязательном порядке, производит согласование с Заказчиком последовательность выполнения работ.</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b/>
          <w:bCs/>
          <w:sz w:val="22"/>
        </w:rPr>
        <w:t xml:space="preserve">3.16. </w:t>
      </w:r>
      <w:r>
        <w:rPr>
          <w:rFonts w:eastAsia="Calibri"/>
          <w:bCs/>
          <w:sz w:val="22"/>
        </w:rPr>
        <w:t>Работники Подрядчика до начала выполнения работ на Объекте обязаны пройти в установленном порядке вводный инструктаж по охране труда и пожарной безопасности, который проводит уполномоченное лицо Заказчика, с внесением записи в Журнал регистрации вводного инструктажа.</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b/>
          <w:bCs/>
          <w:sz w:val="22"/>
        </w:rPr>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b/>
          <w:sz w:val="22"/>
        </w:rPr>
        <w:t>4.Используемые материалы, изделия, конструкции при выполнении работ:</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rPr>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rPr>
        <w:t xml:space="preserve">Подрядчик принимает на себя обязательства за свой счет приобрести для выполнения работ материалы в соответствии с Локальными сметными расчетами, по предварительному согласованию с Заказчиком. </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rPr>
        <w:t>Информация о поступающих материалах, изделиях, конструкциях, их количестве заносится в журнал входного контроля материалов, который оформляется Подрядчиком за свой счет, ведется и предоставляется уполномоченному лицу Заказчика для проверки на соответствие Локальному сметному расчету, о чем делается отметка в журнале.</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rPr>
        <w:t>Мат</w:t>
      </w:r>
      <w:r>
        <w:rPr>
          <w:rFonts w:eastAsia="Calibri"/>
          <w:sz w:val="22"/>
          <w:shd w:fill="auto" w:val="clear"/>
        </w:rPr>
        <w:t>ериалы, не согласованные Заказчиком, не подлежат применению (использованию) при выполнении работ, а уже применённые (использованные) при выполнении работ без согласования с Заказчиком материалы, не отвечающие требованиям Заказчика,  подлежат обязательной замене Подрядчиком на материалы, удовлетворяющими требованиям (потребностям) Заказчика.</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b/>
          <w:sz w:val="22"/>
          <w:shd w:fill="auto" w:val="clear"/>
        </w:rPr>
        <w:t>При применении материалов и изделий, не согласованных с Заказчиком в установленном порядке и не отвечающие требованиям Заказчика, работы, произведенные с использованием таких материалов и изделий, предъявленные к приемке, считаются невыполненными</w:t>
      </w:r>
      <w:r>
        <w:rPr>
          <w:rFonts w:eastAsia="Calibri"/>
          <w:sz w:val="22"/>
          <w:shd w:fill="auto" w:val="clear"/>
        </w:rPr>
        <w:t>.</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 xml:space="preserve">Используемые материалы при выполнении работ должны быть новыми (не были в употреблении, в ремонте, в том числе не были восстановлены, у которых не была </w:t>
      </w:r>
      <w:r>
        <w:rPr>
          <w:rFonts w:eastAsia="Calibri"/>
          <w:sz w:val="22"/>
        </w:rPr>
        <w:t>осуществлена замена составных частей, не были восстановлены потребительские свойства), соответствовать Локальному сметному расчету и требованиям Федерального закона от 22.07.2008 № 123-ФЗ «Технический регламент о требованиях пожарной безопасности», иметь соответствующие сертификаты, технические паспорта и иные документы, удостоверяющие их качество.</w:t>
      </w:r>
    </w:p>
    <w:p>
      <w:pPr>
        <w:pStyle w:val="113"/>
        <w:tabs>
          <w:tab w:val="clear" w:pos="708"/>
          <w:tab w:val="left" w:pos="0" w:leader="none"/>
          <w:tab w:val="left" w:pos="426" w:leader="none"/>
          <w:tab w:val="left" w:pos="993" w:leader="none"/>
        </w:tabs>
        <w:spacing w:lineRule="auto" w:line="216"/>
        <w:ind w:left="0" w:right="0" w:hanging="0"/>
        <w:rPr>
          <w:rFonts w:eastAsia="Calibri"/>
          <w:sz w:val="22"/>
          <w:shd w:fill="auto" w:val="clear"/>
        </w:rPr>
      </w:pPr>
      <w:r>
        <w:rPr>
          <w:rFonts w:eastAsia="Calibri"/>
          <w:sz w:val="22"/>
        </w:rPr>
      </w:r>
    </w:p>
    <w:p>
      <w:pPr>
        <w:pStyle w:val="113"/>
        <w:tabs>
          <w:tab w:val="clear" w:pos="708"/>
          <w:tab w:val="left" w:pos="0" w:leader="none"/>
          <w:tab w:val="left" w:pos="426" w:leader="none"/>
          <w:tab w:val="left" w:pos="993" w:leader="none"/>
        </w:tabs>
        <w:spacing w:lineRule="auto" w:line="216" w:before="0" w:after="200"/>
        <w:ind w:left="0" w:right="0" w:hanging="0"/>
        <w:rPr>
          <w:rFonts w:eastAsia="Calibri"/>
          <w:sz w:val="22"/>
          <w:shd w:fill="auto" w:val="clear"/>
        </w:rPr>
      </w:pPr>
      <w:r>
        <w:rPr>
          <w:rFonts w:eastAsia="Calibri"/>
          <w:b/>
          <w:bCs/>
          <w:sz w:val="22"/>
        </w:rPr>
        <w:t xml:space="preserve">5.Требования к результатам работ и иные показатели, связанные с определением соответствия выполненных работ потребностям Заказчика (приёмка работ): </w:t>
      </w:r>
    </w:p>
    <w:p>
      <w:pPr>
        <w:pStyle w:val="113"/>
        <w:tabs>
          <w:tab w:val="clear" w:pos="708"/>
          <w:tab w:val="left" w:pos="0" w:leader="none"/>
          <w:tab w:val="left" w:pos="426" w:leader="none"/>
          <w:tab w:val="left" w:pos="993" w:leader="none"/>
        </w:tabs>
        <w:spacing w:lineRule="auto" w:line="216" w:before="0" w:after="200"/>
        <w:ind w:left="0" w:right="0" w:hanging="0"/>
        <w:rPr>
          <w:rFonts w:eastAsia="Calibri"/>
          <w:sz w:val="22"/>
          <w:shd w:fill="auto" w:val="clear"/>
        </w:rPr>
      </w:pPr>
      <w:r>
        <w:rPr>
          <w:rFonts w:eastAsia="Calibri"/>
          <w:sz w:val="22"/>
        </w:rPr>
        <w:t>Результат работ, объём и содержание выполненных работ должны соответствовать Локальному сметному расчету, Техническому заданию и условиям Контракта.</w:t>
      </w:r>
    </w:p>
    <w:p>
      <w:pPr>
        <w:pStyle w:val="113"/>
        <w:tabs>
          <w:tab w:val="clear" w:pos="708"/>
          <w:tab w:val="left" w:pos="0" w:leader="none"/>
          <w:tab w:val="left" w:pos="426" w:leader="none"/>
          <w:tab w:val="left" w:pos="993" w:leader="none"/>
        </w:tabs>
        <w:spacing w:lineRule="auto" w:line="216" w:before="0" w:after="200"/>
        <w:ind w:left="0" w:right="0" w:hanging="0"/>
        <w:rPr>
          <w:rFonts w:eastAsia="Calibri"/>
          <w:sz w:val="22"/>
          <w:shd w:fill="auto" w:val="clear"/>
        </w:rPr>
      </w:pPr>
      <w:r>
        <w:rPr>
          <w:rFonts w:eastAsia="Calibri"/>
          <w:b/>
          <w:sz w:val="22"/>
        </w:rPr>
        <w:t>6. Гарантийные обязательства:</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rPr>
        <w:t>Подрядчи</w:t>
      </w:r>
      <w:r>
        <w:rPr>
          <w:rFonts w:eastAsia="Calibri"/>
          <w:sz w:val="22"/>
          <w:shd w:fill="auto" w:val="clear"/>
        </w:rPr>
        <w:t>к гарантирует, что выполненные работы соответствуют требованиям, стандартам и показателям, заложенным в Техническом задании и в Локальном сметном расчете.</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Гарантийный срок на выполненные работы, конструкции составляет 2 (два) года. Гарантийный срок на материалы и изделия не может быть меньше гарантийного срока, установленного производителем указанных материалов (изделий). Гарантийный срок начинает действовать с момента утверждения Заказчиком Акта о приемке выполненных работ (по форме КС-2).</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Подрядчик обязуется передать Заказчику в составе исполнительной документации все документы, подтверждающие гарантийные срок на материалы и изделия.</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Все расходы по устранению недостатков (дефектов), включая расходы на выезд представителей Подрядчика на Объект, в течение гарантийного срока несет Подрядчик. Наличие недостатков (дефектов) и сроки их устранения фиксируются Подрядчиком и Заказчиком Актом выявленных недостатков (дефектов).</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color w:val="000000"/>
          <w:sz w:val="22"/>
          <w:shd w:fill="auto" w:val="clear"/>
        </w:rPr>
        <w:t xml:space="preserve">При обнаружении в течение гарантийного срока недостатков Заказчик уведомляет о них Подрядчика. В течение 3 (трех) рабочих дней после получения уведомления о выявленных недостатках (дефектах) Стороны составляют Акт обнаруженных недостатков (дефектов), в котором фиксируются недостатки (дефекты), причины их возникновения, порядок и срок их устранения. </w:t>
      </w:r>
      <w:r>
        <w:rPr>
          <w:rFonts w:eastAsia="Calibri"/>
          <w:sz w:val="22"/>
          <w:shd w:fill="auto" w:val="clear"/>
        </w:rPr>
        <w:t xml:space="preserve">В случае невозможности согласования сроков устранения недостатков, Подрядчик обязан приступить к устранению выявленных недостатков в течение пяти рабочих дней с момента составления  Акта выявленных недостатков (дефектов) и устранить недостатки в разумные сроки. </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color w:val="000000"/>
          <w:sz w:val="22"/>
          <w:shd w:fill="auto" w:val="clear"/>
        </w:rPr>
        <w:t xml:space="preserve">При отказе Подрядчика от составления или подписания  </w:t>
      </w:r>
      <w:r>
        <w:rPr>
          <w:rFonts w:eastAsia="Calibri"/>
          <w:sz w:val="22"/>
          <w:shd w:fill="auto" w:val="clear"/>
        </w:rPr>
        <w:t xml:space="preserve">Акта выявленных недостатков (дефектов) </w:t>
      </w:r>
      <w:r>
        <w:rPr>
          <w:rFonts w:eastAsia="Calibri"/>
          <w:color w:val="000000"/>
          <w:sz w:val="22"/>
          <w:shd w:fill="auto" w:val="clear"/>
        </w:rPr>
        <w:t>для их подтверждения Заказчик назначает экспертизу, которая составит соответствующий акт по фиксированию недостатков и их характера, что не исключает прав Сторон обратиться в Арбитражный суд по данному вопросу.</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После устранения Подрядчиком недостатков (дефектов) Сторонами в Акте выявленных недостатков (дефектов) ставится отметка об устранении недостатков (дефектов).</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 xml:space="preserve">В случае уклонения Подрядчика от составления Акта выявленных недостатков (дефектов) в установленный срок Заказчик вправе составить его без участия Подрядчика. 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со дня получения требования от Заказчика.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  </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Гарантийный срок, установленный Контрактом, продлевается на период устранения Подрядчиком недостатков/дефектов, при условии, что Подрядчик был извещен Заказчиком об обнаружении недостатков/дефектов в письменной форме.</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pPr>
        <w:pStyle w:val="113"/>
        <w:tabs>
          <w:tab w:val="clear" w:pos="708"/>
          <w:tab w:val="left" w:pos="0" w:leader="none"/>
          <w:tab w:val="left" w:pos="426" w:leader="none"/>
          <w:tab w:val="left" w:pos="993" w:leader="none"/>
        </w:tabs>
        <w:spacing w:lineRule="auto" w:line="216"/>
        <w:ind w:left="0" w:right="0" w:firstLine="567"/>
        <w:rPr>
          <w:rFonts w:eastAsia="Calibri"/>
          <w:sz w:val="22"/>
          <w:shd w:fill="auto" w:val="clear"/>
        </w:rPr>
      </w:pPr>
      <w:r>
        <w:rPr>
          <w:rFonts w:eastAsia="Calibri"/>
          <w:sz w:val="22"/>
          <w:shd w:fill="auto" w:val="clear"/>
        </w:rPr>
      </w:r>
    </w:p>
    <w:tbl>
      <w:tblPr>
        <w:tblW w:w="9605" w:type="dxa"/>
        <w:jc w:val="center"/>
        <w:tblInd w:w="0" w:type="dxa"/>
        <w:tblLayout w:type="fixed"/>
        <w:tblCellMar>
          <w:top w:w="0" w:type="dxa"/>
          <w:left w:w="108" w:type="dxa"/>
          <w:bottom w:w="0" w:type="dxa"/>
          <w:right w:w="108" w:type="dxa"/>
        </w:tblCellMar>
      </w:tblPr>
      <w:tblGrid>
        <w:gridCol w:w="4948"/>
        <w:gridCol w:w="4657"/>
      </w:tblGrid>
      <w:tr>
        <w:trPr>
          <w:trHeight w:val="388" w:hRule="atLeast"/>
        </w:trPr>
        <w:tc>
          <w:tcPr>
            <w:tcW w:w="4948" w:type="dxa"/>
            <w:tcBorders>
              <w:top w:val="single" w:sz="4" w:space="0" w:color="000000"/>
              <w:left w:val="single" w:sz="4" w:space="0" w:color="000000"/>
              <w:bottom w:val="single" w:sz="4" w:space="0" w:color="000000"/>
              <w:right w:val="single" w:sz="4" w:space="0" w:color="000000"/>
            </w:tcBorders>
            <w:vAlign w:val="center"/>
          </w:tcPr>
          <w:p>
            <w:pPr>
              <w:pStyle w:val="113"/>
              <w:keepNext w:val="true"/>
              <w:keepLines/>
              <w:spacing w:lineRule="auto" w:line="240"/>
              <w:jc w:val="center"/>
              <w:rPr>
                <w:szCs w:val="24"/>
                <w:shd w:fill="auto" w:val="clear"/>
              </w:rPr>
            </w:pPr>
            <w:r>
              <w:rPr>
                <w:szCs w:val="24"/>
                <w:shd w:fill="auto" w:val="clear"/>
              </w:rPr>
              <w:t>«ЗАКАЗЧИК»</w:t>
            </w:r>
          </w:p>
        </w:tc>
        <w:tc>
          <w:tcPr>
            <w:tcW w:w="4657"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jc w:val="center"/>
              <w:rPr>
                <w:rFonts w:ascii="Times New Roman" w:hAnsi="Times New Roman" w:cs="Times New Roman"/>
                <w:sz w:val="24"/>
                <w:szCs w:val="24"/>
                <w:shd w:fill="auto" w:val="clear"/>
                <w:lang w:eastAsia="ar-SA"/>
              </w:rPr>
            </w:pPr>
            <w:r>
              <w:rPr>
                <w:rFonts w:cs="Times New Roman" w:ascii="Times New Roman" w:hAnsi="Times New Roman"/>
                <w:sz w:val="24"/>
                <w:szCs w:val="24"/>
                <w:shd w:fill="auto" w:val="clear"/>
                <w:lang w:eastAsia="ar-SA"/>
              </w:rPr>
              <w:t>«ПОДРЯДЧИК»</w:t>
            </w:r>
          </w:p>
        </w:tc>
      </w:tr>
      <w:tr>
        <w:trPr>
          <w:trHeight w:val="827" w:hRule="atLeast"/>
        </w:trPr>
        <w:tc>
          <w:tcPr>
            <w:tcW w:w="4948" w:type="dxa"/>
            <w:tcBorders>
              <w:left w:val="single" w:sz="4" w:space="0" w:color="000000"/>
              <w:bottom w:val="single" w:sz="4" w:space="0" w:color="000000"/>
              <w:right w:val="single" w:sz="4" w:space="0" w:color="000000"/>
            </w:tcBorders>
            <w:vAlign w:val="center"/>
          </w:tcPr>
          <w:p>
            <w:pPr>
              <w:pStyle w:val="Normal"/>
              <w:keepNext w:val="true"/>
              <w:keepLines/>
              <w:widowControl w:val="false"/>
              <w:rPr>
                <w:rFonts w:ascii="Times New Roman" w:hAnsi="Times New Roman" w:cs="Times New Roman"/>
                <w:sz w:val="20"/>
                <w:szCs w:val="20"/>
                <w:shd w:fill="auto" w:val="clear"/>
                <w:lang w:eastAsia="ar-SA"/>
              </w:rPr>
            </w:pPr>
            <w:r>
              <w:rPr>
                <w:rFonts w:cs="Times New Roman" w:ascii="Times New Roman" w:hAnsi="Times New Roman"/>
                <w:sz w:val="20"/>
                <w:szCs w:val="20"/>
                <w:shd w:fill="auto" w:val="clear"/>
                <w:lang w:eastAsia="ar-SA"/>
              </w:rPr>
              <w:t>Заместитель директора по финансовой деятельности</w:t>
            </w:r>
          </w:p>
          <w:p>
            <w:pPr>
              <w:pStyle w:val="Normal"/>
              <w:keepNext w:val="true"/>
              <w:keepLines/>
              <w:widowControl w:val="false"/>
              <w:rPr>
                <w:rFonts w:ascii="Times New Roman" w:hAnsi="Times New Roman" w:cs="Times New Roman"/>
                <w:sz w:val="20"/>
                <w:szCs w:val="20"/>
                <w:shd w:fill="auto" w:val="clear"/>
                <w:lang w:eastAsia="ar-SA"/>
              </w:rPr>
            </w:pPr>
            <w:r>
              <w:rPr>
                <w:rFonts w:cs="Times New Roman" w:ascii="Times New Roman" w:hAnsi="Times New Roman"/>
                <w:sz w:val="20"/>
                <w:szCs w:val="20"/>
                <w:shd w:fill="auto" w:val="clear"/>
                <w:lang w:eastAsia="ar-SA"/>
              </w:rPr>
            </w:r>
          </w:p>
          <w:p>
            <w:pPr>
              <w:pStyle w:val="Normal"/>
              <w:keepNext w:val="true"/>
              <w:keepLines/>
              <w:widowControl w:val="false"/>
              <w:rPr>
                <w:rFonts w:ascii="Times New Roman" w:hAnsi="Times New Roman" w:cs="Times New Roman"/>
                <w:shd w:fill="auto" w:val="clear"/>
              </w:rPr>
            </w:pPr>
            <w:r>
              <w:rPr>
                <w:rFonts w:cs="Times New Roman" w:ascii="Times New Roman" w:hAnsi="Times New Roman"/>
                <w:sz w:val="20"/>
                <w:szCs w:val="20"/>
                <w:shd w:fill="auto" w:val="clear"/>
                <w:lang w:eastAsia="ar-SA"/>
              </w:rPr>
              <w:t xml:space="preserve">_____________                  Л.В. Крайнова </w:t>
            </w:r>
          </w:p>
          <w:p>
            <w:pPr>
              <w:pStyle w:val="Normal"/>
              <w:widowControl w:val="false"/>
              <w:rPr>
                <w:rFonts w:ascii="Times New Roman" w:hAnsi="Times New Roman" w:cs="Times New Roman"/>
                <w:shd w:fill="auto" w:val="clear"/>
              </w:rPr>
            </w:pPr>
            <w:r>
              <w:rPr>
                <w:rFonts w:cs="Times New Roman" w:ascii="Times New Roman" w:hAnsi="Times New Roman"/>
                <w:shd w:fill="auto" w:val="clear"/>
              </w:rPr>
              <w:t>по доверенности</w:t>
            </w:r>
          </w:p>
        </w:tc>
        <w:tc>
          <w:tcPr>
            <w:tcW w:w="4657" w:type="dxa"/>
            <w:tcBorders>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jc w:val="both"/>
              <w:rPr>
                <w:sz w:val="20"/>
                <w:szCs w:val="20"/>
                <w:shd w:fill="auto" w:val="clear"/>
              </w:rPr>
            </w:pPr>
            <w:r>
              <w:rPr>
                <w:sz w:val="20"/>
                <w:szCs w:val="20"/>
                <w:shd w:fill="auto" w:val="clear"/>
              </w:rPr>
            </w:r>
          </w:p>
        </w:tc>
      </w:tr>
    </w:tbl>
    <w:p>
      <w:pPr>
        <w:pStyle w:val="Normal"/>
        <w:rPr>
          <w:rFonts w:eastAsia="Calibri"/>
          <w:sz w:val="22"/>
          <w:shd w:fill="auto" w:val="clear"/>
        </w:rPr>
      </w:pPr>
      <w:r>
        <w:rPr>
          <w:shd w:fill="auto" w:val="clear"/>
        </w:rPr>
      </w:r>
    </w:p>
    <w:sectPr>
      <w:footerReference w:type="default" r:id="rId5"/>
      <w:type w:val="nextPage"/>
      <w:pgSz w:w="11906" w:h="16838"/>
      <w:pgMar w:left="1156" w:right="851" w:gutter="0" w:header="0" w:top="671" w:footer="717" w:bottom="107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Arial">
    <w:charset w:val="cc"/>
    <w:family w:val="swiss"/>
    <w:pitch w:val="variable"/>
  </w:font>
  <w:font w:name="Courier New">
    <w:charset w:val="cc"/>
    <w:family w:val="modern"/>
    <w:pitch w:val="default"/>
  </w:font>
  <w:font w:name="Wingdings">
    <w:charset w:val="02"/>
    <w:family w:val="auto"/>
    <w:pitch w:val="variable"/>
  </w:font>
  <w:font w:name="Times New Roman">
    <w:charset w:val="cc"/>
    <w:family w:val="roman"/>
    <w:pitch w:val="variable"/>
  </w:font>
  <w:font w:name="Tahoma">
    <w:charset w:val="cc"/>
    <w:family w:val="swiss"/>
    <w:pitch w:val="variable"/>
  </w:font>
  <w:font w:name="Verdana">
    <w:charset w:val="cc"/>
    <w:family w:val="swiss"/>
    <w:pitch w:val="variable"/>
  </w:font>
  <w:font w:name="Cambria">
    <w:charset w:val="cc"/>
    <w:family w:val="roman"/>
    <w:pitch w:val="variable"/>
  </w:font>
  <w:font w:name="Liberation Sans">
    <w:altName w:val="Arial"/>
    <w:charset w:val="cc"/>
    <w:family w:val="roman"/>
    <w:pitch w:val="variable"/>
  </w:font>
  <w:font w:name="Arial Narrow">
    <w:charset w:val="cc"/>
    <w:family w:val="swiss"/>
    <w:pitch w:val="variable"/>
  </w:font>
  <w:font w:name="AGLettericaCompressed">
    <w:charset w:val="cc"/>
    <w:family w:val="roman"/>
    <w:pitch w:val="variable"/>
  </w:font>
  <w:font w:name="MS Outlook">
    <w:charset w:val="02"/>
    <w:family w:val="auto"/>
    <w:pitch w:val="variable"/>
  </w:font>
  <w:font w:name="Arial Unicode MS">
    <w:charset w:val="00"/>
    <w:family w:val="swiss"/>
    <w:pitch w:val="variable"/>
  </w:font>
  <w:font w:name="SchoolBookC">
    <w:charset w:val="cc"/>
    <w:family w:val="roman"/>
    <w:pitch w:val="variable"/>
  </w:font>
  <w:font w:name="Gelvetsky 12pt">
    <w:charset w:val="cc"/>
    <w:family w:val="roman"/>
    <w:pitch w:val="variable"/>
  </w:font>
  <w:font w:name="Courier New">
    <w:charset w:val="cc"/>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7"/>
      <w:jc w:val="right"/>
      <w:rPr/>
    </w:pPr>
    <w:r>
      <w:rPr/>
      <w:fldChar w:fldCharType="begin"/>
    </w:r>
    <w:r>
      <w:rPr/>
      <w:instrText xml:space="preserve"> PAGE </w:instrText>
    </w:r>
    <w:r>
      <w:rPr/>
      <w:fldChar w:fldCharType="separate"/>
    </w:r>
    <w:r>
      <w:rPr/>
      <w:t>14</w:t>
    </w:r>
    <w:r>
      <w:rPr/>
      <w:fldChar w:fldCharType="end"/>
    </w:r>
  </w:p>
  <w:p>
    <w:pPr>
      <w:pStyle w:val="Style47"/>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6244"/>
        </w:tabs>
        <w:ind w:left="6244"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220"/>
        </w:tabs>
        <w:ind w:left="993" w:hanging="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lvl w:ilvl="0">
      <w:start w:val="1"/>
      <w:numFmt w:val="decimal"/>
      <w:lvlText w:val="%1."/>
      <w:lvlJc w:val="left"/>
      <w:pPr>
        <w:tabs>
          <w:tab w:val="num" w:pos="432"/>
        </w:tabs>
        <w:ind w:left="432" w:hanging="432"/>
      </w:pPr>
      <w:rPr>
        <w:b w:val="false"/>
      </w:rPr>
    </w:lvl>
    <w:lvl w:ilvl="1">
      <w:start w:val="1"/>
      <w:numFmt w:val="decimal"/>
      <w:lvlText w:val="%1.%2"/>
      <w:lvlJc w:val="left"/>
      <w:pPr>
        <w:tabs>
          <w:tab w:val="num" w:pos="933"/>
        </w:tabs>
        <w:ind w:left="933" w:hanging="576"/>
      </w:pPr>
      <w:rPr>
        <w:spacing w:val="0"/>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russianLow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6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Calibri" w:hAnsi="Calibri" w:eastAsia="Calibri" w:cs=";Times New Roman"/>
      <w:color w:val="auto"/>
      <w:sz w:val="22"/>
      <w:szCs w:val="22"/>
      <w:lang w:val="ru-RU" w:eastAsia="zh-CN" w:bidi="ar-SA"/>
    </w:rPr>
  </w:style>
  <w:style w:type="paragraph" w:styleId="1">
    <w:name w:val="Heading 1"/>
    <w:basedOn w:val="113"/>
    <w:next w:val="113"/>
    <w:qFormat/>
    <w:pPr>
      <w:keepNext w:val="true"/>
      <w:numPr>
        <w:ilvl w:val="0"/>
        <w:numId w:val="1"/>
      </w:numPr>
      <w:spacing w:lineRule="auto" w:line="240"/>
      <w:outlineLvl w:val="0"/>
    </w:pPr>
    <w:rPr>
      <w:sz w:val="24"/>
    </w:rPr>
  </w:style>
  <w:style w:type="paragraph" w:styleId="2">
    <w:name w:val="Heading 2"/>
    <w:basedOn w:val="113"/>
    <w:next w:val="113"/>
    <w:qFormat/>
    <w:pPr>
      <w:keepNext w:val="true"/>
      <w:numPr>
        <w:ilvl w:val="1"/>
        <w:numId w:val="1"/>
      </w:numPr>
      <w:spacing w:lineRule="auto" w:line="240"/>
      <w:jc w:val="both"/>
      <w:outlineLvl w:val="1"/>
    </w:pPr>
    <w:rPr>
      <w:b/>
      <w:sz w:val="24"/>
      <w:lang w:val="en-US"/>
    </w:rPr>
  </w:style>
  <w:style w:type="paragraph" w:styleId="3">
    <w:name w:val="Heading 3"/>
    <w:basedOn w:val="113"/>
    <w:next w:val="113"/>
    <w:qFormat/>
    <w:pPr>
      <w:keepNext w:val="true"/>
      <w:numPr>
        <w:ilvl w:val="2"/>
        <w:numId w:val="1"/>
      </w:numPr>
      <w:spacing w:lineRule="auto" w:line="240"/>
      <w:jc w:val="center"/>
      <w:outlineLvl w:val="2"/>
    </w:pPr>
    <w:rPr>
      <w:b/>
      <w:sz w:val="24"/>
    </w:rPr>
  </w:style>
  <w:style w:type="paragraph" w:styleId="4">
    <w:name w:val="Heading 4"/>
    <w:basedOn w:val="113"/>
    <w:next w:val="113"/>
    <w:qFormat/>
    <w:pPr>
      <w:keepNext w:val="true"/>
      <w:numPr>
        <w:ilvl w:val="3"/>
        <w:numId w:val="1"/>
      </w:numPr>
      <w:spacing w:lineRule="auto" w:line="240"/>
      <w:ind w:left="0" w:right="0" w:firstLine="720"/>
      <w:jc w:val="both"/>
      <w:outlineLvl w:val="3"/>
    </w:pPr>
    <w:rPr>
      <w:sz w:val="24"/>
    </w:rPr>
  </w:style>
  <w:style w:type="paragraph" w:styleId="5">
    <w:name w:val="Heading 5"/>
    <w:basedOn w:val="113"/>
    <w:next w:val="113"/>
    <w:qFormat/>
    <w:pPr>
      <w:keepNext w:val="true"/>
      <w:numPr>
        <w:ilvl w:val="4"/>
        <w:numId w:val="1"/>
      </w:numPr>
      <w:spacing w:lineRule="auto" w:line="240"/>
      <w:jc w:val="center"/>
      <w:outlineLvl w:val="4"/>
    </w:pPr>
    <w:rPr>
      <w:b/>
      <w:i/>
      <w:sz w:val="24"/>
    </w:rPr>
  </w:style>
  <w:style w:type="paragraph" w:styleId="6">
    <w:name w:val="Heading 6"/>
    <w:basedOn w:val="113"/>
    <w:next w:val="113"/>
    <w:qFormat/>
    <w:pPr>
      <w:keepNext w:val="true"/>
      <w:numPr>
        <w:ilvl w:val="5"/>
        <w:numId w:val="1"/>
      </w:numPr>
      <w:spacing w:lineRule="auto" w:line="240"/>
      <w:jc w:val="both"/>
      <w:outlineLvl w:val="5"/>
    </w:pPr>
    <w:rPr>
      <w:i/>
      <w:sz w:val="24"/>
    </w:rPr>
  </w:style>
  <w:style w:type="paragraph" w:styleId="7">
    <w:name w:val="Heading 7"/>
    <w:basedOn w:val="113"/>
    <w:next w:val="113"/>
    <w:qFormat/>
    <w:pPr>
      <w:keepNext w:val="true"/>
      <w:numPr>
        <w:ilvl w:val="6"/>
        <w:numId w:val="1"/>
      </w:numPr>
      <w:spacing w:lineRule="auto" w:line="240"/>
      <w:jc w:val="both"/>
      <w:outlineLvl w:val="6"/>
    </w:pPr>
    <w:rPr>
      <w:sz w:val="24"/>
    </w:rPr>
  </w:style>
  <w:style w:type="paragraph" w:styleId="8">
    <w:name w:val="Heading 8"/>
    <w:basedOn w:val="113"/>
    <w:next w:val="113"/>
    <w:qFormat/>
    <w:pPr>
      <w:keepNext w:val="true"/>
      <w:numPr>
        <w:ilvl w:val="7"/>
        <w:numId w:val="1"/>
      </w:numPr>
      <w:spacing w:lineRule="auto" w:line="240"/>
      <w:ind w:left="4956" w:right="0" w:firstLine="708"/>
      <w:outlineLvl w:val="7"/>
    </w:pPr>
    <w:rPr>
      <w:sz w:val="24"/>
    </w:rPr>
  </w:style>
  <w:style w:type="paragraph" w:styleId="9">
    <w:name w:val="Heading 9"/>
    <w:basedOn w:val="113"/>
    <w:next w:val="113"/>
    <w:qFormat/>
    <w:pPr>
      <w:keepNext w:val="true"/>
      <w:numPr>
        <w:ilvl w:val="8"/>
        <w:numId w:val="1"/>
      </w:numPr>
      <w:spacing w:lineRule="auto" w:line="240"/>
      <w:outlineLvl w:val="8"/>
    </w:pPr>
    <w:rPr>
      <w:rFonts w:ascii="Arial" w:hAnsi="Arial" w:cs="Arial"/>
      <w:b/>
      <w:sz w:val="36"/>
    </w:rPr>
  </w:style>
  <w:style w:type="character" w:styleId="WW8Num2z0">
    <w:name w:val="WW8Num2z0"/>
    <w:qFormat/>
    <w:rPr>
      <w:rFonts w:ascii="Symbol" w:hAnsi="Symbol" w:cs="Symbol"/>
    </w:rPr>
  </w:style>
  <w:style w:type="character" w:styleId="WW8Num4z0">
    <w:name w:val="WW8Num4z0"/>
    <w:qFormat/>
    <w:rPr>
      <w:b w:val="false"/>
    </w:rPr>
  </w:style>
  <w:style w:type="character" w:styleId="WW8Num4z1">
    <w:name w:val="WW8Num4z1"/>
    <w:qFormat/>
    <w:rPr>
      <w:spacing w:val="0"/>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z0">
    <w:name w:val="WW8Num1z0"/>
    <w:qFormat/>
    <w:rPr>
      <w:rFonts w:ascii="Symbol" w:hAnsi="Symbol" w:cs="Symbol"/>
    </w:rPr>
  </w:style>
  <w:style w:type="character" w:styleId="WW8Num3z0">
    <w:name w:val="WW8Num3z0"/>
    <w:qFormat/>
    <w:rPr>
      <w:b w:val="false"/>
    </w:rPr>
  </w:style>
  <w:style w:type="character" w:styleId="WW8Num3z1">
    <w:name w:val="WW8Num3z1"/>
    <w:qFormat/>
    <w:rPr>
      <w:spacing w:val="0"/>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Style5">
    <w:name w:val="Основной шрифт абзаца"/>
    <w:qFormat/>
    <w:rPr/>
  </w:style>
  <w:style w:type="character" w:styleId="DefaultParagraphFont">
    <w:name w:val="Default Paragraph Font"/>
    <w:qFormat/>
    <w:rPr/>
  </w:style>
  <w:style w:type="character" w:styleId="11">
    <w:name w:val="Гиперссылка1"/>
    <w:qFormat/>
    <w:rPr>
      <w:color w:val="0000FF"/>
      <w:u w:val="single"/>
    </w:rPr>
  </w:style>
  <w:style w:type="character" w:styleId="Style6">
    <w:name w:val="Без интервала Знак"/>
    <w:qFormat/>
    <w:rPr>
      <w:rFonts w:ascii="Calibri" w:hAnsi="Calibri" w:eastAsia="Times New Roman" w:cs="Calibri"/>
      <w:lang w:val="en-US" w:eastAsia="zh-CN" w:bidi="en-US"/>
    </w:rPr>
  </w:style>
  <w:style w:type="character" w:styleId="Style7">
    <w:name w:val="Абзац списка Знак"/>
    <w:qFormat/>
    <w:rPr>
      <w:rFonts w:ascii="Times New Roman" w:hAnsi="Times New Roman" w:eastAsia="Times New Roman" w:cs="Times New Roman"/>
      <w:sz w:val="24"/>
      <w:szCs w:val="24"/>
    </w:rPr>
  </w:style>
  <w:style w:type="character" w:styleId="ConsPlusNormal">
    <w:name w:val="ConsPlusNormal Знак"/>
    <w:qFormat/>
    <w:rPr>
      <w:rFonts w:ascii="Arial" w:hAnsi="Arial" w:eastAsia="Times New Roman" w:cs="Arial"/>
      <w:sz w:val="20"/>
      <w:szCs w:val="20"/>
    </w:rPr>
  </w:style>
  <w:style w:type="character" w:styleId="Style8">
    <w:name w:val="Текст сноски Знак"/>
    <w:qFormat/>
    <w:rPr>
      <w:rFonts w:ascii="Times New Roman" w:hAnsi="Times New Roman" w:eastAsia="Times New Roman" w:cs="Times New Roman"/>
      <w:sz w:val="18"/>
      <w:szCs w:val="18"/>
    </w:rPr>
  </w:style>
  <w:style w:type="character" w:styleId="Style9">
    <w:name w:val="Символ сноски"/>
    <w:qFormat/>
    <w:rPr>
      <w:vertAlign w:val="superscript"/>
    </w:rPr>
  </w:style>
  <w:style w:type="character" w:styleId="Style10">
    <w:name w:val="Знак сноски"/>
    <w:qFormat/>
    <w:rPr>
      <w:vertAlign w:val="superscript"/>
    </w:rPr>
  </w:style>
  <w:style w:type="character" w:styleId="12">
    <w:name w:val="Заголовок 1 Знак"/>
    <w:qFormat/>
    <w:rPr>
      <w:rFonts w:ascii="Times New Roman" w:hAnsi="Times New Roman" w:eastAsia="Times New Roman" w:cs="Times New Roman"/>
      <w:sz w:val="24"/>
      <w:szCs w:val="20"/>
    </w:rPr>
  </w:style>
  <w:style w:type="character" w:styleId="21">
    <w:name w:val="Заголовок 2 Знак"/>
    <w:qFormat/>
    <w:rPr>
      <w:rFonts w:ascii="Times New Roman" w:hAnsi="Times New Roman" w:eastAsia="Times New Roman" w:cs="Times New Roman"/>
      <w:b/>
      <w:sz w:val="24"/>
      <w:szCs w:val="20"/>
      <w:lang w:val="en-US"/>
    </w:rPr>
  </w:style>
  <w:style w:type="character" w:styleId="31">
    <w:name w:val="Заголовок 3 Знак"/>
    <w:qFormat/>
    <w:rPr>
      <w:rFonts w:ascii="Times New Roman" w:hAnsi="Times New Roman" w:eastAsia="Times New Roman" w:cs="Times New Roman"/>
      <w:b/>
      <w:sz w:val="24"/>
      <w:szCs w:val="20"/>
    </w:rPr>
  </w:style>
  <w:style w:type="character" w:styleId="41">
    <w:name w:val="Заголовок 4 Знак"/>
    <w:qFormat/>
    <w:rPr>
      <w:rFonts w:ascii="Times New Roman" w:hAnsi="Times New Roman" w:eastAsia="Times New Roman" w:cs="Times New Roman"/>
      <w:sz w:val="24"/>
      <w:szCs w:val="20"/>
    </w:rPr>
  </w:style>
  <w:style w:type="character" w:styleId="51">
    <w:name w:val="Заголовок 5 Знак"/>
    <w:qFormat/>
    <w:rPr>
      <w:rFonts w:ascii="Times New Roman" w:hAnsi="Times New Roman" w:eastAsia="Times New Roman" w:cs="Times New Roman"/>
      <w:b/>
      <w:i/>
      <w:sz w:val="24"/>
      <w:szCs w:val="20"/>
    </w:rPr>
  </w:style>
  <w:style w:type="character" w:styleId="61">
    <w:name w:val="Заголовок 6 Знак"/>
    <w:qFormat/>
    <w:rPr>
      <w:rFonts w:ascii="Times New Roman" w:hAnsi="Times New Roman" w:eastAsia="Times New Roman" w:cs="Times New Roman"/>
      <w:i/>
      <w:sz w:val="24"/>
      <w:szCs w:val="20"/>
    </w:rPr>
  </w:style>
  <w:style w:type="character" w:styleId="71">
    <w:name w:val="Заголовок 7 Знак"/>
    <w:qFormat/>
    <w:rPr>
      <w:rFonts w:ascii="Times New Roman" w:hAnsi="Times New Roman" w:eastAsia="Times New Roman" w:cs="Times New Roman"/>
      <w:sz w:val="24"/>
      <w:szCs w:val="20"/>
    </w:rPr>
  </w:style>
  <w:style w:type="character" w:styleId="81">
    <w:name w:val="Заголовок 8 Знак"/>
    <w:qFormat/>
    <w:rPr>
      <w:rFonts w:ascii="Times New Roman" w:hAnsi="Times New Roman" w:eastAsia="Times New Roman" w:cs="Times New Roman"/>
      <w:sz w:val="24"/>
      <w:szCs w:val="20"/>
    </w:rPr>
  </w:style>
  <w:style w:type="character" w:styleId="91">
    <w:name w:val="Заголовок 9 Знак"/>
    <w:qFormat/>
    <w:rPr>
      <w:rFonts w:ascii="Arial" w:hAnsi="Arial" w:eastAsia="Times New Roman" w:cs="Times New Roman"/>
      <w:b/>
      <w:sz w:val="36"/>
      <w:szCs w:val="20"/>
    </w:rPr>
  </w:style>
  <w:style w:type="character" w:styleId="Style11">
    <w:name w:val="Основной текст Знак"/>
    <w:basedOn w:val="DefaultParagraphFont"/>
    <w:qFormat/>
    <w:rPr/>
  </w:style>
  <w:style w:type="character" w:styleId="22">
    <w:name w:val="Основной текст 2 Знак"/>
    <w:qFormat/>
    <w:rPr>
      <w:rFonts w:ascii="Times New Roman" w:hAnsi="Times New Roman" w:eastAsia="Times New Roman" w:cs="Times New Roman"/>
      <w:b/>
      <w:sz w:val="72"/>
      <w:szCs w:val="20"/>
      <w:lang w:val="en-US"/>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Pagenumber">
    <w:name w:val="page number"/>
    <w:basedOn w:val="DefaultParagraphFont"/>
    <w:qFormat/>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32">
    <w:name w:val="Основной текст 3 Знак"/>
    <w:qFormat/>
    <w:rPr>
      <w:rFonts w:ascii="Times New Roman" w:hAnsi="Times New Roman" w:eastAsia="Times New Roman" w:cs="Times New Roman"/>
      <w:b/>
      <w:sz w:val="24"/>
      <w:szCs w:val="20"/>
    </w:rPr>
  </w:style>
  <w:style w:type="character" w:styleId="Style14">
    <w:name w:val="Основной текст с отступом Знак"/>
    <w:qFormat/>
    <w:rPr>
      <w:rFonts w:ascii="Arial" w:hAnsi="Arial" w:eastAsia="Times New Roman" w:cs="Times New Roman"/>
      <w:sz w:val="24"/>
      <w:szCs w:val="20"/>
    </w:rPr>
  </w:style>
  <w:style w:type="character" w:styleId="23">
    <w:name w:val="Основной текст с отступом 2 Знак"/>
    <w:qFormat/>
    <w:rPr>
      <w:rFonts w:ascii="Times New Roman" w:hAnsi="Times New Roman" w:eastAsia="Times New Roman" w:cs="Times New Roman"/>
      <w:sz w:val="24"/>
      <w:szCs w:val="20"/>
    </w:rPr>
  </w:style>
  <w:style w:type="character" w:styleId="Style15">
    <w:name w:val="FollowedHyperlink"/>
    <w:rPr>
      <w:color w:val="800080"/>
      <w:u w:val="single"/>
    </w:rPr>
  </w:style>
  <w:style w:type="character" w:styleId="Style16">
    <w:name w:val="Заголовок Знак"/>
    <w:qFormat/>
    <w:rPr>
      <w:rFonts w:ascii="Times New Roman" w:hAnsi="Times New Roman" w:eastAsia="Times New Roman" w:cs="Times New Roman"/>
      <w:b/>
      <w:sz w:val="24"/>
      <w:szCs w:val="20"/>
    </w:rPr>
  </w:style>
  <w:style w:type="character" w:styleId="Style17">
    <w:name w:val="Подзаголовок Знак"/>
    <w:qFormat/>
    <w:rPr>
      <w:rFonts w:ascii="Times New Roman" w:hAnsi="Times New Roman" w:eastAsia="Times New Roman" w:cs="Times New Roman"/>
      <w:b/>
      <w:sz w:val="24"/>
      <w:szCs w:val="20"/>
    </w:rPr>
  </w:style>
  <w:style w:type="character" w:styleId="33">
    <w:name w:val="Основной текст с отступом 3 Знак"/>
    <w:qFormat/>
    <w:rPr>
      <w:rFonts w:ascii="Times New Roman" w:hAnsi="Times New Roman" w:eastAsia="Times New Roman" w:cs="Times New Roman"/>
      <w:b/>
      <w:sz w:val="24"/>
      <w:szCs w:val="20"/>
    </w:rPr>
  </w:style>
  <w:style w:type="character" w:styleId="13">
    <w:name w:val="Основной текст Знак1"/>
    <w:qFormat/>
    <w:rPr>
      <w:rFonts w:ascii="Times New Roman" w:hAnsi="Times New Roman" w:eastAsia="Times New Roman" w:cs="Times New Roman"/>
      <w:sz w:val="24"/>
      <w:szCs w:val="20"/>
    </w:rPr>
  </w:style>
  <w:style w:type="character" w:styleId="Style18">
    <w:name w:val="Текст выноски Знак"/>
    <w:qFormat/>
    <w:rPr>
      <w:rFonts w:ascii="Tahoma" w:hAnsi="Tahoma" w:eastAsia="Times New Roman" w:cs="Tahoma"/>
      <w:sz w:val="16"/>
      <w:szCs w:val="16"/>
    </w:rPr>
  </w:style>
  <w:style w:type="character" w:styleId="Anrede1IhrZeichen">
    <w:name w:val="Anrede1IhrZeichen"/>
    <w:qFormat/>
    <w:rPr>
      <w:rFonts w:ascii="Arial" w:hAnsi="Arial" w:cs="Arial"/>
      <w:sz w:val="22"/>
      <w:szCs w:val="22"/>
    </w:rPr>
  </w:style>
  <w:style w:type="character" w:styleId="14">
    <w:name w:val="Знак1 Знак Знак Знак Знак Знак Знак Знак"/>
    <w:qFormat/>
    <w:rPr>
      <w:rFonts w:ascii="Verdana" w:hAnsi="Verdana" w:eastAsia="Times New Roman" w:cs="Times New Roman"/>
      <w:sz w:val="24"/>
      <w:szCs w:val="24"/>
      <w:lang w:val="en-US"/>
    </w:rPr>
  </w:style>
  <w:style w:type="character" w:styleId="S6">
    <w:name w:val="s6"/>
    <w:basedOn w:val="DefaultParagraphFont"/>
    <w:qFormat/>
    <w:rPr/>
  </w:style>
  <w:style w:type="character" w:styleId="Style19">
    <w:name w:val="Обычный таблица Знак"/>
    <w:qFormat/>
    <w:rPr>
      <w:rFonts w:ascii="Times New Roman" w:hAnsi="Times New Roman" w:eastAsia="Times New Roman" w:cs="Times New Roman"/>
      <w:sz w:val="18"/>
      <w:szCs w:val="18"/>
      <w:lang w:eastAsia="zh-CN"/>
    </w:rPr>
  </w:style>
  <w:style w:type="character" w:styleId="Iceouttxt6">
    <w:name w:val="iceouttxt6"/>
    <w:qFormat/>
    <w:rPr>
      <w:rFonts w:ascii="Arial" w:hAnsi="Arial" w:cs="Arial"/>
      <w:color w:val="666666"/>
      <w:sz w:val="17"/>
      <w:szCs w:val="17"/>
    </w:rPr>
  </w:style>
  <w:style w:type="character" w:styleId="Apple-converted-space">
    <w:name w:val="apple-converted-space"/>
    <w:qFormat/>
    <w:rPr/>
  </w:style>
  <w:style w:type="character" w:styleId="F">
    <w:name w:val="f"/>
    <w:qFormat/>
    <w:rPr/>
  </w:style>
  <w:style w:type="character" w:styleId="Style20">
    <w:name w:val="Текст Знак"/>
    <w:qFormat/>
    <w:rPr>
      <w:rFonts w:ascii="Courier New" w:hAnsi="Courier New" w:eastAsia="Calibri" w:cs="Times New Roman"/>
      <w:sz w:val="20"/>
      <w:szCs w:val="20"/>
    </w:rPr>
  </w:style>
  <w:style w:type="character" w:styleId="Highlighthighlightactive">
    <w:name w:val="highlight highlight_active"/>
    <w:basedOn w:val="DefaultParagraphFont"/>
    <w:qFormat/>
    <w:rPr/>
  </w:style>
  <w:style w:type="character" w:styleId="FontStyle43">
    <w:name w:val="Font Style43"/>
    <w:qFormat/>
    <w:rPr>
      <w:rFonts w:ascii="Times New Roman" w:hAnsi="Times New Roman" w:cs="Times New Roman"/>
      <w:b/>
      <w:bCs/>
      <w:sz w:val="22"/>
      <w:szCs w:val="22"/>
    </w:rPr>
  </w:style>
  <w:style w:type="character" w:styleId="Style21">
    <w:name w:val="Emphasis"/>
    <w:qFormat/>
    <w:rPr>
      <w:i/>
      <w:iCs/>
    </w:rPr>
  </w:style>
  <w:style w:type="character" w:styleId="15">
    <w:name w:val="Основной шрифт абзаца1"/>
    <w:qFormat/>
    <w:rPr/>
  </w:style>
  <w:style w:type="character" w:styleId="131">
    <w:name w:val="Знак Знак13"/>
    <w:qFormat/>
    <w:rPr>
      <w:sz w:val="24"/>
      <w:lang w:val="ru-RU" w:bidi="ar-SA"/>
    </w:rPr>
  </w:style>
  <w:style w:type="character" w:styleId="16">
    <w:name w:val="Текст Знак1"/>
    <w:qFormat/>
    <w:rPr>
      <w:rFonts w:ascii="Courier New" w:hAnsi="Courier New" w:eastAsia="Times New Roman" w:cs="Courier New"/>
      <w:sz w:val="20"/>
      <w:szCs w:val="20"/>
    </w:rPr>
  </w:style>
  <w:style w:type="character" w:styleId="Style22">
    <w:name w:val="Гипертекстовая ссылка"/>
    <w:qFormat/>
    <w:rPr>
      <w:rFonts w:cs="Times New Roman"/>
      <w:b w:val="false"/>
      <w:color w:val="106BBE"/>
    </w:rPr>
  </w:style>
  <w:style w:type="character" w:styleId="WW8Num7z6">
    <w:name w:val="WW8Num7z6"/>
    <w:qFormat/>
    <w:rPr/>
  </w:style>
  <w:style w:type="character" w:styleId="Copyright-span">
    <w:name w:val="copyright-span"/>
    <w:basedOn w:val="DefaultParagraphFont"/>
    <w:qFormat/>
    <w:rPr/>
  </w:style>
  <w:style w:type="character" w:styleId="Strong">
    <w:name w:val="Strong"/>
    <w:qFormat/>
    <w:rPr>
      <w:b/>
      <w:bCs/>
    </w:rPr>
  </w:style>
  <w:style w:type="character" w:styleId="Chapter">
    <w:name w:val="chapter"/>
    <w:basedOn w:val="DefaultParagraphFont"/>
    <w:qFormat/>
    <w:rPr/>
  </w:style>
  <w:style w:type="character" w:styleId="Section">
    <w:name w:val="section"/>
    <w:basedOn w:val="DefaultParagraphFont"/>
    <w:qFormat/>
    <w:rPr/>
  </w:style>
  <w:style w:type="character" w:styleId="Objectiveitem">
    <w:name w:val="objectiveitem"/>
    <w:basedOn w:val="DefaultParagraphFont"/>
    <w:qFormat/>
    <w:rPr/>
  </w:style>
  <w:style w:type="character" w:styleId="Kbktypeexpens">
    <w:name w:val="kbktypeexpens"/>
    <w:basedOn w:val="DefaultParagraphFont"/>
    <w:qFormat/>
    <w:rPr/>
  </w:style>
  <w:style w:type="character" w:styleId="HTMLTypewriter">
    <w:name w:val="HTML Typewriter"/>
    <w:qFormat/>
    <w:rPr>
      <w:rFonts w:ascii="Courier New" w:hAnsi="Courier New" w:cs="Courier New"/>
      <w:sz w:val="20"/>
      <w:szCs w:val="20"/>
    </w:rPr>
  </w:style>
  <w:style w:type="character" w:styleId="17">
    <w:name w:val="Знак сноски1"/>
    <w:qFormat/>
    <w:rPr>
      <w:rFonts w:cs="Times New Roman"/>
      <w:vertAlign w:val="superscript"/>
    </w:rPr>
  </w:style>
  <w:style w:type="character" w:styleId="HTML">
    <w:name w:val="Стандартный HTML Знак"/>
    <w:qFormat/>
    <w:rPr>
      <w:rFonts w:ascii="Courier New" w:hAnsi="Courier New" w:eastAsia="Calibri" w:cs="Courier New"/>
      <w:sz w:val="20"/>
      <w:szCs w:val="20"/>
    </w:rPr>
  </w:style>
  <w:style w:type="character" w:styleId="CharStyle6">
    <w:name w:val="CharStyle6"/>
    <w:qFormat/>
    <w:rPr>
      <w:rFonts w:ascii="Times New Roman" w:hAnsi="Times New Roman" w:eastAsia="Times New Roman" w:cs="Times New Roman"/>
      <w:b w:val="false"/>
      <w:bCs w:val="false"/>
      <w:i w:val="false"/>
      <w:iCs w:val="false"/>
      <w:caps w:val="false"/>
      <w:smallCaps w:val="false"/>
      <w:sz w:val="22"/>
      <w:szCs w:val="22"/>
    </w:rPr>
  </w:style>
  <w:style w:type="character" w:styleId="Copytarget">
    <w:name w:val="copy_target"/>
    <w:basedOn w:val="DefaultParagraphFont"/>
    <w:qFormat/>
    <w:rPr/>
  </w:style>
  <w:style w:type="character" w:styleId="211">
    <w:name w:val="Заголовок 2 Знак1"/>
    <w:qFormat/>
    <w:rPr>
      <w:rFonts w:ascii="Cambria" w:hAnsi="Cambria" w:eastAsia="Times New Roman" w:cs="Times New Roman"/>
      <w:b/>
      <w:bCs/>
      <w:color w:val="4F81BD"/>
      <w:sz w:val="26"/>
      <w:szCs w:val="26"/>
    </w:rPr>
  </w:style>
  <w:style w:type="character" w:styleId="Style23">
    <w:name w:val="Текст примечания Знак"/>
    <w:qFormat/>
    <w:rPr>
      <w:rFonts w:ascii="Times New Roman" w:hAnsi="Times New Roman" w:eastAsia="Times New Roman" w:cs="Times New Roman"/>
      <w:sz w:val="20"/>
      <w:szCs w:val="20"/>
    </w:rPr>
  </w:style>
  <w:style w:type="character" w:styleId="18">
    <w:name w:val="Верхний колонтитул Знак1"/>
    <w:qFormat/>
    <w:rPr>
      <w:rFonts w:ascii="Times New Roman" w:hAnsi="Times New Roman" w:eastAsia="Times New Roman" w:cs="Times New Roman"/>
      <w:sz w:val="24"/>
      <w:szCs w:val="24"/>
    </w:rPr>
  </w:style>
  <w:style w:type="character" w:styleId="Style24">
    <w:name w:val="Заголовок записки Знак"/>
    <w:qFormat/>
    <w:rPr>
      <w:rFonts w:ascii="Times New Roman" w:hAnsi="Times New Roman" w:eastAsia="Times New Roman" w:cs="Times New Roman"/>
      <w:sz w:val="24"/>
      <w:szCs w:val="24"/>
    </w:rPr>
  </w:style>
  <w:style w:type="character" w:styleId="Style25">
    <w:name w:val="Тема примечания Знак"/>
    <w:qFormat/>
    <w:rPr>
      <w:rFonts w:ascii="Times New Roman" w:hAnsi="Times New Roman" w:eastAsia="Times New Roman" w:cs="Times New Roman"/>
      <w:b/>
      <w:bCs/>
      <w:sz w:val="20"/>
      <w:szCs w:val="20"/>
    </w:rPr>
  </w:style>
  <w:style w:type="character" w:styleId="311">
    <w:name w:val="Стиль3 Знак Знак1"/>
    <w:qFormat/>
    <w:rPr>
      <w:rFonts w:ascii="Times New Roman" w:hAnsi="Times New Roman" w:eastAsia="Times New Roman" w:cs="Times New Roman"/>
      <w:sz w:val="24"/>
    </w:rPr>
  </w:style>
  <w:style w:type="character" w:styleId="24">
    <w:name w:val="Заголовок 2 со списком Знак"/>
    <w:qFormat/>
    <w:rPr>
      <w:rFonts w:ascii="Times New Roman" w:hAnsi="Times New Roman" w:eastAsia="Times New Roman" w:cs="Times New Roman"/>
      <w:bCs/>
      <w:sz w:val="24"/>
      <w:szCs w:val="24"/>
    </w:rPr>
  </w:style>
  <w:style w:type="character" w:styleId="34">
    <w:name w:val="Заголовок 3 со списком Знак"/>
    <w:qFormat/>
    <w:rPr>
      <w:rFonts w:ascii="Arial" w:hAnsi="Arial" w:eastAsia="Times New Roman" w:cs="Arial"/>
      <w:b/>
      <w:sz w:val="24"/>
      <w:szCs w:val="20"/>
    </w:rPr>
  </w:style>
  <w:style w:type="character" w:styleId="Style26">
    <w:name w:val="ТЛ_Заказчик Знак"/>
    <w:qFormat/>
    <w:rPr>
      <w:rFonts w:ascii="Times New Roman" w:hAnsi="Times New Roman" w:eastAsia="Times New Roman" w:cs="Times New Roman"/>
      <w:sz w:val="28"/>
      <w:szCs w:val="28"/>
    </w:rPr>
  </w:style>
  <w:style w:type="character" w:styleId="Style27">
    <w:name w:val="ТЛ_Утверждаю Знак"/>
    <w:qFormat/>
    <w:rPr>
      <w:rFonts w:ascii="Times New Roman" w:hAnsi="Times New Roman" w:eastAsia="Times New Roman" w:cs="Times New Roman"/>
      <w:sz w:val="28"/>
      <w:szCs w:val="28"/>
    </w:rPr>
  </w:style>
  <w:style w:type="character" w:styleId="Style28">
    <w:name w:val="ТЛ_Название Знак"/>
    <w:qFormat/>
    <w:rPr>
      <w:rFonts w:ascii="Times New Roman" w:hAnsi="Times New Roman" w:eastAsia="Times New Roman" w:cs="Times New Roman"/>
      <w:b/>
      <w:sz w:val="28"/>
      <w:szCs w:val="28"/>
    </w:rPr>
  </w:style>
  <w:style w:type="character" w:styleId="Style29">
    <w:name w:val="ТЛ_Город и Дата Знак"/>
    <w:qFormat/>
    <w:rPr>
      <w:rFonts w:ascii="Times New Roman" w:hAnsi="Times New Roman" w:eastAsia="Times New Roman" w:cs="Times New Roman"/>
      <w:sz w:val="28"/>
      <w:szCs w:val="28"/>
    </w:rPr>
  </w:style>
  <w:style w:type="character" w:styleId="Style30">
    <w:name w:val="АД_Наименование Разделов Знак"/>
    <w:qFormat/>
    <w:rPr>
      <w:rFonts w:ascii="Times New Roman" w:hAnsi="Times New Roman" w:eastAsia="Times New Roman" w:cs="Times New Roman"/>
      <w:b/>
      <w:kern w:val="2"/>
      <w:sz w:val="28"/>
    </w:rPr>
  </w:style>
  <w:style w:type="character" w:styleId="Style31">
    <w:name w:val="АД_Глава Знак"/>
    <w:qFormat/>
    <w:rPr>
      <w:rFonts w:ascii="Times New Roman" w:hAnsi="Times New Roman" w:eastAsia="Times New Roman" w:cs="Times New Roman"/>
      <w:b/>
      <w:bCs/>
      <w:sz w:val="24"/>
      <w:szCs w:val="24"/>
    </w:rPr>
  </w:style>
  <w:style w:type="character" w:styleId="Style32">
    <w:name w:val="АД_Наименование главы без нумерации Знак"/>
    <w:qFormat/>
    <w:rPr>
      <w:rFonts w:ascii="Times New Roman" w:hAnsi="Times New Roman" w:eastAsia="Times New Roman" w:cs="Times New Roman"/>
      <w:b/>
      <w:bCs/>
      <w:sz w:val="24"/>
      <w:szCs w:val="24"/>
      <w:lang w:val="en-US"/>
    </w:rPr>
  </w:style>
  <w:style w:type="character" w:styleId="Style33">
    <w:name w:val="АД_Нумерованный пункт Знак"/>
    <w:qFormat/>
    <w:rPr>
      <w:rFonts w:ascii="Times New Roman" w:hAnsi="Times New Roman" w:eastAsia="Times New Roman" w:cs="Times New Roman"/>
      <w:b/>
      <w:sz w:val="24"/>
    </w:rPr>
  </w:style>
  <w:style w:type="character" w:styleId="Style34">
    <w:name w:val="АД_Нумерованный подпункт Знак"/>
    <w:qFormat/>
    <w:rPr>
      <w:rFonts w:ascii="Times New Roman" w:hAnsi="Times New Roman" w:eastAsia="Times New Roman" w:cs="Times New Roman"/>
      <w:sz w:val="24"/>
      <w:szCs w:val="24"/>
    </w:rPr>
  </w:style>
  <w:style w:type="character" w:styleId="Style35">
    <w:name w:val="АД_Основной текст Знак"/>
    <w:qFormat/>
    <w:rPr>
      <w:rFonts w:ascii="Times New Roman" w:hAnsi="Times New Roman" w:eastAsia="Times New Roman" w:cs="Times New Roman"/>
      <w:sz w:val="24"/>
      <w:szCs w:val="24"/>
    </w:rPr>
  </w:style>
  <w:style w:type="character" w:styleId="Style36">
    <w:name w:val="АД_Основной текст по центру полужирный Знак"/>
    <w:qFormat/>
    <w:rPr>
      <w:rFonts w:ascii="Times New Roman" w:hAnsi="Times New Roman" w:eastAsia="Times New Roman" w:cs="Times New Roman"/>
      <w:b/>
      <w:sz w:val="24"/>
      <w:szCs w:val="24"/>
    </w:rPr>
  </w:style>
  <w:style w:type="character" w:styleId="35">
    <w:name w:val="АД_Текст отступ 3 Знак"/>
    <w:qFormat/>
    <w:rPr>
      <w:rFonts w:ascii="Times New Roman" w:hAnsi="Times New Roman" w:eastAsia="Times New Roman" w:cs="Times New Roman"/>
      <w:sz w:val="24"/>
      <w:szCs w:val="24"/>
    </w:rPr>
  </w:style>
  <w:style w:type="character" w:styleId="42">
    <w:name w:val="АД_Нумерованный подпункт 4 уровня Знак"/>
    <w:qFormat/>
    <w:rPr>
      <w:rFonts w:ascii="Times New Roman" w:hAnsi="Times New Roman" w:eastAsia="Times New Roman" w:cs="Times New Roman"/>
      <w:sz w:val="24"/>
      <w:szCs w:val="24"/>
    </w:rPr>
  </w:style>
  <w:style w:type="character" w:styleId="Normal1">
    <w:name w:val="Normal Знак"/>
    <w:qFormat/>
    <w:rPr>
      <w:rFonts w:ascii="Times New Roman" w:hAnsi="Times New Roman" w:eastAsia="Times New Roman" w:cs="Times New Roman"/>
      <w:sz w:val="24"/>
    </w:rPr>
  </w:style>
  <w:style w:type="character" w:styleId="36">
    <w:name w:val="Стиль3 Знак Знак Знак"/>
    <w:qFormat/>
    <w:rPr>
      <w:rFonts w:ascii="Times New Roman" w:hAnsi="Times New Roman" w:eastAsia="Times New Roman" w:cs="Times New Roman"/>
      <w:sz w:val="24"/>
    </w:rPr>
  </w:style>
  <w:style w:type="character" w:styleId="Style37">
    <w:name w:val="Приложение Знак"/>
    <w:qFormat/>
    <w:rPr>
      <w:rFonts w:ascii="Times New Roman" w:hAnsi="Times New Roman" w:cs="Times New Roman"/>
      <w:sz w:val="24"/>
      <w:szCs w:val="24"/>
    </w:rPr>
  </w:style>
  <w:style w:type="character" w:styleId="312">
    <w:name w:val="Заголовок 3 Знак1"/>
    <w:qFormat/>
    <w:rPr>
      <w:rFonts w:ascii="Arial" w:hAnsi="Arial" w:eastAsia="Times New Roman" w:cs="Times New Roman"/>
      <w:b/>
      <w:sz w:val="24"/>
      <w:szCs w:val="20"/>
    </w:rPr>
  </w:style>
  <w:style w:type="character" w:styleId="19">
    <w:name w:val="Основной текст с отступом Знак1"/>
    <w:qFormat/>
    <w:rPr>
      <w:rFonts w:ascii="Times New Roman" w:hAnsi="Times New Roman" w:eastAsia="Times New Roman" w:cs="Times New Roman"/>
      <w:sz w:val="24"/>
      <w:szCs w:val="24"/>
    </w:rPr>
  </w:style>
  <w:style w:type="character" w:styleId="313">
    <w:name w:val="Основной текст с отступом 3 Знак1"/>
    <w:qFormat/>
    <w:rPr>
      <w:rFonts w:ascii="Times New Roman" w:hAnsi="Times New Roman" w:eastAsia="Times New Roman" w:cs="Times New Roman"/>
      <w:sz w:val="16"/>
      <w:szCs w:val="16"/>
    </w:rPr>
  </w:style>
  <w:style w:type="character" w:styleId="212">
    <w:name w:val="Основной текст 2 Знак1"/>
    <w:qFormat/>
    <w:rPr>
      <w:rFonts w:ascii="Times New Roman" w:hAnsi="Times New Roman" w:eastAsia="Times New Roman" w:cs="Times New Roman"/>
      <w:sz w:val="24"/>
      <w:szCs w:val="24"/>
    </w:rPr>
  </w:style>
  <w:style w:type="character" w:styleId="314">
    <w:name w:val="Основной текст 3 Знак1"/>
    <w:qFormat/>
    <w:rPr>
      <w:rFonts w:ascii="Times New Roman" w:hAnsi="Times New Roman" w:eastAsia="Times New Roman" w:cs="Times New Roman"/>
      <w:sz w:val="16"/>
      <w:szCs w:val="16"/>
    </w:rPr>
  </w:style>
  <w:style w:type="character" w:styleId="Style38">
    <w:name w:val="Основной шрифт"/>
    <w:qFormat/>
    <w:rPr/>
  </w:style>
  <w:style w:type="character" w:styleId="110">
    <w:name w:val="Текст выноски Знак1"/>
    <w:qFormat/>
    <w:rPr>
      <w:rFonts w:ascii="Tahoma" w:hAnsi="Tahoma" w:eastAsia="Times New Roman" w:cs="Tahoma"/>
      <w:sz w:val="16"/>
      <w:szCs w:val="16"/>
    </w:rPr>
  </w:style>
  <w:style w:type="character" w:styleId="111">
    <w:name w:val="Текст примечания Знак1"/>
    <w:qFormat/>
    <w:rPr>
      <w:rFonts w:ascii="Times New Roman" w:hAnsi="Times New Roman" w:eastAsia="Times New Roman" w:cs="Times New Roman"/>
    </w:rPr>
  </w:style>
  <w:style w:type="character" w:styleId="112">
    <w:name w:val="Тема примечания Знак1"/>
    <w:qFormat/>
    <w:rPr>
      <w:rFonts w:ascii="Times New Roman" w:hAnsi="Times New Roman" w:eastAsia="Times New Roman" w:cs="Times New Roman"/>
      <w:b/>
      <w:bCs/>
    </w:rPr>
  </w:style>
  <w:style w:type="character" w:styleId="Postbody">
    <w:name w:val="postbody"/>
    <w:qFormat/>
    <w:rPr/>
  </w:style>
  <w:style w:type="character" w:styleId="Extended-textshort">
    <w:name w:val="extended-text__short"/>
    <w:qFormat/>
    <w:rPr/>
  </w:style>
  <w:style w:type="character" w:styleId="Wmi-callto">
    <w:name w:val="wmi-callto"/>
    <w:qFormat/>
    <w:rPr/>
  </w:style>
  <w:style w:type="character" w:styleId="Annotationreference">
    <w:name w:val="annotation reference"/>
    <w:qFormat/>
    <w:rPr>
      <w:sz w:val="16"/>
      <w:szCs w:val="16"/>
    </w:rPr>
  </w:style>
  <w:style w:type="character" w:styleId="-">
    <w:name w:val="Hyperlink"/>
    <w:rPr>
      <w:color w:val="000080"/>
      <w:u w:val="single"/>
    </w:rPr>
  </w:style>
  <w:style w:type="paragraph" w:styleId="Style39">
    <w:name w:val="Заголовок"/>
    <w:basedOn w:val="113"/>
    <w:next w:val="Style40"/>
    <w:qFormat/>
    <w:pPr>
      <w:spacing w:lineRule="auto" w:line="240"/>
      <w:jc w:val="center"/>
    </w:pPr>
    <w:rPr>
      <w:b/>
      <w:sz w:val="24"/>
    </w:rPr>
  </w:style>
  <w:style w:type="paragraph" w:styleId="Style40">
    <w:name w:val="Body Text"/>
    <w:basedOn w:val="113"/>
    <w:pPr>
      <w:spacing w:lineRule="auto" w:line="240"/>
      <w:jc w:val="both"/>
    </w:pPr>
    <w:rPr>
      <w:sz w:val="24"/>
    </w:rPr>
  </w:style>
  <w:style w:type="paragraph" w:styleId="Style41">
    <w:name w:val="List"/>
    <w:basedOn w:val="113"/>
    <w:pPr>
      <w:spacing w:before="0" w:after="0"/>
      <w:ind w:left="283" w:right="0" w:hanging="283"/>
      <w:contextualSpacing/>
    </w:pPr>
    <w:rPr/>
  </w:style>
  <w:style w:type="paragraph" w:styleId="Style42">
    <w:name w:val="Caption"/>
    <w:basedOn w:val="Normal"/>
    <w:qFormat/>
    <w:pPr>
      <w:suppressLineNumbers/>
      <w:spacing w:before="120" w:after="120"/>
    </w:pPr>
    <w:rPr>
      <w:rFonts w:cs="Arial"/>
      <w:i/>
      <w:iCs/>
      <w:sz w:val="24"/>
      <w:szCs w:val="24"/>
    </w:rPr>
  </w:style>
  <w:style w:type="paragraph" w:styleId="Style43">
    <w:name w:val="Указатель"/>
    <w:basedOn w:val="Normal"/>
    <w:qFormat/>
    <w:pPr>
      <w:suppressLineNumbers/>
    </w:pPr>
    <w:rPr>
      <w:rFonts w:cs="Arial"/>
    </w:rPr>
  </w:style>
  <w:style w:type="paragraph" w:styleId="113">
    <w:name w:val="Обычный1"/>
    <w:qFormat/>
    <w:pPr>
      <w:widowControl w:val="false"/>
      <w:suppressAutoHyphens w:val="true"/>
      <w:bidi w:val="0"/>
      <w:snapToGrid w:val="false"/>
      <w:spacing w:lineRule="auto" w:line="300"/>
      <w:ind w:left="0" w:right="0" w:firstLine="720"/>
      <w:jc w:val="both"/>
    </w:pPr>
    <w:rPr>
      <w:rFonts w:ascii="Times New Roman" w:hAnsi="Times New Roman" w:eastAsia="Times New Roman" w:cs="Times New Roman"/>
      <w:color w:val="auto"/>
      <w:sz w:val="24"/>
      <w:szCs w:val="22"/>
      <w:lang w:val="ru-RU" w:eastAsia="zh-CN" w:bidi="ar-SA"/>
    </w:rPr>
  </w:style>
  <w:style w:type="paragraph" w:styleId="25">
    <w:name w:val="Заголовок2"/>
    <w:basedOn w:val="Normal"/>
    <w:next w:val="Style40"/>
    <w:qFormat/>
    <w:pPr>
      <w:keepNext w:val="true"/>
      <w:spacing w:before="240" w:after="120"/>
    </w:pPr>
    <w:rPr>
      <w:rFonts w:ascii="Liberation Sans;Arial" w:hAnsi="Liberation Sans;Arial" w:eastAsia="Microsoft YaHei" w:cs="Arial"/>
      <w:sz w:val="28"/>
      <w:szCs w:val="28"/>
    </w:rPr>
  </w:style>
  <w:style w:type="paragraph" w:styleId="Style44">
    <w:name w:val="Название объекта"/>
    <w:basedOn w:val="Normal"/>
    <w:qFormat/>
    <w:pPr>
      <w:suppressLineNumbers/>
      <w:spacing w:before="120" w:after="120"/>
    </w:pPr>
    <w:rPr>
      <w:rFonts w:cs="Arial"/>
      <w:i/>
      <w:iCs/>
      <w:sz w:val="24"/>
      <w:szCs w:val="24"/>
    </w:rPr>
  </w:style>
  <w:style w:type="paragraph" w:styleId="114">
    <w:name w:val="Указатель1"/>
    <w:basedOn w:val="Normal"/>
    <w:qFormat/>
    <w:pPr>
      <w:suppressLineNumbers/>
    </w:pPr>
    <w:rPr>
      <w:rFonts w:cs="Arial"/>
    </w:rPr>
  </w:style>
  <w:style w:type="paragraph" w:styleId="115">
    <w:name w:val="Заголовок1"/>
    <w:next w:val="Style40"/>
    <w:qFormat/>
    <w:pPr>
      <w:widowControl/>
      <w:suppressAutoHyphens w:val="true"/>
      <w:bidi w:val="0"/>
      <w:snapToGrid w:val="false"/>
    </w:pPr>
    <w:rPr>
      <w:rFonts w:ascii="Arial" w:hAnsi="Arial" w:eastAsia="Times New Roman" w:cs="Arial"/>
      <w:b/>
      <w:color w:val="auto"/>
      <w:sz w:val="22"/>
      <w:szCs w:val="20"/>
      <w:lang w:val="ru-RU" w:eastAsia="zh-CN" w:bidi="ar-SA"/>
    </w:rPr>
  </w:style>
  <w:style w:type="paragraph" w:styleId="Caption">
    <w:name w:val="caption"/>
    <w:basedOn w:val="113"/>
    <w:qFormat/>
    <w:pPr>
      <w:spacing w:lineRule="atLeast" w:line="240"/>
      <w:ind w:left="360" w:right="4142" w:hanging="0"/>
      <w:jc w:val="center"/>
    </w:pPr>
    <w:rPr>
      <w:rFonts w:ascii="Arial" w:hAnsi="Arial" w:cs="Arial"/>
      <w:b/>
      <w:color w:val="000080"/>
    </w:rPr>
  </w:style>
  <w:style w:type="paragraph" w:styleId="Indexheading">
    <w:name w:val="index heading"/>
    <w:basedOn w:val="115"/>
    <w:qFormat/>
    <w:pPr/>
    <w:rPr/>
  </w:style>
  <w:style w:type="paragraph" w:styleId="NoSpacing">
    <w:name w:val="No Spacing"/>
    <w:qFormat/>
    <w:pPr>
      <w:widowControl/>
      <w:suppressAutoHyphens w:val="true"/>
      <w:bidi w:val="0"/>
    </w:pPr>
    <w:rPr>
      <w:rFonts w:ascii="Calibri" w:hAnsi="Calibri" w:eastAsia="Times New Roman" w:cs="Calibri"/>
      <w:color w:val="auto"/>
      <w:sz w:val="22"/>
      <w:szCs w:val="22"/>
      <w:lang w:val="en-US" w:eastAsia="zh-CN" w:bidi="en-US"/>
    </w:rPr>
  </w:style>
  <w:style w:type="paragraph" w:styleId="ListParagraph">
    <w:name w:val="List Paragraph"/>
    <w:basedOn w:val="113"/>
    <w:qFormat/>
    <w:pPr>
      <w:spacing w:lineRule="auto" w:line="276" w:before="0" w:after="200"/>
      <w:ind w:left="720" w:right="0" w:hanging="0"/>
    </w:pPr>
    <w:rPr>
      <w:sz w:val="24"/>
      <w:szCs w:val="24"/>
    </w:rPr>
  </w:style>
  <w:style w:type="paragraph" w:styleId="ConsPlusNormal1">
    <w:name w:val="ConsPlusNormal"/>
    <w:qFormat/>
    <w:pPr>
      <w:widowControl/>
      <w:suppressAutoHyphens w:val="true"/>
      <w:bidi w:val="0"/>
      <w:ind w:left="0" w:right="0" w:firstLine="720"/>
    </w:pPr>
    <w:rPr>
      <w:rFonts w:ascii="Arial" w:hAnsi="Arial" w:eastAsia="Times New Roman" w:cs="Arial"/>
      <w:color w:val="auto"/>
      <w:sz w:val="20"/>
      <w:szCs w:val="20"/>
      <w:lang w:val="ru-RU" w:eastAsia="zh-CN" w:bidi="ar-SA"/>
    </w:rPr>
  </w:style>
  <w:style w:type="paragraph" w:styleId="Style45">
    <w:name w:val="Footnote Text"/>
    <w:basedOn w:val="113"/>
    <w:pPr>
      <w:spacing w:lineRule="auto" w:line="240" w:before="0" w:after="60"/>
      <w:ind w:left="-426" w:right="0" w:hanging="0"/>
      <w:jc w:val="both"/>
    </w:pPr>
    <w:rPr>
      <w:sz w:val="18"/>
      <w:szCs w:val="18"/>
    </w:rPr>
  </w:style>
  <w:style w:type="paragraph" w:styleId="BodyText2">
    <w:name w:val="Body Text 2"/>
    <w:basedOn w:val="113"/>
    <w:qFormat/>
    <w:pPr>
      <w:spacing w:lineRule="auto" w:line="240"/>
      <w:jc w:val="center"/>
    </w:pPr>
    <w:rPr>
      <w:b/>
      <w:sz w:val="72"/>
      <w:lang w:val="en-US"/>
    </w:rPr>
  </w:style>
  <w:style w:type="paragraph" w:styleId="Style46">
    <w:name w:val="Колонтитул"/>
    <w:basedOn w:val="113"/>
    <w:qFormat/>
    <w:pPr/>
    <w:rPr/>
  </w:style>
  <w:style w:type="paragraph" w:styleId="Style47">
    <w:name w:val="Footer"/>
    <w:basedOn w:val="113"/>
    <w:pPr>
      <w:tabs>
        <w:tab w:val="clear" w:pos="708"/>
        <w:tab w:val="center" w:pos="4153" w:leader="none"/>
        <w:tab w:val="right" w:pos="8306" w:leader="none"/>
      </w:tabs>
      <w:spacing w:lineRule="auto" w:line="240"/>
    </w:pPr>
    <w:rPr/>
  </w:style>
  <w:style w:type="paragraph" w:styleId="Style48">
    <w:name w:val="Header"/>
    <w:basedOn w:val="113"/>
    <w:pPr>
      <w:tabs>
        <w:tab w:val="clear" w:pos="708"/>
        <w:tab w:val="center" w:pos="4153" w:leader="none"/>
        <w:tab w:val="right" w:pos="8306" w:leader="none"/>
      </w:tabs>
      <w:spacing w:lineRule="auto" w:line="240"/>
    </w:pPr>
    <w:rPr/>
  </w:style>
  <w:style w:type="paragraph" w:styleId="BodyText3">
    <w:name w:val="Body Text 3"/>
    <w:basedOn w:val="113"/>
    <w:qFormat/>
    <w:pPr>
      <w:spacing w:lineRule="auto" w:line="240"/>
      <w:jc w:val="center"/>
    </w:pPr>
    <w:rPr>
      <w:b/>
      <w:sz w:val="24"/>
    </w:rPr>
  </w:style>
  <w:style w:type="paragraph" w:styleId="ListBullet">
    <w:name w:val="List Bullet"/>
    <w:basedOn w:val="113"/>
    <w:qFormat/>
    <w:pPr>
      <w:numPr>
        <w:ilvl w:val="0"/>
        <w:numId w:val="2"/>
      </w:numPr>
      <w:spacing w:lineRule="auto" w:line="240"/>
    </w:pPr>
    <w:rPr/>
  </w:style>
  <w:style w:type="paragraph" w:styleId="Style49">
    <w:name w:val="Body Text Indent"/>
    <w:basedOn w:val="113"/>
    <w:pPr>
      <w:spacing w:lineRule="auto" w:line="240"/>
      <w:ind w:left="0" w:right="0" w:firstLine="708"/>
      <w:jc w:val="both"/>
    </w:pPr>
    <w:rPr>
      <w:rFonts w:ascii="Arial" w:hAnsi="Arial" w:cs="Arial"/>
      <w:sz w:val="24"/>
    </w:rPr>
  </w:style>
  <w:style w:type="paragraph" w:styleId="BodyTextIndent2">
    <w:name w:val="Body Text Indent 2"/>
    <w:basedOn w:val="113"/>
    <w:qFormat/>
    <w:pPr>
      <w:spacing w:lineRule="auto" w:line="240"/>
      <w:ind w:left="0" w:right="0" w:firstLine="720"/>
      <w:jc w:val="both"/>
    </w:pPr>
    <w:rPr>
      <w:sz w:val="24"/>
    </w:rPr>
  </w:style>
  <w:style w:type="paragraph" w:styleId="Style50">
    <w:name w:val="Subtitle"/>
    <w:basedOn w:val="113"/>
    <w:next w:val="Style40"/>
    <w:qFormat/>
    <w:pPr>
      <w:spacing w:lineRule="auto" w:line="240"/>
      <w:jc w:val="both"/>
    </w:pPr>
    <w:rPr>
      <w:b/>
      <w:sz w:val="24"/>
    </w:rPr>
  </w:style>
  <w:style w:type="paragraph" w:styleId="BodyTextIndent3">
    <w:name w:val="Body Text Indent 3"/>
    <w:basedOn w:val="113"/>
    <w:qFormat/>
    <w:pPr>
      <w:spacing w:lineRule="auto" w:line="240"/>
      <w:ind w:left="0" w:right="0" w:firstLine="720"/>
      <w:jc w:val="center"/>
    </w:pPr>
    <w:rPr>
      <w:b/>
      <w:sz w:val="24"/>
    </w:rPr>
  </w:style>
  <w:style w:type="paragraph" w:styleId="Style51">
    <w:name w:val="Раздел"/>
    <w:basedOn w:val="113"/>
    <w:next w:val="Style52"/>
    <w:qFormat/>
    <w:pPr>
      <w:tabs>
        <w:tab w:val="clear" w:pos="708"/>
        <w:tab w:val="left" w:pos="1418" w:leader="none"/>
      </w:tabs>
      <w:spacing w:lineRule="auto" w:line="240" w:before="120" w:after="120"/>
      <w:ind w:left="680" w:right="0" w:hanging="680"/>
      <w:jc w:val="center"/>
    </w:pPr>
    <w:rPr>
      <w:rFonts w:ascii="Arial Narrow" w:hAnsi="Arial Narrow" w:cs="Arial Narrow"/>
      <w:b/>
      <w:caps/>
      <w:sz w:val="32"/>
      <w:szCs w:val="32"/>
    </w:rPr>
  </w:style>
  <w:style w:type="paragraph" w:styleId="Style52">
    <w:name w:val="Подраздел"/>
    <w:basedOn w:val="113"/>
    <w:qFormat/>
    <w:pPr>
      <w:tabs>
        <w:tab w:val="clear" w:pos="708"/>
        <w:tab w:val="left" w:pos="720" w:leader="none"/>
      </w:tabs>
      <w:spacing w:lineRule="auto" w:line="240" w:before="240" w:after="120"/>
      <w:jc w:val="center"/>
    </w:pPr>
    <w:rPr>
      <w:rFonts w:ascii="Arial Narrow" w:hAnsi="Arial Narrow" w:cs="Arial Narrow"/>
      <w:b/>
      <w:smallCaps/>
      <w:spacing w:val="-2"/>
      <w:sz w:val="28"/>
      <w:szCs w:val="28"/>
    </w:rPr>
  </w:style>
  <w:style w:type="paragraph" w:styleId="ConsNormal">
    <w:name w:val="ConsNormal"/>
    <w:qFormat/>
    <w:pPr>
      <w:widowControl w:val="false"/>
      <w:suppressAutoHyphens w:val="true"/>
      <w:bidi w:val="0"/>
      <w:ind w:left="0" w:right="19772" w:firstLine="720"/>
    </w:pPr>
    <w:rPr>
      <w:rFonts w:ascii="Arial" w:hAnsi="Arial" w:eastAsia="Times New Roman" w:cs="Arial"/>
      <w:color w:val="auto"/>
      <w:sz w:val="20"/>
      <w:szCs w:val="20"/>
      <w:lang w:val="ru-RU" w:eastAsia="zh-CN" w:bidi="ar-SA"/>
    </w:rPr>
  </w:style>
  <w:style w:type="paragraph" w:styleId="116">
    <w:name w:val="Стиль1"/>
    <w:basedOn w:val="113"/>
    <w:qFormat/>
    <w:pPr>
      <w:keepNext w:val="true"/>
      <w:keepLines/>
      <w:widowControl w:val="false"/>
      <w:numPr>
        <w:ilvl w:val="0"/>
        <w:numId w:val="3"/>
      </w:numPr>
      <w:suppressLineNumbers/>
      <w:spacing w:lineRule="auto" w:line="240" w:before="0" w:after="60"/>
    </w:pPr>
    <w:rPr>
      <w:b/>
      <w:sz w:val="28"/>
      <w:szCs w:val="24"/>
    </w:rPr>
  </w:style>
  <w:style w:type="paragraph" w:styleId="ListNumber2">
    <w:name w:val="List Number 2"/>
    <w:basedOn w:val="113"/>
    <w:qFormat/>
    <w:pPr>
      <w:tabs>
        <w:tab w:val="clear" w:pos="708"/>
        <w:tab w:val="left" w:pos="432" w:leader="none"/>
      </w:tabs>
      <w:spacing w:lineRule="auto" w:line="240"/>
      <w:ind w:left="432" w:right="0" w:hanging="432"/>
    </w:pPr>
    <w:rPr/>
  </w:style>
  <w:style w:type="paragraph" w:styleId="26">
    <w:name w:val="Стиль2"/>
    <w:basedOn w:val="ListNumber2"/>
    <w:qFormat/>
    <w:pPr>
      <w:keepNext w:val="true"/>
      <w:keepLines/>
      <w:widowControl w:val="false"/>
      <w:numPr>
        <w:ilvl w:val="0"/>
        <w:numId w:val="3"/>
      </w:numPr>
      <w:suppressLineNumbers/>
      <w:tabs>
        <w:tab w:val="clear" w:pos="432"/>
        <w:tab w:val="left" w:pos="576" w:leader="none"/>
      </w:tabs>
      <w:spacing w:before="0" w:after="60"/>
      <w:ind w:left="576" w:right="0" w:hanging="0"/>
      <w:jc w:val="both"/>
    </w:pPr>
    <w:rPr>
      <w:b/>
      <w:sz w:val="24"/>
    </w:rPr>
  </w:style>
  <w:style w:type="paragraph" w:styleId="37">
    <w:name w:val="Стиль3"/>
    <w:basedOn w:val="BodyTextIndent2"/>
    <w:qFormat/>
    <w:pPr>
      <w:widowControl w:val="false"/>
      <w:numPr>
        <w:ilvl w:val="0"/>
        <w:numId w:val="3"/>
      </w:numPr>
      <w:textAlignment w:val="baseline"/>
    </w:pPr>
    <w:rPr/>
  </w:style>
  <w:style w:type="paragraph" w:styleId="117">
    <w:name w:val="Знак1 Знак Знак Знак Знак Знак Знак"/>
    <w:basedOn w:val="113"/>
    <w:qFormat/>
    <w:pPr>
      <w:spacing w:lineRule="exact" w:line="240"/>
    </w:pPr>
    <w:rPr>
      <w:rFonts w:ascii="Verdana" w:hAnsi="Verdana" w:cs="Verdana"/>
      <w:sz w:val="24"/>
      <w:szCs w:val="24"/>
      <w:lang w:val="en-US"/>
    </w:rPr>
  </w:style>
  <w:style w:type="paragraph" w:styleId="213">
    <w:name w:val="Заголовок 2.1"/>
    <w:basedOn w:val="1"/>
    <w:qFormat/>
    <w:pPr>
      <w:keepLines/>
      <w:widowControl w:val="false"/>
      <w:numPr>
        <w:ilvl w:val="0"/>
        <w:numId w:val="0"/>
      </w:numPr>
      <w:suppressLineNumbers/>
      <w:tabs>
        <w:tab w:val="clear" w:pos="708"/>
        <w:tab w:val="left" w:pos="1836" w:leader="none"/>
      </w:tabs>
      <w:spacing w:before="240" w:after="60"/>
      <w:ind w:left="0" w:right="0" w:firstLine="720"/>
      <w:jc w:val="center"/>
      <w:outlineLvl w:val="9"/>
    </w:pPr>
    <w:rPr>
      <w:b/>
      <w:caps/>
      <w:kern w:val="2"/>
      <w:sz w:val="36"/>
      <w:szCs w:val="28"/>
    </w:rPr>
  </w:style>
  <w:style w:type="paragraph" w:styleId="92">
    <w:name w:val="TOC 9"/>
    <w:basedOn w:val="113"/>
    <w:next w:val="113"/>
    <w:pPr>
      <w:spacing w:lineRule="auto" w:line="240" w:before="0" w:after="60"/>
      <w:ind w:left="1920" w:right="0" w:hanging="0"/>
      <w:jc w:val="both"/>
    </w:pPr>
    <w:rPr>
      <w:sz w:val="24"/>
      <w:szCs w:val="24"/>
    </w:rPr>
  </w:style>
  <w:style w:type="paragraph" w:styleId="BlockText">
    <w:name w:val="Block Text"/>
    <w:basedOn w:val="113"/>
    <w:qFormat/>
    <w:pPr>
      <w:spacing w:lineRule="auto" w:line="216"/>
      <w:ind w:left="3360" w:right="3200" w:hanging="0"/>
      <w:jc w:val="center"/>
    </w:pPr>
    <w:rPr>
      <w:sz w:val="26"/>
    </w:rPr>
  </w:style>
  <w:style w:type="paragraph" w:styleId="315">
    <w:name w:val="Основной текст с отступом 31"/>
    <w:basedOn w:val="113"/>
    <w:qFormat/>
    <w:pPr>
      <w:spacing w:lineRule="auto" w:line="240"/>
      <w:ind w:left="0" w:right="0" w:firstLine="720"/>
      <w:jc w:val="center"/>
    </w:pPr>
    <w:rPr>
      <w:b/>
      <w:sz w:val="24"/>
    </w:rPr>
  </w:style>
  <w:style w:type="paragraph" w:styleId="ConsNonformat">
    <w:name w:val="ConsNonformat"/>
    <w:qFormat/>
    <w:pPr>
      <w:widowControl w:val="false"/>
      <w:suppressAutoHyphens w:val="true"/>
      <w:bidi w:val="0"/>
    </w:pPr>
    <w:rPr>
      <w:rFonts w:ascii="Courier New" w:hAnsi="Courier New" w:eastAsia="Times New Roman" w:cs="Courier New"/>
      <w:color w:val="auto"/>
      <w:sz w:val="20"/>
      <w:szCs w:val="20"/>
      <w:lang w:val="ru-RU" w:eastAsia="zh-CN" w:bidi="ar-SA"/>
    </w:rPr>
  </w:style>
  <w:style w:type="paragraph" w:styleId="BalloonText">
    <w:name w:val="Balloon Text"/>
    <w:basedOn w:val="113"/>
    <w:qFormat/>
    <w:pPr>
      <w:spacing w:lineRule="auto" w:line="240"/>
    </w:pPr>
    <w:rPr>
      <w:rFonts w:ascii="Tahoma" w:hAnsi="Tahoma" w:cs="Tahoma"/>
      <w:sz w:val="16"/>
      <w:szCs w:val="16"/>
    </w:rPr>
  </w:style>
  <w:style w:type="paragraph" w:styleId="118">
    <w:name w:val="Знак1 Знак Знак Знак Знак Знак Знак1"/>
    <w:basedOn w:val="113"/>
    <w:qFormat/>
    <w:pPr>
      <w:spacing w:lineRule="exact" w:line="240"/>
    </w:pPr>
    <w:rPr>
      <w:rFonts w:ascii="Verdana" w:hAnsi="Verdana" w:cs="Verdana"/>
      <w:sz w:val="24"/>
      <w:szCs w:val="24"/>
      <w:lang w:val="en-US"/>
    </w:rPr>
  </w:style>
  <w:style w:type="paragraph" w:styleId="119">
    <w:name w:val="Знак1 Знак Знак Знак"/>
    <w:basedOn w:val="113"/>
    <w:qFormat/>
    <w:pPr>
      <w:spacing w:lineRule="exact" w:line="240"/>
    </w:pPr>
    <w:rPr>
      <w:rFonts w:ascii="Verdana" w:hAnsi="Verdana" w:cs="Verdana"/>
      <w:sz w:val="24"/>
      <w:szCs w:val="24"/>
      <w:lang w:val="en-US"/>
    </w:rPr>
  </w:style>
  <w:style w:type="paragraph" w:styleId="120">
    <w:name w:val="Знак1 Знак Знак Знак Знак Знак Знак Знак Знак Знак"/>
    <w:basedOn w:val="113"/>
    <w:qFormat/>
    <w:pPr>
      <w:spacing w:lineRule="exact" w:line="240"/>
    </w:pPr>
    <w:rPr>
      <w:rFonts w:ascii="Verdana" w:hAnsi="Verdana" w:cs="Verdana"/>
      <w:sz w:val="24"/>
      <w:szCs w:val="24"/>
      <w:lang w:val="en-US"/>
    </w:rPr>
  </w:style>
  <w:style w:type="paragraph" w:styleId="121">
    <w:name w:val="1"/>
    <w:basedOn w:val="113"/>
    <w:qFormat/>
    <w:pPr>
      <w:spacing w:lineRule="auto" w:line="240" w:before="280" w:after="280"/>
    </w:pPr>
    <w:rPr>
      <w:rFonts w:ascii="Tahoma" w:hAnsi="Tahoma" w:cs="Tahoma"/>
      <w:lang w:val="en-US"/>
    </w:rPr>
  </w:style>
  <w:style w:type="paragraph" w:styleId="Style53">
    <w:name w:val="Обычный таблица"/>
    <w:basedOn w:val="113"/>
    <w:qFormat/>
    <w:pPr>
      <w:spacing w:lineRule="auto" w:line="240"/>
    </w:pPr>
    <w:rPr>
      <w:sz w:val="18"/>
      <w:szCs w:val="18"/>
      <w:lang w:eastAsia="zh-CN"/>
    </w:rPr>
  </w:style>
  <w:style w:type="paragraph" w:styleId="NormalWeb">
    <w:name w:val="Normal (Web)"/>
    <w:basedOn w:val="113"/>
    <w:qFormat/>
    <w:pPr>
      <w:spacing w:lineRule="auto" w:line="240"/>
    </w:pPr>
    <w:rPr>
      <w:rFonts w:ascii="Tahoma" w:hAnsi="Tahoma" w:cs="Tahoma"/>
      <w:sz w:val="16"/>
      <w:szCs w:val="16"/>
    </w:rPr>
  </w:style>
  <w:style w:type="paragraph" w:styleId="P17">
    <w:name w:val="p17"/>
    <w:basedOn w:val="113"/>
    <w:qFormat/>
    <w:pPr>
      <w:spacing w:lineRule="auto" w:line="240" w:before="280" w:after="280"/>
    </w:pPr>
    <w:rPr>
      <w:sz w:val="24"/>
      <w:szCs w:val="24"/>
    </w:rPr>
  </w:style>
  <w:style w:type="paragraph" w:styleId="Style54">
    <w:name w:val="Îáû÷íûé"/>
    <w:qFormat/>
    <w:pPr>
      <w:widowControl/>
      <w:suppressAutoHyphens w:val="true"/>
      <w:bidi w:val="0"/>
    </w:pPr>
    <w:rPr>
      <w:rFonts w:ascii="Times New Roman" w:hAnsi="Times New Roman" w:eastAsia="Calibri" w:cs="Times New Roman"/>
      <w:color w:val="auto"/>
      <w:sz w:val="20"/>
      <w:szCs w:val="20"/>
      <w:lang w:val="ru-RU" w:eastAsia="zh-CN" w:bidi="ar-SA"/>
    </w:rPr>
  </w:style>
  <w:style w:type="paragraph" w:styleId="Font0">
    <w:name w:val="font0"/>
    <w:basedOn w:val="113"/>
    <w:qFormat/>
    <w:pPr>
      <w:spacing w:lineRule="auto" w:line="240" w:before="280" w:after="280"/>
    </w:pPr>
    <w:rPr>
      <w:rFonts w:ascii="Calibri" w:hAnsi="Calibri" w:cs="Calibri"/>
      <w:color w:val="000000"/>
    </w:rPr>
  </w:style>
  <w:style w:type="paragraph" w:styleId="Font5">
    <w:name w:val="font5"/>
    <w:basedOn w:val="113"/>
    <w:qFormat/>
    <w:pPr>
      <w:spacing w:lineRule="auto" w:line="240" w:before="280" w:after="280"/>
    </w:pPr>
    <w:rPr>
      <w:rFonts w:ascii="Calibri" w:hAnsi="Calibri" w:cs="Calibri"/>
      <w:b/>
      <w:bCs/>
    </w:rPr>
  </w:style>
  <w:style w:type="paragraph" w:styleId="Xl65">
    <w:name w:val="xl65"/>
    <w:basedOn w:val="113"/>
    <w:qFormat/>
    <w:pPr>
      <w:spacing w:lineRule="auto" w:line="240" w:before="280" w:after="280"/>
    </w:pPr>
    <w:rPr>
      <w:color w:val="000000"/>
    </w:rPr>
  </w:style>
  <w:style w:type="paragraph" w:styleId="Xl66">
    <w:name w:val="xl66"/>
    <w:basedOn w:val="113"/>
    <w:qFormat/>
    <w:pPr>
      <w:pBdr>
        <w:left w:val="single" w:sz="4" w:space="0" w:color="000000"/>
        <w:bottom w:val="single" w:sz="4" w:space="0" w:color="000000"/>
        <w:right w:val="single" w:sz="4" w:space="0" w:color="000000"/>
      </w:pBdr>
      <w:spacing w:lineRule="auto" w:line="240" w:before="280" w:after="280"/>
      <w:jc w:val="center"/>
      <w:textAlignment w:val="center"/>
    </w:pPr>
    <w:rPr>
      <w:color w:val="000000"/>
    </w:rPr>
  </w:style>
  <w:style w:type="paragraph" w:styleId="Xl67">
    <w:name w:val="xl67"/>
    <w:basedOn w:val="113"/>
    <w:qFormat/>
    <w:pPr>
      <w:pBdr>
        <w:left w:val="single" w:sz="4" w:space="0" w:color="000000"/>
        <w:bottom w:val="single" w:sz="4" w:space="0" w:color="000000"/>
        <w:right w:val="single" w:sz="4" w:space="0" w:color="000000"/>
      </w:pBdr>
      <w:spacing w:lineRule="auto" w:line="240" w:before="280" w:after="280"/>
      <w:jc w:val="center"/>
      <w:textAlignment w:val="center"/>
    </w:pPr>
    <w:rPr>
      <w:color w:val="000000"/>
    </w:rPr>
  </w:style>
  <w:style w:type="paragraph" w:styleId="Xl68">
    <w:name w:val="xl68"/>
    <w:basedOn w:val="113"/>
    <w:qFormat/>
    <w:pPr>
      <w:pBdr>
        <w:left w:val="single" w:sz="4" w:space="0" w:color="000000"/>
        <w:bottom w:val="single" w:sz="4" w:space="0" w:color="000000"/>
        <w:right w:val="single" w:sz="4" w:space="0" w:color="000000"/>
      </w:pBdr>
      <w:spacing w:lineRule="auto" w:line="240" w:before="280" w:after="280"/>
      <w:jc w:val="center"/>
      <w:textAlignment w:val="top"/>
    </w:pPr>
    <w:rPr>
      <w:color w:val="000000"/>
    </w:rPr>
  </w:style>
  <w:style w:type="paragraph" w:styleId="Xl69">
    <w:name w:val="xl69"/>
    <w:basedOn w:val="113"/>
    <w:qFormat/>
    <w:pPr>
      <w:spacing w:lineRule="auto" w:line="240" w:before="280" w:after="280"/>
    </w:pPr>
    <w:rPr>
      <w:color w:val="000000"/>
    </w:rPr>
  </w:style>
  <w:style w:type="paragraph" w:styleId="Xl70">
    <w:name w:val="xl70"/>
    <w:basedOn w:val="113"/>
    <w:qFormat/>
    <w:pPr>
      <w:spacing w:lineRule="auto" w:line="240" w:before="280" w:after="280"/>
    </w:pPr>
    <w:rPr>
      <w:b/>
      <w:bCs/>
      <w:color w:val="000000"/>
      <w:sz w:val="24"/>
      <w:szCs w:val="24"/>
    </w:rPr>
  </w:style>
  <w:style w:type="paragraph" w:styleId="Xl72">
    <w:name w:val="xl72"/>
    <w:basedOn w:val="113"/>
    <w:qFormat/>
    <w:pPr>
      <w:spacing w:lineRule="auto" w:line="240" w:before="280" w:after="280"/>
    </w:pPr>
    <w:rPr>
      <w:b/>
      <w:bCs/>
      <w:color w:val="000000"/>
      <w:sz w:val="24"/>
      <w:szCs w:val="24"/>
    </w:rPr>
  </w:style>
  <w:style w:type="paragraph" w:styleId="Xl73">
    <w:name w:val="xl73"/>
    <w:basedOn w:val="113"/>
    <w:qFormat/>
    <w:pPr>
      <w:pBdr>
        <w:left w:val="single" w:sz="4" w:space="0" w:color="000000"/>
        <w:bottom w:val="single" w:sz="4" w:space="0" w:color="000000"/>
        <w:right w:val="single" w:sz="4" w:space="0" w:color="000000"/>
      </w:pBdr>
      <w:shd w:fill="FFFFFF" w:val="clear"/>
      <w:spacing w:lineRule="auto" w:line="240" w:before="280" w:after="280"/>
      <w:jc w:val="center"/>
      <w:textAlignment w:val="top"/>
    </w:pPr>
    <w:rPr/>
  </w:style>
  <w:style w:type="paragraph" w:styleId="Xl74">
    <w:name w:val="xl74"/>
    <w:basedOn w:val="113"/>
    <w:qFormat/>
    <w:pPr>
      <w:shd w:fill="FFFFFF" w:val="clear"/>
      <w:spacing w:lineRule="auto" w:line="240" w:before="280" w:after="280"/>
    </w:pPr>
    <w:rPr>
      <w:color w:val="000000"/>
    </w:rPr>
  </w:style>
  <w:style w:type="paragraph" w:styleId="Xl75">
    <w:name w:val="xl75"/>
    <w:basedOn w:val="113"/>
    <w:qFormat/>
    <w:pPr>
      <w:pBdr>
        <w:left w:val="single" w:sz="4" w:space="0" w:color="000000"/>
        <w:bottom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76">
    <w:name w:val="xl76"/>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style>
  <w:style w:type="paragraph" w:styleId="Xl77">
    <w:name w:val="xl77"/>
    <w:basedOn w:val="113"/>
    <w:qFormat/>
    <w:pPr>
      <w:pBdr>
        <w:left w:val="single" w:sz="4" w:space="0" w:color="000000"/>
        <w:bottom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78">
    <w:name w:val="xl78"/>
    <w:basedOn w:val="113"/>
    <w:qFormat/>
    <w:pPr>
      <w:pBdr>
        <w:left w:val="single" w:sz="4" w:space="0" w:color="000000"/>
        <w:bottom w:val="single" w:sz="4" w:space="0" w:color="000000"/>
        <w:right w:val="single" w:sz="4" w:space="0" w:color="000000"/>
      </w:pBdr>
      <w:shd w:fill="FFFFFF" w:val="clear"/>
      <w:spacing w:lineRule="auto" w:line="240" w:before="280" w:after="280"/>
      <w:jc w:val="right"/>
      <w:textAlignment w:val="center"/>
    </w:pPr>
    <w:rPr>
      <w:color w:val="000000"/>
    </w:rPr>
  </w:style>
  <w:style w:type="paragraph" w:styleId="Xl79">
    <w:name w:val="xl79"/>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style>
  <w:style w:type="paragraph" w:styleId="Xl80">
    <w:name w:val="xl80"/>
    <w:basedOn w:val="113"/>
    <w:qFormat/>
    <w:pPr>
      <w:pBdr>
        <w:left w:val="single" w:sz="4" w:space="0" w:color="000000"/>
        <w:bottom w:val="single" w:sz="4" w:space="0" w:color="000000"/>
        <w:right w:val="single" w:sz="4" w:space="0" w:color="000000"/>
      </w:pBdr>
      <w:shd w:fill="FFFFFF" w:val="clear"/>
      <w:spacing w:lineRule="auto" w:line="240" w:before="280" w:after="280"/>
      <w:jc w:val="center"/>
      <w:textAlignment w:val="center"/>
    </w:pPr>
    <w:rPr/>
  </w:style>
  <w:style w:type="paragraph" w:styleId="Xl81">
    <w:name w:val="xl81"/>
    <w:basedOn w:val="113"/>
    <w:qFormat/>
    <w:pPr>
      <w:pBdr>
        <w:left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82">
    <w:name w:val="xl82"/>
    <w:basedOn w:val="113"/>
    <w:qFormat/>
    <w:pPr>
      <w:pBdr>
        <w:top w:val="single" w:sz="4" w:space="0" w:color="000000"/>
        <w:left w:val="single" w:sz="4" w:space="0" w:color="000000"/>
        <w:right w:val="single" w:sz="4" w:space="0" w:color="000000"/>
      </w:pBdr>
      <w:shd w:fill="FFFFFF" w:val="clear"/>
      <w:spacing w:lineRule="auto" w:line="240" w:before="280" w:after="280"/>
    </w:pPr>
    <w:rPr/>
  </w:style>
  <w:style w:type="paragraph" w:styleId="Xl83">
    <w:name w:val="xl83"/>
    <w:basedOn w:val="113"/>
    <w:qFormat/>
    <w:pPr>
      <w:pBdr>
        <w:left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84">
    <w:name w:val="xl84"/>
    <w:basedOn w:val="113"/>
    <w:qFormat/>
    <w:pPr>
      <w:pBdr>
        <w:left w:val="single" w:sz="4" w:space="0" w:color="000000"/>
        <w:bottom w:val="single" w:sz="4" w:space="0" w:color="000000"/>
        <w:right w:val="single" w:sz="4" w:space="0" w:color="000000"/>
      </w:pBdr>
      <w:shd w:fill="FFFFFF" w:val="clear"/>
      <w:spacing w:lineRule="auto" w:line="240" w:before="280" w:after="280"/>
    </w:pPr>
    <w:rPr/>
  </w:style>
  <w:style w:type="paragraph" w:styleId="Xl85">
    <w:name w:val="xl85"/>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86">
    <w:name w:val="xl86"/>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87">
    <w:name w:val="xl87"/>
    <w:basedOn w:val="113"/>
    <w:qFormat/>
    <w:pPr>
      <w:spacing w:lineRule="auto" w:line="240" w:before="280" w:after="280"/>
      <w:jc w:val="center"/>
    </w:pPr>
    <w:rPr>
      <w:sz w:val="24"/>
      <w:szCs w:val="24"/>
    </w:rPr>
  </w:style>
  <w:style w:type="paragraph" w:styleId="Xl88">
    <w:name w:val="xl88"/>
    <w:basedOn w:val="113"/>
    <w:qFormat/>
    <w:pPr>
      <w:spacing w:lineRule="auto" w:line="240" w:before="280" w:after="280"/>
      <w:jc w:val="center"/>
      <w:textAlignment w:val="center"/>
    </w:pPr>
    <w:rPr>
      <w:color w:val="000000"/>
      <w:sz w:val="28"/>
      <w:szCs w:val="28"/>
    </w:rPr>
  </w:style>
  <w:style w:type="paragraph" w:styleId="Xl89">
    <w:name w:val="xl89"/>
    <w:basedOn w:val="113"/>
    <w:qFormat/>
    <w:pPr>
      <w:pBdr>
        <w:bottom w:val="single" w:sz="4" w:space="0" w:color="000000"/>
      </w:pBdr>
      <w:spacing w:lineRule="auto" w:line="240" w:before="280" w:after="280"/>
      <w:jc w:val="center"/>
      <w:textAlignment w:val="center"/>
    </w:pPr>
    <w:rPr>
      <w:color w:val="000000"/>
      <w:sz w:val="28"/>
      <w:szCs w:val="28"/>
    </w:rPr>
  </w:style>
  <w:style w:type="paragraph" w:styleId="Xl90">
    <w:name w:val="xl90"/>
    <w:basedOn w:val="113"/>
    <w:qFormat/>
    <w:pPr>
      <w:pBdr>
        <w:top w:val="single" w:sz="4" w:space="0" w:color="000000"/>
        <w:left w:val="single" w:sz="4" w:space="0" w:color="000000"/>
        <w:right w:val="single" w:sz="4" w:space="0" w:color="000000"/>
      </w:pBdr>
      <w:spacing w:lineRule="auto" w:line="240" w:before="280" w:after="280"/>
      <w:jc w:val="center"/>
      <w:textAlignment w:val="center"/>
    </w:pPr>
    <w:rPr>
      <w:color w:val="000000"/>
    </w:rPr>
  </w:style>
  <w:style w:type="paragraph" w:styleId="Xl91">
    <w:name w:val="xl91"/>
    <w:basedOn w:val="113"/>
    <w:qFormat/>
    <w:pPr>
      <w:pBdr>
        <w:left w:val="single" w:sz="4" w:space="0" w:color="000000"/>
        <w:right w:val="single" w:sz="4" w:space="0" w:color="000000"/>
      </w:pBdr>
      <w:spacing w:lineRule="auto" w:line="240" w:before="280" w:after="280"/>
      <w:jc w:val="center"/>
      <w:textAlignment w:val="center"/>
    </w:pPr>
    <w:rPr>
      <w:color w:val="000000"/>
    </w:rPr>
  </w:style>
  <w:style w:type="paragraph" w:styleId="Xl92">
    <w:name w:val="xl92"/>
    <w:basedOn w:val="113"/>
    <w:qFormat/>
    <w:pPr>
      <w:pBdr>
        <w:left w:val="single" w:sz="4" w:space="0" w:color="000000"/>
        <w:bottom w:val="single" w:sz="4" w:space="0" w:color="000000"/>
        <w:right w:val="single" w:sz="4" w:space="0" w:color="000000"/>
      </w:pBdr>
      <w:spacing w:lineRule="auto" w:line="240" w:before="280" w:after="280"/>
      <w:jc w:val="center"/>
      <w:textAlignment w:val="center"/>
    </w:pPr>
    <w:rPr>
      <w:color w:val="000000"/>
    </w:rPr>
  </w:style>
  <w:style w:type="paragraph" w:styleId="Xl93">
    <w:name w:val="xl93"/>
    <w:basedOn w:val="113"/>
    <w:qFormat/>
    <w:pPr>
      <w:pBdr>
        <w:top w:val="single" w:sz="4" w:space="0" w:color="000000"/>
        <w:left w:val="single" w:sz="4" w:space="0" w:color="000000"/>
        <w:right w:val="single" w:sz="4" w:space="0" w:color="000000"/>
      </w:pBdr>
      <w:spacing w:lineRule="auto" w:line="240" w:before="280" w:after="280"/>
      <w:jc w:val="center"/>
      <w:textAlignment w:val="center"/>
    </w:pPr>
    <w:rPr>
      <w:color w:val="000000"/>
    </w:rPr>
  </w:style>
  <w:style w:type="paragraph" w:styleId="Xl94">
    <w:name w:val="xl94"/>
    <w:basedOn w:val="113"/>
    <w:qFormat/>
    <w:pPr>
      <w:pBdr>
        <w:left w:val="single" w:sz="4" w:space="0" w:color="000000"/>
        <w:right w:val="single" w:sz="4" w:space="0" w:color="000000"/>
      </w:pBdr>
      <w:spacing w:lineRule="auto" w:line="240" w:before="280" w:after="280"/>
      <w:jc w:val="center"/>
      <w:textAlignment w:val="center"/>
    </w:pPr>
    <w:rPr>
      <w:color w:val="000000"/>
    </w:rPr>
  </w:style>
  <w:style w:type="paragraph" w:styleId="Xl95">
    <w:name w:val="xl95"/>
    <w:basedOn w:val="113"/>
    <w:qFormat/>
    <w:pPr>
      <w:pBdr>
        <w:left w:val="single" w:sz="4" w:space="0" w:color="000000"/>
        <w:bottom w:val="single" w:sz="4" w:space="0" w:color="000000"/>
        <w:right w:val="single" w:sz="4" w:space="0" w:color="000000"/>
      </w:pBdr>
      <w:spacing w:lineRule="auto" w:line="240" w:before="280" w:after="280"/>
      <w:jc w:val="center"/>
      <w:textAlignment w:val="center"/>
    </w:pPr>
    <w:rPr>
      <w:color w:val="000000"/>
    </w:rPr>
  </w:style>
  <w:style w:type="paragraph" w:styleId="Xl96">
    <w:name w:val="xl96"/>
    <w:basedOn w:val="113"/>
    <w:qFormat/>
    <w:pPr>
      <w:pBdr>
        <w:top w:val="single" w:sz="4" w:space="0" w:color="000000"/>
        <w:left w:val="single" w:sz="4" w:space="0" w:color="000000"/>
        <w:right w:val="single" w:sz="4" w:space="0" w:color="000000"/>
      </w:pBdr>
      <w:spacing w:lineRule="auto" w:line="240" w:before="280" w:after="280"/>
      <w:jc w:val="center"/>
      <w:textAlignment w:val="top"/>
    </w:pPr>
    <w:rPr>
      <w:color w:val="000000"/>
    </w:rPr>
  </w:style>
  <w:style w:type="paragraph" w:styleId="Xl97">
    <w:name w:val="xl97"/>
    <w:basedOn w:val="113"/>
    <w:qFormat/>
    <w:pPr>
      <w:pBdr>
        <w:left w:val="single" w:sz="4" w:space="0" w:color="000000"/>
        <w:right w:val="single" w:sz="4" w:space="0" w:color="000000"/>
      </w:pBdr>
      <w:spacing w:lineRule="auto" w:line="240" w:before="280" w:after="280"/>
      <w:jc w:val="center"/>
      <w:textAlignment w:val="top"/>
    </w:pPr>
    <w:rPr>
      <w:color w:val="000000"/>
    </w:rPr>
  </w:style>
  <w:style w:type="paragraph" w:styleId="Xl98">
    <w:name w:val="xl98"/>
    <w:basedOn w:val="113"/>
    <w:qFormat/>
    <w:pPr>
      <w:pBdr>
        <w:left w:val="single" w:sz="4" w:space="0" w:color="000000"/>
        <w:bottom w:val="single" w:sz="4" w:space="0" w:color="000000"/>
        <w:right w:val="single" w:sz="4" w:space="0" w:color="000000"/>
      </w:pBdr>
      <w:spacing w:lineRule="auto" w:line="240" w:before="280" w:after="280"/>
      <w:jc w:val="center"/>
      <w:textAlignment w:val="top"/>
    </w:pPr>
    <w:rPr>
      <w:color w:val="000000"/>
    </w:rPr>
  </w:style>
  <w:style w:type="paragraph" w:styleId="Xl99">
    <w:name w:val="xl99"/>
    <w:basedOn w:val="113"/>
    <w:qFormat/>
    <w:pPr>
      <w:pBdr>
        <w:left w:val="single" w:sz="4" w:space="0" w:color="000000"/>
        <w:bottom w:val="single" w:sz="4" w:space="0" w:color="000000"/>
        <w:right w:val="single" w:sz="4" w:space="0" w:color="000000"/>
      </w:pBdr>
      <w:shd w:fill="FFFFFF" w:val="clear"/>
      <w:spacing w:lineRule="auto" w:line="240" w:before="280" w:after="280"/>
      <w:jc w:val="center"/>
      <w:textAlignment w:val="center"/>
    </w:pPr>
    <w:rPr>
      <w:b/>
      <w:bCs/>
      <w:color w:val="000000"/>
    </w:rPr>
  </w:style>
  <w:style w:type="paragraph" w:styleId="Xl100">
    <w:name w:val="xl100"/>
    <w:basedOn w:val="113"/>
    <w:qFormat/>
    <w:pPr>
      <w:pBdr>
        <w:left w:val="single" w:sz="4" w:space="0" w:color="000000"/>
        <w:bottom w:val="single" w:sz="4" w:space="0" w:color="000000"/>
        <w:right w:val="single" w:sz="4" w:space="0" w:color="000000"/>
      </w:pBdr>
      <w:shd w:fill="FFFFFF" w:val="clear"/>
      <w:spacing w:lineRule="auto" w:line="240" w:before="280" w:after="280"/>
      <w:jc w:val="center"/>
      <w:textAlignment w:val="top"/>
    </w:pPr>
    <w:rPr>
      <w:color w:val="000000"/>
    </w:rPr>
  </w:style>
  <w:style w:type="paragraph" w:styleId="Xl101">
    <w:name w:val="xl101"/>
    <w:basedOn w:val="113"/>
    <w:qFormat/>
    <w:pPr>
      <w:pBdr>
        <w:left w:val="single" w:sz="4" w:space="0" w:color="000000"/>
        <w:bottom w:val="single" w:sz="4" w:space="0" w:color="000000"/>
        <w:right w:val="single" w:sz="4" w:space="0" w:color="000000"/>
      </w:pBdr>
      <w:shd w:fill="FFFFFF" w:val="clear"/>
      <w:spacing w:lineRule="auto" w:line="240" w:before="280" w:after="280"/>
      <w:jc w:val="center"/>
      <w:textAlignment w:val="center"/>
    </w:pPr>
    <w:rPr>
      <w:b/>
      <w:bCs/>
      <w:color w:val="000000"/>
    </w:rPr>
  </w:style>
  <w:style w:type="paragraph" w:styleId="Xl102">
    <w:name w:val="xl102"/>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pPr>
    <w:rPr>
      <w:b/>
      <w:bCs/>
    </w:rPr>
  </w:style>
  <w:style w:type="paragraph" w:styleId="Xl103">
    <w:name w:val="xl103"/>
    <w:basedOn w:val="113"/>
    <w:qFormat/>
    <w:pPr>
      <w:pBdr>
        <w:top w:val="single" w:sz="4" w:space="0" w:color="000000"/>
        <w:left w:val="single" w:sz="4" w:space="0" w:color="000000"/>
        <w:right w:val="single" w:sz="4" w:space="0" w:color="000000"/>
      </w:pBdr>
      <w:shd w:fill="FFFFFF" w:val="clear"/>
      <w:spacing w:lineRule="auto" w:line="240" w:before="280" w:after="280"/>
    </w:pPr>
    <w:rPr/>
  </w:style>
  <w:style w:type="paragraph" w:styleId="Xl104">
    <w:name w:val="xl104"/>
    <w:basedOn w:val="113"/>
    <w:qFormat/>
    <w:pPr>
      <w:pBdr>
        <w:top w:val="single" w:sz="4" w:space="0" w:color="000000"/>
        <w:bottom w:val="single" w:sz="4" w:space="0" w:color="000000"/>
        <w:right w:val="single" w:sz="4" w:space="0" w:color="000000"/>
      </w:pBdr>
      <w:shd w:fill="FFFFFF" w:val="clear"/>
      <w:spacing w:lineRule="auto" w:line="240" w:before="280" w:after="280"/>
    </w:pPr>
    <w:rPr>
      <w:color w:val="000000"/>
    </w:rPr>
  </w:style>
  <w:style w:type="paragraph" w:styleId="Xl105">
    <w:name w:val="xl105"/>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pPr>
    <w:rPr>
      <w:b/>
      <w:bCs/>
      <w:color w:val="000000"/>
    </w:rPr>
  </w:style>
  <w:style w:type="paragraph" w:styleId="Xl106">
    <w:name w:val="xl106"/>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color w:val="000000"/>
    </w:rPr>
  </w:style>
  <w:style w:type="paragraph" w:styleId="Xl107">
    <w:name w:val="xl107"/>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pPr>
    <w:rPr>
      <w:color w:val="000000"/>
    </w:rPr>
  </w:style>
  <w:style w:type="paragraph" w:styleId="Xl108">
    <w:name w:val="xl108"/>
    <w:basedOn w:val="113"/>
    <w:qFormat/>
    <w:pPr>
      <w:pBdr>
        <w:top w:val="single" w:sz="4" w:space="0" w:color="000000"/>
        <w:bottom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109">
    <w:name w:val="xl109"/>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textAlignment w:val="top"/>
    </w:pPr>
    <w:rPr>
      <w:color w:val="000000"/>
    </w:rPr>
  </w:style>
  <w:style w:type="paragraph" w:styleId="Xl110">
    <w:name w:val="xl110"/>
    <w:basedOn w:val="113"/>
    <w:qFormat/>
    <w:pPr>
      <w:shd w:fill="FFFFFF" w:val="clear"/>
      <w:spacing w:lineRule="auto" w:line="240" w:before="280" w:after="280"/>
      <w:jc w:val="center"/>
      <w:textAlignment w:val="center"/>
    </w:pPr>
    <w:rPr>
      <w:color w:val="000000"/>
    </w:rPr>
  </w:style>
  <w:style w:type="paragraph" w:styleId="Xl111">
    <w:name w:val="xl111"/>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b/>
      <w:bCs/>
    </w:rPr>
  </w:style>
  <w:style w:type="paragraph" w:styleId="Xl112">
    <w:name w:val="xl112"/>
    <w:basedOn w:val="113"/>
    <w:qFormat/>
    <w:pPr>
      <w:pBdr>
        <w:bottom w:val="single" w:sz="4" w:space="0" w:color="000000"/>
        <w:right w:val="single" w:sz="4" w:space="0" w:color="000000"/>
      </w:pBdr>
      <w:shd w:fill="FFFFFF" w:val="clear"/>
      <w:spacing w:lineRule="auto" w:line="240" w:before="280" w:after="280"/>
      <w:jc w:val="center"/>
      <w:textAlignment w:val="center"/>
    </w:pPr>
    <w:rPr>
      <w:color w:val="000000"/>
    </w:rPr>
  </w:style>
  <w:style w:type="paragraph" w:styleId="Xl113">
    <w:name w:val="xl113"/>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color w:val="000000"/>
    </w:rPr>
  </w:style>
  <w:style w:type="paragraph" w:styleId="Xl114">
    <w:name w:val="xl114"/>
    <w:basedOn w:val="113"/>
    <w:qFormat/>
    <w:pPr>
      <w:pBdr>
        <w:left w:val="single" w:sz="4" w:space="0" w:color="000000"/>
        <w:bottom w:val="single" w:sz="4" w:space="0" w:color="000000"/>
      </w:pBdr>
      <w:shd w:fill="FFFFFF" w:val="clear"/>
      <w:spacing w:lineRule="auto" w:line="240" w:before="280" w:after="280"/>
      <w:jc w:val="center"/>
      <w:textAlignment w:val="center"/>
    </w:pPr>
    <w:rPr>
      <w:color w:val="000000"/>
    </w:rPr>
  </w:style>
  <w:style w:type="paragraph" w:styleId="Xl115">
    <w:name w:val="xl115"/>
    <w:basedOn w:val="113"/>
    <w:qFormat/>
    <w:pPr>
      <w:shd w:fill="FFFFFF" w:val="clear"/>
      <w:spacing w:lineRule="auto" w:line="240" w:before="280" w:after="280"/>
    </w:pPr>
    <w:rPr>
      <w:sz w:val="24"/>
      <w:szCs w:val="24"/>
    </w:rPr>
  </w:style>
  <w:style w:type="paragraph" w:styleId="Xl116">
    <w:name w:val="xl116"/>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sz w:val="24"/>
      <w:szCs w:val="24"/>
    </w:rPr>
  </w:style>
  <w:style w:type="paragraph" w:styleId="Xl117">
    <w:name w:val="xl117"/>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b/>
      <w:bCs/>
      <w:color w:val="000000"/>
      <w:sz w:val="24"/>
      <w:szCs w:val="24"/>
    </w:rPr>
  </w:style>
  <w:style w:type="paragraph" w:styleId="Xl118">
    <w:name w:val="xl118"/>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sz w:val="24"/>
      <w:szCs w:val="24"/>
    </w:rPr>
  </w:style>
  <w:style w:type="paragraph" w:styleId="Xl119">
    <w:name w:val="xl119"/>
    <w:basedOn w:val="113"/>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pPr>
    <w:rPr>
      <w:b/>
      <w:bCs/>
      <w:color w:val="000000"/>
      <w:sz w:val="24"/>
      <w:szCs w:val="24"/>
    </w:rPr>
  </w:style>
  <w:style w:type="paragraph" w:styleId="122">
    <w:name w:val="Знак1 Знак Знак Знак Знак Знак Знак Знак Знак Знак Знак Знак Знак2"/>
    <w:basedOn w:val="113"/>
    <w:qFormat/>
    <w:pPr>
      <w:widowControl w:val="false"/>
      <w:spacing w:lineRule="exact" w:line="240"/>
      <w:jc w:val="right"/>
    </w:pPr>
    <w:rPr>
      <w:lang w:val="en-GB"/>
    </w:rPr>
  </w:style>
  <w:style w:type="paragraph" w:styleId="321">
    <w:name w:val="Основной текст с отступом 32"/>
    <w:basedOn w:val="113"/>
    <w:qFormat/>
    <w:pPr>
      <w:widowControl w:val="false"/>
      <w:spacing w:lineRule="auto" w:line="240"/>
      <w:ind w:left="0" w:right="0" w:firstLine="720"/>
      <w:jc w:val="center"/>
    </w:pPr>
    <w:rPr>
      <w:rFonts w:eastAsia="Andale Sans UI;Arial Unicode MS"/>
      <w:b/>
      <w:kern w:val="2"/>
      <w:sz w:val="24"/>
      <w:szCs w:val="24"/>
    </w:rPr>
  </w:style>
  <w:style w:type="paragraph" w:styleId="ConsPlusNonformat">
    <w:name w:val="ConsPlusNonformat"/>
    <w:qFormat/>
    <w:pPr>
      <w:widowControl w:val="false"/>
      <w:suppressAutoHyphens w:val="true"/>
      <w:bidi w:val="0"/>
    </w:pPr>
    <w:rPr>
      <w:rFonts w:ascii="Courier New" w:hAnsi="Courier New" w:eastAsia="Times New Roman" w:cs="Courier New"/>
      <w:color w:val="auto"/>
      <w:sz w:val="20"/>
      <w:szCs w:val="20"/>
      <w:lang w:val="ru-RU" w:eastAsia="zh-CN" w:bidi="ar-SA"/>
    </w:rPr>
  </w:style>
  <w:style w:type="paragraph" w:styleId="27">
    <w:name w:val="Знак Знак2 Знак Знак Знак Знак"/>
    <w:basedOn w:val="113"/>
    <w:qFormat/>
    <w:pPr>
      <w:widowControl w:val="false"/>
      <w:spacing w:lineRule="exact" w:line="240"/>
      <w:jc w:val="right"/>
    </w:pPr>
    <w:rPr>
      <w:lang w:val="en-GB"/>
    </w:rPr>
  </w:style>
  <w:style w:type="paragraph" w:styleId="221">
    <w:name w:val="Основной текст 22"/>
    <w:basedOn w:val="113"/>
    <w:qFormat/>
    <w:pPr>
      <w:spacing w:lineRule="auto" w:line="240"/>
      <w:jc w:val="center"/>
    </w:pPr>
    <w:rPr>
      <w:b/>
      <w:sz w:val="72"/>
      <w:lang w:val="en-US" w:eastAsia="zh-CN"/>
    </w:rPr>
  </w:style>
  <w:style w:type="paragraph" w:styleId="28">
    <w:name w:val="Обычный2"/>
    <w:qFormat/>
    <w:pPr>
      <w:widowControl/>
      <w:suppressAutoHyphens w:val="true"/>
      <w:bidi w:val="0"/>
      <w:spacing w:before="100" w:after="100"/>
    </w:pPr>
    <w:rPr>
      <w:rFonts w:ascii="Times New Roman" w:hAnsi="Times New Roman" w:eastAsia="Calibri" w:cs="Times New Roman"/>
      <w:color w:val="auto"/>
      <w:sz w:val="24"/>
      <w:szCs w:val="20"/>
      <w:lang w:val="ru-RU" w:eastAsia="zh-CN" w:bidi="ar-SA"/>
    </w:rPr>
  </w:style>
  <w:style w:type="paragraph" w:styleId="123">
    <w:name w:val="Абзац списка1"/>
    <w:basedOn w:val="113"/>
    <w:qFormat/>
    <w:pPr>
      <w:spacing w:lineRule="auto" w:line="240" w:before="0" w:after="0"/>
      <w:ind w:left="720" w:right="0" w:hanging="0"/>
      <w:contextualSpacing/>
    </w:pPr>
    <w:rPr>
      <w:rFonts w:eastAsia="Calibri"/>
    </w:rPr>
  </w:style>
  <w:style w:type="paragraph" w:styleId="PlainText">
    <w:name w:val="Plain Text"/>
    <w:basedOn w:val="113"/>
    <w:qFormat/>
    <w:pPr>
      <w:spacing w:lineRule="auto" w:line="240"/>
    </w:pPr>
    <w:rPr>
      <w:rFonts w:ascii="Courier New" w:hAnsi="Courier New" w:eastAsia="Calibri" w:cs="Courier New"/>
    </w:rPr>
  </w:style>
  <w:style w:type="paragraph" w:styleId="Standard">
    <w:name w:val="Standard"/>
    <w:qFormat/>
    <w:pPr>
      <w:widowControl w:val="false"/>
      <w:suppressAutoHyphens w:val="true"/>
      <w:bidi w:val="0"/>
      <w:textAlignment w:val="baseline"/>
    </w:pPr>
    <w:rPr>
      <w:rFonts w:ascii="Times New Roman" w:hAnsi="Times New Roman" w:eastAsia="Andale Sans UI;Arial Unicode MS" w:cs="Tahoma"/>
      <w:color w:val="auto"/>
      <w:kern w:val="2"/>
      <w:sz w:val="24"/>
      <w:szCs w:val="24"/>
      <w:lang w:val="de-DE" w:eastAsia="ja-JP" w:bidi="fa-IR"/>
    </w:rPr>
  </w:style>
  <w:style w:type="paragraph" w:styleId="Textbody">
    <w:name w:val="Text body"/>
    <w:basedOn w:val="Standard"/>
    <w:qFormat/>
    <w:pPr>
      <w:widowControl/>
      <w:spacing w:lineRule="auto" w:line="276" w:before="120" w:after="120"/>
      <w:ind w:left="0" w:right="0" w:firstLine="11"/>
      <w:jc w:val="both"/>
    </w:pPr>
    <w:rPr>
      <w:rFonts w:eastAsia="Times New Roman" w:cs="Times New Roman"/>
      <w:sz w:val="20"/>
      <w:szCs w:val="20"/>
      <w:lang w:val="ru-RU" w:bidi="ar-SA"/>
    </w:rPr>
  </w:style>
  <w:style w:type="paragraph" w:styleId="Western">
    <w:name w:val="western"/>
    <w:basedOn w:val="113"/>
    <w:qFormat/>
    <w:pPr>
      <w:spacing w:lineRule="auto" w:line="240" w:before="280" w:after="280"/>
    </w:pPr>
    <w:rPr>
      <w:sz w:val="24"/>
      <w:szCs w:val="24"/>
    </w:rPr>
  </w:style>
  <w:style w:type="paragraph" w:styleId="Style301">
    <w:name w:val="Style30"/>
    <w:basedOn w:val="113"/>
    <w:qFormat/>
    <w:pPr>
      <w:widowControl w:val="false"/>
      <w:spacing w:lineRule="exact" w:line="252"/>
    </w:pPr>
    <w:rPr>
      <w:sz w:val="24"/>
      <w:szCs w:val="24"/>
    </w:rPr>
  </w:style>
  <w:style w:type="paragraph" w:styleId="Style55">
    <w:name w:val="Содержимое таблицы"/>
    <w:basedOn w:val="113"/>
    <w:qFormat/>
    <w:pPr>
      <w:suppressLineNumbers/>
      <w:spacing w:lineRule="auto" w:line="240"/>
    </w:pPr>
    <w:rPr>
      <w:sz w:val="24"/>
      <w:szCs w:val="24"/>
    </w:rPr>
  </w:style>
  <w:style w:type="paragraph" w:styleId="Style56">
    <w:name w:val="Цитаты"/>
    <w:basedOn w:val="113"/>
    <w:qFormat/>
    <w:pPr>
      <w:spacing w:lineRule="auto" w:line="240" w:before="100" w:after="100"/>
      <w:ind w:left="360" w:right="360" w:hanging="0"/>
    </w:pPr>
    <w:rPr>
      <w:szCs w:val="24"/>
    </w:rPr>
  </w:style>
  <w:style w:type="paragraph" w:styleId="Style311">
    <w:name w:val="Style31"/>
    <w:basedOn w:val="113"/>
    <w:qFormat/>
    <w:pPr>
      <w:widowControl w:val="false"/>
      <w:spacing w:lineRule="exact" w:line="276"/>
    </w:pPr>
    <w:rPr>
      <w:sz w:val="24"/>
      <w:szCs w:val="24"/>
    </w:rPr>
  </w:style>
  <w:style w:type="paragraph" w:styleId="214">
    <w:name w:val="Основной текст 21"/>
    <w:basedOn w:val="113"/>
    <w:qFormat/>
    <w:pPr>
      <w:spacing w:lineRule="auto" w:line="240"/>
      <w:jc w:val="center"/>
    </w:pPr>
    <w:rPr>
      <w:b/>
      <w:sz w:val="72"/>
      <w:lang w:val="en-US"/>
    </w:rPr>
  </w:style>
  <w:style w:type="paragraph" w:styleId="29">
    <w:name w:val="Абзац списка2"/>
    <w:basedOn w:val="113"/>
    <w:qFormat/>
    <w:pPr>
      <w:spacing w:lineRule="auto" w:line="276" w:before="0" w:after="200"/>
      <w:ind w:left="720" w:right="0" w:hanging="0"/>
      <w:contextualSpacing/>
    </w:pPr>
    <w:rPr>
      <w:rFonts w:ascii="Calibri" w:hAnsi="Calibri" w:cs="Calibri"/>
    </w:rPr>
  </w:style>
  <w:style w:type="paragraph" w:styleId="38">
    <w:name w:val="Абзац списка3"/>
    <w:basedOn w:val="113"/>
    <w:qFormat/>
    <w:pPr>
      <w:spacing w:lineRule="auto" w:line="276" w:before="0" w:after="200"/>
      <w:ind w:left="720" w:right="0" w:hanging="0"/>
      <w:contextualSpacing/>
    </w:pPr>
    <w:rPr>
      <w:rFonts w:ascii="Calibri" w:hAnsi="Calibri" w:cs="Calibri"/>
    </w:rPr>
  </w:style>
  <w:style w:type="paragraph" w:styleId="43">
    <w:name w:val="Абзац списка4"/>
    <w:basedOn w:val="113"/>
    <w:qFormat/>
    <w:pPr>
      <w:spacing w:lineRule="auto" w:line="276" w:before="0" w:after="200"/>
      <w:ind w:left="720" w:right="0" w:hanging="0"/>
      <w:contextualSpacing/>
    </w:pPr>
    <w:rPr>
      <w:rFonts w:ascii="Calibri" w:hAnsi="Calibri" w:cs="Calibri"/>
    </w:rPr>
  </w:style>
  <w:style w:type="paragraph" w:styleId="Style57">
    <w:name w:val="Список нумерованный"/>
    <w:basedOn w:val="113"/>
    <w:qFormat/>
    <w:pPr>
      <w:numPr>
        <w:ilvl w:val="0"/>
        <w:numId w:val="4"/>
      </w:numPr>
      <w:spacing w:lineRule="auto" w:line="240" w:before="0" w:after="240"/>
    </w:pPr>
    <w:rPr>
      <w:rFonts w:ascii="Verdana" w:hAnsi="Verdana" w:cs="Verdana"/>
      <w:sz w:val="18"/>
      <w:szCs w:val="24"/>
    </w:rPr>
  </w:style>
  <w:style w:type="paragraph" w:styleId="Web">
    <w:name w:val="Обычный (Web) Знак"/>
    <w:basedOn w:val="113"/>
    <w:qFormat/>
    <w:pPr>
      <w:spacing w:lineRule="auto" w:line="240" w:before="280" w:after="280"/>
    </w:pPr>
    <w:rPr>
      <w:sz w:val="24"/>
      <w:szCs w:val="24"/>
      <w:lang w:eastAsia="zh-CN"/>
    </w:rPr>
  </w:style>
  <w:style w:type="paragraph" w:styleId="Default">
    <w:name w:val="Default"/>
    <w:qFormat/>
    <w:pPr>
      <w:widowControl/>
      <w:suppressAutoHyphens w:val="true"/>
      <w:bidi w:val="0"/>
    </w:pPr>
    <w:rPr>
      <w:rFonts w:ascii="AGLettericaCompressed" w:hAnsi="AGLettericaCompressed" w:eastAsia="Calibri" w:cs="AGLettericaCompressed"/>
      <w:color w:val="000000"/>
      <w:sz w:val="24"/>
      <w:szCs w:val="24"/>
      <w:lang w:val="ru-RU" w:eastAsia="zh-CN" w:bidi="ar-SA"/>
    </w:rPr>
  </w:style>
  <w:style w:type="paragraph" w:styleId="TableParagraph">
    <w:name w:val="Table Paragraph"/>
    <w:basedOn w:val="113"/>
    <w:qFormat/>
    <w:pPr>
      <w:widowControl w:val="false"/>
      <w:spacing w:lineRule="exact" w:line="227"/>
    </w:pPr>
    <w:rPr>
      <w:rFonts w:ascii="Arial" w:hAnsi="Arial" w:eastAsia="Arial" w:cs="Arial"/>
      <w:lang w:bidi="ru-RU"/>
    </w:rPr>
  </w:style>
  <w:style w:type="paragraph" w:styleId="Blue">
    <w:name w:val="blue"/>
    <w:basedOn w:val="113"/>
    <w:qFormat/>
    <w:pPr>
      <w:spacing w:lineRule="auto" w:line="240" w:before="280" w:after="280"/>
    </w:pPr>
    <w:rPr>
      <w:sz w:val="24"/>
      <w:szCs w:val="24"/>
    </w:rPr>
  </w:style>
  <w:style w:type="paragraph" w:styleId="215">
    <w:name w:val="Основной текст с отступом 21"/>
    <w:basedOn w:val="113"/>
    <w:qFormat/>
    <w:pPr>
      <w:spacing w:lineRule="auto" w:line="480" w:before="0" w:after="120"/>
      <w:ind w:left="283" w:right="0" w:hanging="0"/>
      <w:jc w:val="both"/>
    </w:pPr>
    <w:rPr>
      <w:rFonts w:eastAsia="Calibri"/>
      <w:sz w:val="24"/>
      <w:szCs w:val="24"/>
    </w:rPr>
  </w:style>
  <w:style w:type="paragraph" w:styleId="124">
    <w:name w:val="Дата1"/>
    <w:basedOn w:val="113"/>
    <w:next w:val="113"/>
    <w:qFormat/>
    <w:pPr>
      <w:spacing w:lineRule="auto" w:line="240" w:before="0" w:after="60"/>
      <w:jc w:val="both"/>
    </w:pPr>
    <w:rPr>
      <w:rFonts w:eastAsia="Calibri"/>
      <w:sz w:val="24"/>
      <w:szCs w:val="24"/>
    </w:rPr>
  </w:style>
  <w:style w:type="paragraph" w:styleId="39">
    <w:name w:val="TOC 3"/>
    <w:basedOn w:val="113"/>
    <w:next w:val="113"/>
    <w:pPr>
      <w:keepNext w:val="true"/>
      <w:keepLines/>
      <w:widowControl w:val="false"/>
      <w:suppressLineNumbers/>
      <w:tabs>
        <w:tab w:val="clear" w:pos="708"/>
        <w:tab w:val="right" w:pos="8780" w:leader="dot"/>
      </w:tabs>
      <w:spacing w:lineRule="auto" w:line="240" w:before="100" w:after="100"/>
      <w:jc w:val="both"/>
    </w:pPr>
    <w:rPr>
      <w:rFonts w:eastAsia="Calibri"/>
      <w:sz w:val="24"/>
      <w:szCs w:val="24"/>
    </w:rPr>
  </w:style>
  <w:style w:type="paragraph" w:styleId="Web1">
    <w:name w:val="Обычный (Web)"/>
    <w:basedOn w:val="113"/>
    <w:qFormat/>
    <w:pPr>
      <w:spacing w:lineRule="auto" w:line="240" w:before="280" w:after="280"/>
    </w:pPr>
    <w:rPr>
      <w:rFonts w:eastAsia="Calibri"/>
      <w:sz w:val="24"/>
      <w:szCs w:val="24"/>
    </w:rPr>
  </w:style>
  <w:style w:type="paragraph" w:styleId="HTMLPreformatted">
    <w:name w:val="HTML Preformatted"/>
    <w:basedOn w:val="113"/>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pPr>
    <w:rPr>
      <w:rFonts w:ascii="Courier New" w:hAnsi="Courier New" w:eastAsia="Calibri" w:cs="Courier New"/>
    </w:rPr>
  </w:style>
  <w:style w:type="paragraph" w:styleId="125">
    <w:name w:val="Текст1"/>
    <w:basedOn w:val="113"/>
    <w:qFormat/>
    <w:pPr>
      <w:spacing w:lineRule="auto" w:line="240"/>
    </w:pPr>
    <w:rPr>
      <w:rFonts w:ascii="Courier New" w:hAnsi="Courier New" w:eastAsia="Calibri" w:cs="Courier New"/>
    </w:rPr>
  </w:style>
  <w:style w:type="paragraph" w:styleId="ConsPlusCell">
    <w:name w:val="ConsPlusCell"/>
    <w:next w:val="113"/>
    <w:qFormat/>
    <w:pPr>
      <w:widowControl w:val="false"/>
      <w:suppressAutoHyphens w:val="true"/>
      <w:bidi w:val="0"/>
    </w:pPr>
    <w:rPr>
      <w:rFonts w:ascii="Arial" w:hAnsi="Arial" w:eastAsia="Times New Roman" w:cs="Arial"/>
      <w:color w:val="auto"/>
      <w:kern w:val="2"/>
      <w:sz w:val="20"/>
      <w:szCs w:val="20"/>
      <w:lang w:val="ru-RU" w:eastAsia="zh-CN" w:bidi="hi-IN"/>
    </w:rPr>
  </w:style>
  <w:style w:type="paragraph" w:styleId="210">
    <w:name w:val="заголовок 2"/>
    <w:basedOn w:val="113"/>
    <w:qFormat/>
    <w:pPr>
      <w:spacing w:lineRule="auto" w:line="240" w:before="240" w:after="60"/>
      <w:jc w:val="center"/>
    </w:pPr>
    <w:rPr>
      <w:rFonts w:ascii="MS Outlook" w:hAnsi="MS Outlook" w:eastAsia="MS Mincho;Yu Gothic UI" w:cs="MS Outlook"/>
      <w:b/>
      <w:bCs/>
      <w:kern w:val="2"/>
      <w:sz w:val="24"/>
      <w:szCs w:val="24"/>
      <w:lang w:val="en-US"/>
    </w:rPr>
  </w:style>
  <w:style w:type="paragraph" w:styleId="126">
    <w:name w:val="Обычный (веб)1"/>
    <w:basedOn w:val="113"/>
    <w:qFormat/>
    <w:pPr>
      <w:spacing w:before="28" w:after="28"/>
    </w:pPr>
    <w:rPr>
      <w:rFonts w:eastAsia="Calibri"/>
      <w:kern w:val="2"/>
      <w:sz w:val="24"/>
      <w:szCs w:val="24"/>
      <w:lang w:bidi="hi-IN"/>
    </w:rPr>
  </w:style>
  <w:style w:type="paragraph" w:styleId="HTML1">
    <w:name w:val="Стандартный HTML1"/>
    <w:basedOn w:val="113"/>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cs="Arial Unicode MS"/>
    </w:rPr>
  </w:style>
  <w:style w:type="paragraph" w:styleId="127">
    <w:name w:val="Маркированный список1"/>
    <w:basedOn w:val="113"/>
    <w:qFormat/>
    <w:pPr>
      <w:widowControl w:val="false"/>
      <w:tabs>
        <w:tab w:val="clear" w:pos="708"/>
        <w:tab w:val="left" w:pos="1260" w:leader="none"/>
        <w:tab w:val="left" w:pos="5760" w:leader="none"/>
      </w:tabs>
      <w:jc w:val="both"/>
    </w:pPr>
    <w:rPr>
      <w:rFonts w:eastAsia="Calibri"/>
    </w:rPr>
  </w:style>
  <w:style w:type="paragraph" w:styleId="Style58">
    <w:name w:val="Часть"/>
    <w:basedOn w:val="113"/>
    <w:qFormat/>
    <w:pPr>
      <w:tabs>
        <w:tab w:val="clear" w:pos="708"/>
        <w:tab w:val="left" w:pos="2160" w:leader="none"/>
      </w:tabs>
      <w:spacing w:lineRule="auto" w:line="240" w:before="0" w:after="60"/>
      <w:ind w:left="720" w:right="0" w:hanging="720"/>
      <w:jc w:val="center"/>
    </w:pPr>
    <w:rPr>
      <w:rFonts w:ascii="Arial" w:hAnsi="Arial" w:eastAsia="Calibri" w:cs="Arial"/>
      <w:b/>
      <w:bCs/>
      <w:caps/>
      <w:sz w:val="32"/>
      <w:szCs w:val="32"/>
    </w:rPr>
  </w:style>
  <w:style w:type="paragraph" w:styleId="128">
    <w:name w:val="Без интервала1"/>
    <w:qFormat/>
    <w:pPr>
      <w:widowControl/>
      <w:suppressAutoHyphens w:val="true"/>
      <w:bidi w:val="0"/>
      <w:ind w:left="0" w:right="0" w:firstLine="709"/>
    </w:pPr>
    <w:rPr>
      <w:rFonts w:ascii="Times New Roman" w:hAnsi="Times New Roman" w:eastAsia="SimSun;宋体" w:cs="Mangal"/>
      <w:color w:val="auto"/>
      <w:kern w:val="2"/>
      <w:sz w:val="24"/>
      <w:szCs w:val="24"/>
      <w:lang w:val="ru-RU" w:eastAsia="zh-CN" w:bidi="hi-IN"/>
    </w:rPr>
  </w:style>
  <w:style w:type="paragraph" w:styleId="Style111">
    <w:name w:val="Style11"/>
    <w:basedOn w:val="113"/>
    <w:qFormat/>
    <w:pPr>
      <w:spacing w:lineRule="exact" w:line="258"/>
      <w:jc w:val="center"/>
    </w:pPr>
    <w:rPr/>
  </w:style>
  <w:style w:type="paragraph" w:styleId="Style410">
    <w:name w:val="Style4"/>
    <w:basedOn w:val="113"/>
    <w:qFormat/>
    <w:pPr>
      <w:spacing w:lineRule="exact" w:line="256"/>
      <w:ind w:left="0" w:right="0" w:firstLine="697"/>
    </w:pPr>
    <w:rPr/>
  </w:style>
  <w:style w:type="paragraph" w:styleId="Style61">
    <w:name w:val="Style6"/>
    <w:basedOn w:val="113"/>
    <w:qFormat/>
    <w:pPr>
      <w:spacing w:lineRule="exact" w:line="235"/>
    </w:pPr>
    <w:rPr/>
  </w:style>
  <w:style w:type="paragraph" w:styleId="Font6">
    <w:name w:val="font6"/>
    <w:basedOn w:val="113"/>
    <w:qFormat/>
    <w:pPr>
      <w:spacing w:lineRule="auto" w:line="240" w:before="280" w:after="280"/>
    </w:pPr>
    <w:rPr>
      <w:i/>
      <w:iCs/>
      <w:sz w:val="18"/>
      <w:szCs w:val="18"/>
    </w:rPr>
  </w:style>
  <w:style w:type="paragraph" w:styleId="Font7">
    <w:name w:val="font7"/>
    <w:basedOn w:val="113"/>
    <w:qFormat/>
    <w:pPr>
      <w:spacing w:lineRule="auto" w:line="240" w:before="280" w:after="280"/>
    </w:pPr>
    <w:rPr>
      <w:i/>
      <w:iCs/>
      <w:sz w:val="12"/>
      <w:szCs w:val="12"/>
    </w:rPr>
  </w:style>
  <w:style w:type="paragraph" w:styleId="Xl71">
    <w:name w:val="xl71"/>
    <w:basedOn w:val="113"/>
    <w:qFormat/>
    <w:pPr>
      <w:spacing w:lineRule="auto" w:line="240" w:before="280" w:after="280"/>
      <w:textAlignment w:val="top"/>
    </w:pPr>
    <w:rPr>
      <w:sz w:val="18"/>
      <w:szCs w:val="18"/>
    </w:rPr>
  </w:style>
  <w:style w:type="paragraph" w:styleId="216">
    <w:name w:val="TOC 2"/>
    <w:basedOn w:val="113"/>
    <w:next w:val="113"/>
    <w:pPr>
      <w:spacing w:lineRule="auto" w:line="240"/>
      <w:ind w:left="240" w:right="0" w:hanging="0"/>
      <w:jc w:val="both"/>
    </w:pPr>
    <w:rPr>
      <w:sz w:val="24"/>
      <w:szCs w:val="24"/>
    </w:rPr>
  </w:style>
  <w:style w:type="paragraph" w:styleId="Annotationtext">
    <w:name w:val="annotation text"/>
    <w:basedOn w:val="113"/>
    <w:qFormat/>
    <w:pPr>
      <w:spacing w:lineRule="auto" w:line="240"/>
      <w:jc w:val="both"/>
    </w:pPr>
    <w:rPr/>
  </w:style>
  <w:style w:type="paragraph" w:styleId="ListNumber">
    <w:name w:val="List Number"/>
    <w:basedOn w:val="113"/>
    <w:qFormat/>
    <w:pPr>
      <w:numPr>
        <w:ilvl w:val="0"/>
        <w:numId w:val="5"/>
      </w:numPr>
      <w:tabs>
        <w:tab w:val="clear" w:pos="708"/>
        <w:tab w:val="left" w:pos="360" w:leader="none"/>
      </w:tabs>
      <w:spacing w:lineRule="auto" w:line="240" w:before="0" w:after="60"/>
      <w:ind w:left="360" w:right="0" w:hanging="0"/>
      <w:jc w:val="both"/>
    </w:pPr>
    <w:rPr>
      <w:sz w:val="24"/>
    </w:rPr>
  </w:style>
  <w:style w:type="paragraph" w:styleId="ListBullet2">
    <w:name w:val="List Bullet 2"/>
    <w:basedOn w:val="113"/>
    <w:qFormat/>
    <w:pPr>
      <w:numPr>
        <w:ilvl w:val="0"/>
        <w:numId w:val="6"/>
      </w:numPr>
      <w:spacing w:lineRule="auto" w:line="240" w:before="0" w:after="60"/>
      <w:jc w:val="both"/>
    </w:pPr>
    <w:rPr>
      <w:sz w:val="24"/>
    </w:rPr>
  </w:style>
  <w:style w:type="paragraph" w:styleId="ListBullet3">
    <w:name w:val="List Bullet 3"/>
    <w:basedOn w:val="113"/>
    <w:qFormat/>
    <w:pPr>
      <w:tabs>
        <w:tab w:val="clear" w:pos="708"/>
        <w:tab w:val="left" w:pos="926" w:leader="none"/>
        <w:tab w:val="left" w:pos="1418" w:leader="none"/>
      </w:tabs>
      <w:spacing w:lineRule="auto" w:line="240" w:before="0" w:after="60"/>
      <w:ind w:left="926" w:right="0" w:hanging="360"/>
      <w:jc w:val="both"/>
    </w:pPr>
    <w:rPr>
      <w:sz w:val="24"/>
    </w:rPr>
  </w:style>
  <w:style w:type="paragraph" w:styleId="ListNumber3">
    <w:name w:val="List Number 3"/>
    <w:basedOn w:val="113"/>
    <w:qFormat/>
    <w:pPr>
      <w:numPr>
        <w:ilvl w:val="0"/>
        <w:numId w:val="7"/>
      </w:numPr>
      <w:tabs>
        <w:tab w:val="clear" w:pos="708"/>
        <w:tab w:val="left" w:pos="926" w:leader="none"/>
      </w:tabs>
      <w:spacing w:lineRule="auto" w:line="240" w:before="0" w:after="60"/>
      <w:ind w:left="926" w:right="0" w:hanging="0"/>
      <w:jc w:val="both"/>
    </w:pPr>
    <w:rPr>
      <w:sz w:val="24"/>
    </w:rPr>
  </w:style>
  <w:style w:type="paragraph" w:styleId="ListNumber4">
    <w:name w:val="List Number 4"/>
    <w:basedOn w:val="113"/>
    <w:qFormat/>
    <w:pPr>
      <w:numPr>
        <w:ilvl w:val="0"/>
        <w:numId w:val="8"/>
      </w:numPr>
      <w:tabs>
        <w:tab w:val="clear" w:pos="708"/>
        <w:tab w:val="left" w:pos="1209" w:leader="none"/>
      </w:tabs>
      <w:spacing w:lineRule="auto" w:line="240" w:before="0" w:after="60"/>
      <w:ind w:left="1209" w:right="0" w:hanging="0"/>
      <w:jc w:val="both"/>
    </w:pPr>
    <w:rPr>
      <w:sz w:val="24"/>
    </w:rPr>
  </w:style>
  <w:style w:type="paragraph" w:styleId="ListNumber5">
    <w:name w:val="List Number 5"/>
    <w:basedOn w:val="113"/>
    <w:qFormat/>
    <w:pPr>
      <w:numPr>
        <w:ilvl w:val="0"/>
        <w:numId w:val="9"/>
      </w:numPr>
      <w:tabs>
        <w:tab w:val="clear" w:pos="708"/>
        <w:tab w:val="left" w:pos="1492" w:leader="none"/>
      </w:tabs>
      <w:spacing w:lineRule="auto" w:line="240" w:before="0" w:after="60"/>
      <w:ind w:left="1492" w:right="0" w:hanging="0"/>
      <w:jc w:val="both"/>
    </w:pPr>
    <w:rPr>
      <w:sz w:val="24"/>
    </w:rPr>
  </w:style>
  <w:style w:type="paragraph" w:styleId="NoteHeading">
    <w:name w:val="Note Heading"/>
    <w:basedOn w:val="113"/>
    <w:next w:val="113"/>
    <w:qFormat/>
    <w:pPr>
      <w:spacing w:lineRule="auto" w:line="240" w:before="0" w:after="60"/>
      <w:jc w:val="both"/>
    </w:pPr>
    <w:rPr>
      <w:sz w:val="24"/>
      <w:szCs w:val="24"/>
    </w:rPr>
  </w:style>
  <w:style w:type="paragraph" w:styleId="Annotationsubject">
    <w:name w:val="annotation subject"/>
    <w:basedOn w:val="Annotationtext"/>
    <w:next w:val="Annotationtext"/>
    <w:qFormat/>
    <w:pPr/>
    <w:rPr>
      <w:b/>
      <w:bCs/>
    </w:rPr>
  </w:style>
  <w:style w:type="paragraph" w:styleId="Style59">
    <w:name w:val="Index Heading"/>
    <w:basedOn w:val="25"/>
    <w:pPr/>
    <w:rPr/>
  </w:style>
  <w:style w:type="paragraph" w:styleId="Style60">
    <w:name w:val="Заголовок таблицы ссылок"/>
    <w:basedOn w:val="1"/>
    <w:next w:val="113"/>
    <w:qFormat/>
    <w:pPr>
      <w:keepLines/>
      <w:numPr>
        <w:ilvl w:val="0"/>
        <w:numId w:val="0"/>
      </w:numPr>
      <w:tabs>
        <w:tab w:val="clear" w:pos="708"/>
        <w:tab w:val="left" w:pos="432" w:leader="none"/>
      </w:tabs>
      <w:spacing w:lineRule="auto" w:line="276" w:before="480" w:after="120"/>
      <w:ind w:left="432" w:right="0" w:hanging="432"/>
      <w:outlineLvl w:val="9"/>
    </w:pPr>
    <w:rPr>
      <w:rFonts w:ascii="Cambria" w:hAnsi="Cambria" w:cs="Cambria"/>
      <w:b/>
      <w:bCs/>
      <w:color w:val="365F91"/>
      <w:sz w:val="28"/>
      <w:szCs w:val="28"/>
    </w:rPr>
  </w:style>
  <w:style w:type="paragraph" w:styleId="310">
    <w:name w:val="Стиль3 Знак"/>
    <w:basedOn w:val="BodyTextIndent2"/>
    <w:qFormat/>
    <w:pPr>
      <w:widowControl w:val="false"/>
      <w:tabs>
        <w:tab w:val="clear" w:pos="708"/>
        <w:tab w:val="left" w:pos="227" w:leader="none"/>
      </w:tabs>
      <w:ind w:left="0" w:right="0" w:hanging="0"/>
    </w:pPr>
    <w:rPr>
      <w:rFonts w:cs=";Times New Roman"/>
      <w:szCs w:val="22"/>
    </w:rPr>
  </w:style>
  <w:style w:type="paragraph" w:styleId="316">
    <w:name w:val="Раздел 3"/>
    <w:basedOn w:val="113"/>
    <w:qFormat/>
    <w:pPr>
      <w:numPr>
        <w:ilvl w:val="0"/>
        <w:numId w:val="10"/>
      </w:numPr>
      <w:tabs>
        <w:tab w:val="clear" w:pos="708"/>
        <w:tab w:val="left" w:pos="360" w:leader="none"/>
      </w:tabs>
      <w:spacing w:lineRule="auto" w:line="240" w:before="120" w:after="120"/>
      <w:ind w:left="360" w:right="0" w:hanging="0"/>
      <w:jc w:val="center"/>
    </w:pPr>
    <w:rPr>
      <w:b/>
      <w:sz w:val="24"/>
    </w:rPr>
  </w:style>
  <w:style w:type="paragraph" w:styleId="Style62">
    <w:name w:val="Условия контракта"/>
    <w:basedOn w:val="113"/>
    <w:qFormat/>
    <w:pPr>
      <w:numPr>
        <w:ilvl w:val="0"/>
        <w:numId w:val="11"/>
      </w:numPr>
      <w:tabs>
        <w:tab w:val="clear" w:pos="708"/>
        <w:tab w:val="left" w:pos="567" w:leader="none"/>
      </w:tabs>
      <w:spacing w:lineRule="auto" w:line="240" w:before="240" w:after="120"/>
      <w:ind w:left="567" w:right="0" w:hanging="567"/>
      <w:jc w:val="both"/>
    </w:pPr>
    <w:rPr>
      <w:b/>
      <w:sz w:val="24"/>
    </w:rPr>
  </w:style>
  <w:style w:type="paragraph" w:styleId="Instruction">
    <w:name w:val="Instruction"/>
    <w:basedOn w:val="BodyText2"/>
    <w:qFormat/>
    <w:pPr>
      <w:tabs>
        <w:tab w:val="clear" w:pos="708"/>
        <w:tab w:val="left" w:pos="360" w:leader="none"/>
        <w:tab w:val="left" w:pos="1440" w:leader="none"/>
      </w:tabs>
      <w:spacing w:before="180" w:after="60"/>
      <w:ind w:left="360" w:right="0" w:hanging="360"/>
      <w:jc w:val="both"/>
    </w:pPr>
    <w:rPr>
      <w:sz w:val="24"/>
    </w:rPr>
  </w:style>
  <w:style w:type="paragraph" w:styleId="217">
    <w:name w:val="Заголовок 2 со списком"/>
    <w:basedOn w:val="2"/>
    <w:next w:val="113"/>
    <w:qFormat/>
    <w:pPr>
      <w:numPr>
        <w:ilvl w:val="0"/>
        <w:numId w:val="0"/>
      </w:numPr>
      <w:tabs>
        <w:tab w:val="clear" w:pos="708"/>
        <w:tab w:val="left" w:pos="360" w:leader="none"/>
      </w:tabs>
      <w:spacing w:lineRule="auto" w:line="360"/>
      <w:ind w:left="360" w:right="0" w:hanging="360"/>
      <w:jc w:val="center"/>
      <w:outlineLvl w:val="9"/>
    </w:pPr>
    <w:rPr>
      <w:rFonts w:cs=";Times New Roman"/>
      <w:b w:val="false"/>
      <w:bCs/>
      <w:szCs w:val="24"/>
    </w:rPr>
  </w:style>
  <w:style w:type="paragraph" w:styleId="317">
    <w:name w:val="Заголовок 3 со списком"/>
    <w:basedOn w:val="3"/>
    <w:qFormat/>
    <w:pPr>
      <w:numPr>
        <w:ilvl w:val="0"/>
        <w:numId w:val="0"/>
      </w:numPr>
      <w:tabs>
        <w:tab w:val="clear" w:pos="708"/>
        <w:tab w:val="left" w:pos="972" w:leader="none"/>
      </w:tabs>
      <w:spacing w:before="240" w:after="60"/>
      <w:ind w:left="972" w:right="0" w:hanging="432"/>
      <w:jc w:val="both"/>
      <w:outlineLvl w:val="9"/>
    </w:pPr>
    <w:rPr>
      <w:rFonts w:ascii="Arial" w:hAnsi="Arial" w:cs="Arial"/>
    </w:rPr>
  </w:style>
  <w:style w:type="paragraph" w:styleId="Style63">
    <w:name w:val="ТЛ_Заказчик"/>
    <w:basedOn w:val="113"/>
    <w:qFormat/>
    <w:pPr>
      <w:spacing w:lineRule="auto" w:line="240"/>
      <w:jc w:val="center"/>
    </w:pPr>
    <w:rPr>
      <w:sz w:val="28"/>
      <w:szCs w:val="28"/>
    </w:rPr>
  </w:style>
  <w:style w:type="paragraph" w:styleId="Style64">
    <w:name w:val="ТЛ_Утверждаю"/>
    <w:basedOn w:val="113"/>
    <w:qFormat/>
    <w:pPr>
      <w:spacing w:lineRule="auto" w:line="240"/>
      <w:ind w:left="4860" w:right="0" w:hanging="0"/>
      <w:jc w:val="center"/>
    </w:pPr>
    <w:rPr>
      <w:sz w:val="28"/>
      <w:szCs w:val="28"/>
    </w:rPr>
  </w:style>
  <w:style w:type="paragraph" w:styleId="Style65">
    <w:name w:val="ТЛ_Название"/>
    <w:basedOn w:val="113"/>
    <w:qFormat/>
    <w:pPr>
      <w:spacing w:lineRule="auto" w:line="240"/>
      <w:jc w:val="center"/>
    </w:pPr>
    <w:rPr>
      <w:b/>
      <w:sz w:val="28"/>
      <w:szCs w:val="28"/>
    </w:rPr>
  </w:style>
  <w:style w:type="paragraph" w:styleId="Style66">
    <w:name w:val="ТЛ_Город и Дата"/>
    <w:basedOn w:val="113"/>
    <w:qFormat/>
    <w:pPr>
      <w:spacing w:lineRule="auto" w:line="240"/>
      <w:jc w:val="center"/>
    </w:pPr>
    <w:rPr>
      <w:sz w:val="28"/>
      <w:szCs w:val="28"/>
    </w:rPr>
  </w:style>
  <w:style w:type="paragraph" w:styleId="Style67">
    <w:name w:val="АД_Наименование Разделов"/>
    <w:basedOn w:val="1"/>
    <w:qFormat/>
    <w:pPr>
      <w:numPr>
        <w:ilvl w:val="0"/>
        <w:numId w:val="0"/>
      </w:numPr>
      <w:tabs>
        <w:tab w:val="clear" w:pos="708"/>
        <w:tab w:val="left" w:pos="432" w:leader="none"/>
      </w:tabs>
      <w:spacing w:before="240" w:after="60"/>
      <w:ind w:left="432" w:right="0" w:hanging="432"/>
      <w:jc w:val="center"/>
      <w:outlineLvl w:val="9"/>
    </w:pPr>
    <w:rPr>
      <w:rFonts w:cs=";Times New Roman"/>
      <w:b/>
      <w:kern w:val="2"/>
      <w:sz w:val="28"/>
      <w:szCs w:val="22"/>
    </w:rPr>
  </w:style>
  <w:style w:type="paragraph" w:styleId="Style68">
    <w:name w:val="АД_Наименование главы с нумерацией"/>
    <w:basedOn w:val="217"/>
    <w:qFormat/>
    <w:pPr/>
    <w:rPr>
      <w:b/>
    </w:rPr>
  </w:style>
  <w:style w:type="paragraph" w:styleId="Style69">
    <w:name w:val="АД_Наименование главы без нумерации"/>
    <w:basedOn w:val="2"/>
    <w:qFormat/>
    <w:pPr>
      <w:numPr>
        <w:ilvl w:val="0"/>
        <w:numId w:val="0"/>
      </w:numPr>
      <w:tabs>
        <w:tab w:val="clear" w:pos="708"/>
        <w:tab w:val="left" w:pos="360" w:leader="none"/>
      </w:tabs>
      <w:ind w:left="360" w:right="0" w:hanging="360"/>
      <w:jc w:val="center"/>
      <w:outlineLvl w:val="9"/>
    </w:pPr>
    <w:rPr>
      <w:bCs/>
      <w:szCs w:val="24"/>
    </w:rPr>
  </w:style>
  <w:style w:type="paragraph" w:styleId="Style70">
    <w:name w:val="АД_Нумерованный пункт"/>
    <w:basedOn w:val="317"/>
    <w:qFormat/>
    <w:pPr>
      <w:tabs>
        <w:tab w:val="clear" w:pos="972"/>
        <w:tab w:val="left" w:pos="720" w:leader="none"/>
      </w:tabs>
      <w:ind w:left="720" w:right="0" w:hanging="720"/>
    </w:pPr>
    <w:rPr>
      <w:rFonts w:ascii="Times New Roman" w:hAnsi="Times New Roman" w:cs="Times New Roman"/>
      <w:szCs w:val="22"/>
    </w:rPr>
  </w:style>
  <w:style w:type="paragraph" w:styleId="Style71">
    <w:name w:val="АД_Нумерованный подпункт"/>
    <w:basedOn w:val="113"/>
    <w:qFormat/>
    <w:pPr>
      <w:tabs>
        <w:tab w:val="clear" w:pos="708"/>
        <w:tab w:val="left" w:pos="720" w:leader="none"/>
      </w:tabs>
      <w:spacing w:lineRule="auto" w:line="240"/>
      <w:ind w:left="720" w:right="0" w:hanging="720"/>
      <w:jc w:val="both"/>
    </w:pPr>
    <w:rPr>
      <w:sz w:val="24"/>
      <w:szCs w:val="24"/>
    </w:rPr>
  </w:style>
  <w:style w:type="paragraph" w:styleId="Style72">
    <w:name w:val="АД_Основной текст"/>
    <w:basedOn w:val="113"/>
    <w:qFormat/>
    <w:pPr>
      <w:tabs>
        <w:tab w:val="clear" w:pos="708"/>
        <w:tab w:val="left" w:pos="1440" w:leader="none"/>
      </w:tabs>
      <w:spacing w:lineRule="auto" w:line="240"/>
      <w:ind w:left="0" w:right="0" w:firstLine="567"/>
      <w:jc w:val="both"/>
    </w:pPr>
    <w:rPr>
      <w:sz w:val="24"/>
      <w:szCs w:val="24"/>
    </w:rPr>
  </w:style>
  <w:style w:type="paragraph" w:styleId="Style73">
    <w:name w:val="АД_Заголовки таблиц"/>
    <w:basedOn w:val="113"/>
    <w:qFormat/>
    <w:pPr>
      <w:spacing w:lineRule="auto" w:line="240"/>
      <w:jc w:val="center"/>
    </w:pPr>
    <w:rPr>
      <w:b/>
      <w:bCs/>
      <w:sz w:val="24"/>
      <w:szCs w:val="24"/>
    </w:rPr>
  </w:style>
  <w:style w:type="paragraph" w:styleId="Style74">
    <w:name w:val="АД_Основной текст по центру полужирный"/>
    <w:basedOn w:val="113"/>
    <w:qFormat/>
    <w:pPr>
      <w:spacing w:lineRule="auto" w:line="240"/>
      <w:ind w:left="0" w:right="0" w:firstLine="567"/>
      <w:jc w:val="center"/>
    </w:pPr>
    <w:rPr>
      <w:b/>
      <w:sz w:val="24"/>
      <w:szCs w:val="24"/>
    </w:rPr>
  </w:style>
  <w:style w:type="paragraph" w:styleId="318">
    <w:name w:val="АД_Текст отступ 3"/>
    <w:basedOn w:val="113"/>
    <w:qFormat/>
    <w:pPr>
      <w:spacing w:lineRule="auto" w:line="240"/>
      <w:ind w:left="1418" w:right="0" w:hanging="0"/>
      <w:jc w:val="both"/>
    </w:pPr>
    <w:rPr>
      <w:sz w:val="24"/>
      <w:szCs w:val="24"/>
    </w:rPr>
  </w:style>
  <w:style w:type="paragraph" w:styleId="44">
    <w:name w:val="АД_Нумерованный подпункт 4 уровня"/>
    <w:basedOn w:val="Style71"/>
    <w:qFormat/>
    <w:pPr>
      <w:tabs>
        <w:tab w:val="clear" w:pos="720"/>
        <w:tab w:val="left" w:pos="993" w:leader="none"/>
        <w:tab w:val="left" w:pos="1800" w:leader="none"/>
      </w:tabs>
      <w:ind w:left="993" w:right="0" w:hanging="993"/>
    </w:pPr>
    <w:rPr/>
  </w:style>
  <w:style w:type="paragraph" w:styleId="Style75">
    <w:name w:val="АД_Список абв"/>
    <w:basedOn w:val="113"/>
    <w:qFormat/>
    <w:pPr>
      <w:numPr>
        <w:ilvl w:val="0"/>
        <w:numId w:val="12"/>
      </w:numPr>
      <w:spacing w:lineRule="auto" w:line="240"/>
      <w:jc w:val="both"/>
    </w:pPr>
    <w:rPr>
      <w:sz w:val="24"/>
      <w:szCs w:val="24"/>
    </w:rPr>
  </w:style>
  <w:style w:type="paragraph" w:styleId="Style76">
    <w:name w:val="Список нум."/>
    <w:basedOn w:val="113"/>
    <w:qFormat/>
    <w:pPr>
      <w:keepNext w:val="true"/>
      <w:numPr>
        <w:ilvl w:val="0"/>
        <w:numId w:val="13"/>
      </w:numPr>
      <w:tabs>
        <w:tab w:val="clear" w:pos="708"/>
        <w:tab w:val="left" w:pos="1701" w:leader="none"/>
      </w:tabs>
      <w:spacing w:lineRule="auto" w:line="360" w:before="120" w:after="120"/>
    </w:pPr>
    <w:rPr>
      <w:rFonts w:ascii="Arial" w:hAnsi="Arial" w:cs="Arial"/>
      <w:sz w:val="24"/>
    </w:rPr>
  </w:style>
  <w:style w:type="paragraph" w:styleId="FR1">
    <w:name w:val="FR1"/>
    <w:qFormat/>
    <w:pPr>
      <w:widowControl w:val="false"/>
      <w:suppressAutoHyphens w:val="true"/>
      <w:bidi w:val="0"/>
      <w:snapToGrid w:val="false"/>
      <w:spacing w:before="200" w:after="0"/>
      <w:ind w:left="40" w:right="0" w:firstLine="680"/>
      <w:jc w:val="both"/>
    </w:pPr>
    <w:rPr>
      <w:rFonts w:ascii="Arial" w:hAnsi="Arial" w:eastAsia="Times New Roman" w:cs="Arial"/>
      <w:color w:val="auto"/>
      <w:sz w:val="20"/>
      <w:szCs w:val="20"/>
      <w:lang w:val="ru-RU" w:eastAsia="zh-CN" w:bidi="ar-SA"/>
    </w:rPr>
  </w:style>
  <w:style w:type="paragraph" w:styleId="FR2">
    <w:name w:val="FR2"/>
    <w:qFormat/>
    <w:pPr>
      <w:widowControl w:val="false"/>
      <w:suppressAutoHyphens w:val="true"/>
      <w:bidi w:val="0"/>
      <w:snapToGrid w:val="false"/>
      <w:spacing w:before="20" w:after="0"/>
      <w:jc w:val="center"/>
    </w:pPr>
    <w:rPr>
      <w:rFonts w:ascii="Arial" w:hAnsi="Arial" w:eastAsia="Times New Roman" w:cs="Arial"/>
      <w:color w:val="auto"/>
      <w:sz w:val="24"/>
      <w:szCs w:val="20"/>
      <w:lang w:val="ru-RU" w:eastAsia="zh-CN" w:bidi="ar-SA"/>
    </w:rPr>
  </w:style>
  <w:style w:type="paragraph" w:styleId="319">
    <w:name w:val="Стиль3 Знак Знак"/>
    <w:basedOn w:val="BodyTextIndent2"/>
    <w:qFormat/>
    <w:pPr>
      <w:widowControl w:val="false"/>
      <w:tabs>
        <w:tab w:val="clear" w:pos="708"/>
        <w:tab w:val="left" w:pos="227" w:leader="none"/>
      </w:tabs>
      <w:ind w:left="0" w:right="0" w:hanging="0"/>
    </w:pPr>
    <w:rPr>
      <w:szCs w:val="22"/>
    </w:rPr>
  </w:style>
  <w:style w:type="paragraph" w:styleId="Style77">
    <w:name w:val="текст"/>
    <w:qFormat/>
    <w:pPr>
      <w:widowControl/>
      <w:suppressAutoHyphens w:val="true"/>
      <w:bidi w:val="0"/>
      <w:jc w:val="both"/>
    </w:pPr>
    <w:rPr>
      <w:rFonts w:ascii="SchoolBookC" w:hAnsi="SchoolBookC" w:eastAsia="Times New Roman" w:cs="SchoolBookC"/>
      <w:color w:val="000000"/>
      <w:sz w:val="24"/>
      <w:szCs w:val="20"/>
      <w:lang w:val="ru-RU" w:eastAsia="zh-CN" w:bidi="ar-SA"/>
    </w:rPr>
  </w:style>
  <w:style w:type="paragraph" w:styleId="129">
    <w:name w:val="текст1"/>
    <w:qFormat/>
    <w:pPr>
      <w:widowControl/>
      <w:suppressAutoHyphens w:val="true"/>
      <w:bidi w:val="0"/>
      <w:ind w:left="0" w:right="0" w:firstLine="397"/>
      <w:jc w:val="both"/>
    </w:pPr>
    <w:rPr>
      <w:rFonts w:ascii="SchoolBookC" w:hAnsi="SchoolBookC" w:eastAsia="Times New Roman" w:cs="SchoolBookC"/>
      <w:color w:val="auto"/>
      <w:sz w:val="24"/>
      <w:szCs w:val="20"/>
      <w:lang w:val="ru-RU" w:eastAsia="zh-CN" w:bidi="ar-SA"/>
    </w:rPr>
  </w:style>
  <w:style w:type="paragraph" w:styleId="Document1">
    <w:name w:val="Document 1"/>
    <w:qFormat/>
    <w:pPr>
      <w:keepNext w:val="true"/>
      <w:keepLines/>
      <w:widowControl/>
      <w:tabs>
        <w:tab w:val="clear" w:pos="708"/>
        <w:tab w:val="left" w:pos="-720" w:leader="none"/>
      </w:tabs>
      <w:suppressAutoHyphens w:val="true"/>
      <w:bidi w:val="0"/>
    </w:pPr>
    <w:rPr>
      <w:rFonts w:ascii="Gelvetsky 12pt" w:hAnsi="Gelvetsky 12pt" w:eastAsia="Times New Roman" w:cs="Gelvetsky 12pt"/>
      <w:color w:val="auto"/>
      <w:sz w:val="24"/>
      <w:szCs w:val="20"/>
      <w:lang w:val="en-US" w:eastAsia="zh-CN" w:bidi="ar-SA"/>
    </w:rPr>
  </w:style>
  <w:style w:type="paragraph" w:styleId="Normal11">
    <w:name w:val="Normal1"/>
    <w:qFormat/>
    <w:pPr>
      <w:widowControl/>
      <w:suppressAutoHyphens w:val="true"/>
      <w:bidi w:val="0"/>
      <w:snapToGrid w:val="false"/>
      <w:spacing w:before="100" w:after="100"/>
    </w:pPr>
    <w:rPr>
      <w:rFonts w:ascii="Times New Roman" w:hAnsi="Times New Roman" w:eastAsia="Times New Roman" w:cs="Times New Roman"/>
      <w:color w:val="auto"/>
      <w:sz w:val="24"/>
      <w:szCs w:val="20"/>
      <w:lang w:val="ru-RU" w:eastAsia="zh-CN" w:bidi="ar-SA"/>
    </w:rPr>
  </w:style>
  <w:style w:type="paragraph" w:styleId="130">
    <w:name w:val="_Титульный 1"/>
    <w:qFormat/>
    <w:pPr>
      <w:widowControl/>
      <w:tabs>
        <w:tab w:val="clear" w:pos="708"/>
        <w:tab w:val="left" w:pos="720" w:leader="none"/>
      </w:tabs>
      <w:suppressAutoHyphens w:val="true"/>
      <w:bidi w:val="0"/>
      <w:jc w:val="center"/>
    </w:pPr>
    <w:rPr>
      <w:rFonts w:ascii="Times New Roman" w:hAnsi="Times New Roman" w:eastAsia="Times New Roman" w:cs="Times New Roman"/>
      <w:b/>
      <w:color w:val="auto"/>
      <w:kern w:val="2"/>
      <w:sz w:val="28"/>
      <w:szCs w:val="28"/>
      <w:lang w:val="ru-RU" w:eastAsia="zh-CN" w:bidi="ar-SA"/>
    </w:rPr>
  </w:style>
  <w:style w:type="paragraph" w:styleId="3110">
    <w:name w:val="Основной текст 31"/>
    <w:basedOn w:val="113"/>
    <w:qFormat/>
    <w:pPr>
      <w:tabs>
        <w:tab w:val="clear" w:pos="708"/>
        <w:tab w:val="left" w:pos="309" w:leader="none"/>
      </w:tabs>
      <w:spacing w:lineRule="auto" w:line="240"/>
    </w:pPr>
    <w:rPr>
      <w:sz w:val="24"/>
    </w:rPr>
  </w:style>
  <w:style w:type="paragraph" w:styleId="218">
    <w:name w:val="Без интервала2"/>
    <w:qFormat/>
    <w:pPr>
      <w:widowControl/>
      <w:suppressAutoHyphens w:val="true"/>
      <w:bidi w:val="0"/>
    </w:pPr>
    <w:rPr>
      <w:rFonts w:ascii="Calibri" w:hAnsi="Calibri" w:eastAsia="Times New Roman" w:cs="Calibri"/>
      <w:color w:val="auto"/>
      <w:sz w:val="22"/>
      <w:szCs w:val="22"/>
      <w:lang w:val="ru-RU" w:eastAsia="zh-CN" w:bidi="ar-SA"/>
    </w:rPr>
  </w:style>
  <w:style w:type="paragraph" w:styleId="Xl53">
    <w:name w:val="xl53"/>
    <w:basedOn w:val="113"/>
    <w:qFormat/>
    <w:pPr>
      <w:spacing w:lineRule="auto" w:line="240" w:before="280" w:after="280"/>
      <w:jc w:val="center"/>
    </w:pPr>
    <w:rPr>
      <w:b/>
      <w:bCs/>
      <w:sz w:val="24"/>
      <w:szCs w:val="24"/>
    </w:rPr>
  </w:style>
  <w:style w:type="paragraph" w:styleId="320">
    <w:name w:val="Без интервала3"/>
    <w:qFormat/>
    <w:pPr>
      <w:widowControl/>
      <w:suppressAutoHyphens w:val="true"/>
      <w:bidi w:val="0"/>
    </w:pPr>
    <w:rPr>
      <w:rFonts w:ascii="Calibri" w:hAnsi="Calibri" w:eastAsia="Times New Roman" w:cs="Calibri"/>
      <w:color w:val="auto"/>
      <w:sz w:val="22"/>
      <w:szCs w:val="22"/>
      <w:lang w:val="ru-RU" w:eastAsia="zh-CN" w:bidi="ar-SA"/>
    </w:rPr>
  </w:style>
  <w:style w:type="paragraph" w:styleId="Style78">
    <w:name w:val="Абзац_пост"/>
    <w:basedOn w:val="113"/>
    <w:qFormat/>
    <w:pPr>
      <w:spacing w:lineRule="auto" w:line="240" w:before="120" w:after="0"/>
      <w:ind w:left="0" w:right="0" w:firstLine="720"/>
      <w:jc w:val="both"/>
    </w:pPr>
    <w:rPr>
      <w:sz w:val="26"/>
      <w:szCs w:val="24"/>
    </w:rPr>
  </w:style>
  <w:style w:type="paragraph" w:styleId="ConsPlusTitle">
    <w:name w:val="ConsPlusTitle"/>
    <w:qFormat/>
    <w:pPr>
      <w:widowControl w:val="false"/>
      <w:suppressAutoHyphens w:val="true"/>
      <w:bidi w:val="0"/>
    </w:pPr>
    <w:rPr>
      <w:rFonts w:ascii="Arial" w:hAnsi="Arial" w:eastAsia="Times New Roman" w:cs="Arial"/>
      <w:b/>
      <w:bCs/>
      <w:color w:val="auto"/>
      <w:sz w:val="20"/>
      <w:szCs w:val="20"/>
      <w:lang w:val="ru-RU" w:eastAsia="zh-CN" w:bidi="ar-SA"/>
    </w:rPr>
  </w:style>
  <w:style w:type="paragraph" w:styleId="Rmcwdesq">
    <w:name w:val="rmcwdesq"/>
    <w:basedOn w:val="113"/>
    <w:qFormat/>
    <w:pPr>
      <w:spacing w:lineRule="auto" w:line="240" w:before="280" w:after="280"/>
    </w:pPr>
    <w:rPr>
      <w:sz w:val="24"/>
      <w:szCs w:val="24"/>
    </w:rPr>
  </w:style>
  <w:style w:type="paragraph" w:styleId="Tit">
    <w:name w:val="tit"/>
    <w:basedOn w:val="113"/>
    <w:qFormat/>
    <w:pPr>
      <w:spacing w:lineRule="auto" w:line="240" w:before="280" w:after="280"/>
    </w:pPr>
    <w:rPr>
      <w:sz w:val="24"/>
      <w:szCs w:val="24"/>
    </w:rPr>
  </w:style>
  <w:style w:type="paragraph" w:styleId="132">
    <w:name w:val="Прощание1"/>
    <w:basedOn w:val="113"/>
    <w:qFormat/>
    <w:pPr>
      <w:spacing w:lineRule="auto" w:line="240" w:before="0" w:after="200"/>
      <w:ind w:left="8080" w:right="0" w:firstLine="720"/>
      <w:jc w:val="right"/>
    </w:pPr>
    <w:rPr>
      <w:sz w:val="24"/>
      <w:szCs w:val="24"/>
    </w:rPr>
  </w:style>
  <w:style w:type="paragraph" w:styleId="133">
    <w:name w:val="Название1"/>
    <w:basedOn w:val="113"/>
    <w:qFormat/>
    <w:pPr>
      <w:suppressLineNumbers/>
      <w:spacing w:before="120" w:after="120"/>
      <w:jc w:val="both"/>
    </w:pPr>
    <w:rPr>
      <w:rFonts w:cs="Mangal"/>
      <w:i/>
      <w:iCs/>
      <w:kern w:val="2"/>
      <w:sz w:val="24"/>
      <w:szCs w:val="24"/>
    </w:rPr>
  </w:style>
  <w:style w:type="paragraph" w:styleId="S13">
    <w:name w:val="s_13"/>
    <w:basedOn w:val="113"/>
    <w:qFormat/>
    <w:pPr>
      <w:spacing w:lineRule="auto" w:line="240"/>
      <w:ind w:left="0" w:right="0" w:firstLine="720"/>
    </w:pPr>
    <w:rPr/>
  </w:style>
  <w:style w:type="paragraph" w:styleId="134">
    <w:name w:val="Текст примечания1"/>
    <w:basedOn w:val="113"/>
    <w:qFormat/>
    <w:pPr>
      <w:spacing w:lineRule="auto" w:line="240"/>
    </w:pPr>
    <w:rPr>
      <w:lang w:eastAsia="zh-CN"/>
    </w:rPr>
  </w:style>
  <w:style w:type="paragraph" w:styleId="Xl60">
    <w:name w:val="xl60"/>
    <w:basedOn w:val="113"/>
    <w:qFormat/>
    <w:pPr>
      <w:pBdr>
        <w:top w:val="single" w:sz="8" w:space="0" w:color="000000"/>
        <w:left w:val="single" w:sz="8" w:space="0" w:color="000000"/>
        <w:bottom w:val="single" w:sz="8" w:space="0" w:color="000000"/>
      </w:pBdr>
      <w:spacing w:lineRule="auto" w:line="240" w:before="280" w:after="280"/>
      <w:jc w:val="center"/>
      <w:textAlignment w:val="top"/>
    </w:pPr>
    <w:rPr>
      <w:sz w:val="24"/>
      <w:szCs w:val="24"/>
    </w:rPr>
  </w:style>
  <w:style w:type="paragraph" w:styleId="Xl61">
    <w:name w:val="xl61"/>
    <w:basedOn w:val="113"/>
    <w:qFormat/>
    <w:pPr>
      <w:pBdr>
        <w:top w:val="single" w:sz="8" w:space="0" w:color="000000"/>
        <w:left w:val="single" w:sz="4" w:space="0" w:color="000000"/>
        <w:bottom w:val="single" w:sz="8" w:space="0" w:color="000000"/>
      </w:pBdr>
      <w:spacing w:lineRule="auto" w:line="240" w:before="280" w:after="280"/>
      <w:jc w:val="center"/>
      <w:textAlignment w:val="top"/>
    </w:pPr>
    <w:rPr>
      <w:sz w:val="24"/>
      <w:szCs w:val="24"/>
    </w:rPr>
  </w:style>
  <w:style w:type="paragraph" w:styleId="Xl62">
    <w:name w:val="xl62"/>
    <w:basedOn w:val="113"/>
    <w:qFormat/>
    <w:pPr>
      <w:pBdr>
        <w:top w:val="single" w:sz="8" w:space="0" w:color="000000"/>
        <w:left w:val="single" w:sz="4" w:space="0" w:color="000000"/>
        <w:bottom w:val="single" w:sz="8" w:space="0" w:color="000000"/>
        <w:right w:val="single" w:sz="8" w:space="0" w:color="000000"/>
      </w:pBdr>
      <w:spacing w:lineRule="auto" w:line="240" w:before="280" w:after="280"/>
      <w:jc w:val="center"/>
      <w:textAlignment w:val="top"/>
    </w:pPr>
    <w:rPr>
      <w:sz w:val="24"/>
      <w:szCs w:val="24"/>
    </w:rPr>
  </w:style>
  <w:style w:type="paragraph" w:styleId="Xl63">
    <w:name w:val="xl63"/>
    <w:basedOn w:val="113"/>
    <w:qFormat/>
    <w:pPr>
      <w:pBdr>
        <w:top w:val="single" w:sz="8" w:space="0" w:color="000000"/>
        <w:left w:val="single" w:sz="8" w:space="0" w:color="000000"/>
        <w:bottom w:val="single" w:sz="8" w:space="0" w:color="000000"/>
      </w:pBdr>
      <w:spacing w:lineRule="auto" w:line="240" w:before="280" w:after="280"/>
      <w:jc w:val="center"/>
      <w:textAlignment w:val="top"/>
    </w:pPr>
    <w:rPr>
      <w:sz w:val="24"/>
      <w:szCs w:val="24"/>
    </w:rPr>
  </w:style>
  <w:style w:type="paragraph" w:styleId="Xl64">
    <w:name w:val="xl64"/>
    <w:basedOn w:val="113"/>
    <w:qFormat/>
    <w:pPr>
      <w:pBdr>
        <w:top w:val="single" w:sz="8" w:space="0" w:color="000000"/>
        <w:left w:val="single" w:sz="4" w:space="0" w:color="000000"/>
        <w:bottom w:val="single" w:sz="8" w:space="0" w:color="000000"/>
      </w:pBdr>
      <w:spacing w:lineRule="auto" w:line="240" w:before="280" w:after="280"/>
      <w:jc w:val="center"/>
      <w:textAlignment w:val="top"/>
    </w:pPr>
    <w:rPr>
      <w:sz w:val="24"/>
      <w:szCs w:val="24"/>
    </w:rPr>
  </w:style>
  <w:style w:type="paragraph" w:styleId="S1">
    <w:name w:val="s_1"/>
    <w:basedOn w:val="113"/>
    <w:qFormat/>
    <w:pPr>
      <w:spacing w:lineRule="auto" w:line="240" w:before="280" w:after="280"/>
    </w:pPr>
    <w:rPr>
      <w:sz w:val="24"/>
      <w:szCs w:val="24"/>
    </w:rPr>
  </w:style>
  <w:style w:type="paragraph" w:styleId="Copyright-info">
    <w:name w:val="copyright-info"/>
    <w:basedOn w:val="113"/>
    <w:qFormat/>
    <w:pPr>
      <w:spacing w:lineRule="auto" w:line="240" w:before="280" w:after="280"/>
    </w:pPr>
    <w:rPr>
      <w:sz w:val="24"/>
      <w:szCs w:val="24"/>
    </w:rPr>
  </w:style>
  <w:style w:type="paragraph" w:styleId="Style79">
    <w:name w:val="Заголовок таблицы"/>
    <w:basedOn w:val="Style5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rt.iv@yandex.ru" TargetMode="External"/><Relationship Id="rId3" Type="http://schemas.openxmlformats.org/officeDocument/2006/relationships/hyperlink" Target="consultantplus://offline/ref=2DB6446CD9D2C51844FE34C4DBA6D683173E03E8902DFEE2FB23567430F68DC0F4E4DB97F9DFDDF64AF2B514BC145B04F94E0BA66DC2D4F5gEL5H" TargetMode="External"/><Relationship Id="rId4" Type="http://schemas.openxmlformats.org/officeDocument/2006/relationships/hyperlink" Target="mailto:irt.iv@yandex.ru"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121</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2026-08-11T14:14:00Z</dcterms:created>
  <dc:creator>user</dc:creator>
  <dc:description/>
  <dc:language>ru-RU</dc:language>
  <cp:lastModifiedBy/>
  <cp:lastPrinted>2026-05-22T10:18:00Z</cp:lastPrinted>
  <dcterms:modified xsi:type="dcterms:W3CDTF">2026-08-13T12:48:57Z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