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21D1" w:rsidRPr="002D21D1" w:rsidRDefault="00FF56DD" w:rsidP="009640D7">
      <w:pPr>
        <w:pStyle w:val="24"/>
        <w:spacing w:after="0"/>
        <w:ind w:left="-142" w:right="-567"/>
        <w:jc w:val="center"/>
        <w:rPr>
          <w:rFonts w:cs="Times New Roman"/>
          <w:szCs w:val="24"/>
        </w:rPr>
      </w:pPr>
      <w:r w:rsidRPr="008F4B07">
        <w:rPr>
          <w:rFonts w:cs="Times New Roman"/>
          <w:szCs w:val="24"/>
        </w:rPr>
        <w:t>Контракт</w:t>
      </w:r>
      <w:r w:rsidR="00C80DE7">
        <w:rPr>
          <w:rFonts w:cs="Times New Roman"/>
          <w:szCs w:val="24"/>
        </w:rPr>
        <w:t xml:space="preserve"> </w:t>
      </w:r>
      <w:r w:rsidRPr="008F4B07">
        <w:rPr>
          <w:rFonts w:cs="Times New Roman"/>
          <w:szCs w:val="24"/>
        </w:rPr>
        <w:t xml:space="preserve">на оказание услуг </w:t>
      </w:r>
      <w:r w:rsidR="002D21D1" w:rsidRPr="002D21D1">
        <w:rPr>
          <w:rFonts w:cs="Times New Roman"/>
          <w:szCs w:val="24"/>
        </w:rPr>
        <w:t>по организации и проведению</w:t>
      </w:r>
      <w:r w:rsidR="00C80DE7">
        <w:rPr>
          <w:rFonts w:cs="Times New Roman"/>
          <w:szCs w:val="24"/>
        </w:rPr>
        <w:t xml:space="preserve"> </w:t>
      </w:r>
      <w:r w:rsidR="009640D7" w:rsidRPr="009640D7">
        <w:rPr>
          <w:rFonts w:cs="Times New Roman"/>
          <w:szCs w:val="24"/>
        </w:rPr>
        <w:t xml:space="preserve">исследовательского форума студентов «Научный старт»  </w:t>
      </w:r>
      <w:r w:rsidR="003F61DA">
        <w:rPr>
          <w:rFonts w:cs="Times New Roman"/>
          <w:szCs w:val="24"/>
        </w:rPr>
        <w:t xml:space="preserve"> </w:t>
      </w:r>
      <w:r w:rsidR="002D21D1" w:rsidRPr="002D21D1">
        <w:rPr>
          <w:rFonts w:cs="Times New Roman"/>
          <w:szCs w:val="24"/>
        </w:rPr>
        <w:t>№ ____</w:t>
      </w:r>
    </w:p>
    <w:p w:rsidR="002D21D1" w:rsidRPr="00D87726" w:rsidRDefault="002D21D1" w:rsidP="002D21D1">
      <w:pPr>
        <w:pStyle w:val="24"/>
        <w:spacing w:after="0"/>
        <w:ind w:left="-142" w:right="-567"/>
        <w:jc w:val="center"/>
        <w:rPr>
          <w:rFonts w:cs="Times New Roman"/>
          <w:szCs w:val="24"/>
        </w:rPr>
      </w:pPr>
      <w:r w:rsidRPr="002D21D1">
        <w:rPr>
          <w:rFonts w:cs="Times New Roman"/>
          <w:szCs w:val="24"/>
        </w:rPr>
        <w:t xml:space="preserve">Идентификационный код закупки </w:t>
      </w:r>
      <w:r w:rsidR="00985FD0" w:rsidRPr="00985FD0">
        <w:rPr>
          <w:rFonts w:cs="Times New Roman"/>
          <w:szCs w:val="24"/>
        </w:rPr>
        <w:t>261253601713725360100100060000000024</w:t>
      </w:r>
    </w:p>
    <w:p w:rsidR="00FF56DD" w:rsidRPr="00D87726" w:rsidRDefault="00FF56DD" w:rsidP="00FF56DD">
      <w:pPr>
        <w:spacing w:after="0"/>
        <w:jc w:val="center"/>
        <w:rPr>
          <w:rFonts w:cs="Times New Roman"/>
        </w:rPr>
      </w:pPr>
      <w:r w:rsidRPr="00D87726">
        <w:rPr>
          <w:rFonts w:cs="Times New Roman"/>
        </w:rPr>
        <w:t xml:space="preserve">г. Владивосток                                                                    </w:t>
      </w:r>
      <w:r w:rsidR="00E64024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</w:t>
      </w:r>
      <w:r w:rsidRPr="00D87726">
        <w:rPr>
          <w:rFonts w:cs="Times New Roman"/>
        </w:rPr>
        <w:t>«</w:t>
      </w:r>
      <w:r>
        <w:rPr>
          <w:rFonts w:cs="Times New Roman"/>
        </w:rPr>
        <w:t>___</w:t>
      </w:r>
      <w:r w:rsidRPr="00D87726">
        <w:rPr>
          <w:rFonts w:cs="Times New Roman"/>
        </w:rPr>
        <w:t>»</w:t>
      </w:r>
      <w:r w:rsidRPr="00812BF5">
        <w:rPr>
          <w:rFonts w:cs="Times New Roman"/>
        </w:rPr>
        <w:t xml:space="preserve">      </w:t>
      </w:r>
      <w:r w:rsidR="00E64024">
        <w:rPr>
          <w:rFonts w:cs="Times New Roman"/>
          <w:lang w:val="en-US"/>
        </w:rPr>
        <w:t xml:space="preserve">         </w:t>
      </w:r>
      <w:r w:rsidR="00E64024" w:rsidRPr="00D87726">
        <w:rPr>
          <w:rFonts w:cs="Times New Roman"/>
        </w:rPr>
        <w:t>202</w:t>
      </w:r>
      <w:r w:rsidR="00E64024" w:rsidRPr="00D56106">
        <w:rPr>
          <w:rFonts w:cs="Times New Roman"/>
        </w:rPr>
        <w:t>6</w:t>
      </w:r>
      <w:r w:rsidR="00E64024" w:rsidRPr="00D87726">
        <w:rPr>
          <w:rFonts w:cs="Times New Roman"/>
        </w:rPr>
        <w:t xml:space="preserve"> </w:t>
      </w:r>
    </w:p>
    <w:p w:rsidR="00FF56DD" w:rsidRDefault="00FF56DD" w:rsidP="00FF56DD">
      <w:pPr>
        <w:spacing w:after="0"/>
        <w:rPr>
          <w:rFonts w:cs="Times New Roman"/>
        </w:rPr>
      </w:pPr>
      <w:r w:rsidRPr="00D87726">
        <w:rPr>
          <w:rFonts w:cs="Times New Roman"/>
        </w:rPr>
        <w:t xml:space="preserve">         </w:t>
      </w:r>
      <w:r w:rsidRPr="00D87726">
        <w:rPr>
          <w:rFonts w:cs="Times New Roman"/>
          <w:b/>
          <w:bCs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университет», </w:t>
      </w:r>
      <w:r w:rsidRPr="00194661">
        <w:rPr>
          <w:rFonts w:cs="Times New Roman"/>
        </w:rPr>
        <w:t>именуемое в дальнейшем «</w:t>
      </w:r>
      <w:r w:rsidRPr="00587DB3">
        <w:rPr>
          <w:rFonts w:cs="Times New Roman"/>
        </w:rPr>
        <w:t xml:space="preserve">Заказчик», в лице первого проректора Голикова Сергея Юрьевича, действующей на основании доверенности </w:t>
      </w:r>
      <w:r w:rsidR="007B592D" w:rsidRPr="00587DB3">
        <w:rPr>
          <w:rFonts w:cs="Times New Roman"/>
        </w:rPr>
        <w:t xml:space="preserve">№ </w:t>
      </w:r>
      <w:r w:rsidR="00FC51F1" w:rsidRPr="00587DB3">
        <w:rPr>
          <w:rFonts w:cs="Times New Roman"/>
        </w:rPr>
        <w:t>81</w:t>
      </w:r>
      <w:r w:rsidR="007B592D" w:rsidRPr="00587DB3">
        <w:rPr>
          <w:rFonts w:cs="Times New Roman"/>
        </w:rPr>
        <w:t xml:space="preserve"> от </w:t>
      </w:r>
      <w:r w:rsidR="00FC51F1" w:rsidRPr="00587DB3">
        <w:rPr>
          <w:rFonts w:cs="Times New Roman"/>
        </w:rPr>
        <w:t>14</w:t>
      </w:r>
      <w:r w:rsidR="007B592D" w:rsidRPr="00587DB3">
        <w:rPr>
          <w:rFonts w:cs="Times New Roman"/>
        </w:rPr>
        <w:t>.</w:t>
      </w:r>
      <w:r w:rsidR="00FC51F1" w:rsidRPr="00587DB3">
        <w:rPr>
          <w:rFonts w:cs="Times New Roman"/>
        </w:rPr>
        <w:t>11</w:t>
      </w:r>
      <w:r w:rsidR="007B592D" w:rsidRPr="00587DB3">
        <w:rPr>
          <w:rFonts w:cs="Times New Roman"/>
        </w:rPr>
        <w:t>.202</w:t>
      </w:r>
      <w:r w:rsidR="00FC51F1" w:rsidRPr="00587DB3">
        <w:rPr>
          <w:rFonts w:cs="Times New Roman"/>
        </w:rPr>
        <w:t>5</w:t>
      </w:r>
      <w:r w:rsidR="007B592D" w:rsidRPr="00587DB3">
        <w:rPr>
          <w:rFonts w:cs="Times New Roman"/>
        </w:rPr>
        <w:t xml:space="preserve"> г., </w:t>
      </w:r>
      <w:r w:rsidRPr="00587DB3">
        <w:rPr>
          <w:rFonts w:cs="Times New Roman"/>
        </w:rPr>
        <w:t xml:space="preserve">с одной стороны, и </w:t>
      </w:r>
      <w:r w:rsidR="00985FD0" w:rsidRPr="00985FD0">
        <w:rPr>
          <w:rFonts w:cs="Times New Roman"/>
        </w:rPr>
        <w:t>_____________________________________________________________________________</w:t>
      </w:r>
      <w:r w:rsidR="008C6AB6" w:rsidRPr="00D04964">
        <w:rPr>
          <w:rFonts w:cs="Times New Roman"/>
          <w:bCs/>
        </w:rPr>
        <w:t xml:space="preserve"> </w:t>
      </w:r>
      <w:r w:rsidRPr="00D04964">
        <w:rPr>
          <w:rFonts w:cs="Times New Roman"/>
          <w:bCs/>
        </w:rPr>
        <w:t>именуемый в дальнейшем</w:t>
      </w:r>
      <w:r w:rsidRPr="00587DB3">
        <w:rPr>
          <w:rFonts w:cs="Times New Roman"/>
          <w:b/>
          <w:bCs/>
        </w:rPr>
        <w:t xml:space="preserve"> «Исполнитель»</w:t>
      </w:r>
      <w:r w:rsidRPr="00587DB3">
        <w:rPr>
          <w:rFonts w:cs="Times New Roman"/>
        </w:rPr>
        <w:t>,</w:t>
      </w:r>
      <w:r w:rsidR="008C6AB6" w:rsidRPr="00680684">
        <w:rPr>
          <w:b/>
        </w:rPr>
        <w:t xml:space="preserve"> </w:t>
      </w:r>
      <w:r w:rsidR="008C6AB6" w:rsidRPr="00D04964">
        <w:t>действующего на основании устава</w:t>
      </w:r>
      <w:r w:rsidR="008F2592" w:rsidRPr="00D04964">
        <w:rPr>
          <w:rFonts w:eastAsia="Times New Roman" w:cs="Times New Roman"/>
          <w:color w:val="000000"/>
          <w:lang w:eastAsia="ru-RU"/>
        </w:rPr>
        <w:t xml:space="preserve"> </w:t>
      </w:r>
      <w:r w:rsidRPr="00587DB3">
        <w:rPr>
          <w:rFonts w:cs="Times New Roman"/>
        </w:rPr>
        <w:t>с другой стороны, вместе именуемые Стороны,</w:t>
      </w:r>
      <w:r w:rsidRPr="00587DB3">
        <w:t xml:space="preserve"> </w:t>
      </w:r>
      <w:r w:rsidRPr="00587DB3">
        <w:rPr>
          <w:rFonts w:cs="Times New Roman"/>
        </w:rPr>
        <w:t>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 контракт (далее-Контракт) о нижеследующем:</w:t>
      </w:r>
    </w:p>
    <w:p w:rsidR="00535F58" w:rsidRPr="00D87726" w:rsidRDefault="00535F58" w:rsidP="00D87726">
      <w:pPr>
        <w:spacing w:after="0"/>
        <w:ind w:firstLine="360"/>
        <w:jc w:val="center"/>
        <w:rPr>
          <w:rFonts w:cs="Times New Roman"/>
          <w:b/>
          <w:bCs/>
        </w:rPr>
      </w:pPr>
      <w:r w:rsidRPr="001D7EF5">
        <w:rPr>
          <w:rFonts w:cs="Times New Roman"/>
          <w:b/>
          <w:bCs/>
        </w:rPr>
        <w:t>1. Предмет Контракта</w:t>
      </w:r>
    </w:p>
    <w:p w:rsidR="00535F58" w:rsidRPr="009C3729" w:rsidRDefault="00412DA3" w:rsidP="009C3729">
      <w:pPr>
        <w:pStyle w:val="a6"/>
        <w:tabs>
          <w:tab w:val="left" w:pos="643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726">
        <w:rPr>
          <w:rFonts w:ascii="Times New Roman" w:hAnsi="Times New Roman" w:cs="Times New Roman"/>
          <w:sz w:val="24"/>
          <w:szCs w:val="24"/>
        </w:rPr>
        <w:t xml:space="preserve">1.1 </w:t>
      </w:r>
      <w:r w:rsidR="00535F58" w:rsidRPr="00D87726">
        <w:rPr>
          <w:rFonts w:ascii="Times New Roman" w:hAnsi="Times New Roman" w:cs="Times New Roman"/>
          <w:sz w:val="24"/>
          <w:szCs w:val="24"/>
        </w:rPr>
        <w:t>Заказчик поручае</w:t>
      </w:r>
      <w:r w:rsidR="00535F58" w:rsidRPr="009C3729">
        <w:rPr>
          <w:rFonts w:ascii="Times New Roman" w:hAnsi="Times New Roman" w:cs="Times New Roman"/>
          <w:sz w:val="24"/>
          <w:szCs w:val="24"/>
        </w:rPr>
        <w:t xml:space="preserve">т, а Исполнитель принимает на себя обязательства в установленный Контрактом срок оказать услуги </w:t>
      </w:r>
      <w:r w:rsidR="00317FBF" w:rsidRPr="009C3729">
        <w:rPr>
          <w:rFonts w:ascii="Times New Roman" w:hAnsi="Times New Roman" w:cs="Times New Roman"/>
          <w:sz w:val="24"/>
          <w:szCs w:val="24"/>
        </w:rPr>
        <w:t xml:space="preserve">(далее – Услуги) </w:t>
      </w:r>
      <w:r w:rsidR="00535F58" w:rsidRPr="009C3729">
        <w:rPr>
          <w:rFonts w:ascii="Times New Roman" w:hAnsi="Times New Roman" w:cs="Times New Roman"/>
          <w:sz w:val="24"/>
          <w:szCs w:val="24"/>
        </w:rPr>
        <w:t>по организации и проведен</w:t>
      </w:r>
      <w:r w:rsidRPr="009C3729">
        <w:rPr>
          <w:rFonts w:ascii="Times New Roman" w:hAnsi="Times New Roman" w:cs="Times New Roman"/>
          <w:sz w:val="24"/>
          <w:szCs w:val="24"/>
        </w:rPr>
        <w:t xml:space="preserve">ию </w:t>
      </w:r>
      <w:r w:rsidR="009640D7" w:rsidRPr="009640D7">
        <w:rPr>
          <w:rFonts w:ascii="Times New Roman" w:hAnsi="Times New Roman"/>
          <w:b/>
          <w:sz w:val="24"/>
          <w:szCs w:val="24"/>
        </w:rPr>
        <w:t>исследовательского форума студентов «Научный старт»</w:t>
      </w:r>
      <w:r w:rsidR="009640D7" w:rsidRPr="009732D3">
        <w:rPr>
          <w:rFonts w:ascii="Times New Roman" w:hAnsi="Times New Roman"/>
          <w:sz w:val="24"/>
          <w:szCs w:val="24"/>
        </w:rPr>
        <w:t xml:space="preserve"> </w:t>
      </w:r>
      <w:r w:rsidR="00535F58" w:rsidRPr="009C3729">
        <w:rPr>
          <w:rFonts w:ascii="Times New Roman" w:hAnsi="Times New Roman" w:cs="Times New Roman"/>
          <w:sz w:val="24"/>
          <w:szCs w:val="24"/>
        </w:rPr>
        <w:t xml:space="preserve"> в</w:t>
      </w:r>
      <w:r w:rsidR="0096210A" w:rsidRPr="009C3729">
        <w:rPr>
          <w:rFonts w:ascii="Times New Roman" w:hAnsi="Times New Roman" w:cs="Times New Roman"/>
          <w:sz w:val="24"/>
          <w:szCs w:val="24"/>
        </w:rPr>
        <w:t xml:space="preserve"> ФГБОУ ВО «ВВГУ»</w:t>
      </w:r>
      <w:r w:rsidR="00F4604C">
        <w:rPr>
          <w:rFonts w:ascii="Times New Roman" w:hAnsi="Times New Roman" w:cs="Times New Roman"/>
          <w:sz w:val="24"/>
          <w:szCs w:val="24"/>
        </w:rPr>
        <w:t>,</w:t>
      </w:r>
      <w:r w:rsidR="00535F58" w:rsidRPr="009C3729">
        <w:rPr>
          <w:rFonts w:ascii="Times New Roman" w:hAnsi="Times New Roman" w:cs="Times New Roman"/>
          <w:sz w:val="24"/>
          <w:szCs w:val="24"/>
        </w:rPr>
        <w:t xml:space="preserve"> а Заказчик обязуется оплатить за них определенную </w:t>
      </w:r>
      <w:r w:rsidR="00053253" w:rsidRPr="009C3729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="00535F58" w:rsidRPr="009C3729">
        <w:rPr>
          <w:rFonts w:ascii="Times New Roman" w:hAnsi="Times New Roman" w:cs="Times New Roman"/>
          <w:sz w:val="24"/>
          <w:szCs w:val="24"/>
        </w:rPr>
        <w:t>цену.</w:t>
      </w:r>
    </w:p>
    <w:p w:rsidR="00535F58" w:rsidRPr="009C3729" w:rsidRDefault="00412DA3" w:rsidP="009C3729">
      <w:pPr>
        <w:pStyle w:val="a6"/>
        <w:tabs>
          <w:tab w:val="left" w:pos="643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729">
        <w:rPr>
          <w:rFonts w:ascii="Times New Roman" w:hAnsi="Times New Roman" w:cs="Times New Roman"/>
          <w:sz w:val="24"/>
          <w:szCs w:val="24"/>
        </w:rPr>
        <w:t xml:space="preserve">1.2 </w:t>
      </w:r>
      <w:r w:rsidR="00535F58" w:rsidRPr="009C3729">
        <w:rPr>
          <w:rFonts w:ascii="Times New Roman" w:hAnsi="Times New Roman" w:cs="Times New Roman"/>
          <w:sz w:val="24"/>
          <w:szCs w:val="24"/>
        </w:rPr>
        <w:t xml:space="preserve">Требования к содержанию и объёму оказываемых Услуг, а также иные условия оказания </w:t>
      </w:r>
      <w:r w:rsidR="00816558" w:rsidRPr="009C3729">
        <w:rPr>
          <w:rFonts w:ascii="Times New Roman" w:hAnsi="Times New Roman" w:cs="Times New Roman"/>
          <w:sz w:val="24"/>
          <w:szCs w:val="24"/>
        </w:rPr>
        <w:t>У</w:t>
      </w:r>
      <w:r w:rsidR="00535F58" w:rsidRPr="009C3729">
        <w:rPr>
          <w:rFonts w:ascii="Times New Roman" w:hAnsi="Times New Roman" w:cs="Times New Roman"/>
          <w:sz w:val="24"/>
          <w:szCs w:val="24"/>
        </w:rPr>
        <w:t>слуг определены Приложением №1 (Техническое задание), являющимся неотъемлемой частью настоящего Контракта.</w:t>
      </w:r>
    </w:p>
    <w:p w:rsidR="00535F58" w:rsidRPr="00D87726" w:rsidRDefault="00535F58" w:rsidP="00D87726">
      <w:pPr>
        <w:numPr>
          <w:ilvl w:val="0"/>
          <w:numId w:val="12"/>
        </w:numPr>
        <w:spacing w:after="0"/>
        <w:ind w:left="0"/>
        <w:jc w:val="center"/>
        <w:rPr>
          <w:rFonts w:cs="Times New Roman"/>
          <w:b/>
          <w:bCs/>
        </w:rPr>
      </w:pPr>
      <w:r w:rsidRPr="00D87726">
        <w:rPr>
          <w:rFonts w:cs="Times New Roman"/>
          <w:b/>
          <w:bCs/>
        </w:rPr>
        <w:t xml:space="preserve">Качество оказываемых </w:t>
      </w:r>
      <w:r w:rsidR="00816558" w:rsidRPr="00D87726">
        <w:rPr>
          <w:rFonts w:cs="Times New Roman"/>
          <w:b/>
          <w:bCs/>
        </w:rPr>
        <w:t>У</w:t>
      </w:r>
      <w:r w:rsidRPr="00D87726">
        <w:rPr>
          <w:rFonts w:cs="Times New Roman"/>
          <w:b/>
          <w:bCs/>
        </w:rPr>
        <w:t>слуг</w:t>
      </w:r>
    </w:p>
    <w:p w:rsidR="00535F58" w:rsidRPr="00D87726" w:rsidRDefault="00412DA3" w:rsidP="00D87726">
      <w:pPr>
        <w:tabs>
          <w:tab w:val="left" w:pos="426"/>
        </w:tabs>
        <w:spacing w:after="0"/>
        <w:rPr>
          <w:rFonts w:eastAsia="MS Mincho" w:cs="Times New Roman"/>
        </w:rPr>
      </w:pPr>
      <w:r w:rsidRPr="00D87726">
        <w:rPr>
          <w:rFonts w:cs="Times New Roman"/>
        </w:rPr>
        <w:t xml:space="preserve">2.1 </w:t>
      </w:r>
      <w:r w:rsidR="00535F58" w:rsidRPr="00D87726">
        <w:rPr>
          <w:rFonts w:cs="Times New Roman"/>
        </w:rPr>
        <w:t xml:space="preserve">Качество оказываемых </w:t>
      </w:r>
      <w:r w:rsidR="00816558" w:rsidRPr="00D87726">
        <w:rPr>
          <w:rFonts w:cs="Times New Roman"/>
        </w:rPr>
        <w:t>У</w:t>
      </w:r>
      <w:r w:rsidR="00535F58" w:rsidRPr="00D87726">
        <w:rPr>
          <w:rFonts w:cs="Times New Roman"/>
        </w:rPr>
        <w:t>слуг должно соответствовать требованиям, установленным Заказчиком и обычно предъявляемым к качеству услуг такого рода.</w:t>
      </w:r>
    </w:p>
    <w:p w:rsidR="00535F58" w:rsidRDefault="00412DA3" w:rsidP="00D87726">
      <w:pPr>
        <w:tabs>
          <w:tab w:val="left" w:pos="426"/>
        </w:tabs>
        <w:spacing w:after="0"/>
        <w:rPr>
          <w:rFonts w:cs="Times New Roman"/>
        </w:rPr>
      </w:pPr>
      <w:r w:rsidRPr="00D87726">
        <w:rPr>
          <w:rFonts w:eastAsia="MS Mincho" w:cs="Times New Roman"/>
        </w:rPr>
        <w:t xml:space="preserve">2.2 </w:t>
      </w:r>
      <w:r w:rsidR="00535F58" w:rsidRPr="00D87726">
        <w:rPr>
          <w:rFonts w:eastAsia="MS Mincho" w:cs="Times New Roman"/>
        </w:rPr>
        <w:t>П</w:t>
      </w:r>
      <w:r w:rsidR="00535F58" w:rsidRPr="00D87726">
        <w:rPr>
          <w:rFonts w:cs="Times New Roman"/>
        </w:rPr>
        <w:t xml:space="preserve">ри оказании </w:t>
      </w:r>
      <w:r w:rsidR="00074B4E" w:rsidRPr="00D87726">
        <w:rPr>
          <w:rFonts w:cs="Times New Roman"/>
        </w:rPr>
        <w:t>У</w:t>
      </w:r>
      <w:r w:rsidR="00535F58" w:rsidRPr="00D87726">
        <w:rPr>
          <w:rFonts w:cs="Times New Roman"/>
        </w:rPr>
        <w:t>слуг Исполнитель несет полную ответственность за соблюдение санитарных и гигиенических норм и правил, правил техники безопасности, пожарной безопасности, других норм и правил, действующих на территории РФ.</w:t>
      </w:r>
    </w:p>
    <w:p w:rsidR="00106B30" w:rsidRPr="00D87726" w:rsidRDefault="00106B30" w:rsidP="00D87726">
      <w:pPr>
        <w:tabs>
          <w:tab w:val="left" w:pos="426"/>
        </w:tabs>
        <w:spacing w:after="0"/>
        <w:rPr>
          <w:rFonts w:cs="Times New Roman"/>
        </w:rPr>
      </w:pPr>
    </w:p>
    <w:p w:rsidR="00535F58" w:rsidRPr="00D87726" w:rsidRDefault="00535F58" w:rsidP="00D87726">
      <w:pPr>
        <w:spacing w:after="0"/>
        <w:jc w:val="center"/>
        <w:rPr>
          <w:rFonts w:cs="Times New Roman"/>
          <w:b/>
          <w:bCs/>
        </w:rPr>
      </w:pPr>
      <w:r w:rsidRPr="00D87726">
        <w:rPr>
          <w:rFonts w:cs="Times New Roman"/>
          <w:b/>
          <w:bCs/>
        </w:rPr>
        <w:t>3. Обязанности Сторон</w:t>
      </w:r>
    </w:p>
    <w:p w:rsidR="00535F58" w:rsidRPr="00D87726" w:rsidRDefault="00412DA3" w:rsidP="00383347">
      <w:pPr>
        <w:pStyle w:val="3"/>
        <w:tabs>
          <w:tab w:val="left" w:pos="426"/>
          <w:tab w:val="left" w:pos="567"/>
        </w:tabs>
        <w:textAlignment w:val="baseline"/>
        <w:rPr>
          <w:rFonts w:cs="Times New Roman"/>
          <w:szCs w:val="24"/>
        </w:rPr>
      </w:pPr>
      <w:r w:rsidRPr="00D87726">
        <w:rPr>
          <w:rFonts w:cs="Times New Roman"/>
          <w:szCs w:val="24"/>
        </w:rPr>
        <w:t xml:space="preserve">3.1. </w:t>
      </w:r>
      <w:r w:rsidR="00535F58" w:rsidRPr="00D87726">
        <w:rPr>
          <w:rFonts w:cs="Times New Roman"/>
          <w:szCs w:val="24"/>
        </w:rPr>
        <w:t xml:space="preserve">Исполнитель </w:t>
      </w:r>
      <w:r w:rsidR="006E70E9">
        <w:rPr>
          <w:rFonts w:cs="Times New Roman"/>
          <w:szCs w:val="24"/>
        </w:rPr>
        <w:t xml:space="preserve">обязуется оказать услуги в соответствии </w:t>
      </w:r>
      <w:r w:rsidR="00535F58" w:rsidRPr="00D87726">
        <w:rPr>
          <w:rFonts w:cs="Times New Roman"/>
          <w:szCs w:val="24"/>
        </w:rPr>
        <w:t xml:space="preserve">с </w:t>
      </w:r>
      <w:r w:rsidR="001F40B5">
        <w:rPr>
          <w:rFonts w:cs="Times New Roman"/>
          <w:szCs w:val="24"/>
        </w:rPr>
        <w:t xml:space="preserve">техническим заданием </w:t>
      </w:r>
      <w:r w:rsidR="00726D7E" w:rsidRPr="00D87726">
        <w:rPr>
          <w:rFonts w:cs="Times New Roman"/>
          <w:szCs w:val="24"/>
        </w:rPr>
        <w:t>организации и проведения</w:t>
      </w:r>
      <w:r w:rsidR="00E272D0" w:rsidRPr="00D87726">
        <w:rPr>
          <w:rFonts w:cs="Times New Roman"/>
          <w:szCs w:val="24"/>
        </w:rPr>
        <w:t xml:space="preserve"> </w:t>
      </w:r>
      <w:r w:rsidR="009640D7">
        <w:rPr>
          <w:b/>
          <w:szCs w:val="24"/>
        </w:rPr>
        <w:t>И</w:t>
      </w:r>
      <w:r w:rsidR="009640D7" w:rsidRPr="009640D7">
        <w:rPr>
          <w:b/>
          <w:szCs w:val="24"/>
        </w:rPr>
        <w:t>сследовательского форума студентов «Научный старт»</w:t>
      </w:r>
      <w:r w:rsidR="009640D7" w:rsidRPr="009732D3">
        <w:rPr>
          <w:szCs w:val="24"/>
        </w:rPr>
        <w:t xml:space="preserve"> </w:t>
      </w:r>
      <w:r w:rsidR="009C3729">
        <w:rPr>
          <w:rFonts w:cs="Times New Roman"/>
          <w:b/>
          <w:szCs w:val="24"/>
        </w:rPr>
        <w:t xml:space="preserve"> </w:t>
      </w:r>
      <w:r w:rsidR="0096210A" w:rsidRPr="00C53FAB">
        <w:rPr>
          <w:rFonts w:cs="Times New Roman"/>
          <w:szCs w:val="24"/>
        </w:rPr>
        <w:t>в ФГБОУ ВО «ВВГУ»</w:t>
      </w:r>
      <w:r w:rsidR="006E70E9" w:rsidRPr="006E70E9">
        <w:rPr>
          <w:rFonts w:cs="Times New Roman"/>
          <w:szCs w:val="24"/>
        </w:rPr>
        <w:t xml:space="preserve"> </w:t>
      </w:r>
      <w:r w:rsidR="006E70E9">
        <w:rPr>
          <w:rFonts w:cs="Times New Roman"/>
          <w:szCs w:val="24"/>
        </w:rPr>
        <w:t>предоставленн</w:t>
      </w:r>
      <w:r w:rsidR="001F40B5">
        <w:rPr>
          <w:rFonts w:cs="Times New Roman"/>
          <w:szCs w:val="24"/>
        </w:rPr>
        <w:t>ым</w:t>
      </w:r>
      <w:r w:rsidR="006E70E9">
        <w:rPr>
          <w:rFonts w:cs="Times New Roman"/>
          <w:szCs w:val="24"/>
        </w:rPr>
        <w:t xml:space="preserve"> З</w:t>
      </w:r>
      <w:r w:rsidR="006E70E9" w:rsidRPr="00D87726">
        <w:rPr>
          <w:rFonts w:cs="Times New Roman"/>
          <w:szCs w:val="24"/>
        </w:rPr>
        <w:t>аказчиком</w:t>
      </w:r>
      <w:r w:rsidR="006E70E9">
        <w:rPr>
          <w:rFonts w:cs="Times New Roman"/>
          <w:szCs w:val="24"/>
        </w:rPr>
        <w:t xml:space="preserve"> в </w:t>
      </w:r>
      <w:r w:rsidR="006E70E9" w:rsidRPr="009C3729">
        <w:rPr>
          <w:rFonts w:cs="Times New Roman"/>
          <w:szCs w:val="24"/>
        </w:rPr>
        <w:t>Приложени</w:t>
      </w:r>
      <w:r w:rsidR="006E70E9">
        <w:rPr>
          <w:rFonts w:cs="Times New Roman"/>
          <w:szCs w:val="24"/>
        </w:rPr>
        <w:t>и</w:t>
      </w:r>
      <w:r w:rsidR="006E70E9" w:rsidRPr="009C3729">
        <w:rPr>
          <w:rFonts w:cs="Times New Roman"/>
          <w:szCs w:val="24"/>
        </w:rPr>
        <w:t xml:space="preserve"> №</w:t>
      </w:r>
      <w:r w:rsidR="001F40B5">
        <w:rPr>
          <w:rFonts w:cs="Times New Roman"/>
          <w:szCs w:val="24"/>
        </w:rPr>
        <w:t>1</w:t>
      </w:r>
      <w:r w:rsidR="006E70E9" w:rsidRPr="009C3729">
        <w:rPr>
          <w:rFonts w:cs="Times New Roman"/>
          <w:szCs w:val="24"/>
        </w:rPr>
        <w:t>, являющимся неотъемлемой частью настоящего Контракта</w:t>
      </w:r>
      <w:r w:rsidR="006E70E9">
        <w:rPr>
          <w:rFonts w:cs="Times New Roman"/>
          <w:szCs w:val="24"/>
        </w:rPr>
        <w:t xml:space="preserve"> </w:t>
      </w:r>
    </w:p>
    <w:p w:rsidR="00535F58" w:rsidRPr="00D87726" w:rsidRDefault="00535F58" w:rsidP="009F4B0E">
      <w:pPr>
        <w:autoSpaceDE w:val="0"/>
        <w:spacing w:after="0"/>
        <w:rPr>
          <w:rFonts w:cs="Times New Roman"/>
        </w:rPr>
      </w:pPr>
      <w:r w:rsidRPr="00D87726">
        <w:rPr>
          <w:rFonts w:cs="Times New Roman"/>
        </w:rPr>
        <w:t xml:space="preserve">3.2. </w:t>
      </w:r>
      <w:r w:rsidR="006E70E9" w:rsidRPr="00552CC8">
        <w:t>Исполнитель имеет право привлекать для выполнения своих обязательств по Контракту третьих лиц. При этом ответственность за действия третьих лиц перед Заказчиком несет Исполнитель.</w:t>
      </w:r>
    </w:p>
    <w:p w:rsidR="009A27AB" w:rsidRPr="00D87726" w:rsidRDefault="00535F58" w:rsidP="00D87726">
      <w:pPr>
        <w:spacing w:after="0"/>
        <w:rPr>
          <w:rFonts w:eastAsia="Times New Roman" w:cs="Times New Roman"/>
        </w:rPr>
      </w:pPr>
      <w:r w:rsidRPr="00D87726">
        <w:rPr>
          <w:rFonts w:cs="Times New Roman"/>
        </w:rPr>
        <w:t>3.</w:t>
      </w:r>
      <w:r w:rsidR="00412DA3" w:rsidRPr="00D87726">
        <w:rPr>
          <w:rFonts w:cs="Times New Roman"/>
        </w:rPr>
        <w:t>3</w:t>
      </w:r>
      <w:r w:rsidRPr="00D87726">
        <w:rPr>
          <w:rFonts w:cs="Times New Roman"/>
        </w:rPr>
        <w:t xml:space="preserve">. Заказчик обязуется оплатить </w:t>
      </w:r>
      <w:r w:rsidR="00A104C5" w:rsidRPr="00D87726">
        <w:rPr>
          <w:rFonts w:cs="Times New Roman"/>
        </w:rPr>
        <w:t>У</w:t>
      </w:r>
      <w:r w:rsidRPr="00D87726">
        <w:rPr>
          <w:rFonts w:cs="Times New Roman"/>
        </w:rPr>
        <w:t>слуги Исполнителя</w:t>
      </w:r>
      <w:r w:rsidRPr="00D87726">
        <w:rPr>
          <w:rFonts w:eastAsia="Times New Roman" w:cs="Times New Roman"/>
        </w:rPr>
        <w:t xml:space="preserve"> в порядке и сроки, указанные в разделе 5 настоящего Контракта.</w:t>
      </w:r>
    </w:p>
    <w:p w:rsidR="009C3729" w:rsidRDefault="009C3729" w:rsidP="00D87726">
      <w:pPr>
        <w:autoSpaceDE w:val="0"/>
        <w:spacing w:after="0"/>
        <w:jc w:val="center"/>
        <w:rPr>
          <w:rFonts w:cs="Times New Roman"/>
          <w:b/>
          <w:bCs/>
        </w:rPr>
      </w:pPr>
    </w:p>
    <w:p w:rsidR="007566BF" w:rsidRPr="00D87726" w:rsidRDefault="00535F58" w:rsidP="00D87726">
      <w:pPr>
        <w:autoSpaceDE w:val="0"/>
        <w:spacing w:after="0"/>
        <w:jc w:val="center"/>
        <w:rPr>
          <w:rFonts w:cs="Times New Roman"/>
          <w:b/>
          <w:bCs/>
        </w:rPr>
      </w:pPr>
      <w:r w:rsidRPr="00D87726">
        <w:rPr>
          <w:rFonts w:cs="Times New Roman"/>
          <w:b/>
          <w:bCs/>
        </w:rPr>
        <w:t xml:space="preserve">4. Срок и место оказания </w:t>
      </w:r>
      <w:r w:rsidR="00A104C5" w:rsidRPr="00D87726">
        <w:rPr>
          <w:rFonts w:cs="Times New Roman"/>
          <w:b/>
          <w:bCs/>
        </w:rPr>
        <w:t>У</w:t>
      </w:r>
      <w:r w:rsidRPr="00D87726">
        <w:rPr>
          <w:rFonts w:cs="Times New Roman"/>
          <w:b/>
          <w:bCs/>
        </w:rPr>
        <w:t>слуг</w:t>
      </w:r>
    </w:p>
    <w:p w:rsidR="00427975" w:rsidRDefault="00535F58" w:rsidP="00427975">
      <w:pPr>
        <w:autoSpaceDE w:val="0"/>
        <w:spacing w:after="0"/>
        <w:rPr>
          <w:rFonts w:cs="Times New Roman"/>
        </w:rPr>
      </w:pPr>
      <w:r w:rsidRPr="00D87726">
        <w:rPr>
          <w:rFonts w:cs="Times New Roman"/>
        </w:rPr>
        <w:t xml:space="preserve">4.1. </w:t>
      </w:r>
      <w:r w:rsidR="00680039" w:rsidRPr="00D87726">
        <w:rPr>
          <w:rFonts w:cs="Times New Roman"/>
        </w:rPr>
        <w:t xml:space="preserve">Исполнитель оказывает </w:t>
      </w:r>
      <w:r w:rsidR="00C92FC3" w:rsidRPr="00D87726">
        <w:rPr>
          <w:rFonts w:cs="Times New Roman"/>
        </w:rPr>
        <w:t>У</w:t>
      </w:r>
      <w:r w:rsidR="00680039" w:rsidRPr="00D87726">
        <w:rPr>
          <w:rFonts w:cs="Times New Roman"/>
        </w:rPr>
        <w:t xml:space="preserve">слуги с </w:t>
      </w:r>
      <w:r w:rsidR="001E0C74" w:rsidRPr="00D87726">
        <w:rPr>
          <w:rFonts w:cs="Times New Roman"/>
        </w:rPr>
        <w:t>даты</w:t>
      </w:r>
      <w:r w:rsidR="00D64B00" w:rsidRPr="00D87726">
        <w:rPr>
          <w:rFonts w:cs="Times New Roman"/>
        </w:rPr>
        <w:t xml:space="preserve"> заключения </w:t>
      </w:r>
      <w:r w:rsidR="00C92FC3" w:rsidRPr="009C3729">
        <w:rPr>
          <w:rFonts w:cs="Times New Roman"/>
        </w:rPr>
        <w:t>К</w:t>
      </w:r>
      <w:r w:rsidR="00D64B00" w:rsidRPr="009C3729">
        <w:rPr>
          <w:rFonts w:cs="Times New Roman"/>
        </w:rPr>
        <w:t>онтракта</w:t>
      </w:r>
      <w:r w:rsidR="00680039" w:rsidRPr="009C3729">
        <w:rPr>
          <w:rFonts w:cs="Times New Roman"/>
        </w:rPr>
        <w:t xml:space="preserve"> </w:t>
      </w:r>
      <w:r w:rsidR="00BC4521" w:rsidRPr="009C3729">
        <w:rPr>
          <w:rFonts w:cs="Times New Roman"/>
        </w:rPr>
        <w:t xml:space="preserve">по </w:t>
      </w:r>
      <w:r w:rsidR="009C3729" w:rsidRPr="009C3729">
        <w:rPr>
          <w:rFonts w:cs="Times New Roman"/>
        </w:rPr>
        <w:t>1</w:t>
      </w:r>
      <w:r w:rsidR="009640D7">
        <w:rPr>
          <w:rFonts w:cs="Times New Roman"/>
        </w:rPr>
        <w:t xml:space="preserve">0 июня </w:t>
      </w:r>
      <w:r w:rsidR="009C3729">
        <w:rPr>
          <w:rFonts w:cs="Times New Roman"/>
        </w:rPr>
        <w:t>202</w:t>
      </w:r>
      <w:r w:rsidR="00E43B21" w:rsidRPr="00E43B21">
        <w:rPr>
          <w:rFonts w:cs="Times New Roman"/>
        </w:rPr>
        <w:t>6</w:t>
      </w:r>
      <w:r w:rsidR="00BC4521" w:rsidRPr="00195E4C">
        <w:rPr>
          <w:rFonts w:cs="Times New Roman"/>
        </w:rPr>
        <w:t xml:space="preserve"> г.</w:t>
      </w:r>
    </w:p>
    <w:p w:rsidR="00427975" w:rsidRPr="00427975" w:rsidRDefault="00427975" w:rsidP="00427975">
      <w:pPr>
        <w:autoSpaceDE w:val="0"/>
        <w:spacing w:after="0"/>
        <w:rPr>
          <w:rFonts w:cs="Times New Roman"/>
        </w:rPr>
      </w:pPr>
      <w:r>
        <w:rPr>
          <w:rFonts w:cs="Times New Roman"/>
        </w:rPr>
        <w:t>4.2.</w:t>
      </w:r>
      <w:r w:rsidR="00054781" w:rsidRPr="00D87726">
        <w:rPr>
          <w:rFonts w:cs="Times New Roman"/>
        </w:rPr>
        <w:t xml:space="preserve"> Место оказания </w:t>
      </w:r>
      <w:r w:rsidR="001E0C74" w:rsidRPr="00D87726">
        <w:rPr>
          <w:rFonts w:cs="Times New Roman"/>
        </w:rPr>
        <w:t>У</w:t>
      </w:r>
      <w:r w:rsidR="00054781" w:rsidRPr="00D87726">
        <w:rPr>
          <w:rFonts w:cs="Times New Roman"/>
        </w:rPr>
        <w:t>слуг: г. Владивосток, ул. Гоголя, д.41</w:t>
      </w:r>
      <w:r>
        <w:t>, дата и время проведения: 10</w:t>
      </w:r>
      <w:r w:rsidRPr="004142A4">
        <w:t xml:space="preserve"> </w:t>
      </w:r>
      <w:r>
        <w:t>июня</w:t>
      </w:r>
      <w:r w:rsidRPr="004142A4">
        <w:t xml:space="preserve"> 202</w:t>
      </w:r>
      <w:r>
        <w:t>6 г</w:t>
      </w:r>
      <w:r w:rsidRPr="004142A4">
        <w:t>.</w:t>
      </w:r>
      <w:r>
        <w:t xml:space="preserve"> с 10:00 до 13:00 на территории ФГБОУ ВО «ВВГУ».</w:t>
      </w:r>
    </w:p>
    <w:p w:rsidR="007E17CD" w:rsidRDefault="007E17CD" w:rsidP="009C3729">
      <w:pPr>
        <w:pStyle w:val="3"/>
        <w:tabs>
          <w:tab w:val="left" w:pos="426"/>
          <w:tab w:val="left" w:pos="567"/>
        </w:tabs>
        <w:textAlignment w:val="baseline"/>
        <w:rPr>
          <w:rFonts w:cs="Times New Roman"/>
          <w:b/>
        </w:rPr>
      </w:pPr>
    </w:p>
    <w:p w:rsidR="009C3729" w:rsidRDefault="009C3729" w:rsidP="00D87726">
      <w:pPr>
        <w:spacing w:after="0"/>
        <w:jc w:val="center"/>
        <w:rPr>
          <w:rFonts w:cs="Times New Roman"/>
          <w:b/>
        </w:rPr>
      </w:pPr>
    </w:p>
    <w:p w:rsidR="007A5B96" w:rsidRPr="00D87726" w:rsidRDefault="007A5B96" w:rsidP="00D87726">
      <w:pPr>
        <w:spacing w:after="0"/>
        <w:jc w:val="center"/>
        <w:rPr>
          <w:rFonts w:cs="Times New Roman"/>
        </w:rPr>
      </w:pPr>
      <w:r w:rsidRPr="00D87726">
        <w:rPr>
          <w:rFonts w:cs="Times New Roman"/>
          <w:b/>
        </w:rPr>
        <w:t>5. Цена Контракта и порядок расчетов</w:t>
      </w:r>
    </w:p>
    <w:p w:rsidR="000D6CD7" w:rsidRPr="00985FD0" w:rsidRDefault="000D6CD7" w:rsidP="00D87726">
      <w:pPr>
        <w:tabs>
          <w:tab w:val="left" w:pos="0"/>
          <w:tab w:val="left" w:pos="180"/>
        </w:tabs>
        <w:spacing w:after="0"/>
        <w:rPr>
          <w:rFonts w:cs="Times New Roman"/>
        </w:rPr>
      </w:pPr>
      <w:r w:rsidRPr="00D87726">
        <w:rPr>
          <w:rFonts w:eastAsia="Times New Roman" w:cs="Times New Roman"/>
        </w:rPr>
        <w:t xml:space="preserve">5.1. </w:t>
      </w:r>
      <w:r w:rsidRPr="00FA4C2C">
        <w:rPr>
          <w:rFonts w:eastAsia="Times New Roman" w:cs="Times New Roman"/>
        </w:rPr>
        <w:t xml:space="preserve">Цена Контракта </w:t>
      </w:r>
      <w:r w:rsidR="00985FD0" w:rsidRPr="00985FD0">
        <w:rPr>
          <w:rFonts w:eastAsia="Times New Roman" w:cs="Times New Roman"/>
        </w:rPr>
        <w:t>_________________________________________</w:t>
      </w:r>
      <w:r w:rsidR="00EF5DED" w:rsidRPr="00EF5DED">
        <w:rPr>
          <w:rFonts w:eastAsia="Times New Roman" w:cs="Times New Roman"/>
        </w:rPr>
        <w:t xml:space="preserve"> рубл</w:t>
      </w:r>
      <w:r w:rsidR="00625DD9">
        <w:rPr>
          <w:rFonts w:eastAsia="Times New Roman" w:cs="Times New Roman"/>
        </w:rPr>
        <w:t>ей</w:t>
      </w:r>
      <w:r w:rsidR="00EF5DED" w:rsidRPr="00EF5DED">
        <w:rPr>
          <w:rFonts w:eastAsia="Times New Roman" w:cs="Times New Roman"/>
        </w:rPr>
        <w:t xml:space="preserve"> </w:t>
      </w:r>
      <w:r w:rsidR="00985FD0" w:rsidRPr="00985FD0">
        <w:rPr>
          <w:rFonts w:eastAsia="Times New Roman" w:cs="Times New Roman"/>
        </w:rPr>
        <w:t>_____</w:t>
      </w:r>
      <w:r w:rsidR="00EF5DED" w:rsidRPr="00EF5DED">
        <w:rPr>
          <w:rFonts w:eastAsia="Times New Roman" w:cs="Times New Roman"/>
        </w:rPr>
        <w:t xml:space="preserve"> копеек</w:t>
      </w:r>
      <w:r w:rsidR="00985FD0">
        <w:rPr>
          <w:rFonts w:cs="Times New Roman"/>
        </w:rPr>
        <w:t>.</w:t>
      </w:r>
    </w:p>
    <w:p w:rsidR="000D6CD7" w:rsidRPr="00D87726" w:rsidRDefault="000D6CD7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/>
        <w:textDirection w:val="btLr"/>
        <w:textAlignment w:val="top"/>
        <w:outlineLvl w:val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5.2.Цена Контракта (стоимость Услуг) включает в себя все расходы Исполнителя, связанные с организацией и проведением Мероприятия, уплату пошлин, налогов, сборов и других обязательных платежей, предусмотренных законодательством Российской Федерации</w:t>
      </w:r>
      <w:r w:rsidR="004068FA">
        <w:rPr>
          <w:rFonts w:eastAsia="Times New Roman" w:cs="Times New Roman"/>
        </w:rPr>
        <w:t xml:space="preserve">, </w:t>
      </w:r>
      <w:r w:rsidR="004068FA" w:rsidRPr="004068FA">
        <w:rPr>
          <w:rFonts w:eastAsia="Times New Roman" w:cs="Times New Roman"/>
        </w:rPr>
        <w:t>в том числе стоимость изготовления всей наградной продукции, раздаточных материалов, печатно-полиграфической продукции, используемой для организации мероприятия.</w:t>
      </w:r>
    </w:p>
    <w:p w:rsidR="00C05700" w:rsidRPr="00D87726" w:rsidRDefault="000D6CD7" w:rsidP="00D8772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</w:rPr>
      </w:pPr>
      <w:r w:rsidRPr="00D87726">
        <w:rPr>
          <w:rFonts w:eastAsia="Times New Roman" w:cs="Times New Roman"/>
        </w:rPr>
        <w:t xml:space="preserve">5.3. Цена Контракта является твердой (фиксированной) и определяется на весь срок исполнения Контракта. Цена Контракта может быть снижена по соглашению Сторон без </w:t>
      </w:r>
      <w:r w:rsidRPr="00D87726">
        <w:rPr>
          <w:rFonts w:eastAsia="Times New Roman" w:cs="Times New Roman"/>
        </w:rPr>
        <w:lastRenderedPageBreak/>
        <w:t>изменения предусмотренных Контрактом объема Услуг, качества оказываемых Услуг и иных условий исполнения Контракта.</w:t>
      </w:r>
    </w:p>
    <w:p w:rsidR="002D2643" w:rsidRPr="002D2643" w:rsidRDefault="00C05700" w:rsidP="002D264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4555D9" w:rsidRPr="00D87726">
        <w:rPr>
          <w:rFonts w:cs="Times New Roman"/>
        </w:rPr>
        <w:t xml:space="preserve">4. </w:t>
      </w:r>
      <w:r w:rsidR="002D2643" w:rsidRPr="002D2643">
        <w:rPr>
          <w:rFonts w:eastAsia="Times New Roman" w:cs="Times New Roman"/>
        </w:rPr>
        <w:t xml:space="preserve">Оплата производится после оказания Услуг и подписания акта оказанных услуг в течение </w:t>
      </w:r>
    </w:p>
    <w:p w:rsidR="000D6CD7" w:rsidRPr="00D87726" w:rsidRDefault="002D2643" w:rsidP="002D264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</w:rPr>
      </w:pPr>
      <w:r w:rsidRPr="002D2643">
        <w:rPr>
          <w:rFonts w:eastAsia="Times New Roman" w:cs="Times New Roman"/>
        </w:rPr>
        <w:t>7 (семи) рабочих дней с момента приёмки оказанных Услуг</w:t>
      </w:r>
      <w:r w:rsidR="000D6CD7" w:rsidRPr="00D87726">
        <w:rPr>
          <w:rFonts w:eastAsia="Times New Roman" w:cs="Times New Roman"/>
        </w:rPr>
        <w:t>.</w:t>
      </w:r>
    </w:p>
    <w:p w:rsidR="000D6CD7" w:rsidRPr="00D87726" w:rsidRDefault="009731B9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textDirection w:val="btLr"/>
        <w:textAlignment w:val="top"/>
        <w:outlineLvl w:val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FC51F1">
        <w:rPr>
          <w:rFonts w:eastAsia="Times New Roman" w:cs="Times New Roman"/>
        </w:rPr>
        <w:t>5</w:t>
      </w:r>
      <w:r w:rsidRPr="00D87726">
        <w:rPr>
          <w:rFonts w:eastAsia="Times New Roman" w:cs="Times New Roman"/>
        </w:rPr>
        <w:t xml:space="preserve"> </w:t>
      </w:r>
      <w:r w:rsidR="000D6CD7" w:rsidRPr="00D87726">
        <w:rPr>
          <w:rFonts w:eastAsia="Times New Roman" w:cs="Times New Roman"/>
        </w:rPr>
        <w:t>При нарушении Исполнителем сроков исполнения обязательств по настоящему Контракту, Заказчик вправе произвести расчет с Исполнителем на основании итогового акта сверки расчетов, подписанного Сторонами, который включает в себя рассчитанную в соответствии с разделом 6 настоящего Контракта неустойку, подлежащую взысканию с Исполнителя и служит основанием для удержания (зачета) суммы неустойки, путем уменьшения суммы окончательного расчета на сумму неустойки.</w:t>
      </w:r>
    </w:p>
    <w:p w:rsidR="000D6CD7" w:rsidRPr="00D87726" w:rsidRDefault="009731B9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FC51F1">
        <w:rPr>
          <w:rFonts w:eastAsia="Times New Roman" w:cs="Times New Roman"/>
        </w:rPr>
        <w:t>6</w:t>
      </w:r>
      <w:r w:rsidRPr="00D87726">
        <w:rPr>
          <w:rFonts w:eastAsia="Times New Roman" w:cs="Times New Roman"/>
        </w:rPr>
        <w:t xml:space="preserve"> </w:t>
      </w:r>
      <w:r w:rsidR="000D6CD7" w:rsidRPr="00D87726">
        <w:rPr>
          <w:rFonts w:eastAsia="Times New Roman" w:cs="Times New Roman"/>
        </w:rPr>
        <w:t>В итоговом акте сверки указываются: сумма, подлежащая оплате в соответствии с условиями настоящего Контракта; размер неустойки, подлежащий взысканию; основания применения и порядок расчета неустойки; итоговая сумма, подлежащая оплате Исполнителю.</w:t>
      </w:r>
    </w:p>
    <w:p w:rsidR="000D6CD7" w:rsidRPr="00D87726" w:rsidRDefault="009731B9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FC51F1">
        <w:rPr>
          <w:rFonts w:eastAsia="Times New Roman" w:cs="Times New Roman"/>
        </w:rPr>
        <w:t>7</w:t>
      </w:r>
      <w:r w:rsidRPr="00D87726">
        <w:rPr>
          <w:rFonts w:eastAsia="Times New Roman" w:cs="Times New Roman"/>
        </w:rPr>
        <w:t xml:space="preserve"> </w:t>
      </w:r>
      <w:r w:rsidR="000D6CD7" w:rsidRPr="00D87726">
        <w:rPr>
          <w:rFonts w:eastAsia="Times New Roman" w:cs="Times New Roman"/>
        </w:rPr>
        <w:t>Итоговый акт сверки взаиморасчетов составляется и подписывается Заказчиком в двух экземплярах, оба экземпляра направляются Исполнителю. Исполнитель в течение 3 (трех) рабочих дней с даты получения подписывает итоговый акт сверки расчетов и направляет один экземпляр Заказчику.</w:t>
      </w:r>
    </w:p>
    <w:p w:rsidR="000D6CD7" w:rsidRPr="00D87726" w:rsidRDefault="009731B9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FC51F1">
        <w:rPr>
          <w:rFonts w:eastAsia="Times New Roman" w:cs="Times New Roman"/>
        </w:rPr>
        <w:t>8</w:t>
      </w:r>
      <w:r w:rsidRPr="00D87726">
        <w:rPr>
          <w:rFonts w:eastAsia="Times New Roman" w:cs="Times New Roman"/>
        </w:rPr>
        <w:t xml:space="preserve"> </w:t>
      </w:r>
      <w:r w:rsidR="000D6CD7" w:rsidRPr="00D87726">
        <w:rPr>
          <w:rFonts w:eastAsia="Times New Roman" w:cs="Times New Roman"/>
        </w:rPr>
        <w:t>В случае, если Исполнителем не подписан итоговый акт сверки расчетов, либо итоговый акт сверки расчетов не возвращен Зак</w:t>
      </w:r>
      <w:r w:rsidR="00CF1355">
        <w:rPr>
          <w:rFonts w:eastAsia="Times New Roman" w:cs="Times New Roman"/>
        </w:rPr>
        <w:t xml:space="preserve">азчику в срок, </w:t>
      </w:r>
      <w:r w:rsidR="00CF1355" w:rsidRPr="007E17CD">
        <w:rPr>
          <w:rFonts w:eastAsia="Times New Roman" w:cs="Times New Roman"/>
        </w:rPr>
        <w:t>указанный в п.5.</w:t>
      </w:r>
      <w:r w:rsidR="00427975">
        <w:rPr>
          <w:rFonts w:eastAsia="Times New Roman" w:cs="Times New Roman"/>
        </w:rPr>
        <w:t>7</w:t>
      </w:r>
      <w:r w:rsidR="000D6CD7" w:rsidRPr="007E17CD">
        <w:rPr>
          <w:rFonts w:eastAsia="Times New Roman" w:cs="Times New Roman"/>
        </w:rPr>
        <w:t xml:space="preserve"> настоящего</w:t>
      </w:r>
      <w:r w:rsidR="000D6CD7" w:rsidRPr="00D87726">
        <w:rPr>
          <w:rFonts w:eastAsia="Times New Roman" w:cs="Times New Roman"/>
        </w:rPr>
        <w:t xml:space="preserve"> Контракта, Заказчик вправе при окончательном расчете с Исполнителем в бесспорном порядке произвести удержание (зачет) суммы неустойки, рассчитанной и подлежащей оплате Исполнителем в соответствии с условиями настоящего Контракта, путем уменьшения суммы окончательного расчета на сумму неустойки.</w:t>
      </w:r>
    </w:p>
    <w:p w:rsidR="000D6CD7" w:rsidRDefault="009731B9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rPr>
          <w:rFonts w:eastAsia="Times New Roman" w:cs="Times New Roman"/>
        </w:rPr>
      </w:pPr>
      <w:r w:rsidRPr="00D87726">
        <w:rPr>
          <w:rFonts w:eastAsia="Times New Roman" w:cs="Times New Roman"/>
        </w:rPr>
        <w:t>5.</w:t>
      </w:r>
      <w:r w:rsidR="00FC51F1">
        <w:rPr>
          <w:rFonts w:eastAsia="Times New Roman" w:cs="Times New Roman"/>
        </w:rPr>
        <w:t>9</w:t>
      </w:r>
      <w:r w:rsidRPr="00D87726">
        <w:rPr>
          <w:rFonts w:eastAsia="Times New Roman" w:cs="Times New Roman"/>
        </w:rPr>
        <w:t xml:space="preserve"> </w:t>
      </w:r>
      <w:r w:rsidR="000D6CD7" w:rsidRPr="00D87726">
        <w:rPr>
          <w:rFonts w:eastAsia="Times New Roman" w:cs="Times New Roman"/>
        </w:rPr>
        <w:t>Исполнитель, в случае изменения его расчетного счета,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Заказчика денежных средств на указанный в настоящем Контракте счет Исполнителем, несет Исполнитель.</w:t>
      </w:r>
    </w:p>
    <w:p w:rsidR="00106B30" w:rsidRPr="00D87726" w:rsidRDefault="00106B30" w:rsidP="00D877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rPr>
          <w:rFonts w:eastAsia="Times New Roman" w:cs="Times New Roman"/>
        </w:rPr>
      </w:pPr>
    </w:p>
    <w:p w:rsidR="00535F58" w:rsidRPr="00D87726" w:rsidRDefault="00D37BAA" w:rsidP="00D87726">
      <w:pPr>
        <w:spacing w:after="0"/>
        <w:jc w:val="center"/>
        <w:rPr>
          <w:rFonts w:cs="Times New Roman"/>
        </w:rPr>
      </w:pPr>
      <w:r w:rsidRPr="00D87726">
        <w:rPr>
          <w:rFonts w:cs="Times New Roman"/>
          <w:b/>
        </w:rPr>
        <w:t xml:space="preserve">6. </w:t>
      </w:r>
      <w:r w:rsidR="00535F58" w:rsidRPr="00D87726">
        <w:rPr>
          <w:rFonts w:cs="Times New Roman"/>
          <w:b/>
        </w:rPr>
        <w:t xml:space="preserve">Ответственность </w:t>
      </w:r>
      <w:r w:rsidR="009917C2" w:rsidRPr="00D87726">
        <w:rPr>
          <w:rFonts w:cs="Times New Roman"/>
          <w:b/>
        </w:rPr>
        <w:t>С</w:t>
      </w:r>
      <w:r w:rsidR="00535F58" w:rsidRPr="00D87726">
        <w:rPr>
          <w:rFonts w:cs="Times New Roman"/>
          <w:b/>
        </w:rPr>
        <w:t>торон</w:t>
      </w:r>
    </w:p>
    <w:p w:rsidR="00BC3741" w:rsidRPr="00D87726" w:rsidRDefault="00BC3741" w:rsidP="00D87726">
      <w:pPr>
        <w:tabs>
          <w:tab w:val="left" w:pos="426"/>
        </w:tabs>
        <w:spacing w:after="0"/>
        <w:rPr>
          <w:rFonts w:cs="Times New Roman"/>
        </w:rPr>
      </w:pPr>
      <w:r w:rsidRPr="00D87726">
        <w:rPr>
          <w:rFonts w:cs="Times New Roman"/>
        </w:rPr>
        <w:t>6.1</w:t>
      </w:r>
      <w:r w:rsidRPr="00D87726">
        <w:rPr>
          <w:rFonts w:cs="Times New Roman"/>
        </w:rPr>
        <w:tab/>
        <w:t>Стороны несут ответственность за нарушение условий настоящего Контракта в соответствии с действующим законодательством РФ.</w:t>
      </w:r>
    </w:p>
    <w:p w:rsidR="00BC3741" w:rsidRPr="00D87726" w:rsidRDefault="00BC3741" w:rsidP="00D87726">
      <w:pPr>
        <w:tabs>
          <w:tab w:val="left" w:pos="426"/>
        </w:tabs>
        <w:spacing w:after="0"/>
        <w:rPr>
          <w:rFonts w:cs="Times New Roman"/>
        </w:rPr>
      </w:pPr>
      <w:r w:rsidRPr="00D87726">
        <w:rPr>
          <w:rFonts w:cs="Times New Roman"/>
        </w:rPr>
        <w:t>6.2</w:t>
      </w:r>
      <w:r w:rsidRPr="00D87726">
        <w:rPr>
          <w:rFonts w:cs="Times New Roman"/>
        </w:rPr>
        <w:tab/>
        <w:t xml:space="preserve">В случае просрочки Исполнителем исполнения обязательств по Контракту Заказчик вправе потребовать уплату неустойки у Исполнителя. Неустойка начисляется за каждый день просрочки исполнения обязательства, предусмотренного Контрактом, начиная со дня, следующего после дня </w:t>
      </w:r>
      <w:r w:rsidRPr="005D77F8">
        <w:rPr>
          <w:rFonts w:cs="Times New Roman"/>
        </w:rPr>
        <w:t xml:space="preserve">истечения установленного Контрактом срока исполнения обязательства. Размер неустойки составляет одну </w:t>
      </w:r>
      <w:r w:rsidR="005D77F8" w:rsidRPr="005D77F8">
        <w:rPr>
          <w:rFonts w:cs="Times New Roman"/>
        </w:rPr>
        <w:t>трёхсотую</w:t>
      </w:r>
      <w:r w:rsidRPr="005D77F8">
        <w:rPr>
          <w:rFonts w:cs="Times New Roman"/>
        </w:rPr>
        <w:t xml:space="preserve"> от ключевой ставки</w:t>
      </w:r>
      <w:r w:rsidRPr="00D87726">
        <w:rPr>
          <w:rFonts w:cs="Times New Roman"/>
        </w:rPr>
        <w:t xml:space="preserve"> Центрального банка Российской Федерации от цены настоящего Контракта. Исполнитель освобождается от уплаты неустойки, если докажет, что просрочка исполнения указанного обязательства произошла вследствие непреодолимой силы, или по вине другой стороны.</w:t>
      </w:r>
    </w:p>
    <w:p w:rsidR="00BC3741" w:rsidRPr="00D87726" w:rsidRDefault="00BC3741" w:rsidP="00D87726">
      <w:pPr>
        <w:tabs>
          <w:tab w:val="left" w:pos="426"/>
        </w:tabs>
        <w:spacing w:after="0"/>
        <w:rPr>
          <w:rFonts w:cs="Times New Roman"/>
        </w:rPr>
      </w:pPr>
      <w:r w:rsidRPr="00D87726">
        <w:rPr>
          <w:rFonts w:cs="Times New Roman"/>
        </w:rPr>
        <w:t>6.3</w:t>
      </w:r>
      <w:r w:rsidRPr="00D87726">
        <w:rPr>
          <w:rFonts w:cs="Times New Roman"/>
        </w:rPr>
        <w:tab/>
        <w:t xml:space="preserve">За отказ от исполнения обязательств по настоящему </w:t>
      </w:r>
      <w:r w:rsidR="00106B30">
        <w:rPr>
          <w:rFonts w:cs="Times New Roman"/>
        </w:rPr>
        <w:t>контракту</w:t>
      </w:r>
      <w:r w:rsidRPr="00D87726">
        <w:rPr>
          <w:rFonts w:cs="Times New Roman"/>
        </w:rPr>
        <w:t>, Исполнитель уплачивает Заказчику штраф в размере 10 % от цены настоящего Контракта.</w:t>
      </w:r>
    </w:p>
    <w:p w:rsidR="00106B30" w:rsidRDefault="00BC3741" w:rsidP="00D87726">
      <w:pPr>
        <w:tabs>
          <w:tab w:val="left" w:pos="426"/>
        </w:tabs>
        <w:spacing w:after="0"/>
        <w:rPr>
          <w:rFonts w:cs="Times New Roman"/>
        </w:rPr>
      </w:pPr>
      <w:r w:rsidRPr="00D87726">
        <w:rPr>
          <w:rFonts w:cs="Times New Roman"/>
        </w:rPr>
        <w:t>6.4</w:t>
      </w:r>
      <w:r w:rsidRPr="00D87726">
        <w:rPr>
          <w:rFonts w:cs="Times New Roman"/>
        </w:rPr>
        <w:tab/>
        <w:t>В случаях, не оговоренных настоящим Контрактом, стороны несут ответственность в соответствии с действующим законодательством РФ.</w:t>
      </w:r>
    </w:p>
    <w:p w:rsidR="00535F58" w:rsidRPr="00D87726" w:rsidRDefault="00D37BAA" w:rsidP="00D87726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772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A187C" w:rsidRPr="00D87726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535F58" w:rsidRPr="00D87726" w:rsidRDefault="00535F58" w:rsidP="00D87726">
      <w:pPr>
        <w:pStyle w:val="a6"/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912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726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обязательств по настоящему Контракту в случае, если оно явилось следствием обстоятельств непреодолимой силы, имеющих место на территории всей страны или отдельных ее местностях, а именно: наводнения, пожара, землетрясения, диверсии, военных действий, эмбарго, блокады, восстания, массовых беспорядков, саботажа, забастовки, локаута, чрезвычайного или военного положения, враждебных действий какого-либо другого государства, изменений законодательства, препятствующих надлежащему исполнению настоящего Контракта, других чрезвычайных обстоятельств, которые возникли после заключения </w:t>
      </w:r>
      <w:r w:rsidR="00106B30">
        <w:rPr>
          <w:rFonts w:ascii="Times New Roman" w:hAnsi="Times New Roman" w:cs="Times New Roman"/>
          <w:sz w:val="24"/>
          <w:szCs w:val="24"/>
        </w:rPr>
        <w:t>Контракта</w:t>
      </w:r>
      <w:r w:rsidRPr="00D87726">
        <w:rPr>
          <w:rFonts w:ascii="Times New Roman" w:hAnsi="Times New Roman" w:cs="Times New Roman"/>
          <w:sz w:val="24"/>
          <w:szCs w:val="24"/>
        </w:rPr>
        <w:t xml:space="preserve"> и непосредственно повлияли на исполнение Сторонами своих обязательств и которые Стороны были не в состоянии предвидеть или </w:t>
      </w:r>
      <w:r w:rsidRPr="00D87726">
        <w:rPr>
          <w:rFonts w:ascii="Times New Roman" w:hAnsi="Times New Roman" w:cs="Times New Roman"/>
          <w:sz w:val="24"/>
          <w:szCs w:val="24"/>
        </w:rPr>
        <w:lastRenderedPageBreak/>
        <w:t>предотвратить.</w:t>
      </w:r>
    </w:p>
    <w:p w:rsidR="00535F58" w:rsidRPr="00D87726" w:rsidRDefault="00535F58" w:rsidP="00D87726">
      <w:pPr>
        <w:pStyle w:val="a6"/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912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726">
        <w:rPr>
          <w:rFonts w:ascii="Times New Roman" w:hAnsi="Times New Roman" w:cs="Times New Roman"/>
          <w:sz w:val="24"/>
          <w:szCs w:val="24"/>
        </w:rPr>
        <w:t xml:space="preserve">Сторона, которая по причине обстоятельств непреодолимой силы не может исполнить обязательства по настоящему Контракту,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 </w:t>
      </w:r>
      <w:r w:rsidRPr="00D87726">
        <w:rPr>
          <w:rFonts w:ascii="Times New Roman" w:hAnsi="Times New Roman" w:cs="Times New Roman"/>
          <w:iCs/>
          <w:sz w:val="24"/>
          <w:szCs w:val="24"/>
        </w:rPr>
        <w:t xml:space="preserve">(в случае если Исполнителем является нерезидент Российской Федерации </w:t>
      </w:r>
      <w:r w:rsidRPr="00D877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D87726">
        <w:rPr>
          <w:rFonts w:ascii="Times New Roman" w:hAnsi="Times New Roman" w:cs="Times New Roman"/>
          <w:iCs/>
          <w:sz w:val="24"/>
          <w:szCs w:val="24"/>
        </w:rPr>
        <w:t>Торгово-промышленной палатой страны, где данное обстоятельство имело место)</w:t>
      </w:r>
      <w:r w:rsidRPr="00D87726">
        <w:rPr>
          <w:rFonts w:ascii="Times New Roman" w:hAnsi="Times New Roman" w:cs="Times New Roman"/>
          <w:sz w:val="24"/>
          <w:szCs w:val="24"/>
        </w:rPr>
        <w:t>.</w:t>
      </w:r>
    </w:p>
    <w:p w:rsidR="009731B9" w:rsidRPr="00D87726" w:rsidRDefault="00535F58" w:rsidP="00D87726">
      <w:pPr>
        <w:pStyle w:val="a6"/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912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726">
        <w:rPr>
          <w:rFonts w:ascii="Times New Roman" w:hAnsi="Times New Roman" w:cs="Times New Roman"/>
          <w:sz w:val="24"/>
          <w:szCs w:val="24"/>
        </w:rPr>
        <w:t xml:space="preserve">Если такого уведомления не будет сделано в возможно более короткий срок, Сторона, подвергшаяся действию обстоятельств непреодолимой силы, лишается права ссылаться на них в свое оправдание, если только само обстоятельство не </w:t>
      </w:r>
      <w:r w:rsidR="006A59BC" w:rsidRPr="00D87726">
        <w:rPr>
          <w:rFonts w:ascii="Times New Roman" w:hAnsi="Times New Roman" w:cs="Times New Roman"/>
          <w:sz w:val="24"/>
          <w:szCs w:val="24"/>
        </w:rPr>
        <w:t>позволяло</w:t>
      </w:r>
      <w:r w:rsidRPr="00D87726">
        <w:rPr>
          <w:rFonts w:ascii="Times New Roman" w:hAnsi="Times New Roman" w:cs="Times New Roman"/>
          <w:sz w:val="24"/>
          <w:szCs w:val="24"/>
        </w:rPr>
        <w:t xml:space="preserve"> </w:t>
      </w:r>
      <w:r w:rsidR="006A59BC" w:rsidRPr="00D87726">
        <w:rPr>
          <w:rFonts w:ascii="Times New Roman" w:hAnsi="Times New Roman" w:cs="Times New Roman"/>
          <w:sz w:val="24"/>
          <w:szCs w:val="24"/>
        </w:rPr>
        <w:t>направить</w:t>
      </w:r>
      <w:r w:rsidRPr="00D87726">
        <w:rPr>
          <w:rFonts w:ascii="Times New Roman" w:hAnsi="Times New Roman" w:cs="Times New Roman"/>
          <w:sz w:val="24"/>
          <w:szCs w:val="24"/>
        </w:rPr>
        <w:t xml:space="preserve"> уведомление. </w:t>
      </w:r>
    </w:p>
    <w:p w:rsidR="009731B9" w:rsidRDefault="009731B9" w:rsidP="00106B30">
      <w:pPr>
        <w:pStyle w:val="a6"/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91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726">
        <w:rPr>
          <w:rFonts w:ascii="Times New Roman" w:eastAsia="Times New Roman" w:hAnsi="Times New Roman" w:cs="Times New Roman"/>
          <w:sz w:val="24"/>
          <w:szCs w:val="24"/>
        </w:rPr>
        <w:t>Если указанные обстоятельства продолжаются более 30 (тридцати) календарных дней, Стороны вправе расторгнуть настоящий Контракт по соглашению Сторон.</w:t>
      </w:r>
    </w:p>
    <w:p w:rsidR="00106B30" w:rsidRPr="00D87726" w:rsidRDefault="00106B30" w:rsidP="00106B30">
      <w:pPr>
        <w:pStyle w:val="a6"/>
        <w:widowControl w:val="0"/>
        <w:shd w:val="clear" w:color="auto" w:fill="FFFFFF"/>
        <w:tabs>
          <w:tab w:val="left" w:pos="0"/>
          <w:tab w:val="left" w:pos="426"/>
          <w:tab w:val="left" w:pos="912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5F58" w:rsidRPr="00D87726" w:rsidRDefault="00535F58" w:rsidP="00D87726">
      <w:pPr>
        <w:numPr>
          <w:ilvl w:val="0"/>
          <w:numId w:val="8"/>
        </w:numPr>
        <w:spacing w:after="0"/>
        <w:ind w:left="0"/>
        <w:jc w:val="center"/>
        <w:rPr>
          <w:rFonts w:cs="Times New Roman"/>
          <w:b/>
        </w:rPr>
      </w:pPr>
      <w:r w:rsidRPr="00D87726">
        <w:rPr>
          <w:rFonts w:cs="Times New Roman"/>
          <w:b/>
        </w:rPr>
        <w:t>Изменение, расторжение Контракта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8.1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Внесение изменений в настоящий Контракт допускается в случае, указанном в </w:t>
      </w:r>
      <w:r w:rsidR="001234A5" w:rsidRPr="00D87726">
        <w:rPr>
          <w:rFonts w:eastAsia="Times New Roman" w:cs="Times New Roman"/>
        </w:rPr>
        <w:t xml:space="preserve">п.5.3 и в случае, указанном в п.8.6 </w:t>
      </w:r>
      <w:r w:rsidRPr="00D87726">
        <w:rPr>
          <w:rFonts w:cs="Times New Roman"/>
        </w:rPr>
        <w:t xml:space="preserve">Контракта. В этом </w:t>
      </w:r>
      <w:r w:rsidR="00D37BAA" w:rsidRPr="00D87726">
        <w:rPr>
          <w:rFonts w:cs="Times New Roman"/>
        </w:rPr>
        <w:t xml:space="preserve">случае Сторонами подписывается </w:t>
      </w:r>
      <w:r w:rsidRPr="00D87726">
        <w:rPr>
          <w:rFonts w:cs="Times New Roman"/>
        </w:rPr>
        <w:t>дополнительное соглашение к Контракту.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8.2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Расторжение Контракта допускается по соглашению </w:t>
      </w:r>
      <w:r w:rsidR="004037A1" w:rsidRPr="00D87726">
        <w:rPr>
          <w:rFonts w:cs="Times New Roman"/>
        </w:rPr>
        <w:t>С</w:t>
      </w:r>
      <w:r w:rsidRPr="00D87726">
        <w:rPr>
          <w:rFonts w:cs="Times New Roman"/>
        </w:rPr>
        <w:t xml:space="preserve">торон, по решению суда, в случае одностороннего отказа </w:t>
      </w:r>
      <w:r w:rsidR="004037A1" w:rsidRPr="00D87726">
        <w:rPr>
          <w:rFonts w:cs="Times New Roman"/>
        </w:rPr>
        <w:t>С</w:t>
      </w:r>
      <w:r w:rsidRPr="00D87726">
        <w:rPr>
          <w:rFonts w:cs="Times New Roman"/>
        </w:rPr>
        <w:t>тороны Контракта от исполнения Контракта в соответствии с гражданским законодательством.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8.3. Заказчик имеет право отказаться от исполнения Контракта по основаниям, предусмотренным Гражданским кодексом РФ.</w:t>
      </w:r>
    </w:p>
    <w:p w:rsidR="00535F58" w:rsidRPr="00D87726" w:rsidRDefault="00535F58" w:rsidP="00D87726">
      <w:pPr>
        <w:autoSpaceDE w:val="0"/>
        <w:spacing w:after="0"/>
        <w:rPr>
          <w:rFonts w:cs="Times New Roman"/>
        </w:rPr>
      </w:pPr>
      <w:r w:rsidRPr="00D87726">
        <w:rPr>
          <w:rFonts w:cs="Times New Roman"/>
        </w:rPr>
        <w:t>8.4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При исполнении Контракта не допускается перемена Исполнителя.</w:t>
      </w:r>
    </w:p>
    <w:p w:rsidR="00535F58" w:rsidRPr="00D87726" w:rsidRDefault="00535F58" w:rsidP="00D87726">
      <w:pPr>
        <w:autoSpaceDE w:val="0"/>
        <w:spacing w:after="0"/>
        <w:rPr>
          <w:rFonts w:cs="Times New Roman"/>
        </w:rPr>
      </w:pPr>
      <w:r w:rsidRPr="00D87726">
        <w:rPr>
          <w:rFonts w:cs="Times New Roman"/>
        </w:rPr>
        <w:t>8.5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В случае перемены Заказчика права и обязанности Заказчика, предусмотренные Контрактом, переходят к новому Заказчику.</w:t>
      </w:r>
    </w:p>
    <w:p w:rsidR="002A2433" w:rsidRDefault="00535F58" w:rsidP="00D87726">
      <w:pPr>
        <w:autoSpaceDE w:val="0"/>
        <w:spacing w:after="0"/>
        <w:rPr>
          <w:rFonts w:cs="Times New Roman"/>
        </w:rPr>
      </w:pPr>
      <w:r w:rsidRPr="00D87726">
        <w:rPr>
          <w:rFonts w:cs="Times New Roman"/>
        </w:rPr>
        <w:t>8.6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При исполнении Контракта по согласованию Заказчика с Исполнителем допускается оказание услуг, качество, технические характеристики которых являются улучшенными по сравнению с качеством и соответствующими техническими характеристиками, указанными в Контракте.</w:t>
      </w:r>
    </w:p>
    <w:p w:rsidR="00106B30" w:rsidRPr="00D87726" w:rsidRDefault="00106B30" w:rsidP="00D87726">
      <w:pPr>
        <w:autoSpaceDE w:val="0"/>
        <w:spacing w:after="0"/>
        <w:rPr>
          <w:rFonts w:cs="Times New Roman"/>
        </w:rPr>
      </w:pPr>
    </w:p>
    <w:p w:rsidR="00535F58" w:rsidRPr="00D87726" w:rsidRDefault="00535F58" w:rsidP="00D87726">
      <w:pPr>
        <w:autoSpaceDE w:val="0"/>
        <w:spacing w:after="0"/>
        <w:jc w:val="center"/>
        <w:rPr>
          <w:rFonts w:cs="Times New Roman"/>
        </w:rPr>
      </w:pPr>
      <w:r w:rsidRPr="00D87726">
        <w:rPr>
          <w:rFonts w:cs="Times New Roman"/>
          <w:b/>
        </w:rPr>
        <w:t>9. Иные условия</w:t>
      </w:r>
    </w:p>
    <w:p w:rsidR="00535F58" w:rsidRPr="007E17CD" w:rsidRDefault="00D37BAA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9.1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</w:t>
      </w:r>
      <w:r w:rsidR="00535F58" w:rsidRPr="00D87726">
        <w:rPr>
          <w:rFonts w:cs="Times New Roman"/>
        </w:rPr>
        <w:t xml:space="preserve">Настоящий Контракт </w:t>
      </w:r>
      <w:r w:rsidR="00535F58" w:rsidRPr="007E17CD">
        <w:rPr>
          <w:rFonts w:cs="Times New Roman"/>
        </w:rPr>
        <w:t xml:space="preserve">составлен в 2-ух экземплярах по одному для каждой из Сторон. </w:t>
      </w:r>
    </w:p>
    <w:p w:rsidR="001E0E40" w:rsidRPr="00D87726" w:rsidRDefault="00535F58" w:rsidP="00D87726">
      <w:pPr>
        <w:spacing w:after="0"/>
        <w:rPr>
          <w:rFonts w:cs="Times New Roman"/>
        </w:rPr>
      </w:pPr>
      <w:r w:rsidRPr="007E17CD">
        <w:rPr>
          <w:rFonts w:cs="Times New Roman"/>
        </w:rPr>
        <w:t>9.2</w:t>
      </w:r>
      <w:r w:rsidR="003C0182" w:rsidRPr="007E17CD">
        <w:rPr>
          <w:rFonts w:cs="Times New Roman"/>
        </w:rPr>
        <w:t>.</w:t>
      </w:r>
      <w:r w:rsidRPr="007E17CD">
        <w:rPr>
          <w:rFonts w:cs="Times New Roman"/>
        </w:rPr>
        <w:t xml:space="preserve"> </w:t>
      </w:r>
      <w:r w:rsidR="001E0E40" w:rsidRPr="007E17CD">
        <w:rPr>
          <w:rFonts w:cs="Times New Roman"/>
        </w:rPr>
        <w:t xml:space="preserve">Факт оказания </w:t>
      </w:r>
      <w:r w:rsidR="00373C16" w:rsidRPr="007E17CD">
        <w:rPr>
          <w:rFonts w:cs="Times New Roman"/>
        </w:rPr>
        <w:t>У</w:t>
      </w:r>
      <w:r w:rsidR="00834BB3" w:rsidRPr="007E17CD">
        <w:rPr>
          <w:rFonts w:cs="Times New Roman"/>
        </w:rPr>
        <w:t>слуг подтверждается а</w:t>
      </w:r>
      <w:r w:rsidR="001E0E40" w:rsidRPr="007E17CD">
        <w:rPr>
          <w:rFonts w:cs="Times New Roman"/>
        </w:rPr>
        <w:t xml:space="preserve">ктом </w:t>
      </w:r>
      <w:r w:rsidR="00834BB3" w:rsidRPr="007E17CD">
        <w:rPr>
          <w:rFonts w:eastAsia="Times New Roman" w:cs="Times New Roman"/>
        </w:rPr>
        <w:t xml:space="preserve">сдачи-приемки </w:t>
      </w:r>
      <w:r w:rsidR="001E0E40" w:rsidRPr="007E17CD">
        <w:rPr>
          <w:rFonts w:cs="Times New Roman"/>
        </w:rPr>
        <w:t>оказанных</w:t>
      </w:r>
      <w:r w:rsidR="001E0E40" w:rsidRPr="00D87726">
        <w:rPr>
          <w:rFonts w:cs="Times New Roman"/>
        </w:rPr>
        <w:t xml:space="preserve"> услуг, который направляется Исполнителем Заказчику в течение </w:t>
      </w:r>
      <w:r w:rsidR="00E47AE3" w:rsidRPr="00D87726">
        <w:rPr>
          <w:rFonts w:cs="Times New Roman"/>
        </w:rPr>
        <w:t>5 (</w:t>
      </w:r>
      <w:r w:rsidR="001E0E40" w:rsidRPr="00D87726">
        <w:rPr>
          <w:rFonts w:cs="Times New Roman"/>
        </w:rPr>
        <w:t>пяти</w:t>
      </w:r>
      <w:r w:rsidR="00E47AE3" w:rsidRPr="00D87726">
        <w:rPr>
          <w:rFonts w:cs="Times New Roman"/>
        </w:rPr>
        <w:t>)</w:t>
      </w:r>
      <w:r w:rsidR="001E0E40" w:rsidRPr="00D87726">
        <w:rPr>
          <w:rFonts w:cs="Times New Roman"/>
        </w:rPr>
        <w:t xml:space="preserve"> рабочих дней с даты оказания </w:t>
      </w:r>
      <w:r w:rsidR="00E47AE3" w:rsidRPr="00D87726">
        <w:rPr>
          <w:rFonts w:cs="Times New Roman"/>
        </w:rPr>
        <w:t>У</w:t>
      </w:r>
      <w:r w:rsidR="001E0E40" w:rsidRPr="00D87726">
        <w:rPr>
          <w:rFonts w:cs="Times New Roman"/>
        </w:rPr>
        <w:t xml:space="preserve">слуг. </w:t>
      </w:r>
      <w:r w:rsidR="00834BB3">
        <w:rPr>
          <w:rFonts w:cs="Times New Roman"/>
        </w:rPr>
        <w:t>Заказчик обязан подписать а</w:t>
      </w:r>
      <w:r w:rsidR="001E0E40" w:rsidRPr="00D87726">
        <w:rPr>
          <w:rFonts w:cs="Times New Roman"/>
        </w:rPr>
        <w:t xml:space="preserve">кт </w:t>
      </w:r>
      <w:r w:rsidR="00834BB3" w:rsidRPr="007E17CD">
        <w:rPr>
          <w:rFonts w:eastAsia="Times New Roman" w:cs="Times New Roman"/>
        </w:rPr>
        <w:t xml:space="preserve">сдачи-приемки </w:t>
      </w:r>
      <w:r w:rsidR="001E0E40" w:rsidRPr="007E17CD">
        <w:rPr>
          <w:rFonts w:cs="Times New Roman"/>
        </w:rPr>
        <w:t>оказанных услуг в течение</w:t>
      </w:r>
      <w:r w:rsidR="00E47AE3" w:rsidRPr="007E17CD">
        <w:rPr>
          <w:rFonts w:cs="Times New Roman"/>
        </w:rPr>
        <w:t xml:space="preserve"> 5</w:t>
      </w:r>
      <w:r w:rsidR="001E0E40" w:rsidRPr="007E17CD">
        <w:rPr>
          <w:rFonts w:cs="Times New Roman"/>
        </w:rPr>
        <w:t xml:space="preserve"> </w:t>
      </w:r>
      <w:r w:rsidR="00E47AE3" w:rsidRPr="007E17CD">
        <w:rPr>
          <w:rFonts w:cs="Times New Roman"/>
        </w:rPr>
        <w:t>(</w:t>
      </w:r>
      <w:r w:rsidR="001E0E40" w:rsidRPr="007E17CD">
        <w:rPr>
          <w:rFonts w:cs="Times New Roman"/>
        </w:rPr>
        <w:t>пяти</w:t>
      </w:r>
      <w:r w:rsidR="00E47AE3" w:rsidRPr="007E17CD">
        <w:rPr>
          <w:rFonts w:cs="Times New Roman"/>
        </w:rPr>
        <w:t>)</w:t>
      </w:r>
      <w:r w:rsidR="001E0E40" w:rsidRPr="007E17CD">
        <w:rPr>
          <w:rFonts w:cs="Times New Roman"/>
        </w:rPr>
        <w:t xml:space="preserve"> рабочих дней с даты получения от Исполнителя или предоставить мотивированный отказ от подписания. В случае направления Заказчиком Исполнителю письменного</w:t>
      </w:r>
      <w:r w:rsidR="001E0E40" w:rsidRPr="00D87726">
        <w:rPr>
          <w:rFonts w:cs="Times New Roman"/>
        </w:rPr>
        <w:t xml:space="preserve"> мотивированного отказа от подписания </w:t>
      </w:r>
      <w:r w:rsidR="00BA6BB3" w:rsidRPr="00D87726">
        <w:rPr>
          <w:rFonts w:cs="Times New Roman"/>
        </w:rPr>
        <w:t>а</w:t>
      </w:r>
      <w:r w:rsidR="001E0E40" w:rsidRPr="00D87726">
        <w:rPr>
          <w:rFonts w:cs="Times New Roman"/>
        </w:rPr>
        <w:t>кта оказанных услуг, Исполнитель устраняет все недостатки, выявленные в Услугах, самостоятельно за свой счет.</w:t>
      </w:r>
    </w:p>
    <w:p w:rsidR="00535F58" w:rsidRPr="00D87726" w:rsidRDefault="001E0E40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9.3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</w:t>
      </w:r>
      <w:r w:rsidR="00535F58" w:rsidRPr="00D87726">
        <w:rPr>
          <w:rFonts w:cs="Times New Roman"/>
        </w:rPr>
        <w:t>Настоящий Контракт вступает в силу со дня подписания и действует вплоть до фактического исполнения Сторонами своих обязательств.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</w:t>
      </w:r>
      <w:r w:rsidR="001E0E40" w:rsidRPr="00D87726">
        <w:rPr>
          <w:rFonts w:cs="Times New Roman"/>
        </w:rPr>
        <w:t>4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Все вопросы, не урегулированные настоящим Контрактом, решаются в соответствии с действующим законодательством Российской Федерации.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</w:t>
      </w:r>
      <w:r w:rsidR="001E0E40" w:rsidRPr="00D87726">
        <w:rPr>
          <w:rFonts w:cs="Times New Roman"/>
        </w:rPr>
        <w:t>5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переговоров, с оформлением совместного протокола урегулирования споров.</w:t>
      </w:r>
    </w:p>
    <w:p w:rsidR="00535F58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</w:t>
      </w:r>
      <w:r w:rsidR="001E0E40" w:rsidRPr="00D87726">
        <w:rPr>
          <w:rFonts w:cs="Times New Roman"/>
        </w:rPr>
        <w:t>6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В случае наличия претензий, споров, разногласий относительно исполнения одной из </w:t>
      </w:r>
      <w:r w:rsidR="002D16CA" w:rsidRPr="00D87726">
        <w:rPr>
          <w:rFonts w:cs="Times New Roman"/>
        </w:rPr>
        <w:t>С</w:t>
      </w:r>
      <w:r w:rsidRPr="00D87726">
        <w:rPr>
          <w:rFonts w:cs="Times New Roman"/>
        </w:rPr>
        <w:t xml:space="preserve">торон своих обязательств, другая </w:t>
      </w:r>
      <w:r w:rsidR="005F0F5A" w:rsidRPr="00D87726">
        <w:rPr>
          <w:rFonts w:cs="Times New Roman"/>
        </w:rPr>
        <w:t>С</w:t>
      </w:r>
      <w:r w:rsidRPr="00D87726">
        <w:rPr>
          <w:rFonts w:cs="Times New Roman"/>
        </w:rPr>
        <w:t xml:space="preserve">торона может направить претензию. В отношении всех претензий, направляемых по настоящему Контракту, </w:t>
      </w:r>
      <w:r w:rsidR="005F0F5A" w:rsidRPr="00D87726">
        <w:rPr>
          <w:rFonts w:cs="Times New Roman"/>
        </w:rPr>
        <w:t>С</w:t>
      </w:r>
      <w:r w:rsidRPr="00D87726">
        <w:rPr>
          <w:rFonts w:cs="Times New Roman"/>
        </w:rPr>
        <w:t xml:space="preserve">торона, к которой адресована данная претензия, должна дать письменный ответ по существу претензии в срок не позднее 10 (десяти) </w:t>
      </w:r>
      <w:r w:rsidR="008C4313" w:rsidRPr="00D87726">
        <w:rPr>
          <w:rFonts w:cs="Times New Roman"/>
        </w:rPr>
        <w:t xml:space="preserve">календарных </w:t>
      </w:r>
      <w:r w:rsidRPr="00D87726">
        <w:rPr>
          <w:rFonts w:cs="Times New Roman"/>
        </w:rPr>
        <w:t>дней с даты ее получения.</w:t>
      </w:r>
    </w:p>
    <w:p w:rsidR="00855E71" w:rsidRPr="00D87726" w:rsidRDefault="00535F58" w:rsidP="00D87726">
      <w:pPr>
        <w:spacing w:after="0"/>
        <w:rPr>
          <w:rFonts w:cs="Times New Roman"/>
        </w:rPr>
      </w:pPr>
      <w:r w:rsidRPr="00D87726">
        <w:rPr>
          <w:rFonts w:cs="Times New Roman"/>
        </w:rPr>
        <w:t>9.</w:t>
      </w:r>
      <w:r w:rsidR="001E0E40" w:rsidRPr="00D87726">
        <w:rPr>
          <w:rFonts w:cs="Times New Roman"/>
        </w:rPr>
        <w:t>7</w:t>
      </w:r>
      <w:r w:rsidR="003C0182" w:rsidRPr="00D87726">
        <w:rPr>
          <w:rFonts w:cs="Times New Roman"/>
        </w:rPr>
        <w:t>.</w:t>
      </w:r>
      <w:r w:rsidRPr="00D87726">
        <w:rPr>
          <w:rFonts w:cs="Times New Roman"/>
        </w:rPr>
        <w:t xml:space="preserve"> В случае не достижения взаимного согласия, споры по настоящему Контракту передаются на разрешение Арбитражного </w:t>
      </w:r>
      <w:r w:rsidR="000A187C" w:rsidRPr="00D87726">
        <w:rPr>
          <w:rFonts w:cs="Times New Roman"/>
        </w:rPr>
        <w:t>с</w:t>
      </w:r>
      <w:r w:rsidRPr="00D87726">
        <w:rPr>
          <w:rFonts w:cs="Times New Roman"/>
        </w:rPr>
        <w:t>уда Приморского края.</w:t>
      </w:r>
    </w:p>
    <w:p w:rsidR="00E64024" w:rsidRDefault="00E64024" w:rsidP="00D87726">
      <w:pPr>
        <w:spacing w:before="120" w:after="120"/>
        <w:ind w:left="-142" w:right="-1"/>
        <w:jc w:val="center"/>
        <w:rPr>
          <w:rFonts w:cs="Times New Roman"/>
          <w:b/>
        </w:rPr>
      </w:pPr>
    </w:p>
    <w:p w:rsidR="00535F58" w:rsidRPr="00D87726" w:rsidRDefault="002A2433" w:rsidP="00D87726">
      <w:pPr>
        <w:spacing w:before="120" w:after="120"/>
        <w:ind w:left="-142" w:right="-1"/>
        <w:jc w:val="center"/>
        <w:rPr>
          <w:rFonts w:cs="Times New Roman"/>
        </w:rPr>
      </w:pPr>
      <w:bookmarkStart w:id="0" w:name="_GoBack"/>
      <w:bookmarkEnd w:id="0"/>
      <w:r w:rsidRPr="00D87726">
        <w:rPr>
          <w:rFonts w:cs="Times New Roman"/>
          <w:b/>
        </w:rPr>
        <w:lastRenderedPageBreak/>
        <w:t>10.</w:t>
      </w:r>
      <w:r w:rsidR="00535F58" w:rsidRPr="00D87726">
        <w:rPr>
          <w:rFonts w:cs="Times New Roman"/>
          <w:b/>
        </w:rPr>
        <w:t xml:space="preserve">Юридические адреса и банковские реквизиты </w:t>
      </w:r>
      <w:r w:rsidR="00107A4E" w:rsidRPr="00D87726">
        <w:rPr>
          <w:rFonts w:cs="Times New Roman"/>
          <w:b/>
        </w:rPr>
        <w:t>Ст</w:t>
      </w:r>
      <w:r w:rsidR="00535F58" w:rsidRPr="00D87726">
        <w:rPr>
          <w:rFonts w:cs="Times New Roman"/>
          <w:b/>
        </w:rPr>
        <w:t>орон</w:t>
      </w:r>
    </w:p>
    <w:tbl>
      <w:tblPr>
        <w:tblW w:w="2425" w:type="pct"/>
        <w:tblLayout w:type="fixed"/>
        <w:tblLook w:val="0000" w:firstRow="0" w:lastRow="0" w:firstColumn="0" w:lastColumn="0" w:noHBand="0" w:noVBand="0"/>
      </w:tblPr>
      <w:tblGrid>
        <w:gridCol w:w="1220"/>
        <w:gridCol w:w="3317"/>
      </w:tblGrid>
      <w:tr w:rsidR="00985FD0" w:rsidRPr="00D87726" w:rsidTr="00985FD0">
        <w:trPr>
          <w:trHeight w:val="170"/>
        </w:trPr>
        <w:tc>
          <w:tcPr>
            <w:tcW w:w="5000" w:type="pct"/>
            <w:gridSpan w:val="2"/>
            <w:vAlign w:val="center"/>
          </w:tcPr>
          <w:p w:rsidR="00985FD0" w:rsidRPr="00D87726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  <w:r w:rsidRPr="00D87726">
              <w:rPr>
                <w:b/>
                <w:kern w:val="1"/>
                <w:sz w:val="22"/>
                <w:szCs w:val="22"/>
              </w:rPr>
              <w:t>Заказчик</w:t>
            </w:r>
          </w:p>
        </w:tc>
      </w:tr>
      <w:tr w:rsidR="00985FD0" w:rsidRPr="00D87726" w:rsidTr="00985FD0">
        <w:tc>
          <w:tcPr>
            <w:tcW w:w="1344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Наименование: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«Владивостокский государственный университет»</w:t>
            </w:r>
          </w:p>
        </w:tc>
      </w:tr>
      <w:tr w:rsidR="00985FD0" w:rsidRPr="00D87726" w:rsidTr="00985FD0">
        <w:tc>
          <w:tcPr>
            <w:tcW w:w="1344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Юридический адрес: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690014, Россия, г. Владивосток, ул. Гоголя, д. 41</w:t>
            </w:r>
          </w:p>
        </w:tc>
      </w:tr>
      <w:tr w:rsidR="00985FD0" w:rsidRPr="00D87726" w:rsidTr="00985FD0">
        <w:tc>
          <w:tcPr>
            <w:tcW w:w="1344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Почтовый адрес: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244684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690014, Россия, г. Владивосток, ул. Гоголя, д. 41, 8 (423) 2-40-40-06</w:t>
            </w:r>
          </w:p>
        </w:tc>
      </w:tr>
      <w:tr w:rsidR="00985FD0" w:rsidRPr="00D87726" w:rsidTr="00985FD0">
        <w:trPr>
          <w:trHeight w:val="229"/>
        </w:trPr>
        <w:tc>
          <w:tcPr>
            <w:tcW w:w="1344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ИНН/КПП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sz w:val="22"/>
                <w:szCs w:val="22"/>
                <w:shd w:val="clear" w:color="auto" w:fill="FFFFFF"/>
              </w:rPr>
              <w:t>2536017137 / 253601001</w:t>
            </w:r>
          </w:p>
        </w:tc>
      </w:tr>
      <w:tr w:rsidR="00985FD0" w:rsidRPr="00D87726" w:rsidTr="00985FD0">
        <w:trPr>
          <w:trHeight w:val="1866"/>
        </w:trPr>
        <w:tc>
          <w:tcPr>
            <w:tcW w:w="1344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 xml:space="preserve">банковский счет  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350ECC">
            <w:pPr>
              <w:spacing w:after="0"/>
              <w:rPr>
                <w:sz w:val="22"/>
                <w:szCs w:val="22"/>
              </w:rPr>
            </w:pPr>
            <w:r w:rsidRPr="00A3349E">
              <w:rPr>
                <w:sz w:val="22"/>
                <w:szCs w:val="22"/>
              </w:rPr>
              <w:t>УФК по Приморскому краю (</w:t>
            </w:r>
            <w:r>
              <w:rPr>
                <w:sz w:val="22"/>
                <w:szCs w:val="22"/>
              </w:rPr>
              <w:t>ФГБОУ ВО «ВВГУ»</w:t>
            </w:r>
            <w:r w:rsidRPr="00A3349E">
              <w:rPr>
                <w:sz w:val="22"/>
                <w:szCs w:val="22"/>
              </w:rPr>
              <w:t xml:space="preserve"> л/с </w:t>
            </w:r>
            <w:r w:rsidRPr="00A3349E">
              <w:rPr>
                <w:b/>
                <w:bCs/>
                <w:sz w:val="22"/>
                <w:szCs w:val="22"/>
              </w:rPr>
              <w:t>20206U82120</w:t>
            </w:r>
            <w:r w:rsidRPr="00A3349E">
              <w:rPr>
                <w:sz w:val="22"/>
                <w:szCs w:val="22"/>
              </w:rPr>
              <w:t>)</w:t>
            </w:r>
          </w:p>
          <w:p w:rsidR="00985FD0" w:rsidRDefault="00985FD0" w:rsidP="00350ECC">
            <w:pPr>
              <w:snapToGrid w:val="0"/>
              <w:spacing w:after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ОКЦ №1 ДГУ БАНКА РОССИИ//УФК</w:t>
            </w:r>
            <w:r w:rsidRPr="00A3349E">
              <w:rPr>
                <w:sz w:val="22"/>
                <w:szCs w:val="22"/>
                <w:shd w:val="clear" w:color="auto" w:fill="FFFFFF"/>
              </w:rPr>
              <w:t xml:space="preserve"> по Приморскому краю, г. Владивосток</w:t>
            </w:r>
          </w:p>
          <w:p w:rsidR="00985FD0" w:rsidRDefault="00985FD0" w:rsidP="00350ECC">
            <w:pPr>
              <w:snapToGrid w:val="0"/>
              <w:spacing w:after="0"/>
              <w:rPr>
                <w:sz w:val="22"/>
                <w:szCs w:val="22"/>
                <w:shd w:val="clear" w:color="auto" w:fill="FFFFFF"/>
              </w:rPr>
            </w:pPr>
          </w:p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03214643000000012000</w:t>
            </w:r>
          </w:p>
        </w:tc>
      </w:tr>
      <w:tr w:rsidR="00985FD0" w:rsidRPr="00D87726" w:rsidTr="00985FD0">
        <w:trPr>
          <w:trHeight w:val="269"/>
        </w:trPr>
        <w:tc>
          <w:tcPr>
            <w:tcW w:w="1344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Корр. счет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>40102810545370000012</w:t>
            </w:r>
          </w:p>
        </w:tc>
      </w:tr>
      <w:tr w:rsidR="00985FD0" w:rsidRPr="00D87726" w:rsidTr="00985FD0">
        <w:trPr>
          <w:trHeight w:val="273"/>
        </w:trPr>
        <w:tc>
          <w:tcPr>
            <w:tcW w:w="1344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 xml:space="preserve">БИК 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kern w:val="1"/>
                <w:sz w:val="22"/>
                <w:szCs w:val="22"/>
              </w:rPr>
              <w:t xml:space="preserve">010507002  </w:t>
            </w:r>
          </w:p>
        </w:tc>
      </w:tr>
      <w:tr w:rsidR="00985FD0" w:rsidRPr="00D87726" w:rsidTr="00985FD0">
        <w:trPr>
          <w:trHeight w:val="266"/>
        </w:trPr>
        <w:tc>
          <w:tcPr>
            <w:tcW w:w="1344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sz w:val="22"/>
                <w:szCs w:val="22"/>
              </w:rPr>
              <w:t>ОКТМО</w:t>
            </w:r>
          </w:p>
        </w:tc>
        <w:tc>
          <w:tcPr>
            <w:tcW w:w="3656" w:type="pct"/>
            <w:vAlign w:val="center"/>
          </w:tcPr>
          <w:p w:rsidR="00985FD0" w:rsidRPr="00A3349E" w:rsidRDefault="00985FD0" w:rsidP="00350ECC">
            <w:pPr>
              <w:snapToGrid w:val="0"/>
              <w:spacing w:after="0"/>
              <w:rPr>
                <w:kern w:val="1"/>
                <w:sz w:val="22"/>
                <w:szCs w:val="22"/>
              </w:rPr>
            </w:pPr>
            <w:r w:rsidRPr="00A3349E">
              <w:rPr>
                <w:sz w:val="22"/>
                <w:szCs w:val="22"/>
              </w:rPr>
              <w:t>05701000</w:t>
            </w:r>
          </w:p>
        </w:tc>
      </w:tr>
      <w:tr w:rsidR="00985FD0" w:rsidRPr="00D87726" w:rsidTr="00985FD0">
        <w:trPr>
          <w:trHeight w:val="1000"/>
        </w:trPr>
        <w:tc>
          <w:tcPr>
            <w:tcW w:w="5000" w:type="pct"/>
            <w:gridSpan w:val="2"/>
            <w:vAlign w:val="center"/>
          </w:tcPr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  <w:r w:rsidRPr="00587DB3">
              <w:rPr>
                <w:b/>
                <w:kern w:val="1"/>
                <w:sz w:val="22"/>
                <w:szCs w:val="22"/>
              </w:rPr>
              <w:t>Первый проректор ФГБОУ ВО «ВВГУ»</w:t>
            </w: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  <w:r w:rsidRPr="00587DB3">
              <w:rPr>
                <w:b/>
                <w:kern w:val="1"/>
                <w:sz w:val="22"/>
                <w:szCs w:val="22"/>
              </w:rPr>
              <w:t>_________________________ С.Ю. Голиков</w:t>
            </w:r>
          </w:p>
          <w:p w:rsidR="00985FD0" w:rsidRPr="00587DB3" w:rsidRDefault="00985FD0" w:rsidP="00350ECC">
            <w:pPr>
              <w:snapToGrid w:val="0"/>
              <w:spacing w:after="0"/>
              <w:rPr>
                <w:b/>
                <w:kern w:val="1"/>
                <w:sz w:val="22"/>
                <w:szCs w:val="22"/>
              </w:rPr>
            </w:pPr>
          </w:p>
          <w:p w:rsidR="00985FD0" w:rsidRPr="00D87726" w:rsidRDefault="00985FD0" w:rsidP="00FC51F1">
            <w:pPr>
              <w:spacing w:after="0"/>
              <w:rPr>
                <w:kern w:val="1"/>
                <w:sz w:val="22"/>
                <w:szCs w:val="22"/>
              </w:rPr>
            </w:pPr>
            <w:r w:rsidRPr="00587DB3">
              <w:rPr>
                <w:b/>
                <w:kern w:val="1"/>
                <w:sz w:val="22"/>
                <w:szCs w:val="22"/>
              </w:rPr>
              <w:t xml:space="preserve"> «___» ______________ 2026 г.</w:t>
            </w:r>
          </w:p>
        </w:tc>
      </w:tr>
    </w:tbl>
    <w:p w:rsidR="00235BD5" w:rsidRPr="00D87726" w:rsidRDefault="00235BD5" w:rsidP="004068FA">
      <w:pPr>
        <w:tabs>
          <w:tab w:val="left" w:pos="731"/>
        </w:tabs>
        <w:ind w:right="-568"/>
        <w:rPr>
          <w:rFonts w:cs="Times New Roman"/>
          <w:sz w:val="22"/>
          <w:szCs w:val="22"/>
        </w:rPr>
      </w:pPr>
    </w:p>
    <w:sectPr w:rsidR="00235BD5" w:rsidRPr="00D87726" w:rsidSect="00625DD9">
      <w:pgSz w:w="11906" w:h="16838"/>
      <w:pgMar w:top="567" w:right="1134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56" w:rsidRDefault="00A16A56" w:rsidP="00085D7D">
      <w:pPr>
        <w:spacing w:after="0"/>
      </w:pPr>
      <w:r>
        <w:separator/>
      </w:r>
    </w:p>
  </w:endnote>
  <w:endnote w:type="continuationSeparator" w:id="0">
    <w:p w:rsidR="00A16A56" w:rsidRDefault="00A16A56" w:rsidP="00085D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56" w:rsidRDefault="00A16A56" w:rsidP="00085D7D">
      <w:pPr>
        <w:spacing w:after="0"/>
      </w:pPr>
      <w:r>
        <w:separator/>
      </w:r>
    </w:p>
  </w:footnote>
  <w:footnote w:type="continuationSeparator" w:id="0">
    <w:p w:rsidR="00A16A56" w:rsidRDefault="00A16A56" w:rsidP="00085D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20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780" w:hanging="720"/>
      </w:pPr>
      <w:rPr>
        <w:rFonts w:cs="Times New Roman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  <w:rPr>
        <w:rFonts w:cs="Times New Roman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940" w:hanging="1080"/>
      </w:pPr>
      <w:rPr>
        <w:rFonts w:cs="Times New Roman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00" w:hanging="1440"/>
      </w:pPr>
      <w:rPr>
        <w:rFonts w:cs="Times New Roman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100" w:hanging="1440"/>
      </w:pPr>
      <w:rPr>
        <w:rFonts w:cs="Times New Roman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800"/>
      </w:pPr>
      <w:rPr>
        <w:rFonts w:cs="Times New Roman"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pStyle w:val="21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/>
        <w:color w:val="00000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Раздел %1."/>
      <w:lvlJc w:val="left"/>
      <w:pPr>
        <w:tabs>
          <w:tab w:val="num" w:pos="0"/>
        </w:tabs>
        <w:ind w:left="612" w:hanging="432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701" w:hanging="441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709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709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color w:val="000000"/>
      </w:rPr>
    </w:lvl>
  </w:abstractNum>
  <w:abstractNum w:abstractNumId="6" w15:restartNumberingAfterBreak="0">
    <w:nsid w:val="00000007"/>
    <w:multiLevelType w:val="singleLevel"/>
    <w:tmpl w:val="D2B63D7C"/>
    <w:name w:val="WW8Num7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D371BD5"/>
    <w:multiLevelType w:val="multilevel"/>
    <w:tmpl w:val="049AE9E8"/>
    <w:lvl w:ilvl="0">
      <w:start w:val="5"/>
      <w:numFmt w:val="decimal"/>
      <w:pStyle w:val="2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24ED5539"/>
    <w:multiLevelType w:val="hybridMultilevel"/>
    <w:tmpl w:val="BDCCC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D5A"/>
    <w:multiLevelType w:val="singleLevel"/>
    <w:tmpl w:val="D8469712"/>
    <w:lvl w:ilvl="0">
      <w:start w:val="1"/>
      <w:numFmt w:val="decimal"/>
      <w:lvlText w:val="5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055CC5"/>
    <w:multiLevelType w:val="multilevel"/>
    <w:tmpl w:val="DCCE6D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7860E5"/>
    <w:multiLevelType w:val="multilevel"/>
    <w:tmpl w:val="DCCE6D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7DB6BD8"/>
    <w:multiLevelType w:val="multilevel"/>
    <w:tmpl w:val="0DE4416A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7F5D79CB"/>
    <w:multiLevelType w:val="multilevel"/>
    <w:tmpl w:val="4D08BF00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A3"/>
    <w:rsid w:val="0001211B"/>
    <w:rsid w:val="00016345"/>
    <w:rsid w:val="00035C80"/>
    <w:rsid w:val="00035E6E"/>
    <w:rsid w:val="00053253"/>
    <w:rsid w:val="00054781"/>
    <w:rsid w:val="00061555"/>
    <w:rsid w:val="000637D4"/>
    <w:rsid w:val="000647F5"/>
    <w:rsid w:val="00074B4E"/>
    <w:rsid w:val="00077EE5"/>
    <w:rsid w:val="00081ECB"/>
    <w:rsid w:val="00085D7D"/>
    <w:rsid w:val="00092CEF"/>
    <w:rsid w:val="000A187C"/>
    <w:rsid w:val="000A2A88"/>
    <w:rsid w:val="000B5249"/>
    <w:rsid w:val="000D1C2E"/>
    <w:rsid w:val="000D230F"/>
    <w:rsid w:val="000D3AD1"/>
    <w:rsid w:val="000D4C28"/>
    <w:rsid w:val="000D6CD7"/>
    <w:rsid w:val="000E134B"/>
    <w:rsid w:val="000E63E2"/>
    <w:rsid w:val="000F1BDC"/>
    <w:rsid w:val="0010679A"/>
    <w:rsid w:val="00106B30"/>
    <w:rsid w:val="00107A4E"/>
    <w:rsid w:val="001119C0"/>
    <w:rsid w:val="00113D40"/>
    <w:rsid w:val="00114D9E"/>
    <w:rsid w:val="00115454"/>
    <w:rsid w:val="001201DE"/>
    <w:rsid w:val="00123488"/>
    <w:rsid w:val="001234A5"/>
    <w:rsid w:val="00137C99"/>
    <w:rsid w:val="001420FF"/>
    <w:rsid w:val="001429A8"/>
    <w:rsid w:val="00150C4A"/>
    <w:rsid w:val="00151B5A"/>
    <w:rsid w:val="00156549"/>
    <w:rsid w:val="00164B78"/>
    <w:rsid w:val="00174A52"/>
    <w:rsid w:val="00187E65"/>
    <w:rsid w:val="001936E6"/>
    <w:rsid w:val="00195E4C"/>
    <w:rsid w:val="001A103E"/>
    <w:rsid w:val="001A5C34"/>
    <w:rsid w:val="001C5715"/>
    <w:rsid w:val="001D3CC3"/>
    <w:rsid w:val="001D46D7"/>
    <w:rsid w:val="001D4773"/>
    <w:rsid w:val="001D7EF5"/>
    <w:rsid w:val="001E0C74"/>
    <w:rsid w:val="001E0E40"/>
    <w:rsid w:val="001E17DD"/>
    <w:rsid w:val="001F0DB0"/>
    <w:rsid w:val="001F40B5"/>
    <w:rsid w:val="001F5BA1"/>
    <w:rsid w:val="00201F74"/>
    <w:rsid w:val="0020318C"/>
    <w:rsid w:val="00204875"/>
    <w:rsid w:val="00212E35"/>
    <w:rsid w:val="00220F2D"/>
    <w:rsid w:val="002224D4"/>
    <w:rsid w:val="00235BD5"/>
    <w:rsid w:val="00244684"/>
    <w:rsid w:val="00245ED6"/>
    <w:rsid w:val="00247C86"/>
    <w:rsid w:val="0025182F"/>
    <w:rsid w:val="002650A0"/>
    <w:rsid w:val="00272BFA"/>
    <w:rsid w:val="002816E4"/>
    <w:rsid w:val="00286368"/>
    <w:rsid w:val="0028704B"/>
    <w:rsid w:val="002947B4"/>
    <w:rsid w:val="002A0114"/>
    <w:rsid w:val="002A2433"/>
    <w:rsid w:val="002B0F17"/>
    <w:rsid w:val="002B3D19"/>
    <w:rsid w:val="002B54F7"/>
    <w:rsid w:val="002C7752"/>
    <w:rsid w:val="002D16CA"/>
    <w:rsid w:val="002D21D1"/>
    <w:rsid w:val="002D2643"/>
    <w:rsid w:val="002D4D1A"/>
    <w:rsid w:val="002E2403"/>
    <w:rsid w:val="002E2AC5"/>
    <w:rsid w:val="002E4783"/>
    <w:rsid w:val="00302625"/>
    <w:rsid w:val="00305C64"/>
    <w:rsid w:val="00312A5F"/>
    <w:rsid w:val="0031373B"/>
    <w:rsid w:val="00317FBF"/>
    <w:rsid w:val="00332D58"/>
    <w:rsid w:val="00335323"/>
    <w:rsid w:val="00335F1C"/>
    <w:rsid w:val="00337C37"/>
    <w:rsid w:val="00350DB0"/>
    <w:rsid w:val="00350ECC"/>
    <w:rsid w:val="003605EC"/>
    <w:rsid w:val="00362D07"/>
    <w:rsid w:val="00366970"/>
    <w:rsid w:val="0037262A"/>
    <w:rsid w:val="00373C16"/>
    <w:rsid w:val="00374090"/>
    <w:rsid w:val="00374624"/>
    <w:rsid w:val="003829C3"/>
    <w:rsid w:val="00383347"/>
    <w:rsid w:val="00390F6E"/>
    <w:rsid w:val="0039577A"/>
    <w:rsid w:val="00395C87"/>
    <w:rsid w:val="00396E2E"/>
    <w:rsid w:val="00397B42"/>
    <w:rsid w:val="00397C84"/>
    <w:rsid w:val="003A66C3"/>
    <w:rsid w:val="003B0086"/>
    <w:rsid w:val="003B082D"/>
    <w:rsid w:val="003B0BCE"/>
    <w:rsid w:val="003B2944"/>
    <w:rsid w:val="003B5FEF"/>
    <w:rsid w:val="003C0182"/>
    <w:rsid w:val="003C1B23"/>
    <w:rsid w:val="003C53FD"/>
    <w:rsid w:val="003C7722"/>
    <w:rsid w:val="003D0A58"/>
    <w:rsid w:val="003D3183"/>
    <w:rsid w:val="003E0F00"/>
    <w:rsid w:val="003E2AE5"/>
    <w:rsid w:val="003E6DF8"/>
    <w:rsid w:val="003F61DA"/>
    <w:rsid w:val="003F6698"/>
    <w:rsid w:val="004037A1"/>
    <w:rsid w:val="004049DE"/>
    <w:rsid w:val="004068FA"/>
    <w:rsid w:val="0041291A"/>
    <w:rsid w:val="00412DA3"/>
    <w:rsid w:val="00424759"/>
    <w:rsid w:val="004248E9"/>
    <w:rsid w:val="00427975"/>
    <w:rsid w:val="004319D3"/>
    <w:rsid w:val="00440121"/>
    <w:rsid w:val="004555D9"/>
    <w:rsid w:val="00461D4E"/>
    <w:rsid w:val="004621D1"/>
    <w:rsid w:val="00462545"/>
    <w:rsid w:val="00462A25"/>
    <w:rsid w:val="004641AA"/>
    <w:rsid w:val="004654CE"/>
    <w:rsid w:val="00485013"/>
    <w:rsid w:val="0049081C"/>
    <w:rsid w:val="004935F3"/>
    <w:rsid w:val="004B0726"/>
    <w:rsid w:val="004B2B8F"/>
    <w:rsid w:val="004B7725"/>
    <w:rsid w:val="004C690F"/>
    <w:rsid w:val="004C721A"/>
    <w:rsid w:val="004D577A"/>
    <w:rsid w:val="004E31E3"/>
    <w:rsid w:val="0051245E"/>
    <w:rsid w:val="00515E70"/>
    <w:rsid w:val="005256EB"/>
    <w:rsid w:val="00532C5D"/>
    <w:rsid w:val="00534C8E"/>
    <w:rsid w:val="00535F58"/>
    <w:rsid w:val="00541759"/>
    <w:rsid w:val="0054349C"/>
    <w:rsid w:val="005440A6"/>
    <w:rsid w:val="00552C64"/>
    <w:rsid w:val="005564DB"/>
    <w:rsid w:val="00556800"/>
    <w:rsid w:val="0056018C"/>
    <w:rsid w:val="005634A0"/>
    <w:rsid w:val="005644AC"/>
    <w:rsid w:val="0057011B"/>
    <w:rsid w:val="005733CE"/>
    <w:rsid w:val="00575A09"/>
    <w:rsid w:val="0057675B"/>
    <w:rsid w:val="00581971"/>
    <w:rsid w:val="00587DB3"/>
    <w:rsid w:val="0059586B"/>
    <w:rsid w:val="005979DF"/>
    <w:rsid w:val="00597B17"/>
    <w:rsid w:val="005A4910"/>
    <w:rsid w:val="005B1E85"/>
    <w:rsid w:val="005D77F8"/>
    <w:rsid w:val="005E148E"/>
    <w:rsid w:val="005E6091"/>
    <w:rsid w:val="005E7109"/>
    <w:rsid w:val="005F0F5A"/>
    <w:rsid w:val="00603A5F"/>
    <w:rsid w:val="00625DD9"/>
    <w:rsid w:val="00632CC6"/>
    <w:rsid w:val="00632E55"/>
    <w:rsid w:val="006420B5"/>
    <w:rsid w:val="0064501C"/>
    <w:rsid w:val="006457A7"/>
    <w:rsid w:val="006556D9"/>
    <w:rsid w:val="00660626"/>
    <w:rsid w:val="00670B8F"/>
    <w:rsid w:val="00670E8C"/>
    <w:rsid w:val="00677DA5"/>
    <w:rsid w:val="00680039"/>
    <w:rsid w:val="00692E83"/>
    <w:rsid w:val="0069329F"/>
    <w:rsid w:val="00693E0D"/>
    <w:rsid w:val="00697EE0"/>
    <w:rsid w:val="006A1500"/>
    <w:rsid w:val="006A59BC"/>
    <w:rsid w:val="006A6776"/>
    <w:rsid w:val="006B1603"/>
    <w:rsid w:val="006B3969"/>
    <w:rsid w:val="006C13F3"/>
    <w:rsid w:val="006E36C7"/>
    <w:rsid w:val="006E70E9"/>
    <w:rsid w:val="006F3FE2"/>
    <w:rsid w:val="0070065C"/>
    <w:rsid w:val="007018CC"/>
    <w:rsid w:val="00701D16"/>
    <w:rsid w:val="0070745D"/>
    <w:rsid w:val="00707A36"/>
    <w:rsid w:val="007162FD"/>
    <w:rsid w:val="00723CED"/>
    <w:rsid w:val="00726D7E"/>
    <w:rsid w:val="00727F7C"/>
    <w:rsid w:val="00732D14"/>
    <w:rsid w:val="00741273"/>
    <w:rsid w:val="007514F6"/>
    <w:rsid w:val="00755BC4"/>
    <w:rsid w:val="007566BF"/>
    <w:rsid w:val="0076732B"/>
    <w:rsid w:val="00772D12"/>
    <w:rsid w:val="00780B01"/>
    <w:rsid w:val="00787571"/>
    <w:rsid w:val="00791F10"/>
    <w:rsid w:val="00795B09"/>
    <w:rsid w:val="007A5B96"/>
    <w:rsid w:val="007B592D"/>
    <w:rsid w:val="007B6A5F"/>
    <w:rsid w:val="007B6CB9"/>
    <w:rsid w:val="007C2706"/>
    <w:rsid w:val="007C4D72"/>
    <w:rsid w:val="007D670F"/>
    <w:rsid w:val="007E0E05"/>
    <w:rsid w:val="007E17CD"/>
    <w:rsid w:val="007E2C81"/>
    <w:rsid w:val="007E3E2B"/>
    <w:rsid w:val="007E50ED"/>
    <w:rsid w:val="007E589B"/>
    <w:rsid w:val="007E6E5F"/>
    <w:rsid w:val="007F3267"/>
    <w:rsid w:val="007F350D"/>
    <w:rsid w:val="00803333"/>
    <w:rsid w:val="00803745"/>
    <w:rsid w:val="00803CA0"/>
    <w:rsid w:val="0080641F"/>
    <w:rsid w:val="00806BC2"/>
    <w:rsid w:val="00807973"/>
    <w:rsid w:val="00815EE9"/>
    <w:rsid w:val="00816558"/>
    <w:rsid w:val="0082085B"/>
    <w:rsid w:val="00834BB3"/>
    <w:rsid w:val="00835A24"/>
    <w:rsid w:val="00836E00"/>
    <w:rsid w:val="00855E71"/>
    <w:rsid w:val="00857674"/>
    <w:rsid w:val="00861BC3"/>
    <w:rsid w:val="008629BF"/>
    <w:rsid w:val="0086518A"/>
    <w:rsid w:val="0086746F"/>
    <w:rsid w:val="00874879"/>
    <w:rsid w:val="008834AB"/>
    <w:rsid w:val="00896222"/>
    <w:rsid w:val="008A171A"/>
    <w:rsid w:val="008A3DFB"/>
    <w:rsid w:val="008B5640"/>
    <w:rsid w:val="008B684A"/>
    <w:rsid w:val="008B7292"/>
    <w:rsid w:val="008C4313"/>
    <w:rsid w:val="008C4314"/>
    <w:rsid w:val="008C6AB6"/>
    <w:rsid w:val="008D0DA6"/>
    <w:rsid w:val="008F0919"/>
    <w:rsid w:val="008F158E"/>
    <w:rsid w:val="008F1755"/>
    <w:rsid w:val="008F1786"/>
    <w:rsid w:val="008F2592"/>
    <w:rsid w:val="008F7F29"/>
    <w:rsid w:val="00901C2E"/>
    <w:rsid w:val="009129BE"/>
    <w:rsid w:val="00917D8A"/>
    <w:rsid w:val="00924A1F"/>
    <w:rsid w:val="00925C05"/>
    <w:rsid w:val="009272BD"/>
    <w:rsid w:val="00927635"/>
    <w:rsid w:val="00931A8F"/>
    <w:rsid w:val="00936971"/>
    <w:rsid w:val="00940268"/>
    <w:rsid w:val="0095027A"/>
    <w:rsid w:val="00951363"/>
    <w:rsid w:val="009536A5"/>
    <w:rsid w:val="009544A1"/>
    <w:rsid w:val="009567E2"/>
    <w:rsid w:val="0096210A"/>
    <w:rsid w:val="009640D7"/>
    <w:rsid w:val="009731B9"/>
    <w:rsid w:val="00985FD0"/>
    <w:rsid w:val="009917C2"/>
    <w:rsid w:val="00994151"/>
    <w:rsid w:val="009957DC"/>
    <w:rsid w:val="009965DC"/>
    <w:rsid w:val="009A27AB"/>
    <w:rsid w:val="009A4539"/>
    <w:rsid w:val="009B17C1"/>
    <w:rsid w:val="009B3C91"/>
    <w:rsid w:val="009B3D37"/>
    <w:rsid w:val="009B7486"/>
    <w:rsid w:val="009C3729"/>
    <w:rsid w:val="009C414F"/>
    <w:rsid w:val="009D7864"/>
    <w:rsid w:val="009F4B0E"/>
    <w:rsid w:val="009F5F46"/>
    <w:rsid w:val="009F756B"/>
    <w:rsid w:val="00A055B4"/>
    <w:rsid w:val="00A104C5"/>
    <w:rsid w:val="00A16A56"/>
    <w:rsid w:val="00A17EDC"/>
    <w:rsid w:val="00A249F0"/>
    <w:rsid w:val="00A27BA7"/>
    <w:rsid w:val="00A27D10"/>
    <w:rsid w:val="00A31300"/>
    <w:rsid w:val="00A53B73"/>
    <w:rsid w:val="00A627D6"/>
    <w:rsid w:val="00A70ED5"/>
    <w:rsid w:val="00A84C16"/>
    <w:rsid w:val="00A920B0"/>
    <w:rsid w:val="00A9395A"/>
    <w:rsid w:val="00AA2CBA"/>
    <w:rsid w:val="00AA527B"/>
    <w:rsid w:val="00AA7700"/>
    <w:rsid w:val="00AB0C79"/>
    <w:rsid w:val="00AB43F2"/>
    <w:rsid w:val="00AB55C6"/>
    <w:rsid w:val="00AB7A2A"/>
    <w:rsid w:val="00B126FB"/>
    <w:rsid w:val="00B14B23"/>
    <w:rsid w:val="00B15E5A"/>
    <w:rsid w:val="00B44811"/>
    <w:rsid w:val="00B71A45"/>
    <w:rsid w:val="00B72242"/>
    <w:rsid w:val="00B76741"/>
    <w:rsid w:val="00B81F76"/>
    <w:rsid w:val="00B8328E"/>
    <w:rsid w:val="00B868D2"/>
    <w:rsid w:val="00B90A7B"/>
    <w:rsid w:val="00B9507D"/>
    <w:rsid w:val="00B9630D"/>
    <w:rsid w:val="00BA1ADA"/>
    <w:rsid w:val="00BA1FD8"/>
    <w:rsid w:val="00BA6BB3"/>
    <w:rsid w:val="00BC065A"/>
    <w:rsid w:val="00BC0766"/>
    <w:rsid w:val="00BC3741"/>
    <w:rsid w:val="00BC4521"/>
    <w:rsid w:val="00BC65AA"/>
    <w:rsid w:val="00BE2F7D"/>
    <w:rsid w:val="00BE4379"/>
    <w:rsid w:val="00BE5B56"/>
    <w:rsid w:val="00BF0096"/>
    <w:rsid w:val="00BF4B11"/>
    <w:rsid w:val="00C04712"/>
    <w:rsid w:val="00C04D87"/>
    <w:rsid w:val="00C05700"/>
    <w:rsid w:val="00C07D57"/>
    <w:rsid w:val="00C130BF"/>
    <w:rsid w:val="00C14A40"/>
    <w:rsid w:val="00C21530"/>
    <w:rsid w:val="00C428B5"/>
    <w:rsid w:val="00C4586D"/>
    <w:rsid w:val="00C4660B"/>
    <w:rsid w:val="00C523DB"/>
    <w:rsid w:val="00C53AD5"/>
    <w:rsid w:val="00C53FAB"/>
    <w:rsid w:val="00C563CB"/>
    <w:rsid w:val="00C73F05"/>
    <w:rsid w:val="00C73F40"/>
    <w:rsid w:val="00C7542E"/>
    <w:rsid w:val="00C7710B"/>
    <w:rsid w:val="00C80DE7"/>
    <w:rsid w:val="00C828F7"/>
    <w:rsid w:val="00C85BDB"/>
    <w:rsid w:val="00C92FC3"/>
    <w:rsid w:val="00CA7433"/>
    <w:rsid w:val="00CA7E16"/>
    <w:rsid w:val="00CB2098"/>
    <w:rsid w:val="00CB5E4F"/>
    <w:rsid w:val="00CC5BBB"/>
    <w:rsid w:val="00CC6A7A"/>
    <w:rsid w:val="00CC7F43"/>
    <w:rsid w:val="00CD69BC"/>
    <w:rsid w:val="00CE0376"/>
    <w:rsid w:val="00CE386F"/>
    <w:rsid w:val="00CF0BFE"/>
    <w:rsid w:val="00CF1355"/>
    <w:rsid w:val="00CF1AD8"/>
    <w:rsid w:val="00CF336A"/>
    <w:rsid w:val="00D04964"/>
    <w:rsid w:val="00D054A1"/>
    <w:rsid w:val="00D213D4"/>
    <w:rsid w:val="00D22747"/>
    <w:rsid w:val="00D26231"/>
    <w:rsid w:val="00D30A84"/>
    <w:rsid w:val="00D31598"/>
    <w:rsid w:val="00D345AF"/>
    <w:rsid w:val="00D37BAA"/>
    <w:rsid w:val="00D42EF8"/>
    <w:rsid w:val="00D45497"/>
    <w:rsid w:val="00D45B69"/>
    <w:rsid w:val="00D52206"/>
    <w:rsid w:val="00D544E1"/>
    <w:rsid w:val="00D54BFF"/>
    <w:rsid w:val="00D56106"/>
    <w:rsid w:val="00D6160A"/>
    <w:rsid w:val="00D64B00"/>
    <w:rsid w:val="00D660F5"/>
    <w:rsid w:val="00D66179"/>
    <w:rsid w:val="00D7377F"/>
    <w:rsid w:val="00D82C1E"/>
    <w:rsid w:val="00D82F35"/>
    <w:rsid w:val="00D85850"/>
    <w:rsid w:val="00D87726"/>
    <w:rsid w:val="00D95E85"/>
    <w:rsid w:val="00DA0F24"/>
    <w:rsid w:val="00DC3829"/>
    <w:rsid w:val="00DC628C"/>
    <w:rsid w:val="00DD473B"/>
    <w:rsid w:val="00DD49F9"/>
    <w:rsid w:val="00DF3896"/>
    <w:rsid w:val="00DF5B8E"/>
    <w:rsid w:val="00DF7AB6"/>
    <w:rsid w:val="00E004BB"/>
    <w:rsid w:val="00E00CC1"/>
    <w:rsid w:val="00E02F9D"/>
    <w:rsid w:val="00E10299"/>
    <w:rsid w:val="00E10CE8"/>
    <w:rsid w:val="00E143EB"/>
    <w:rsid w:val="00E223AC"/>
    <w:rsid w:val="00E272D0"/>
    <w:rsid w:val="00E3009F"/>
    <w:rsid w:val="00E43B21"/>
    <w:rsid w:val="00E457D8"/>
    <w:rsid w:val="00E47AE3"/>
    <w:rsid w:val="00E513CD"/>
    <w:rsid w:val="00E52C7E"/>
    <w:rsid w:val="00E55D96"/>
    <w:rsid w:val="00E64024"/>
    <w:rsid w:val="00E65DEB"/>
    <w:rsid w:val="00E95696"/>
    <w:rsid w:val="00EA6AE8"/>
    <w:rsid w:val="00EC147D"/>
    <w:rsid w:val="00EC3C2B"/>
    <w:rsid w:val="00ED62FC"/>
    <w:rsid w:val="00EF18B8"/>
    <w:rsid w:val="00EF224D"/>
    <w:rsid w:val="00EF5DED"/>
    <w:rsid w:val="00F0025C"/>
    <w:rsid w:val="00F01D78"/>
    <w:rsid w:val="00F15635"/>
    <w:rsid w:val="00F16FA5"/>
    <w:rsid w:val="00F26C36"/>
    <w:rsid w:val="00F3300D"/>
    <w:rsid w:val="00F37741"/>
    <w:rsid w:val="00F4604C"/>
    <w:rsid w:val="00F7022E"/>
    <w:rsid w:val="00F852F3"/>
    <w:rsid w:val="00FA26C0"/>
    <w:rsid w:val="00FA4C2C"/>
    <w:rsid w:val="00FB345C"/>
    <w:rsid w:val="00FB65D1"/>
    <w:rsid w:val="00FC11FD"/>
    <w:rsid w:val="00FC51F1"/>
    <w:rsid w:val="00FC785B"/>
    <w:rsid w:val="00FE0B02"/>
    <w:rsid w:val="00FE0B16"/>
    <w:rsid w:val="00FF0F2D"/>
    <w:rsid w:val="00FF3688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01C2DA1B-BF53-4BE1-922F-9D66FB9A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60"/>
      <w:jc w:val="both"/>
    </w:pPr>
    <w:rPr>
      <w:rFonts w:eastAsia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  <w:color w:val="000000"/>
      <w:sz w:val="22"/>
      <w:szCs w:val="22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cs="Times New Roman"/>
      <w:i w:val="0"/>
      <w:color w:val="000000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/>
      <w:color w:val="000000"/>
    </w:rPr>
  </w:style>
  <w:style w:type="character" w:customStyle="1" w:styleId="WW8Num4z1">
    <w:name w:val="WW8Num4z1"/>
    <w:rPr>
      <w:rFonts w:cs="Times New Roman"/>
      <w:b w:val="0"/>
      <w:color w:val="000000"/>
    </w:rPr>
  </w:style>
  <w:style w:type="character" w:customStyle="1" w:styleId="WW8Num5z0">
    <w:name w:val="WW8Num5z0"/>
    <w:rPr>
      <w:rFonts w:cs="Times New Roman"/>
      <w:b/>
      <w:sz w:val="28"/>
      <w:szCs w:val="28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 w:val="0"/>
      <w:i w:val="0"/>
      <w:color w:val="auto"/>
    </w:rPr>
  </w:style>
  <w:style w:type="character" w:customStyle="1" w:styleId="WW8Num5z3">
    <w:name w:val="WW8Num5z3"/>
    <w:rPr>
      <w:rFonts w:cs="Times New Roman"/>
      <w:b w:val="0"/>
      <w:color w:val="auto"/>
    </w:rPr>
  </w:style>
  <w:style w:type="character" w:customStyle="1" w:styleId="WW8Num6z0">
    <w:name w:val="WW8Num6z0"/>
    <w:rPr>
      <w:rFonts w:cs="Times New Roman"/>
      <w:b/>
      <w:color w:val="000000"/>
    </w:rPr>
  </w:style>
  <w:style w:type="character" w:customStyle="1" w:styleId="WW8Num6z1">
    <w:name w:val="WW8Num6z1"/>
    <w:rPr>
      <w:rFonts w:cs="Times New Roman"/>
      <w:b w:val="0"/>
      <w:color w:val="000000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  <w:b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  <w:b/>
      <w:sz w:val="28"/>
      <w:szCs w:val="28"/>
    </w:rPr>
  </w:style>
  <w:style w:type="character" w:customStyle="1" w:styleId="WW8Num9z1">
    <w:name w:val="WW8Num9z1"/>
    <w:rPr>
      <w:rFonts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  <w:b w:val="0"/>
      <w:i w:val="0"/>
      <w:color w:val="auto"/>
    </w:rPr>
  </w:style>
  <w:style w:type="character" w:customStyle="1" w:styleId="WW8Num9z3">
    <w:name w:val="WW8Num9z3"/>
    <w:rPr>
      <w:rFonts w:cs="Times New Roman"/>
      <w:b w:val="0"/>
      <w:color w:val="auto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b/>
      <w:color w:val="000000"/>
    </w:rPr>
  </w:style>
  <w:style w:type="character" w:customStyle="1" w:styleId="WW8Num12z1">
    <w:name w:val="WW8Num12z1"/>
    <w:rPr>
      <w:color w:val="000000"/>
    </w:rPr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bCs/>
      <w:color w:val="26282F"/>
      <w:sz w:val="26"/>
      <w:szCs w:val="26"/>
    </w:rPr>
  </w:style>
  <w:style w:type="paragraph" w:customStyle="1" w:styleId="10">
    <w:name w:val="Название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keepNext/>
      <w:spacing w:after="0"/>
      <w:jc w:val="left"/>
    </w:pPr>
    <w:rPr>
      <w:rFonts w:eastAsia="Times New Roman"/>
      <w:b/>
      <w:sz w:val="32"/>
      <w:szCs w:val="20"/>
    </w:rPr>
  </w:style>
  <w:style w:type="paragraph" w:styleId="a5">
    <w:name w:val="List"/>
    <w:basedOn w:val="a4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Нумерованный список 21"/>
    <w:basedOn w:val="a"/>
    <w:pPr>
      <w:numPr>
        <w:numId w:val="4"/>
      </w:numPr>
    </w:pPr>
  </w:style>
  <w:style w:type="paragraph" w:customStyle="1" w:styleId="24">
    <w:name w:val="Стиль2"/>
    <w:basedOn w:val="21"/>
    <w:pPr>
      <w:keepNext/>
      <w:keepLines/>
      <w:widowControl w:val="0"/>
      <w:numPr>
        <w:numId w:val="0"/>
      </w:numPr>
      <w:suppressLineNumbers/>
      <w:tabs>
        <w:tab w:val="left" w:pos="0"/>
      </w:tabs>
      <w:ind w:left="612" w:hanging="432"/>
    </w:pPr>
    <w:rPr>
      <w:b/>
      <w:szCs w:val="20"/>
    </w:rPr>
  </w:style>
  <w:style w:type="paragraph" w:customStyle="1" w:styleId="3">
    <w:name w:val="Стиль3"/>
    <w:basedOn w:val="a"/>
    <w:pPr>
      <w:widowControl w:val="0"/>
      <w:tabs>
        <w:tab w:val="left" w:pos="0"/>
      </w:tabs>
      <w:spacing w:after="0"/>
    </w:pPr>
    <w:rPr>
      <w:szCs w:val="20"/>
    </w:rPr>
  </w:style>
  <w:style w:type="paragraph" w:styleId="a6">
    <w:name w:val="List Paragraph"/>
    <w:basedOn w:val="a"/>
    <w:qFormat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13">
    <w:name w:val="Текст1"/>
    <w:basedOn w:val="a"/>
    <w:pPr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FontStyle18">
    <w:name w:val="Font Style18"/>
    <w:uiPriority w:val="99"/>
    <w:rsid w:val="007E0E0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E0E05"/>
    <w:pPr>
      <w:widowControl w:val="0"/>
      <w:suppressAutoHyphens w:val="0"/>
      <w:autoSpaceDE w:val="0"/>
      <w:autoSpaceDN w:val="0"/>
      <w:adjustRightInd w:val="0"/>
      <w:spacing w:after="0" w:line="293" w:lineRule="exact"/>
    </w:pPr>
    <w:rPr>
      <w:rFonts w:eastAsia="MS Mincho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27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2747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FontStyle22">
    <w:name w:val="Font Style22"/>
    <w:uiPriority w:val="99"/>
    <w:rsid w:val="005B1E8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085D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85D7D"/>
    <w:rPr>
      <w:rFonts w:eastAsia="Calibri"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085D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85D7D"/>
    <w:rPr>
      <w:rFonts w:eastAsia="Calibri" w:cs="Calibri"/>
      <w:sz w:val="24"/>
      <w:szCs w:val="24"/>
      <w:lang w:eastAsia="ar-SA"/>
    </w:rPr>
  </w:style>
  <w:style w:type="character" w:styleId="af">
    <w:name w:val="annotation reference"/>
    <w:uiPriority w:val="99"/>
    <w:semiHidden/>
    <w:unhideWhenUsed/>
    <w:rsid w:val="00B90A7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90A7B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B90A7B"/>
    <w:rPr>
      <w:rFonts w:eastAsia="Calibri" w:cs="Calibri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0A7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90A7B"/>
    <w:rPr>
      <w:rFonts w:eastAsia="Calibri" w:cs="Calibri"/>
      <w:b/>
      <w:bCs/>
      <w:lang w:eastAsia="ar-SA"/>
    </w:rPr>
  </w:style>
  <w:style w:type="paragraph" w:styleId="2">
    <w:name w:val="List Number 2"/>
    <w:basedOn w:val="a"/>
    <w:qFormat/>
    <w:rsid w:val="00C53AD5"/>
    <w:pPr>
      <w:numPr>
        <w:numId w:val="13"/>
      </w:numPr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eastAsia="ru-RU"/>
    </w:rPr>
  </w:style>
  <w:style w:type="paragraph" w:styleId="af4">
    <w:name w:val="No Spacing"/>
    <w:uiPriority w:val="1"/>
    <w:qFormat/>
    <w:rsid w:val="00CA7E16"/>
    <w:pPr>
      <w:suppressAutoHyphens/>
      <w:jc w:val="both"/>
    </w:pPr>
    <w:rPr>
      <w:rFonts w:eastAsia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E338-7139-4966-A335-6B72B40B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Брынза Роксана</dc:creator>
  <cp:keywords/>
  <cp:lastModifiedBy>Иващук Татьяна</cp:lastModifiedBy>
  <cp:revision>4</cp:revision>
  <cp:lastPrinted>2026-05-28T06:07:00Z</cp:lastPrinted>
  <dcterms:created xsi:type="dcterms:W3CDTF">2026-06-01T06:32:00Z</dcterms:created>
  <dcterms:modified xsi:type="dcterms:W3CDTF">2026-06-01T06:33:00Z</dcterms:modified>
</cp:coreProperties>
</file>