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0"/>
        <w:tblW w:w="0" w:type="auto"/>
        <w:tblLook w:val="04A0" w:firstRow="1" w:lastRow="0" w:firstColumn="1" w:lastColumn="0" w:noHBand="0" w:noVBand="1"/>
      </w:tblPr>
      <w:tblGrid>
        <w:gridCol w:w="4763"/>
        <w:gridCol w:w="4808"/>
      </w:tblGrid>
      <w:tr w:rsidR="009C36FE" w:rsidRPr="00637B31" w:rsidTr="007F5ED1">
        <w:tc>
          <w:tcPr>
            <w:tcW w:w="4763" w:type="dxa"/>
            <w:vAlign w:val="center"/>
          </w:tcPr>
          <w:p w:rsidR="007F5ED1" w:rsidRPr="000720B7" w:rsidRDefault="007F5ED1" w:rsidP="007F5ED1">
            <w:pPr>
              <w:rPr>
                <w:b/>
                <w:color w:val="000000"/>
                <w:sz w:val="22"/>
                <w:szCs w:val="22"/>
              </w:rPr>
            </w:pPr>
            <w:r w:rsidRPr="000720B7">
              <w:rPr>
                <w:b/>
                <w:color w:val="000000"/>
                <w:sz w:val="22"/>
                <w:szCs w:val="22"/>
              </w:rPr>
              <w:t>Идентификационный номер (VIN)</w:t>
            </w:r>
          </w:p>
        </w:tc>
        <w:tc>
          <w:tcPr>
            <w:tcW w:w="4808" w:type="dxa"/>
            <w:vAlign w:val="center"/>
          </w:tcPr>
          <w:p w:rsidR="007F5ED1" w:rsidRPr="00920B27" w:rsidRDefault="00920B27" w:rsidP="007F5ED1">
            <w:pPr>
              <w:spacing w:line="322" w:lineRule="exact"/>
              <w:ind w:right="160"/>
              <w:rPr>
                <w:b/>
                <w:color w:val="000000"/>
                <w:sz w:val="22"/>
                <w:szCs w:val="22"/>
                <w:lang w:val="en-US"/>
              </w:rPr>
            </w:pPr>
            <w:r>
              <w:rPr>
                <w:b/>
                <w:color w:val="000000"/>
                <w:sz w:val="22"/>
                <w:szCs w:val="22"/>
                <w:lang w:val="en-US"/>
              </w:rPr>
              <w:t>X7LDD14ADC1000509</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Марка, модель ТС</w:t>
            </w:r>
          </w:p>
        </w:tc>
        <w:tc>
          <w:tcPr>
            <w:tcW w:w="4808" w:type="dxa"/>
            <w:vAlign w:val="center"/>
          </w:tcPr>
          <w:p w:rsidR="007F5ED1" w:rsidRPr="00A4763E" w:rsidRDefault="00A4763E" w:rsidP="00A4763E">
            <w:pPr>
              <w:rPr>
                <w:color w:val="000000"/>
                <w:sz w:val="22"/>
                <w:szCs w:val="22"/>
              </w:rPr>
            </w:pPr>
            <w:r>
              <w:rPr>
                <w:color w:val="000000"/>
                <w:sz w:val="22"/>
                <w:szCs w:val="22"/>
                <w:lang w:bidi="en-US"/>
              </w:rPr>
              <w:t>МОСКВИЧ 6</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Наименование (тип ТС)</w:t>
            </w:r>
          </w:p>
        </w:tc>
        <w:tc>
          <w:tcPr>
            <w:tcW w:w="4808" w:type="dxa"/>
            <w:vAlign w:val="center"/>
          </w:tcPr>
          <w:p w:rsidR="007F5ED1" w:rsidRPr="00637B31" w:rsidRDefault="007F5ED1" w:rsidP="007F5ED1">
            <w:pPr>
              <w:rPr>
                <w:color w:val="000000"/>
                <w:sz w:val="22"/>
                <w:szCs w:val="22"/>
              </w:rPr>
            </w:pPr>
            <w:r w:rsidRPr="00637B31">
              <w:rPr>
                <w:color w:val="000000"/>
                <w:sz w:val="22"/>
                <w:szCs w:val="22"/>
              </w:rPr>
              <w:t>ЛЕГКОВОЙ СЕДАН</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 xml:space="preserve">Категория ТС (А, В, С, </w:t>
            </w:r>
            <w:r w:rsidRPr="00637B31">
              <w:rPr>
                <w:color w:val="000000"/>
                <w:sz w:val="22"/>
                <w:szCs w:val="22"/>
                <w:lang w:val="en-US" w:bidi="en-US"/>
              </w:rPr>
              <w:t>D</w:t>
            </w:r>
            <w:r w:rsidRPr="00637B31">
              <w:rPr>
                <w:color w:val="000000"/>
                <w:sz w:val="22"/>
                <w:szCs w:val="22"/>
                <w:lang w:bidi="en-US"/>
              </w:rPr>
              <w:t xml:space="preserve"> </w:t>
            </w:r>
            <w:r w:rsidRPr="00637B31">
              <w:rPr>
                <w:color w:val="000000"/>
                <w:sz w:val="22"/>
                <w:szCs w:val="22"/>
              </w:rPr>
              <w:t>и др.)</w:t>
            </w:r>
          </w:p>
        </w:tc>
        <w:tc>
          <w:tcPr>
            <w:tcW w:w="4808" w:type="dxa"/>
            <w:vAlign w:val="center"/>
          </w:tcPr>
          <w:p w:rsidR="007F5ED1" w:rsidRPr="00637B31" w:rsidRDefault="007F5ED1" w:rsidP="007F5ED1">
            <w:pPr>
              <w:rPr>
                <w:color w:val="000000"/>
                <w:sz w:val="22"/>
                <w:szCs w:val="22"/>
              </w:rPr>
            </w:pPr>
            <w:r w:rsidRPr="00637B31">
              <w:rPr>
                <w:color w:val="000000"/>
                <w:sz w:val="22"/>
                <w:szCs w:val="22"/>
              </w:rPr>
              <w:t>В</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Г од изготовления ТС</w:t>
            </w:r>
          </w:p>
        </w:tc>
        <w:tc>
          <w:tcPr>
            <w:tcW w:w="4808" w:type="dxa"/>
            <w:vAlign w:val="center"/>
          </w:tcPr>
          <w:p w:rsidR="007F5ED1" w:rsidRPr="00637B31" w:rsidRDefault="007F5ED1" w:rsidP="00A4763E">
            <w:pPr>
              <w:rPr>
                <w:color w:val="000000"/>
                <w:sz w:val="22"/>
                <w:szCs w:val="22"/>
              </w:rPr>
            </w:pPr>
            <w:r>
              <w:rPr>
                <w:color w:val="000000"/>
                <w:sz w:val="22"/>
                <w:szCs w:val="22"/>
              </w:rPr>
              <w:t>20</w:t>
            </w:r>
            <w:r w:rsidR="00A4763E">
              <w:rPr>
                <w:color w:val="000000"/>
                <w:sz w:val="22"/>
                <w:szCs w:val="22"/>
              </w:rPr>
              <w:t>23</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Кузов (кабина, прицеп) №</w:t>
            </w:r>
          </w:p>
        </w:tc>
        <w:tc>
          <w:tcPr>
            <w:tcW w:w="4808" w:type="dxa"/>
            <w:vAlign w:val="center"/>
          </w:tcPr>
          <w:p w:rsidR="007F5ED1" w:rsidRPr="00637B31" w:rsidRDefault="00A4763E" w:rsidP="007F5ED1">
            <w:pPr>
              <w:rPr>
                <w:color w:val="000000"/>
                <w:sz w:val="22"/>
                <w:szCs w:val="22"/>
              </w:rPr>
            </w:pPr>
            <w:r w:rsidRPr="00A4763E">
              <w:rPr>
                <w:color w:val="000000"/>
                <w:sz w:val="22"/>
                <w:szCs w:val="22"/>
                <w:lang w:val="en-US" w:bidi="en-US"/>
              </w:rPr>
              <w:t>X7LDD14ADC1000509</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Цвет кузова (кабины, прицепа)</w:t>
            </w:r>
          </w:p>
        </w:tc>
        <w:tc>
          <w:tcPr>
            <w:tcW w:w="4808" w:type="dxa"/>
            <w:vAlign w:val="center"/>
          </w:tcPr>
          <w:p w:rsidR="007F5ED1" w:rsidRPr="00637B31" w:rsidRDefault="007F5ED1" w:rsidP="007F5ED1">
            <w:pPr>
              <w:rPr>
                <w:color w:val="000000"/>
                <w:sz w:val="22"/>
                <w:szCs w:val="22"/>
              </w:rPr>
            </w:pPr>
            <w:r w:rsidRPr="00637B31">
              <w:rPr>
                <w:color w:val="000000"/>
                <w:sz w:val="22"/>
                <w:szCs w:val="22"/>
              </w:rPr>
              <w:t>ЧЕРНЫЙ</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Мощность двигателя, л. с. (кВт)</w:t>
            </w:r>
          </w:p>
        </w:tc>
        <w:tc>
          <w:tcPr>
            <w:tcW w:w="4808" w:type="dxa"/>
            <w:vAlign w:val="center"/>
          </w:tcPr>
          <w:p w:rsidR="007F5ED1" w:rsidRPr="00637B31" w:rsidRDefault="00B82F1B" w:rsidP="00FD784D">
            <w:pPr>
              <w:rPr>
                <w:color w:val="000000"/>
                <w:sz w:val="22"/>
                <w:szCs w:val="22"/>
              </w:rPr>
            </w:pPr>
            <w:r>
              <w:rPr>
                <w:color w:val="000000"/>
                <w:sz w:val="22"/>
                <w:szCs w:val="22"/>
              </w:rPr>
              <w:t>136</w:t>
            </w:r>
            <w:r w:rsidR="007F5ED1">
              <w:rPr>
                <w:color w:val="000000"/>
                <w:sz w:val="22"/>
                <w:szCs w:val="22"/>
              </w:rPr>
              <w:t xml:space="preserve"> </w:t>
            </w:r>
            <w:proofErr w:type="spellStart"/>
            <w:r w:rsidR="007F5ED1">
              <w:rPr>
                <w:color w:val="000000"/>
                <w:sz w:val="22"/>
                <w:szCs w:val="22"/>
              </w:rPr>
              <w:t>л.с</w:t>
            </w:r>
            <w:proofErr w:type="spellEnd"/>
            <w:r w:rsidR="007F5ED1">
              <w:rPr>
                <w:color w:val="000000"/>
                <w:sz w:val="22"/>
                <w:szCs w:val="22"/>
              </w:rPr>
              <w:t>. 1</w:t>
            </w:r>
            <w:r w:rsidR="00FD784D">
              <w:rPr>
                <w:color w:val="000000"/>
                <w:sz w:val="22"/>
                <w:szCs w:val="22"/>
              </w:rPr>
              <w:t>0</w:t>
            </w:r>
            <w:r w:rsidR="007F5ED1">
              <w:rPr>
                <w:color w:val="000000"/>
                <w:sz w:val="22"/>
                <w:szCs w:val="22"/>
              </w:rPr>
              <w:t>0</w:t>
            </w:r>
            <w:r w:rsidR="007F5ED1" w:rsidRPr="00637B31">
              <w:rPr>
                <w:color w:val="000000"/>
                <w:sz w:val="22"/>
                <w:szCs w:val="22"/>
              </w:rPr>
              <w:t xml:space="preserve"> (кВт)</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Регистрационный знак</w:t>
            </w:r>
          </w:p>
        </w:tc>
        <w:tc>
          <w:tcPr>
            <w:tcW w:w="4808" w:type="dxa"/>
            <w:vAlign w:val="center"/>
          </w:tcPr>
          <w:p w:rsidR="007F5ED1" w:rsidRPr="00637B31" w:rsidRDefault="00B82F1B" w:rsidP="007F5ED1">
            <w:pPr>
              <w:rPr>
                <w:color w:val="000000"/>
                <w:sz w:val="22"/>
                <w:szCs w:val="22"/>
              </w:rPr>
            </w:pPr>
            <w:r>
              <w:rPr>
                <w:color w:val="000000"/>
                <w:sz w:val="22"/>
                <w:szCs w:val="22"/>
              </w:rPr>
              <w:t>Н 723 ЕВ 977</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Экологический класс</w:t>
            </w:r>
          </w:p>
        </w:tc>
        <w:tc>
          <w:tcPr>
            <w:tcW w:w="4808" w:type="dxa"/>
            <w:vAlign w:val="center"/>
          </w:tcPr>
          <w:p w:rsidR="007F5ED1" w:rsidRPr="00637B31" w:rsidRDefault="007F5ED1" w:rsidP="007F5ED1">
            <w:pPr>
              <w:rPr>
                <w:color w:val="000000"/>
                <w:sz w:val="22"/>
                <w:szCs w:val="22"/>
              </w:rPr>
            </w:pPr>
            <w:r w:rsidRPr="00637B31">
              <w:rPr>
                <w:color w:val="000000"/>
                <w:sz w:val="22"/>
                <w:szCs w:val="22"/>
              </w:rPr>
              <w:t>ПЯТЫЙ</w:t>
            </w:r>
          </w:p>
        </w:tc>
      </w:tr>
      <w:tr w:rsidR="009C36FE" w:rsidRPr="00637B31" w:rsidTr="007F5ED1">
        <w:tc>
          <w:tcPr>
            <w:tcW w:w="4763" w:type="dxa"/>
            <w:vAlign w:val="center"/>
          </w:tcPr>
          <w:p w:rsidR="007F5ED1" w:rsidRPr="00637B31" w:rsidRDefault="007F5ED1" w:rsidP="007F5ED1">
            <w:pPr>
              <w:rPr>
                <w:color w:val="000000"/>
                <w:sz w:val="22"/>
                <w:szCs w:val="22"/>
              </w:rPr>
            </w:pPr>
            <w:r w:rsidRPr="00637B31">
              <w:rPr>
                <w:color w:val="000000"/>
                <w:sz w:val="22"/>
                <w:szCs w:val="22"/>
              </w:rPr>
              <w:t>Тип двигателя</w:t>
            </w:r>
          </w:p>
        </w:tc>
        <w:tc>
          <w:tcPr>
            <w:tcW w:w="4808" w:type="dxa"/>
            <w:vAlign w:val="center"/>
          </w:tcPr>
          <w:p w:rsidR="007F5ED1" w:rsidRPr="00637B31" w:rsidRDefault="007F5ED1" w:rsidP="007F5ED1">
            <w:pPr>
              <w:rPr>
                <w:color w:val="000000"/>
                <w:sz w:val="22"/>
                <w:szCs w:val="22"/>
              </w:rPr>
            </w:pPr>
            <w:r w:rsidRPr="00637B31">
              <w:rPr>
                <w:color w:val="000000"/>
                <w:sz w:val="22"/>
                <w:szCs w:val="22"/>
              </w:rPr>
              <w:t>БЕНЗИНОВЫЙ</w:t>
            </w:r>
          </w:p>
        </w:tc>
      </w:tr>
    </w:tbl>
    <w:p w:rsidR="009C36FE" w:rsidRDefault="009C36FE" w:rsidP="005C53D4">
      <w:pPr>
        <w:pStyle w:val="a5"/>
        <w:jc w:val="both"/>
      </w:pPr>
    </w:p>
    <w:p w:rsidR="009C36FE" w:rsidRDefault="009C36FE" w:rsidP="005C53D4">
      <w:pPr>
        <w:pStyle w:val="a5"/>
        <w:jc w:val="both"/>
      </w:pPr>
    </w:p>
    <w:p w:rsidR="009C36FE" w:rsidRDefault="009C36FE" w:rsidP="005C53D4">
      <w:pPr>
        <w:pStyle w:val="a5"/>
        <w:jc w:val="both"/>
      </w:pPr>
    </w:p>
    <w:p w:rsidR="009C36FE" w:rsidRDefault="009C36FE" w:rsidP="005C53D4">
      <w:pPr>
        <w:pStyle w:val="a5"/>
        <w:jc w:val="both"/>
      </w:pPr>
    </w:p>
    <w:p w:rsidR="009C36FE" w:rsidRDefault="009C36FE" w:rsidP="005C53D4">
      <w:pPr>
        <w:pStyle w:val="a5"/>
        <w:jc w:val="both"/>
      </w:pPr>
    </w:p>
    <w:p w:rsidR="00FD1E78" w:rsidRDefault="00FD1E78" w:rsidP="005C53D4">
      <w:pPr>
        <w:pStyle w:val="a5"/>
        <w:jc w:val="both"/>
      </w:pPr>
    </w:p>
    <w:p w:rsidR="00FD1E78" w:rsidRDefault="00FD1E78" w:rsidP="005C53D4">
      <w:pPr>
        <w:pStyle w:val="a5"/>
        <w:jc w:val="both"/>
      </w:pPr>
    </w:p>
    <w:p w:rsidR="00FD1E78" w:rsidRDefault="00FD1E78" w:rsidP="005C53D4">
      <w:pPr>
        <w:pStyle w:val="a5"/>
        <w:jc w:val="both"/>
      </w:pPr>
    </w:p>
    <w:p w:rsidR="00FD1E78" w:rsidRDefault="00FD1E78" w:rsidP="005C53D4">
      <w:pPr>
        <w:pStyle w:val="a5"/>
        <w:jc w:val="both"/>
      </w:pPr>
    </w:p>
    <w:p w:rsidR="00FD1E78" w:rsidRDefault="00FD1E78" w:rsidP="005C53D4">
      <w:pPr>
        <w:pStyle w:val="a5"/>
        <w:jc w:val="both"/>
      </w:pPr>
    </w:p>
    <w:p w:rsidR="00FD1E78" w:rsidRDefault="00FD1E78" w:rsidP="005C53D4">
      <w:pPr>
        <w:pStyle w:val="a5"/>
        <w:jc w:val="both"/>
      </w:pPr>
    </w:p>
    <w:p w:rsidR="00FD1E78" w:rsidRDefault="00FD1E78" w:rsidP="005C53D4">
      <w:pPr>
        <w:pStyle w:val="a5"/>
        <w:jc w:val="both"/>
      </w:pPr>
    </w:p>
    <w:p w:rsidR="00FD1E78" w:rsidRDefault="00FD1E78" w:rsidP="005C53D4">
      <w:pPr>
        <w:pStyle w:val="a5"/>
        <w:jc w:val="both"/>
      </w:pPr>
    </w:p>
    <w:p w:rsidR="00FD1E78" w:rsidRDefault="00FD1E78" w:rsidP="005C53D4">
      <w:pPr>
        <w:pStyle w:val="a5"/>
        <w:jc w:val="both"/>
      </w:pPr>
    </w:p>
    <w:p w:rsidR="00FD1E78" w:rsidRDefault="00FD1E78" w:rsidP="005C53D4">
      <w:pPr>
        <w:pStyle w:val="a5"/>
        <w:jc w:val="both"/>
      </w:pPr>
    </w:p>
    <w:p w:rsidR="009C36FE" w:rsidRDefault="009C36FE" w:rsidP="005C53D4">
      <w:pPr>
        <w:pStyle w:val="a5"/>
        <w:jc w:val="both"/>
      </w:pPr>
    </w:p>
    <w:p w:rsidR="009C36FE" w:rsidRDefault="009C36FE" w:rsidP="005C53D4">
      <w:pPr>
        <w:pStyle w:val="a5"/>
        <w:jc w:val="both"/>
      </w:pPr>
    </w:p>
    <w:p w:rsidR="009C36FE" w:rsidRDefault="009C36FE" w:rsidP="005C53D4">
      <w:pPr>
        <w:pStyle w:val="a5"/>
        <w:jc w:val="both"/>
      </w:pPr>
    </w:p>
    <w:p w:rsidR="009C36FE" w:rsidRDefault="009C36FE" w:rsidP="005C53D4">
      <w:pPr>
        <w:pStyle w:val="a5"/>
        <w:jc w:val="both"/>
      </w:pPr>
    </w:p>
    <w:p w:rsidR="009C36FE" w:rsidRDefault="009C36FE" w:rsidP="005C53D4">
      <w:pPr>
        <w:pStyle w:val="a5"/>
        <w:jc w:val="both"/>
        <w:rPr>
          <w:lang w:val="en-US"/>
        </w:rPr>
      </w:pPr>
    </w:p>
    <w:p w:rsidR="00394CB0" w:rsidRDefault="00394CB0" w:rsidP="005C53D4">
      <w:pPr>
        <w:pStyle w:val="a5"/>
        <w:jc w:val="both"/>
        <w:rPr>
          <w:lang w:val="en-US"/>
        </w:rPr>
      </w:pPr>
    </w:p>
    <w:p w:rsidR="00394CB0" w:rsidRDefault="00394CB0" w:rsidP="005C53D4">
      <w:pPr>
        <w:pStyle w:val="a5"/>
        <w:jc w:val="both"/>
        <w:rPr>
          <w:lang w:val="en-US"/>
        </w:rPr>
      </w:pPr>
    </w:p>
    <w:p w:rsidR="00394CB0" w:rsidRDefault="00394CB0" w:rsidP="005C53D4">
      <w:pPr>
        <w:pStyle w:val="a5"/>
        <w:jc w:val="both"/>
        <w:rPr>
          <w:lang w:val="en-US"/>
        </w:rPr>
      </w:pPr>
    </w:p>
    <w:p w:rsidR="00394CB0" w:rsidRDefault="00394CB0" w:rsidP="005C53D4">
      <w:pPr>
        <w:pStyle w:val="a5"/>
        <w:jc w:val="both"/>
        <w:rPr>
          <w:lang w:val="en-US"/>
        </w:rPr>
      </w:pPr>
    </w:p>
    <w:p w:rsidR="00394CB0" w:rsidRDefault="00394CB0" w:rsidP="005C53D4">
      <w:pPr>
        <w:pStyle w:val="a5"/>
        <w:jc w:val="both"/>
        <w:rPr>
          <w:lang w:val="en-US"/>
        </w:rPr>
      </w:pPr>
    </w:p>
    <w:p w:rsidR="00394CB0" w:rsidRDefault="00394CB0" w:rsidP="005C53D4">
      <w:pPr>
        <w:pStyle w:val="a5"/>
        <w:jc w:val="both"/>
        <w:rPr>
          <w:lang w:val="en-US"/>
        </w:rPr>
      </w:pPr>
    </w:p>
    <w:p w:rsidR="00394CB0" w:rsidRDefault="00394CB0" w:rsidP="005C53D4">
      <w:pPr>
        <w:pStyle w:val="a5"/>
        <w:jc w:val="both"/>
        <w:rPr>
          <w:lang w:val="en-US"/>
        </w:rPr>
      </w:pPr>
    </w:p>
    <w:p w:rsidR="00394CB0" w:rsidRDefault="00394CB0" w:rsidP="005C53D4">
      <w:pPr>
        <w:pStyle w:val="a5"/>
        <w:jc w:val="both"/>
        <w:rPr>
          <w:lang w:val="en-US"/>
        </w:rPr>
      </w:pPr>
    </w:p>
    <w:p w:rsidR="00394CB0" w:rsidRDefault="00394CB0" w:rsidP="005C53D4">
      <w:pPr>
        <w:pStyle w:val="a5"/>
        <w:jc w:val="both"/>
        <w:rPr>
          <w:lang w:val="en-US"/>
        </w:rPr>
      </w:pPr>
    </w:p>
    <w:p w:rsidR="00394CB0" w:rsidRPr="00394CB0" w:rsidRDefault="00394CB0" w:rsidP="005C53D4">
      <w:pPr>
        <w:pStyle w:val="a5"/>
        <w:jc w:val="both"/>
        <w:rPr>
          <w:lang w:val="en-US"/>
        </w:rPr>
      </w:pPr>
    </w:p>
    <w:p w:rsidR="009C36FE" w:rsidRDefault="009C36FE" w:rsidP="005C53D4">
      <w:pPr>
        <w:pStyle w:val="a5"/>
        <w:jc w:val="both"/>
      </w:pPr>
    </w:p>
    <w:p w:rsidR="009C36FE" w:rsidRDefault="009C36FE" w:rsidP="005C53D4">
      <w:pPr>
        <w:pStyle w:val="a5"/>
        <w:jc w:val="both"/>
      </w:pPr>
    </w:p>
    <w:p w:rsidR="009C36FE" w:rsidRDefault="009C36FE" w:rsidP="005C53D4">
      <w:pPr>
        <w:pStyle w:val="a5"/>
        <w:jc w:val="both"/>
      </w:pPr>
    </w:p>
    <w:p w:rsidR="009C36FE" w:rsidRDefault="009C36FE" w:rsidP="005C53D4">
      <w:pPr>
        <w:pStyle w:val="a5"/>
        <w:jc w:val="both"/>
      </w:pPr>
    </w:p>
    <w:p w:rsidR="008B1E4F" w:rsidRDefault="005141BF" w:rsidP="008B1E4F">
      <w:pPr>
        <w:pStyle w:val="a4"/>
        <w:rPr>
          <w:i w:val="0"/>
          <w:iCs/>
          <w:sz w:val="24"/>
          <w:szCs w:val="24"/>
          <w:lang w:val="ru-RU"/>
        </w:rPr>
      </w:pPr>
      <w:r>
        <w:rPr>
          <w:i w:val="0"/>
          <w:iCs/>
          <w:sz w:val="24"/>
          <w:szCs w:val="24"/>
          <w:lang w:val="ru-RU"/>
        </w:rPr>
        <w:lastRenderedPageBreak/>
        <w:t>Договор</w:t>
      </w:r>
      <w:r w:rsidR="00096356">
        <w:rPr>
          <w:i w:val="0"/>
          <w:iCs/>
          <w:sz w:val="24"/>
          <w:szCs w:val="24"/>
          <w:lang w:val="ru-RU"/>
        </w:rPr>
        <w:t xml:space="preserve"> </w:t>
      </w:r>
      <w:r w:rsidR="008B1E4F">
        <w:rPr>
          <w:i w:val="0"/>
          <w:iCs/>
          <w:sz w:val="24"/>
          <w:szCs w:val="24"/>
          <w:lang w:val="ru-RU"/>
        </w:rPr>
        <w:t xml:space="preserve">об обязательном страховании </w:t>
      </w:r>
    </w:p>
    <w:p w:rsidR="008B1E4F" w:rsidRDefault="008B1E4F" w:rsidP="008B1E4F">
      <w:pPr>
        <w:pStyle w:val="a4"/>
        <w:rPr>
          <w:i w:val="0"/>
          <w:iCs/>
          <w:sz w:val="24"/>
          <w:szCs w:val="24"/>
          <w:lang w:val="ru-RU"/>
        </w:rPr>
      </w:pPr>
      <w:r>
        <w:rPr>
          <w:i w:val="0"/>
          <w:iCs/>
          <w:sz w:val="24"/>
          <w:szCs w:val="24"/>
          <w:lang w:val="ru-RU"/>
        </w:rPr>
        <w:t>гражданской ответственности владельцев транспортных средств</w:t>
      </w:r>
    </w:p>
    <w:p w:rsidR="00261145" w:rsidRPr="00261145" w:rsidRDefault="00261145" w:rsidP="00261145">
      <w:pPr>
        <w:pStyle w:val="a5"/>
        <w:rPr>
          <w:rFonts w:ascii="Times New Roman" w:hAnsi="Times New Roman" w:cs="Times New Roman"/>
          <w:b/>
          <w:iCs/>
        </w:rPr>
      </w:pPr>
      <w:r w:rsidRPr="00261145">
        <w:rPr>
          <w:rFonts w:ascii="Times New Roman" w:hAnsi="Times New Roman" w:cs="Times New Roman"/>
          <w:b/>
          <w:iCs/>
        </w:rPr>
        <w:t>№</w:t>
      </w:r>
      <w:r w:rsidR="00DA081F">
        <w:rPr>
          <w:rFonts w:ascii="Times New Roman" w:hAnsi="Times New Roman" w:cs="Times New Roman"/>
          <w:b/>
          <w:iCs/>
        </w:rPr>
        <w:t xml:space="preserve"> </w:t>
      </w:r>
      <w:r w:rsidR="002615CB">
        <w:rPr>
          <w:rFonts w:ascii="Times New Roman" w:hAnsi="Times New Roman" w:cs="Times New Roman"/>
          <w:b/>
          <w:iCs/>
        </w:rPr>
        <w:t>2</w:t>
      </w:r>
      <w:r w:rsidR="00CC4DC9">
        <w:rPr>
          <w:rFonts w:ascii="Times New Roman" w:hAnsi="Times New Roman" w:cs="Times New Roman"/>
          <w:b/>
          <w:iCs/>
          <w:lang w:val="en-US"/>
        </w:rPr>
        <w:t>8</w:t>
      </w:r>
      <w:r w:rsidR="002A54B4">
        <w:rPr>
          <w:rFonts w:ascii="Times New Roman" w:hAnsi="Times New Roman" w:cs="Times New Roman"/>
          <w:b/>
          <w:iCs/>
        </w:rPr>
        <w:t>/0</w:t>
      </w:r>
      <w:r w:rsidR="00394CB0" w:rsidRPr="00394CB0">
        <w:rPr>
          <w:rFonts w:ascii="Times New Roman" w:hAnsi="Times New Roman" w:cs="Times New Roman"/>
          <w:b/>
          <w:iCs/>
        </w:rPr>
        <w:t>7</w:t>
      </w:r>
      <w:r w:rsidR="005141BF">
        <w:rPr>
          <w:rFonts w:ascii="Times New Roman" w:hAnsi="Times New Roman" w:cs="Times New Roman"/>
          <w:b/>
          <w:iCs/>
        </w:rPr>
        <w:t>-МЮ</w:t>
      </w:r>
    </w:p>
    <w:p w:rsidR="008B1E4F" w:rsidRDefault="008B1E4F" w:rsidP="008B1E4F">
      <w:pPr>
        <w:jc w:val="both"/>
        <w:rPr>
          <w:sz w:val="24"/>
          <w:szCs w:val="24"/>
        </w:rPr>
      </w:pPr>
    </w:p>
    <w:p w:rsidR="008B1E4F" w:rsidRDefault="007D720A" w:rsidP="008B1E4F">
      <w:pPr>
        <w:jc w:val="both"/>
        <w:rPr>
          <w:sz w:val="24"/>
          <w:szCs w:val="24"/>
        </w:rPr>
      </w:pPr>
      <w:r>
        <w:rPr>
          <w:sz w:val="24"/>
          <w:szCs w:val="24"/>
        </w:rPr>
        <w:t xml:space="preserve">г. </w:t>
      </w:r>
      <w:r w:rsidRPr="007D720A">
        <w:rPr>
          <w:sz w:val="24"/>
          <w:szCs w:val="24"/>
        </w:rPr>
        <w:t>М</w:t>
      </w:r>
      <w:r>
        <w:rPr>
          <w:sz w:val="24"/>
          <w:szCs w:val="24"/>
        </w:rPr>
        <w:t>осква</w:t>
      </w:r>
      <w:r w:rsidR="008B1E4F">
        <w:rPr>
          <w:sz w:val="24"/>
          <w:szCs w:val="24"/>
        </w:rPr>
        <w:t xml:space="preserve">                                                                </w:t>
      </w:r>
      <w:r w:rsidR="00DA081F">
        <w:rPr>
          <w:sz w:val="24"/>
          <w:szCs w:val="24"/>
        </w:rPr>
        <w:t xml:space="preserve">                                  </w:t>
      </w:r>
      <w:r w:rsidR="00D634A0">
        <w:rPr>
          <w:sz w:val="24"/>
          <w:szCs w:val="24"/>
        </w:rPr>
        <w:t xml:space="preserve">          </w:t>
      </w:r>
      <w:r w:rsidR="00030067">
        <w:rPr>
          <w:sz w:val="24"/>
          <w:szCs w:val="24"/>
        </w:rPr>
        <w:t xml:space="preserve">        </w:t>
      </w:r>
      <w:r w:rsidR="00F51F5F">
        <w:rPr>
          <w:sz w:val="24"/>
          <w:szCs w:val="24"/>
        </w:rPr>
        <w:t xml:space="preserve"> </w:t>
      </w:r>
      <w:r w:rsidR="008B1E4F">
        <w:rPr>
          <w:sz w:val="24"/>
          <w:szCs w:val="24"/>
        </w:rPr>
        <w:t>«</w:t>
      </w:r>
      <w:r w:rsidR="002615CB">
        <w:rPr>
          <w:sz w:val="24"/>
          <w:szCs w:val="24"/>
        </w:rPr>
        <w:t>2</w:t>
      </w:r>
      <w:r w:rsidR="00CC4DC9" w:rsidRPr="00CC4DC9">
        <w:rPr>
          <w:sz w:val="24"/>
          <w:szCs w:val="24"/>
        </w:rPr>
        <w:t>8</w:t>
      </w:r>
      <w:r w:rsidR="008B1E4F">
        <w:rPr>
          <w:sz w:val="24"/>
          <w:szCs w:val="24"/>
        </w:rPr>
        <w:t xml:space="preserve">» </w:t>
      </w:r>
      <w:r w:rsidR="00394CB0">
        <w:rPr>
          <w:sz w:val="24"/>
          <w:szCs w:val="24"/>
        </w:rPr>
        <w:t>ию</w:t>
      </w:r>
      <w:r w:rsidR="002A54B4">
        <w:rPr>
          <w:sz w:val="24"/>
          <w:szCs w:val="24"/>
        </w:rPr>
        <w:t>ля</w:t>
      </w:r>
      <w:r w:rsidR="00030067">
        <w:rPr>
          <w:sz w:val="24"/>
          <w:szCs w:val="24"/>
        </w:rPr>
        <w:t xml:space="preserve"> </w:t>
      </w:r>
      <w:r w:rsidR="008B1E4F">
        <w:rPr>
          <w:sz w:val="24"/>
          <w:szCs w:val="24"/>
        </w:rPr>
        <w:t>20</w:t>
      </w:r>
      <w:r w:rsidR="00BB6ED5">
        <w:rPr>
          <w:sz w:val="24"/>
          <w:szCs w:val="24"/>
        </w:rPr>
        <w:t>2</w:t>
      </w:r>
      <w:r w:rsidR="002615CB">
        <w:rPr>
          <w:sz w:val="24"/>
          <w:szCs w:val="24"/>
        </w:rPr>
        <w:t>6</w:t>
      </w:r>
      <w:r w:rsidR="008B1E4F">
        <w:rPr>
          <w:sz w:val="24"/>
          <w:szCs w:val="24"/>
        </w:rPr>
        <w:t xml:space="preserve"> г.</w:t>
      </w:r>
    </w:p>
    <w:p w:rsidR="008B1E4F" w:rsidRDefault="008B1E4F" w:rsidP="008B1E4F">
      <w:pPr>
        <w:jc w:val="both"/>
        <w:rPr>
          <w:sz w:val="24"/>
          <w:szCs w:val="24"/>
        </w:rPr>
      </w:pPr>
    </w:p>
    <w:p w:rsidR="008B1E4F" w:rsidRDefault="008B1E4F" w:rsidP="008B1E4F">
      <w:pPr>
        <w:pStyle w:val="a8"/>
        <w:rPr>
          <w:sz w:val="24"/>
          <w:szCs w:val="24"/>
        </w:rPr>
      </w:pPr>
    </w:p>
    <w:p w:rsidR="008B1E4F" w:rsidRDefault="001D5C41" w:rsidP="00DA081F">
      <w:pPr>
        <w:pStyle w:val="a8"/>
        <w:ind w:firstLine="360"/>
        <w:rPr>
          <w:sz w:val="24"/>
          <w:szCs w:val="24"/>
        </w:rPr>
      </w:pPr>
      <w:proofErr w:type="gramStart"/>
      <w:r>
        <w:rPr>
          <w:sz w:val="24"/>
          <w:szCs w:val="24"/>
        </w:rPr>
        <w:t>СПАО</w:t>
      </w:r>
      <w:r w:rsidR="007D720A">
        <w:rPr>
          <w:sz w:val="24"/>
          <w:szCs w:val="24"/>
        </w:rPr>
        <w:t xml:space="preserve"> </w:t>
      </w:r>
      <w:r w:rsidR="00357EDD" w:rsidRPr="00357EDD">
        <w:rPr>
          <w:sz w:val="24"/>
          <w:szCs w:val="24"/>
        </w:rPr>
        <w:t>_______________</w:t>
      </w:r>
      <w:r w:rsidR="008B1E4F">
        <w:rPr>
          <w:sz w:val="24"/>
          <w:szCs w:val="24"/>
        </w:rPr>
        <w:t xml:space="preserve">, именуемое в дальнейшем Страховщик, в лице </w:t>
      </w:r>
      <w:r w:rsidR="00357EDD" w:rsidRPr="00357EDD">
        <w:rPr>
          <w:sz w:val="24"/>
          <w:szCs w:val="24"/>
        </w:rPr>
        <w:t>______________________________</w:t>
      </w:r>
      <w:r w:rsidR="00A74F10" w:rsidRPr="00A74F10">
        <w:rPr>
          <w:sz w:val="24"/>
          <w:szCs w:val="24"/>
        </w:rPr>
        <w:t xml:space="preserve">, действующей на основании </w:t>
      </w:r>
      <w:r w:rsidR="00D71D50" w:rsidRPr="00D71D50">
        <w:rPr>
          <w:sz w:val="24"/>
          <w:szCs w:val="24"/>
        </w:rPr>
        <w:t>______</w:t>
      </w:r>
      <w:r w:rsidR="00357EDD" w:rsidRPr="00357EDD">
        <w:rPr>
          <w:sz w:val="24"/>
          <w:szCs w:val="24"/>
        </w:rPr>
        <w:t>___________________</w:t>
      </w:r>
      <w:r w:rsidR="008B1E4F">
        <w:rPr>
          <w:sz w:val="24"/>
          <w:szCs w:val="24"/>
        </w:rPr>
        <w:t>, с одной стороны, и</w:t>
      </w:r>
      <w:r w:rsidR="00043781" w:rsidRPr="00043781">
        <w:t xml:space="preserve"> </w:t>
      </w:r>
      <w:r w:rsidR="00043781" w:rsidRPr="00043781">
        <w:rPr>
          <w:sz w:val="24"/>
          <w:szCs w:val="24"/>
        </w:rPr>
        <w:t>Управление Министерства юстиции Российской Федерации по Московской области</w:t>
      </w:r>
      <w:r w:rsidR="008B1E4F" w:rsidRPr="00043781">
        <w:rPr>
          <w:sz w:val="24"/>
          <w:szCs w:val="24"/>
        </w:rPr>
        <w:t>,</w:t>
      </w:r>
      <w:r w:rsidR="00043781" w:rsidRPr="00043781">
        <w:rPr>
          <w:sz w:val="24"/>
          <w:szCs w:val="24"/>
        </w:rPr>
        <w:t xml:space="preserve"> </w:t>
      </w:r>
      <w:r w:rsidR="008B1E4F" w:rsidRPr="00043781">
        <w:rPr>
          <w:sz w:val="24"/>
          <w:szCs w:val="24"/>
        </w:rPr>
        <w:t xml:space="preserve">именуемое в дальнейшем Страхователь, в лице </w:t>
      </w:r>
      <w:r w:rsidR="00FD1E78">
        <w:rPr>
          <w:sz w:val="24"/>
          <w:szCs w:val="24"/>
        </w:rPr>
        <w:t>заместителя</w:t>
      </w:r>
      <w:r w:rsidR="009C36FE">
        <w:rPr>
          <w:sz w:val="24"/>
          <w:szCs w:val="24"/>
        </w:rPr>
        <w:t xml:space="preserve"> </w:t>
      </w:r>
      <w:r w:rsidR="00043781">
        <w:rPr>
          <w:sz w:val="24"/>
          <w:szCs w:val="24"/>
        </w:rPr>
        <w:t xml:space="preserve">начальника </w:t>
      </w:r>
      <w:proofErr w:type="spellStart"/>
      <w:r w:rsidR="009C36FE">
        <w:rPr>
          <w:sz w:val="24"/>
          <w:szCs w:val="24"/>
        </w:rPr>
        <w:t>Плехова</w:t>
      </w:r>
      <w:proofErr w:type="spellEnd"/>
      <w:r w:rsidR="009C36FE">
        <w:rPr>
          <w:sz w:val="24"/>
          <w:szCs w:val="24"/>
        </w:rPr>
        <w:t xml:space="preserve"> Константина </w:t>
      </w:r>
      <w:r w:rsidR="00093D00">
        <w:rPr>
          <w:sz w:val="24"/>
          <w:szCs w:val="24"/>
        </w:rPr>
        <w:t>Юрьевича</w:t>
      </w:r>
      <w:r w:rsidR="008B1E4F" w:rsidRPr="00043781">
        <w:rPr>
          <w:sz w:val="24"/>
          <w:szCs w:val="24"/>
        </w:rPr>
        <w:t xml:space="preserve">, действующего на основании </w:t>
      </w:r>
      <w:r w:rsidR="00726295" w:rsidRPr="00726295">
        <w:rPr>
          <w:sz w:val="24"/>
          <w:szCs w:val="24"/>
        </w:rPr>
        <w:t>Положения о Главном управлении (Управлении)</w:t>
      </w:r>
      <w:r w:rsidR="008B1E4F" w:rsidRPr="00043781">
        <w:rPr>
          <w:sz w:val="24"/>
          <w:szCs w:val="24"/>
        </w:rPr>
        <w:t>,</w:t>
      </w:r>
      <w:r w:rsidR="008B1E4F">
        <w:rPr>
          <w:sz w:val="24"/>
          <w:szCs w:val="24"/>
        </w:rPr>
        <w:t xml:space="preserve"> с другой стороны, заключили настоящий </w:t>
      </w:r>
      <w:r w:rsidR="005141BF">
        <w:rPr>
          <w:sz w:val="24"/>
          <w:szCs w:val="24"/>
        </w:rPr>
        <w:t>договор</w:t>
      </w:r>
      <w:r w:rsidR="008B1E4F">
        <w:rPr>
          <w:sz w:val="24"/>
          <w:szCs w:val="24"/>
        </w:rPr>
        <w:t xml:space="preserve"> об обязательном страховании гражданской ответственности владельцев транспортных средств (далее по тексту </w:t>
      </w:r>
      <w:r w:rsidR="001A41D9">
        <w:rPr>
          <w:sz w:val="24"/>
          <w:szCs w:val="24"/>
        </w:rPr>
        <w:t xml:space="preserve">– </w:t>
      </w:r>
      <w:r w:rsidR="008B1E4F">
        <w:rPr>
          <w:sz w:val="24"/>
          <w:szCs w:val="24"/>
        </w:rPr>
        <w:t>«Контракт») о</w:t>
      </w:r>
      <w:proofErr w:type="gramEnd"/>
      <w:r w:rsidR="008B1E4F">
        <w:rPr>
          <w:sz w:val="24"/>
          <w:szCs w:val="24"/>
        </w:rPr>
        <w:t xml:space="preserve"> </w:t>
      </w:r>
      <w:proofErr w:type="gramStart"/>
      <w:r w:rsidR="008B1E4F">
        <w:rPr>
          <w:sz w:val="24"/>
          <w:szCs w:val="24"/>
        </w:rPr>
        <w:t>нижеследующем</w:t>
      </w:r>
      <w:proofErr w:type="gramEnd"/>
      <w:r w:rsidR="00C36426">
        <w:rPr>
          <w:sz w:val="24"/>
          <w:szCs w:val="24"/>
        </w:rPr>
        <w:t xml:space="preserve"> (</w:t>
      </w:r>
      <w:r w:rsidR="00C36426" w:rsidRPr="00C36426">
        <w:rPr>
          <w:sz w:val="24"/>
          <w:szCs w:val="24"/>
        </w:rPr>
        <w:t xml:space="preserve">ИКЗ </w:t>
      </w:r>
      <w:r w:rsidR="002615CB" w:rsidRPr="002615CB">
        <w:rPr>
          <w:sz w:val="24"/>
          <w:szCs w:val="24"/>
        </w:rPr>
        <w:t>261773366436577270100100050000000244</w:t>
      </w:r>
      <w:r w:rsidR="00C36426">
        <w:rPr>
          <w:sz w:val="24"/>
          <w:szCs w:val="24"/>
        </w:rPr>
        <w:t>)</w:t>
      </w:r>
      <w:r w:rsidR="008B1E4F">
        <w:rPr>
          <w:sz w:val="24"/>
          <w:szCs w:val="24"/>
        </w:rPr>
        <w:t>:</w:t>
      </w:r>
    </w:p>
    <w:p w:rsidR="008B1E4F" w:rsidRDefault="008B1E4F" w:rsidP="008B1E4F">
      <w:pPr>
        <w:jc w:val="both"/>
        <w:rPr>
          <w:sz w:val="24"/>
          <w:szCs w:val="24"/>
        </w:rPr>
      </w:pPr>
    </w:p>
    <w:p w:rsidR="008B1E4F" w:rsidRDefault="008A296C" w:rsidP="008B1E4F">
      <w:pPr>
        <w:numPr>
          <w:ilvl w:val="0"/>
          <w:numId w:val="3"/>
        </w:numPr>
        <w:tabs>
          <w:tab w:val="left" w:pos="360"/>
        </w:tabs>
        <w:jc w:val="center"/>
        <w:rPr>
          <w:b/>
          <w:sz w:val="24"/>
          <w:szCs w:val="24"/>
        </w:rPr>
      </w:pPr>
      <w:r>
        <w:rPr>
          <w:b/>
          <w:sz w:val="24"/>
          <w:szCs w:val="24"/>
        </w:rPr>
        <w:t>Предмет</w:t>
      </w:r>
    </w:p>
    <w:p w:rsidR="008B1E4F" w:rsidRDefault="008B1E4F" w:rsidP="008B1E4F">
      <w:pPr>
        <w:numPr>
          <w:ilvl w:val="1"/>
          <w:numId w:val="3"/>
        </w:numPr>
        <w:tabs>
          <w:tab w:val="left" w:pos="1083"/>
          <w:tab w:val="left" w:pos="2079"/>
        </w:tabs>
        <w:ind w:left="1083"/>
        <w:jc w:val="both"/>
        <w:rPr>
          <w:sz w:val="24"/>
          <w:szCs w:val="24"/>
        </w:rPr>
      </w:pPr>
      <w:r>
        <w:rPr>
          <w:sz w:val="24"/>
          <w:szCs w:val="24"/>
        </w:rPr>
        <w:t>Предметом настоящего Контракта является осуществление Страховщиком обязательного страхования гражданской ответственности Страхователя за причинение вреда жизни, здоровью или имуществу третьих лиц, при использовании транспортных сре</w:t>
      </w:r>
      <w:proofErr w:type="gramStart"/>
      <w:r>
        <w:rPr>
          <w:sz w:val="24"/>
          <w:szCs w:val="24"/>
        </w:rPr>
        <w:t>дств Стр</w:t>
      </w:r>
      <w:proofErr w:type="gramEnd"/>
      <w:r>
        <w:rPr>
          <w:sz w:val="24"/>
          <w:szCs w:val="24"/>
        </w:rPr>
        <w:t>ахователем, которое влечет за собой обязанность Страховщика произвести страховую выплату (далее обязательное страхование).</w:t>
      </w:r>
    </w:p>
    <w:p w:rsidR="008B1E4F" w:rsidRDefault="008B1E4F" w:rsidP="008B1E4F">
      <w:pPr>
        <w:numPr>
          <w:ilvl w:val="1"/>
          <w:numId w:val="3"/>
        </w:numPr>
        <w:tabs>
          <w:tab w:val="left" w:pos="1083"/>
          <w:tab w:val="left" w:pos="2079"/>
        </w:tabs>
        <w:ind w:left="1083"/>
        <w:jc w:val="both"/>
        <w:rPr>
          <w:sz w:val="24"/>
          <w:szCs w:val="24"/>
        </w:rPr>
      </w:pPr>
      <w:r>
        <w:rPr>
          <w:sz w:val="24"/>
          <w:szCs w:val="24"/>
        </w:rPr>
        <w:t>Деятельность по настоящему Контракту регламентируется:</w:t>
      </w:r>
    </w:p>
    <w:p w:rsidR="00F04957" w:rsidRDefault="008B1E4F" w:rsidP="008B1E4F">
      <w:pPr>
        <w:numPr>
          <w:ilvl w:val="0"/>
          <w:numId w:val="2"/>
        </w:numPr>
        <w:tabs>
          <w:tab w:val="left" w:pos="1494"/>
        </w:tabs>
        <w:jc w:val="both"/>
        <w:rPr>
          <w:sz w:val="24"/>
          <w:szCs w:val="24"/>
        </w:rPr>
      </w:pPr>
      <w:r>
        <w:rPr>
          <w:sz w:val="24"/>
          <w:szCs w:val="24"/>
        </w:rPr>
        <w:t xml:space="preserve">Федеральным законом № 40-ФЗ от 25 апреля </w:t>
      </w:r>
      <w:smartTag w:uri="urn:schemas-microsoft-com:office:smarttags" w:element="metricconverter">
        <w:smartTagPr>
          <w:attr w:name="ProductID" w:val="2002 г"/>
        </w:smartTagPr>
        <w:r>
          <w:rPr>
            <w:sz w:val="24"/>
            <w:szCs w:val="24"/>
          </w:rPr>
          <w:t>2002 г</w:t>
        </w:r>
      </w:smartTag>
      <w:r>
        <w:rPr>
          <w:sz w:val="24"/>
          <w:szCs w:val="24"/>
        </w:rPr>
        <w:t>. «Об обязательном страховании гражданской ответственности владельцев транспортных средств»</w:t>
      </w:r>
      <w:r w:rsidR="00EF6E54">
        <w:rPr>
          <w:sz w:val="24"/>
          <w:szCs w:val="24"/>
        </w:rPr>
        <w:t xml:space="preserve"> </w:t>
      </w:r>
    </w:p>
    <w:p w:rsidR="008B1E4F" w:rsidRDefault="008A296C" w:rsidP="00F04957">
      <w:pPr>
        <w:ind w:left="1494"/>
        <w:jc w:val="both"/>
        <w:rPr>
          <w:sz w:val="24"/>
          <w:szCs w:val="24"/>
        </w:rPr>
      </w:pPr>
      <w:r>
        <w:rPr>
          <w:sz w:val="24"/>
          <w:szCs w:val="24"/>
        </w:rPr>
        <w:t>(</w:t>
      </w:r>
      <w:r w:rsidR="00EF6E54">
        <w:rPr>
          <w:sz w:val="24"/>
          <w:szCs w:val="24"/>
        </w:rPr>
        <w:t>далее по тексту – Закон Об ОСАГО)</w:t>
      </w:r>
      <w:r w:rsidR="008B1E4F">
        <w:rPr>
          <w:sz w:val="24"/>
          <w:szCs w:val="24"/>
        </w:rPr>
        <w:t>;</w:t>
      </w:r>
    </w:p>
    <w:p w:rsidR="008B1E4F" w:rsidRDefault="008B1E4F" w:rsidP="008B1E4F">
      <w:pPr>
        <w:numPr>
          <w:ilvl w:val="0"/>
          <w:numId w:val="2"/>
        </w:numPr>
        <w:tabs>
          <w:tab w:val="left" w:pos="1494"/>
        </w:tabs>
        <w:jc w:val="both"/>
        <w:rPr>
          <w:sz w:val="24"/>
          <w:szCs w:val="24"/>
        </w:rPr>
      </w:pPr>
      <w:r>
        <w:rPr>
          <w:sz w:val="24"/>
          <w:szCs w:val="24"/>
        </w:rPr>
        <w:t xml:space="preserve">«Правилами обязательного страхования гражданской ответственности владельцев транспортных средств», утвержденными </w:t>
      </w:r>
      <w:r w:rsidR="00EF6E54">
        <w:rPr>
          <w:sz w:val="24"/>
          <w:szCs w:val="24"/>
        </w:rPr>
        <w:t>в установленном законодательством порядке</w:t>
      </w:r>
      <w:r>
        <w:rPr>
          <w:sz w:val="24"/>
          <w:szCs w:val="24"/>
        </w:rPr>
        <w:t xml:space="preserve"> (далее по тексту – Правила страхования);</w:t>
      </w:r>
    </w:p>
    <w:p w:rsidR="008B1E4F" w:rsidRPr="007708CC" w:rsidRDefault="007708CC" w:rsidP="00DB5B6C">
      <w:pPr>
        <w:numPr>
          <w:ilvl w:val="0"/>
          <w:numId w:val="2"/>
        </w:numPr>
        <w:jc w:val="both"/>
        <w:rPr>
          <w:sz w:val="24"/>
          <w:szCs w:val="24"/>
          <w:lang w:eastAsia="ru-RU"/>
        </w:rPr>
      </w:pPr>
      <w:r w:rsidRPr="007708CC">
        <w:rPr>
          <w:sz w:val="24"/>
          <w:szCs w:val="24"/>
        </w:rPr>
        <w:t xml:space="preserve">Указаниями ЦБ РФ </w:t>
      </w:r>
      <w:r w:rsidR="008B1E4F" w:rsidRPr="007708CC">
        <w:rPr>
          <w:sz w:val="24"/>
          <w:szCs w:val="24"/>
        </w:rPr>
        <w:t>«</w:t>
      </w:r>
      <w:r w:rsidR="00005CD5" w:rsidRPr="007708CC">
        <w:rPr>
          <w:sz w:val="24"/>
          <w:szCs w:val="24"/>
        </w:rPr>
        <w:t>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r w:rsidR="008B1E4F" w:rsidRPr="007708CC">
        <w:rPr>
          <w:sz w:val="24"/>
          <w:szCs w:val="24"/>
        </w:rPr>
        <w:t>, утвержденными</w:t>
      </w:r>
      <w:r w:rsidR="00EF6E54" w:rsidRPr="007708CC">
        <w:rPr>
          <w:sz w:val="24"/>
          <w:szCs w:val="24"/>
        </w:rPr>
        <w:t xml:space="preserve"> в установленном законодательством порядке</w:t>
      </w:r>
      <w:r w:rsidRPr="007708CC">
        <w:rPr>
          <w:sz w:val="24"/>
          <w:szCs w:val="24"/>
        </w:rPr>
        <w:t xml:space="preserve"> </w:t>
      </w:r>
      <w:r>
        <w:rPr>
          <w:sz w:val="24"/>
          <w:szCs w:val="24"/>
        </w:rPr>
        <w:t xml:space="preserve">и </w:t>
      </w:r>
      <w:r w:rsidRPr="007708CC">
        <w:rPr>
          <w:sz w:val="24"/>
          <w:szCs w:val="24"/>
          <w:lang w:eastAsia="ru-RU"/>
        </w:rPr>
        <w:t>Базовы</w:t>
      </w:r>
      <w:r>
        <w:rPr>
          <w:sz w:val="24"/>
          <w:szCs w:val="24"/>
          <w:lang w:eastAsia="ru-RU"/>
        </w:rPr>
        <w:t>ми</w:t>
      </w:r>
      <w:r w:rsidRPr="007708CC">
        <w:rPr>
          <w:sz w:val="24"/>
          <w:szCs w:val="24"/>
          <w:lang w:eastAsia="ru-RU"/>
        </w:rPr>
        <w:t xml:space="preserve"> страхов</w:t>
      </w:r>
      <w:r>
        <w:rPr>
          <w:sz w:val="24"/>
          <w:szCs w:val="24"/>
          <w:lang w:eastAsia="ru-RU"/>
        </w:rPr>
        <w:t>ыми</w:t>
      </w:r>
      <w:r w:rsidR="00005CD5" w:rsidRPr="007708CC">
        <w:rPr>
          <w:sz w:val="24"/>
          <w:szCs w:val="24"/>
          <w:lang w:eastAsia="ru-RU"/>
        </w:rPr>
        <w:t xml:space="preserve"> тариф</w:t>
      </w:r>
      <w:r>
        <w:rPr>
          <w:sz w:val="24"/>
          <w:szCs w:val="24"/>
          <w:lang w:eastAsia="ru-RU"/>
        </w:rPr>
        <w:t>ами</w:t>
      </w:r>
      <w:r w:rsidRPr="007708CC">
        <w:rPr>
          <w:sz w:val="24"/>
          <w:szCs w:val="24"/>
          <w:lang w:eastAsia="ru-RU"/>
        </w:rPr>
        <w:t>,</w:t>
      </w:r>
      <w:r w:rsidRPr="007708CC">
        <w:rPr>
          <w:sz w:val="24"/>
          <w:szCs w:val="24"/>
        </w:rPr>
        <w:t xml:space="preserve"> утвержденны</w:t>
      </w:r>
      <w:r w:rsidR="00F73D8C">
        <w:rPr>
          <w:sz w:val="24"/>
          <w:szCs w:val="24"/>
        </w:rPr>
        <w:t>ми</w:t>
      </w:r>
      <w:r w:rsidRPr="007708CC">
        <w:rPr>
          <w:sz w:val="24"/>
          <w:szCs w:val="24"/>
        </w:rPr>
        <w:t xml:space="preserve"> </w:t>
      </w:r>
      <w:r w:rsidR="00DB5B6C" w:rsidRPr="00DB5B6C">
        <w:rPr>
          <w:sz w:val="24"/>
          <w:szCs w:val="24"/>
        </w:rPr>
        <w:t>СПАО</w:t>
      </w:r>
      <w:r w:rsidRPr="007708CC">
        <w:rPr>
          <w:sz w:val="24"/>
          <w:szCs w:val="24"/>
        </w:rPr>
        <w:t xml:space="preserve"> «РЕСО-Гарантия» </w:t>
      </w:r>
      <w:r w:rsidR="008B1E4F" w:rsidRPr="007708CC">
        <w:rPr>
          <w:sz w:val="24"/>
          <w:szCs w:val="24"/>
        </w:rPr>
        <w:t xml:space="preserve">(далее </w:t>
      </w:r>
      <w:r w:rsidR="00F73D8C">
        <w:rPr>
          <w:sz w:val="24"/>
          <w:szCs w:val="24"/>
        </w:rPr>
        <w:t>по тексту – Страховые тарифы);</w:t>
      </w:r>
    </w:p>
    <w:p w:rsidR="008B1E4F" w:rsidRDefault="00F73D8C" w:rsidP="008B1E4F">
      <w:pPr>
        <w:numPr>
          <w:ilvl w:val="0"/>
          <w:numId w:val="2"/>
        </w:numPr>
        <w:tabs>
          <w:tab w:val="left" w:pos="1494"/>
        </w:tabs>
        <w:jc w:val="both"/>
        <w:rPr>
          <w:sz w:val="24"/>
          <w:szCs w:val="24"/>
        </w:rPr>
      </w:pPr>
      <w:r>
        <w:rPr>
          <w:sz w:val="24"/>
          <w:szCs w:val="24"/>
        </w:rPr>
        <w:t>Д</w:t>
      </w:r>
      <w:r w:rsidR="008B1E4F">
        <w:rPr>
          <w:sz w:val="24"/>
          <w:szCs w:val="24"/>
        </w:rPr>
        <w:t>ругими  нормативными правовыми актами Р</w:t>
      </w:r>
      <w:r w:rsidR="005141BF">
        <w:rPr>
          <w:sz w:val="24"/>
          <w:szCs w:val="24"/>
        </w:rPr>
        <w:t xml:space="preserve">оссийской </w:t>
      </w:r>
      <w:r w:rsidR="008B1E4F">
        <w:rPr>
          <w:sz w:val="24"/>
          <w:szCs w:val="24"/>
        </w:rPr>
        <w:t>Ф</w:t>
      </w:r>
      <w:r w:rsidR="005141BF">
        <w:rPr>
          <w:sz w:val="24"/>
          <w:szCs w:val="24"/>
        </w:rPr>
        <w:t>едерации</w:t>
      </w:r>
      <w:r w:rsidR="008B1E4F">
        <w:rPr>
          <w:sz w:val="24"/>
          <w:szCs w:val="24"/>
        </w:rPr>
        <w:t>.</w:t>
      </w:r>
    </w:p>
    <w:p w:rsidR="008B1E4F" w:rsidRPr="00BA6B85" w:rsidRDefault="008B1E4F" w:rsidP="008B1E4F">
      <w:pPr>
        <w:numPr>
          <w:ilvl w:val="1"/>
          <w:numId w:val="3"/>
        </w:numPr>
        <w:tabs>
          <w:tab w:val="left" w:pos="1083"/>
          <w:tab w:val="left" w:pos="2079"/>
        </w:tabs>
        <w:ind w:left="1083"/>
        <w:jc w:val="both"/>
        <w:rPr>
          <w:sz w:val="24"/>
          <w:szCs w:val="24"/>
        </w:rPr>
      </w:pPr>
      <w:r>
        <w:rPr>
          <w:sz w:val="24"/>
          <w:szCs w:val="24"/>
        </w:rPr>
        <w:t>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 в порядке установленном действующим законодательством.</w:t>
      </w:r>
    </w:p>
    <w:p w:rsidR="00EF6E54" w:rsidRDefault="008B1E4F" w:rsidP="008B1E4F">
      <w:pPr>
        <w:numPr>
          <w:ilvl w:val="1"/>
          <w:numId w:val="3"/>
        </w:numPr>
        <w:tabs>
          <w:tab w:val="left" w:pos="1083"/>
          <w:tab w:val="left" w:pos="2079"/>
        </w:tabs>
        <w:ind w:left="1083"/>
        <w:jc w:val="both"/>
        <w:rPr>
          <w:sz w:val="24"/>
          <w:szCs w:val="24"/>
        </w:rPr>
      </w:pPr>
      <w:r>
        <w:rPr>
          <w:sz w:val="24"/>
          <w:szCs w:val="24"/>
        </w:rPr>
        <w:t xml:space="preserve"> Документом, удостоверяющим осуществление обязательного страхования, является страховые </w:t>
      </w:r>
      <w:r w:rsidRPr="00AF75FC">
        <w:rPr>
          <w:sz w:val="24"/>
          <w:szCs w:val="24"/>
        </w:rPr>
        <w:t>полисы обязательного страхования,</w:t>
      </w:r>
      <w:r>
        <w:rPr>
          <w:sz w:val="24"/>
          <w:szCs w:val="24"/>
        </w:rPr>
        <w:t xml:space="preserve"> оформляемые страховщиком по форме утвержденной,</w:t>
      </w:r>
      <w:r w:rsidRPr="007373FB">
        <w:rPr>
          <w:sz w:val="24"/>
          <w:szCs w:val="24"/>
        </w:rPr>
        <w:t xml:space="preserve"> </w:t>
      </w:r>
      <w:r w:rsidR="00EF6E54">
        <w:rPr>
          <w:sz w:val="24"/>
          <w:szCs w:val="24"/>
        </w:rPr>
        <w:t xml:space="preserve">в порядке предусмотренном законодательством. </w:t>
      </w:r>
    </w:p>
    <w:p w:rsidR="008B1E4F" w:rsidRDefault="008B1E4F" w:rsidP="008B1E4F">
      <w:pPr>
        <w:tabs>
          <w:tab w:val="left" w:pos="1083"/>
          <w:tab w:val="left" w:pos="2079"/>
        </w:tabs>
        <w:ind w:left="567"/>
        <w:jc w:val="both"/>
        <w:rPr>
          <w:sz w:val="24"/>
          <w:szCs w:val="24"/>
        </w:rPr>
      </w:pPr>
    </w:p>
    <w:p w:rsidR="008B1E4F" w:rsidRDefault="008B1E4F" w:rsidP="008B1E4F">
      <w:pPr>
        <w:numPr>
          <w:ilvl w:val="0"/>
          <w:numId w:val="3"/>
        </w:numPr>
        <w:tabs>
          <w:tab w:val="left" w:pos="360"/>
        </w:tabs>
        <w:jc w:val="center"/>
        <w:rPr>
          <w:b/>
          <w:bCs/>
          <w:sz w:val="24"/>
          <w:szCs w:val="24"/>
        </w:rPr>
      </w:pPr>
      <w:r>
        <w:rPr>
          <w:b/>
          <w:bCs/>
          <w:sz w:val="24"/>
          <w:szCs w:val="24"/>
        </w:rPr>
        <w:t>Объект обязательного страхования, страховой случай</w:t>
      </w:r>
    </w:p>
    <w:p w:rsidR="008B1E4F" w:rsidRPr="00AF75FC" w:rsidRDefault="008B1E4F" w:rsidP="008B1E4F">
      <w:pPr>
        <w:numPr>
          <w:ilvl w:val="1"/>
          <w:numId w:val="3"/>
        </w:numPr>
        <w:tabs>
          <w:tab w:val="left" w:pos="1083"/>
          <w:tab w:val="left" w:pos="2079"/>
        </w:tabs>
        <w:ind w:left="1083"/>
        <w:jc w:val="both"/>
        <w:rPr>
          <w:sz w:val="24"/>
          <w:szCs w:val="24"/>
        </w:rPr>
      </w:pPr>
      <w:r w:rsidRPr="0017034D">
        <w:rPr>
          <w:bCs/>
          <w:sz w:val="24"/>
          <w:szCs w:val="24"/>
        </w:rPr>
        <w:t>Объектом обязательного страхования</w:t>
      </w:r>
      <w:r w:rsidRPr="0017034D">
        <w:rPr>
          <w:sz w:val="24"/>
          <w:szCs w:val="24"/>
        </w:rPr>
        <w:t xml:space="preserve">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8B1E4F" w:rsidRPr="00AF75FC" w:rsidRDefault="008B1E4F" w:rsidP="008B1E4F">
      <w:pPr>
        <w:numPr>
          <w:ilvl w:val="1"/>
          <w:numId w:val="3"/>
        </w:numPr>
        <w:tabs>
          <w:tab w:val="left" w:pos="1083"/>
          <w:tab w:val="left" w:pos="2079"/>
        </w:tabs>
        <w:ind w:left="1083"/>
        <w:jc w:val="both"/>
        <w:rPr>
          <w:sz w:val="24"/>
          <w:szCs w:val="24"/>
        </w:rPr>
      </w:pPr>
      <w:bookmarkStart w:id="0" w:name="sub_1006"/>
      <w:r w:rsidRPr="0017034D">
        <w:rPr>
          <w:bCs/>
          <w:sz w:val="24"/>
          <w:szCs w:val="24"/>
        </w:rPr>
        <w:t>Дорожно-транспортным происшествием</w:t>
      </w:r>
      <w:r w:rsidRPr="0017034D">
        <w:rPr>
          <w:sz w:val="24"/>
          <w:szCs w:val="24"/>
        </w:rPr>
        <w:t xml:space="preserve"> является событие, произошедшее в процессе движения по дороге транспортного средства и с его участием, при котором погибли или </w:t>
      </w:r>
      <w:r w:rsidRPr="0017034D">
        <w:rPr>
          <w:sz w:val="24"/>
          <w:szCs w:val="24"/>
        </w:rPr>
        <w:lastRenderedPageBreak/>
        <w:t>ранены люди, повреждены транспортные средства, сооружения, грузы либо причинен иной материальный ущерб. Положения Правил</w:t>
      </w:r>
      <w:r>
        <w:rPr>
          <w:sz w:val="24"/>
          <w:szCs w:val="24"/>
        </w:rPr>
        <w:t xml:space="preserve"> страховая</w:t>
      </w:r>
      <w:r w:rsidRPr="0017034D">
        <w:rPr>
          <w:sz w:val="24"/>
          <w:szCs w:val="24"/>
        </w:rPr>
        <w:t>,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bookmarkEnd w:id="0"/>
    <w:p w:rsidR="008B1E4F" w:rsidRPr="00AF75FC" w:rsidRDefault="008B1E4F" w:rsidP="008B1E4F">
      <w:pPr>
        <w:numPr>
          <w:ilvl w:val="1"/>
          <w:numId w:val="3"/>
        </w:numPr>
        <w:tabs>
          <w:tab w:val="left" w:pos="1083"/>
          <w:tab w:val="left" w:pos="2079"/>
        </w:tabs>
        <w:ind w:left="1083"/>
        <w:jc w:val="both"/>
        <w:rPr>
          <w:sz w:val="24"/>
          <w:szCs w:val="24"/>
        </w:rPr>
      </w:pPr>
      <w:r w:rsidRPr="0017034D">
        <w:rPr>
          <w:bCs/>
          <w:sz w:val="24"/>
          <w:szCs w:val="24"/>
        </w:rPr>
        <w:t>Страховым случаем</w:t>
      </w:r>
      <w:r w:rsidRPr="00360D0F">
        <w:rPr>
          <w:sz w:val="24"/>
          <w:szCs w:val="24"/>
        </w:rPr>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rsidR="008B1E4F" w:rsidRPr="00360D0F" w:rsidRDefault="008B1E4F" w:rsidP="008B1E4F">
      <w:pPr>
        <w:numPr>
          <w:ilvl w:val="1"/>
          <w:numId w:val="3"/>
        </w:numPr>
        <w:tabs>
          <w:tab w:val="left" w:pos="1083"/>
          <w:tab w:val="left" w:pos="2079"/>
        </w:tabs>
        <w:ind w:left="1083"/>
        <w:jc w:val="both"/>
        <w:rPr>
          <w:sz w:val="24"/>
          <w:szCs w:val="24"/>
        </w:rPr>
      </w:pPr>
      <w:r w:rsidRPr="00360D0F">
        <w:rPr>
          <w:sz w:val="24"/>
          <w:szCs w:val="24"/>
        </w:rPr>
        <w:t xml:space="preserve">В соответствии с Правилами </w:t>
      </w:r>
      <w:r>
        <w:rPr>
          <w:sz w:val="24"/>
          <w:szCs w:val="24"/>
        </w:rPr>
        <w:t xml:space="preserve">страхования </w:t>
      </w:r>
      <w:r w:rsidRPr="00360D0F">
        <w:rPr>
          <w:sz w:val="24"/>
          <w:szCs w:val="24"/>
        </w:rPr>
        <w:t>не возмещается вред, причиненный вследстви</w:t>
      </w:r>
      <w:r>
        <w:rPr>
          <w:sz w:val="24"/>
          <w:szCs w:val="24"/>
        </w:rPr>
        <w:t>е</w:t>
      </w:r>
      <w:r w:rsidRPr="00360D0F">
        <w:rPr>
          <w:sz w:val="24"/>
          <w:szCs w:val="24"/>
        </w:rPr>
        <w:t>:</w:t>
      </w:r>
    </w:p>
    <w:p w:rsidR="008B1E4F" w:rsidRPr="00360D0F" w:rsidRDefault="008B1E4F" w:rsidP="008B1E4F">
      <w:pPr>
        <w:ind w:left="1100"/>
        <w:jc w:val="both"/>
        <w:rPr>
          <w:sz w:val="24"/>
          <w:szCs w:val="24"/>
        </w:rPr>
      </w:pPr>
      <w:bookmarkStart w:id="1" w:name="sub_10081"/>
      <w:r w:rsidRPr="00360D0F">
        <w:rPr>
          <w:sz w:val="24"/>
          <w:szCs w:val="24"/>
        </w:rPr>
        <w:t>а) непреодолимой силы либо умысла потерпевшего;</w:t>
      </w:r>
    </w:p>
    <w:p w:rsidR="008B1E4F" w:rsidRPr="00360D0F" w:rsidRDefault="008B1E4F" w:rsidP="008B1E4F">
      <w:pPr>
        <w:ind w:left="1100"/>
        <w:jc w:val="both"/>
        <w:rPr>
          <w:sz w:val="24"/>
          <w:szCs w:val="24"/>
        </w:rPr>
      </w:pPr>
      <w:bookmarkStart w:id="2" w:name="sub_82"/>
      <w:bookmarkEnd w:id="1"/>
      <w:r w:rsidRPr="00360D0F">
        <w:rPr>
          <w:sz w:val="24"/>
          <w:szCs w:val="24"/>
        </w:rPr>
        <w:t>б) воздействия ядерного взрыва, радиации или радиоактивного заражения;</w:t>
      </w:r>
    </w:p>
    <w:p w:rsidR="008B1E4F" w:rsidRPr="00360D0F" w:rsidRDefault="008B1E4F" w:rsidP="008B1E4F">
      <w:pPr>
        <w:ind w:left="1100"/>
        <w:jc w:val="both"/>
        <w:rPr>
          <w:sz w:val="24"/>
          <w:szCs w:val="24"/>
        </w:rPr>
      </w:pPr>
      <w:bookmarkStart w:id="3" w:name="sub_83"/>
      <w:bookmarkEnd w:id="2"/>
      <w:r w:rsidRPr="00360D0F">
        <w:rPr>
          <w:sz w:val="24"/>
          <w:szCs w:val="24"/>
        </w:rPr>
        <w:t>в) военных действий, а также маневров или иных военных мероприятий;</w:t>
      </w:r>
    </w:p>
    <w:p w:rsidR="008B1E4F" w:rsidRPr="00360D0F" w:rsidRDefault="008B1E4F" w:rsidP="008B1E4F">
      <w:pPr>
        <w:ind w:left="1100"/>
        <w:jc w:val="both"/>
        <w:rPr>
          <w:sz w:val="24"/>
          <w:szCs w:val="24"/>
        </w:rPr>
      </w:pPr>
      <w:bookmarkStart w:id="4" w:name="sub_84"/>
      <w:bookmarkEnd w:id="3"/>
      <w:r w:rsidRPr="00360D0F">
        <w:rPr>
          <w:sz w:val="24"/>
          <w:szCs w:val="24"/>
        </w:rPr>
        <w:t>г) гражданской войны, народных волнений или забастовок.</w:t>
      </w:r>
    </w:p>
    <w:p w:rsidR="008B1E4F" w:rsidRPr="00360D0F" w:rsidRDefault="008B1E4F" w:rsidP="008B1E4F">
      <w:pPr>
        <w:ind w:left="1100"/>
        <w:jc w:val="both"/>
        <w:rPr>
          <w:sz w:val="24"/>
          <w:szCs w:val="24"/>
        </w:rPr>
      </w:pPr>
      <w:bookmarkStart w:id="5" w:name="sub_100081"/>
      <w:bookmarkEnd w:id="4"/>
      <w:r w:rsidRPr="00360D0F">
        <w:rPr>
          <w:sz w:val="24"/>
          <w:szCs w:val="24"/>
        </w:rPr>
        <w:t>Вред, причиненный имуществу, принадлежащему лицу, ответственному за причиненный вред, не возмещается.</w:t>
      </w:r>
    </w:p>
    <w:bookmarkEnd w:id="5"/>
    <w:p w:rsidR="008B1E4F" w:rsidRPr="00360D0F" w:rsidRDefault="008B1E4F" w:rsidP="008B1E4F">
      <w:pPr>
        <w:numPr>
          <w:ilvl w:val="1"/>
          <w:numId w:val="3"/>
        </w:numPr>
        <w:tabs>
          <w:tab w:val="left" w:pos="1083"/>
          <w:tab w:val="left" w:pos="2079"/>
        </w:tabs>
        <w:ind w:left="1083"/>
        <w:jc w:val="both"/>
        <w:rPr>
          <w:sz w:val="24"/>
          <w:szCs w:val="24"/>
        </w:rPr>
      </w:pPr>
      <w:r w:rsidRPr="00360D0F">
        <w:rPr>
          <w:sz w:val="24"/>
          <w:szCs w:val="24"/>
        </w:rPr>
        <w:t>Не относится к страховым случаям наступление гражданской ответственности владельцев транспортных средств вследстви</w:t>
      </w:r>
      <w:r>
        <w:rPr>
          <w:sz w:val="24"/>
          <w:szCs w:val="24"/>
        </w:rPr>
        <w:t>е</w:t>
      </w:r>
      <w:r w:rsidRPr="00360D0F">
        <w:rPr>
          <w:sz w:val="24"/>
          <w:szCs w:val="24"/>
        </w:rPr>
        <w:t>:</w:t>
      </w:r>
    </w:p>
    <w:p w:rsidR="008B1E4F" w:rsidRPr="00360D0F" w:rsidRDefault="008B1E4F" w:rsidP="008B1E4F">
      <w:pPr>
        <w:ind w:left="1100"/>
        <w:jc w:val="both"/>
        <w:rPr>
          <w:sz w:val="24"/>
          <w:szCs w:val="24"/>
        </w:rPr>
      </w:pPr>
      <w:bookmarkStart w:id="6" w:name="sub_10091"/>
      <w:r w:rsidRPr="00360D0F">
        <w:rPr>
          <w:sz w:val="24"/>
          <w:szCs w:val="24"/>
        </w:rPr>
        <w:t>а) причинения вреда при использовании иного транспортного средства, чем то, которое указано в договоре обязательного страхования;</w:t>
      </w:r>
    </w:p>
    <w:p w:rsidR="008B1E4F" w:rsidRPr="00360D0F" w:rsidRDefault="008B1E4F" w:rsidP="008B1E4F">
      <w:pPr>
        <w:ind w:left="1100"/>
        <w:jc w:val="both"/>
        <w:rPr>
          <w:sz w:val="24"/>
          <w:szCs w:val="24"/>
        </w:rPr>
      </w:pPr>
      <w:bookmarkStart w:id="7" w:name="sub_92"/>
      <w:bookmarkEnd w:id="6"/>
      <w:r w:rsidRPr="00360D0F">
        <w:rPr>
          <w:sz w:val="24"/>
          <w:szCs w:val="24"/>
        </w:rPr>
        <w:t>б) причинения морального вреда или возникновения обязанности по возмещению упущенной выгоды;</w:t>
      </w:r>
    </w:p>
    <w:p w:rsidR="008B1E4F" w:rsidRPr="00360D0F" w:rsidRDefault="008B1E4F" w:rsidP="008B1E4F">
      <w:pPr>
        <w:ind w:left="1100"/>
        <w:jc w:val="both"/>
        <w:rPr>
          <w:sz w:val="24"/>
          <w:szCs w:val="24"/>
        </w:rPr>
      </w:pPr>
      <w:bookmarkStart w:id="8" w:name="sub_93"/>
      <w:bookmarkEnd w:id="7"/>
      <w:r w:rsidRPr="00360D0F">
        <w:rPr>
          <w:sz w:val="24"/>
          <w:szCs w:val="24"/>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8B1E4F" w:rsidRPr="00360D0F" w:rsidRDefault="008B1E4F" w:rsidP="008B1E4F">
      <w:pPr>
        <w:ind w:left="1100"/>
        <w:jc w:val="both"/>
        <w:rPr>
          <w:sz w:val="24"/>
          <w:szCs w:val="24"/>
        </w:rPr>
      </w:pPr>
      <w:bookmarkStart w:id="9" w:name="sub_94"/>
      <w:bookmarkEnd w:id="8"/>
      <w:r w:rsidRPr="00360D0F">
        <w:rPr>
          <w:sz w:val="24"/>
          <w:szCs w:val="24"/>
        </w:rPr>
        <w:t>г) загрязнения окружающей природной среды;</w:t>
      </w:r>
    </w:p>
    <w:p w:rsidR="008B1E4F" w:rsidRPr="00360D0F" w:rsidRDefault="008B1E4F" w:rsidP="008B1E4F">
      <w:pPr>
        <w:ind w:left="1100"/>
        <w:jc w:val="both"/>
        <w:rPr>
          <w:sz w:val="24"/>
          <w:szCs w:val="24"/>
        </w:rPr>
      </w:pPr>
      <w:bookmarkStart w:id="10" w:name="sub_95"/>
      <w:bookmarkEnd w:id="9"/>
      <w:r w:rsidRPr="00360D0F">
        <w:rPr>
          <w:sz w:val="24"/>
          <w:szCs w:val="24"/>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8B1E4F" w:rsidRPr="00360D0F" w:rsidRDefault="008B1E4F" w:rsidP="008B1E4F">
      <w:pPr>
        <w:ind w:left="1100"/>
        <w:jc w:val="both"/>
        <w:rPr>
          <w:sz w:val="24"/>
          <w:szCs w:val="24"/>
        </w:rPr>
      </w:pPr>
      <w:bookmarkStart w:id="11" w:name="sub_96"/>
      <w:bookmarkEnd w:id="10"/>
      <w:r w:rsidRPr="00360D0F">
        <w:rPr>
          <w:sz w:val="24"/>
          <w:szCs w:val="24"/>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8B1E4F" w:rsidRPr="00360D0F" w:rsidRDefault="008B1E4F" w:rsidP="008B1E4F">
      <w:pPr>
        <w:ind w:left="1100"/>
        <w:jc w:val="both"/>
        <w:rPr>
          <w:sz w:val="24"/>
          <w:szCs w:val="24"/>
        </w:rPr>
      </w:pPr>
      <w:bookmarkStart w:id="12" w:name="sub_97"/>
      <w:bookmarkEnd w:id="11"/>
      <w:r w:rsidRPr="00360D0F">
        <w:rPr>
          <w:sz w:val="24"/>
          <w:szCs w:val="24"/>
        </w:rPr>
        <w:t>ж) возникновения обязанности по возмещению работодателю убытков, вызванных причинением вреда работнику;</w:t>
      </w:r>
    </w:p>
    <w:p w:rsidR="008B1E4F" w:rsidRPr="00360D0F" w:rsidRDefault="008B1E4F" w:rsidP="008B1E4F">
      <w:pPr>
        <w:ind w:left="1100"/>
        <w:jc w:val="both"/>
        <w:rPr>
          <w:sz w:val="24"/>
          <w:szCs w:val="24"/>
        </w:rPr>
      </w:pPr>
      <w:bookmarkStart w:id="13" w:name="sub_98"/>
      <w:bookmarkEnd w:id="12"/>
      <w:r w:rsidRPr="00360D0F">
        <w:rPr>
          <w:sz w:val="24"/>
          <w:szCs w:val="24"/>
        </w:rPr>
        <w:t>з) причинения водителем вреда управляемому им транспортному средству и прицепу к нему, перевозимому в них грузу, установленному на них оборудованию и иному имуществу;</w:t>
      </w:r>
    </w:p>
    <w:p w:rsidR="008B1E4F" w:rsidRPr="00360D0F" w:rsidRDefault="008B1E4F" w:rsidP="008B1E4F">
      <w:pPr>
        <w:ind w:left="1100"/>
        <w:jc w:val="both"/>
        <w:rPr>
          <w:sz w:val="24"/>
          <w:szCs w:val="24"/>
        </w:rPr>
      </w:pPr>
      <w:bookmarkStart w:id="14" w:name="sub_99"/>
      <w:bookmarkEnd w:id="13"/>
      <w:r w:rsidRPr="00360D0F">
        <w:rPr>
          <w:sz w:val="24"/>
          <w:szCs w:val="24"/>
        </w:rPr>
        <w:t>и) причинения вреда при погрузке груза на транспортное средство или его разгрузке;</w:t>
      </w:r>
    </w:p>
    <w:p w:rsidR="008B1E4F" w:rsidRPr="00360D0F" w:rsidRDefault="008B1E4F" w:rsidP="008B1E4F">
      <w:pPr>
        <w:ind w:left="1100"/>
        <w:jc w:val="both"/>
        <w:rPr>
          <w:sz w:val="24"/>
          <w:szCs w:val="24"/>
        </w:rPr>
      </w:pPr>
      <w:bookmarkStart w:id="15" w:name="sub_100910"/>
      <w:bookmarkEnd w:id="14"/>
      <w:r>
        <w:rPr>
          <w:sz w:val="24"/>
          <w:szCs w:val="24"/>
        </w:rPr>
        <w:t>к)</w:t>
      </w:r>
      <w:bookmarkStart w:id="16" w:name="sub_911"/>
      <w:bookmarkEnd w:id="15"/>
      <w:r>
        <w:rPr>
          <w:sz w:val="24"/>
          <w:szCs w:val="24"/>
        </w:rPr>
        <w:t xml:space="preserve"> </w:t>
      </w:r>
      <w:r w:rsidRPr="00360D0F">
        <w:rPr>
          <w:sz w:val="24"/>
          <w:szCs w:val="24"/>
        </w:rPr>
        <w:t>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8B1E4F" w:rsidRPr="00360D0F" w:rsidRDefault="008B1E4F" w:rsidP="008B1E4F">
      <w:pPr>
        <w:ind w:left="1100"/>
        <w:jc w:val="both"/>
        <w:rPr>
          <w:sz w:val="24"/>
          <w:szCs w:val="24"/>
        </w:rPr>
      </w:pPr>
      <w:bookmarkStart w:id="17" w:name="sub_912"/>
      <w:bookmarkEnd w:id="16"/>
      <w:r>
        <w:rPr>
          <w:sz w:val="24"/>
          <w:szCs w:val="24"/>
        </w:rPr>
        <w:t>л</w:t>
      </w:r>
      <w:r w:rsidRPr="00360D0F">
        <w:rPr>
          <w:sz w:val="24"/>
          <w:szCs w:val="24"/>
        </w:rPr>
        <w:t>) возникновения обязанности владельца транспортного средства возместить вред в части, превышающей размер ответственности, предусмотренный Федеральным законом "Об обязательном страховании гражданской ответственности владельцев транспортных средств" и главой 59 Гражданского кодекса Российской Федерации (в случае если более высокий размер ответственности установлен федеральным законом или договором).</w:t>
      </w:r>
    </w:p>
    <w:p w:rsidR="00EF6E54" w:rsidRPr="006C3B6B" w:rsidRDefault="00EF6E54" w:rsidP="00F04957">
      <w:pPr>
        <w:ind w:left="708" w:firstLine="392"/>
        <w:jc w:val="both"/>
        <w:rPr>
          <w:sz w:val="24"/>
          <w:szCs w:val="24"/>
        </w:rPr>
      </w:pPr>
      <w:bookmarkStart w:id="18" w:name="sub_913"/>
      <w:bookmarkEnd w:id="17"/>
      <w:r>
        <w:rPr>
          <w:sz w:val="24"/>
          <w:szCs w:val="24"/>
        </w:rPr>
        <w:t>м</w:t>
      </w:r>
      <w:r w:rsidRPr="006C3B6B">
        <w:rPr>
          <w:sz w:val="24"/>
          <w:szCs w:val="24"/>
        </w:rPr>
        <w:t xml:space="preserve">) причинения вреда жизни, здоровью и имуществу пассажиров при их перевозке, </w:t>
      </w:r>
      <w:r w:rsidR="00F04957">
        <w:rPr>
          <w:sz w:val="24"/>
          <w:szCs w:val="24"/>
        </w:rPr>
        <w:t xml:space="preserve">   </w:t>
      </w:r>
      <w:r w:rsidRPr="006C3B6B">
        <w:rPr>
          <w:sz w:val="24"/>
          <w:szCs w:val="24"/>
        </w:rPr>
        <w:t xml:space="preserve">если этот вред подлежит возмещению в соответствии с </w:t>
      </w:r>
      <w:hyperlink r:id="rId8" w:history="1">
        <w:r w:rsidRPr="00F04957">
          <w:rPr>
            <w:rStyle w:val="af"/>
            <w:b w:val="0"/>
            <w:color w:val="auto"/>
            <w:sz w:val="24"/>
            <w:szCs w:val="24"/>
          </w:rPr>
          <w:t>законодательством</w:t>
        </w:r>
      </w:hyperlink>
      <w:r w:rsidRPr="00F04957">
        <w:rPr>
          <w:b/>
          <w:sz w:val="24"/>
          <w:szCs w:val="24"/>
        </w:rPr>
        <w:t xml:space="preserve"> </w:t>
      </w:r>
      <w:r w:rsidRPr="006C3B6B">
        <w:rPr>
          <w:sz w:val="24"/>
          <w:szCs w:val="24"/>
        </w:rPr>
        <w:t xml:space="preserve">Российской </w:t>
      </w:r>
      <w:r w:rsidRPr="006C3B6B">
        <w:rPr>
          <w:sz w:val="24"/>
          <w:szCs w:val="24"/>
        </w:rPr>
        <w:lastRenderedPageBreak/>
        <w:t xml:space="preserve">Федерации об обязательном страховании гражданской ответственности </w:t>
      </w:r>
      <w:r w:rsidR="00F04957">
        <w:rPr>
          <w:sz w:val="24"/>
          <w:szCs w:val="24"/>
        </w:rPr>
        <w:t xml:space="preserve"> </w:t>
      </w:r>
      <w:r w:rsidRPr="006C3B6B">
        <w:rPr>
          <w:sz w:val="24"/>
          <w:szCs w:val="24"/>
        </w:rPr>
        <w:t>перевозчика за причинение вреда жизни, здоровью и имуществу пассажиров.</w:t>
      </w:r>
    </w:p>
    <w:bookmarkEnd w:id="18"/>
    <w:p w:rsidR="008B1E4F" w:rsidRDefault="008B1E4F" w:rsidP="008B1E4F">
      <w:pPr>
        <w:rPr>
          <w:sz w:val="24"/>
          <w:szCs w:val="24"/>
        </w:rPr>
      </w:pPr>
    </w:p>
    <w:p w:rsidR="008B1E4F" w:rsidRDefault="008B1E4F" w:rsidP="008B1E4F">
      <w:pPr>
        <w:jc w:val="center"/>
        <w:rPr>
          <w:b/>
          <w:bCs/>
          <w:sz w:val="24"/>
          <w:szCs w:val="24"/>
        </w:rPr>
      </w:pPr>
      <w:r>
        <w:rPr>
          <w:b/>
          <w:bCs/>
          <w:sz w:val="24"/>
          <w:szCs w:val="24"/>
        </w:rPr>
        <w:t>3. Страховая сумма, страховая премия и порядок ее уплаты</w:t>
      </w:r>
    </w:p>
    <w:p w:rsidR="001D5C41" w:rsidRPr="00465CC9" w:rsidRDefault="001D5C41" w:rsidP="001D5C41">
      <w:pPr>
        <w:pStyle w:val="21"/>
        <w:ind w:left="1100" w:hanging="500"/>
        <w:rPr>
          <w:sz w:val="24"/>
          <w:szCs w:val="24"/>
        </w:rPr>
      </w:pPr>
      <w:r w:rsidRPr="00465CC9">
        <w:rPr>
          <w:sz w:val="24"/>
          <w:szCs w:val="24"/>
        </w:rPr>
        <w:t xml:space="preserve">3.1. </w:t>
      </w:r>
      <w:r w:rsidR="008A296C">
        <w:rPr>
          <w:sz w:val="24"/>
          <w:szCs w:val="24"/>
        </w:rPr>
        <w:t xml:space="preserve"> </w:t>
      </w:r>
      <w:r w:rsidRPr="00465CC9">
        <w:rPr>
          <w:sz w:val="24"/>
          <w:szCs w:val="24"/>
        </w:rPr>
        <w:t>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rsidR="001D5C41" w:rsidRPr="00DB5857" w:rsidRDefault="001D5C41" w:rsidP="001D5C41">
      <w:pPr>
        <w:ind w:left="1134"/>
        <w:jc w:val="both"/>
        <w:rPr>
          <w:sz w:val="24"/>
          <w:szCs w:val="24"/>
          <w:lang w:eastAsia="ru-RU"/>
        </w:rPr>
      </w:pPr>
      <w:r w:rsidRPr="00756135">
        <w:rPr>
          <w:sz w:val="24"/>
          <w:szCs w:val="24"/>
        </w:rPr>
        <w:t xml:space="preserve">- </w:t>
      </w:r>
      <w:r w:rsidRPr="00756135">
        <w:rPr>
          <w:sz w:val="24"/>
          <w:szCs w:val="24"/>
          <w:lang w:eastAsia="ru-RU"/>
        </w:rPr>
        <w:t>в части возмещения вреда, причиненного жизни ил</w:t>
      </w:r>
      <w:r>
        <w:rPr>
          <w:sz w:val="24"/>
          <w:szCs w:val="24"/>
          <w:lang w:eastAsia="ru-RU"/>
        </w:rPr>
        <w:t>и здоровью каждого потерпевшего</w:t>
      </w:r>
      <w:r w:rsidRPr="00756135">
        <w:rPr>
          <w:sz w:val="24"/>
          <w:szCs w:val="24"/>
          <w:lang w:eastAsia="ru-RU"/>
        </w:rPr>
        <w:t xml:space="preserve"> </w:t>
      </w:r>
      <w:r>
        <w:rPr>
          <w:sz w:val="24"/>
          <w:szCs w:val="24"/>
          <w:lang w:eastAsia="ru-RU"/>
        </w:rPr>
        <w:t>-</w:t>
      </w:r>
      <w:r w:rsidRPr="00DB5857">
        <w:rPr>
          <w:sz w:val="24"/>
          <w:szCs w:val="24"/>
          <w:lang w:eastAsia="ru-RU"/>
        </w:rPr>
        <w:t>500 тысяч рублей;</w:t>
      </w:r>
    </w:p>
    <w:p w:rsidR="001D5C41" w:rsidRPr="00465CC9" w:rsidRDefault="001D5C41" w:rsidP="001D5C41">
      <w:pPr>
        <w:ind w:left="1100"/>
        <w:jc w:val="both"/>
        <w:rPr>
          <w:sz w:val="24"/>
          <w:szCs w:val="24"/>
        </w:rPr>
      </w:pPr>
      <w:r w:rsidRPr="00DB5857">
        <w:rPr>
          <w:sz w:val="24"/>
          <w:szCs w:val="24"/>
        </w:rPr>
        <w:t>- в части возмещения вреда, причиненного имуществу каждого потерпевшего, - не более 400 тыс.</w:t>
      </w:r>
      <w:r w:rsidRPr="00465CC9">
        <w:rPr>
          <w:sz w:val="24"/>
          <w:szCs w:val="24"/>
        </w:rPr>
        <w:t xml:space="preserve"> рублей.</w:t>
      </w:r>
    </w:p>
    <w:p w:rsidR="001D5C41" w:rsidRDefault="001D5C41" w:rsidP="001D5C41">
      <w:pPr>
        <w:ind w:left="1100"/>
        <w:jc w:val="both"/>
        <w:rPr>
          <w:strike/>
          <w:sz w:val="24"/>
          <w:szCs w:val="24"/>
        </w:rPr>
      </w:pPr>
      <w:r w:rsidRPr="00465CC9">
        <w:rPr>
          <w:sz w:val="24"/>
          <w:szCs w:val="24"/>
        </w:rPr>
        <w:t>Страховая премия определяется в соответствии со страховыми тарифами, установленными</w:t>
      </w:r>
      <w:r>
        <w:rPr>
          <w:sz w:val="24"/>
          <w:szCs w:val="24"/>
        </w:rPr>
        <w:t>, в порядке предусмотренном законодательством.</w:t>
      </w:r>
      <w:r w:rsidRPr="00465CC9">
        <w:rPr>
          <w:sz w:val="24"/>
          <w:szCs w:val="24"/>
        </w:rPr>
        <w:t xml:space="preserve"> </w:t>
      </w:r>
    </w:p>
    <w:p w:rsidR="001D5C41" w:rsidRPr="00465CC9" w:rsidRDefault="001D5C41" w:rsidP="001D5C41">
      <w:pPr>
        <w:ind w:left="1100"/>
        <w:jc w:val="both"/>
        <w:rPr>
          <w:sz w:val="24"/>
          <w:szCs w:val="24"/>
        </w:rPr>
      </w:pPr>
      <w:r w:rsidRPr="00465CC9">
        <w:rPr>
          <w:sz w:val="24"/>
          <w:szCs w:val="24"/>
        </w:rPr>
        <w:t>Изменение страховых тарифов в течение срока действия договора обязательного страхования не влечет за собой изменения страховой премии, оплаченной страхователем по действовавшим на момент уплаты страховым тарифам.</w:t>
      </w:r>
    </w:p>
    <w:p w:rsidR="008B1E4F" w:rsidRDefault="008B1E4F" w:rsidP="008B1E4F">
      <w:pPr>
        <w:ind w:left="1100" w:hanging="500"/>
        <w:jc w:val="both"/>
        <w:rPr>
          <w:sz w:val="24"/>
          <w:szCs w:val="24"/>
        </w:rPr>
      </w:pPr>
      <w:r>
        <w:rPr>
          <w:sz w:val="24"/>
          <w:szCs w:val="24"/>
        </w:rPr>
        <w:t>3.2.  Расчет страховой премии по договору обязательного страхования осуществляется страховщиком исходя из сведений, сообщенных страхователем в письменном заявлении о заключении договора обязательного страхования.</w:t>
      </w:r>
    </w:p>
    <w:p w:rsidR="008B1E4F" w:rsidRDefault="008B1E4F" w:rsidP="008B1E4F">
      <w:pPr>
        <w:ind w:left="1100" w:hanging="500"/>
        <w:jc w:val="both"/>
        <w:rPr>
          <w:sz w:val="24"/>
          <w:szCs w:val="24"/>
        </w:rPr>
      </w:pPr>
      <w:r>
        <w:rPr>
          <w:sz w:val="24"/>
          <w:szCs w:val="24"/>
        </w:rPr>
        <w:tab/>
        <w:t>При изменении условий договора обязательного страхования в течение срока его действия, а также в иных предусмотренных Правилами обязательного страхования гражданской ответственности владельцев транспортных средств случаях страховая премия может быть скорректирована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w:t>
      </w:r>
    </w:p>
    <w:p w:rsidR="008B1E4F" w:rsidRPr="00465CC9" w:rsidRDefault="008B1E4F" w:rsidP="008B1E4F">
      <w:pPr>
        <w:ind w:left="1100" w:hanging="500"/>
        <w:jc w:val="both"/>
        <w:rPr>
          <w:sz w:val="24"/>
          <w:szCs w:val="24"/>
        </w:rPr>
      </w:pPr>
      <w:r>
        <w:rPr>
          <w:sz w:val="24"/>
          <w:szCs w:val="24"/>
        </w:rPr>
        <w:tab/>
        <w:t>Страхователь вправе потребовать от страховщика письменный расчет страховой премии, подлежащей уплате. Страховщик обязан представить такой расчет в течение 3 рабочих дней со дня получения соответствующего письменно</w:t>
      </w:r>
      <w:r w:rsidR="00DA081F">
        <w:rPr>
          <w:sz w:val="24"/>
          <w:szCs w:val="24"/>
        </w:rPr>
        <w:t>го заявления от страхователя.</w:t>
      </w:r>
    </w:p>
    <w:p w:rsidR="008B1E4F" w:rsidRDefault="008B1E4F" w:rsidP="001A41D9">
      <w:pPr>
        <w:tabs>
          <w:tab w:val="left" w:pos="1400"/>
        </w:tabs>
        <w:ind w:left="1134" w:hanging="567"/>
        <w:jc w:val="both"/>
        <w:rPr>
          <w:sz w:val="24"/>
          <w:szCs w:val="24"/>
        </w:rPr>
      </w:pPr>
      <w:r>
        <w:rPr>
          <w:sz w:val="24"/>
          <w:szCs w:val="24"/>
        </w:rPr>
        <w:t xml:space="preserve">3.3. </w:t>
      </w:r>
      <w:r w:rsidR="00D26FBA">
        <w:rPr>
          <w:sz w:val="24"/>
          <w:szCs w:val="24"/>
        </w:rPr>
        <w:t xml:space="preserve"> </w:t>
      </w:r>
      <w:r w:rsidRPr="00465CC9">
        <w:rPr>
          <w:sz w:val="24"/>
          <w:szCs w:val="24"/>
        </w:rPr>
        <w:t>Страховая премия по контракту обязате</w:t>
      </w:r>
      <w:r>
        <w:rPr>
          <w:sz w:val="24"/>
          <w:szCs w:val="24"/>
        </w:rPr>
        <w:t xml:space="preserve">льного страхования </w:t>
      </w:r>
      <w:proofErr w:type="gramStart"/>
      <w:r>
        <w:rPr>
          <w:sz w:val="24"/>
          <w:szCs w:val="24"/>
        </w:rPr>
        <w:t xml:space="preserve">уплачивается </w:t>
      </w:r>
      <w:r w:rsidRPr="00465CC9">
        <w:rPr>
          <w:sz w:val="24"/>
          <w:szCs w:val="24"/>
        </w:rPr>
        <w:t xml:space="preserve">Страхователем Страховщику </w:t>
      </w:r>
      <w:r w:rsidRPr="001A41D9">
        <w:rPr>
          <w:sz w:val="24"/>
          <w:szCs w:val="24"/>
        </w:rPr>
        <w:t>по безналичному расчету</w:t>
      </w:r>
      <w:r w:rsidR="00DA081F" w:rsidRPr="001A41D9">
        <w:rPr>
          <w:sz w:val="24"/>
          <w:szCs w:val="24"/>
        </w:rPr>
        <w:t xml:space="preserve"> и составляет</w:t>
      </w:r>
      <w:proofErr w:type="gramEnd"/>
      <w:r w:rsidR="00DA081F" w:rsidRPr="001A41D9">
        <w:rPr>
          <w:sz w:val="24"/>
          <w:szCs w:val="24"/>
        </w:rPr>
        <w:t xml:space="preserve"> </w:t>
      </w:r>
      <w:r w:rsidR="00D71D50" w:rsidRPr="00D71D50">
        <w:rPr>
          <w:b/>
          <w:sz w:val="24"/>
          <w:szCs w:val="24"/>
          <w:highlight w:val="yellow"/>
        </w:rPr>
        <w:t>______________________</w:t>
      </w:r>
      <w:r w:rsidR="001A41D9" w:rsidRPr="00F108C2">
        <w:rPr>
          <w:sz w:val="24"/>
          <w:szCs w:val="24"/>
          <w:highlight w:val="yellow"/>
        </w:rPr>
        <w:t xml:space="preserve"> рублей </w:t>
      </w:r>
      <w:r w:rsidR="00D71D50" w:rsidRPr="00D71D50">
        <w:rPr>
          <w:sz w:val="24"/>
          <w:szCs w:val="24"/>
          <w:highlight w:val="yellow"/>
        </w:rPr>
        <w:t>_____</w:t>
      </w:r>
      <w:r w:rsidR="00DA081F" w:rsidRPr="00F108C2">
        <w:rPr>
          <w:sz w:val="24"/>
          <w:szCs w:val="24"/>
          <w:highlight w:val="yellow"/>
        </w:rPr>
        <w:t xml:space="preserve"> копе</w:t>
      </w:r>
      <w:r w:rsidR="00D26FBA" w:rsidRPr="00F108C2">
        <w:rPr>
          <w:sz w:val="24"/>
          <w:szCs w:val="24"/>
          <w:highlight w:val="yellow"/>
        </w:rPr>
        <w:t>е</w:t>
      </w:r>
      <w:r w:rsidR="00DA081F" w:rsidRPr="00F108C2">
        <w:rPr>
          <w:sz w:val="24"/>
          <w:szCs w:val="24"/>
          <w:highlight w:val="yellow"/>
        </w:rPr>
        <w:t>к</w:t>
      </w:r>
      <w:r w:rsidR="005900CD">
        <w:rPr>
          <w:sz w:val="24"/>
          <w:szCs w:val="24"/>
        </w:rPr>
        <w:t>, НДС не облагается</w:t>
      </w:r>
      <w:r w:rsidR="008A296C">
        <w:rPr>
          <w:sz w:val="24"/>
          <w:szCs w:val="24"/>
        </w:rPr>
        <w:t xml:space="preserve"> </w:t>
      </w:r>
      <w:r w:rsidR="008A296C" w:rsidRPr="008A296C">
        <w:rPr>
          <w:sz w:val="24"/>
          <w:szCs w:val="24"/>
        </w:rPr>
        <w:t>НДС не облагается в соответствии Налоговым кодексом Российской Федерации</w:t>
      </w:r>
      <w:r w:rsidR="008A296C">
        <w:rPr>
          <w:sz w:val="24"/>
          <w:szCs w:val="24"/>
        </w:rPr>
        <w:t>.</w:t>
      </w:r>
    </w:p>
    <w:p w:rsidR="005900CD" w:rsidRPr="00465CC9" w:rsidRDefault="005900CD" w:rsidP="001A41D9">
      <w:pPr>
        <w:tabs>
          <w:tab w:val="left" w:pos="1400"/>
        </w:tabs>
        <w:ind w:left="1134" w:hanging="567"/>
        <w:jc w:val="both"/>
        <w:rPr>
          <w:sz w:val="24"/>
          <w:szCs w:val="24"/>
        </w:rPr>
      </w:pPr>
      <w:r>
        <w:rPr>
          <w:sz w:val="24"/>
          <w:szCs w:val="24"/>
        </w:rPr>
        <w:t xml:space="preserve">3.4.  </w:t>
      </w:r>
      <w:r w:rsidRPr="005900CD">
        <w:rPr>
          <w:sz w:val="24"/>
          <w:szCs w:val="24"/>
        </w:rPr>
        <w:t xml:space="preserve">Страховая премия по контракту обязательного страхования уплачивается Страхователем Страховщику по безналичному расчету, в срок до </w:t>
      </w:r>
      <w:r w:rsidR="009E005D" w:rsidRPr="009E005D">
        <w:rPr>
          <w:sz w:val="24"/>
          <w:szCs w:val="24"/>
          <w:highlight w:val="yellow"/>
        </w:rPr>
        <w:t>2</w:t>
      </w:r>
      <w:r w:rsidR="00CC4DC9" w:rsidRPr="00CC4DC9">
        <w:rPr>
          <w:sz w:val="24"/>
          <w:szCs w:val="24"/>
          <w:highlight w:val="yellow"/>
        </w:rPr>
        <w:t>8</w:t>
      </w:r>
      <w:r w:rsidR="009B2F70">
        <w:rPr>
          <w:sz w:val="24"/>
          <w:szCs w:val="24"/>
          <w:highlight w:val="yellow"/>
        </w:rPr>
        <w:t>.0</w:t>
      </w:r>
      <w:r w:rsidR="00394CB0">
        <w:rPr>
          <w:sz w:val="24"/>
          <w:szCs w:val="24"/>
          <w:highlight w:val="yellow"/>
        </w:rPr>
        <w:t>7</w:t>
      </w:r>
      <w:r w:rsidR="009C36FE">
        <w:rPr>
          <w:sz w:val="24"/>
          <w:szCs w:val="24"/>
          <w:highlight w:val="yellow"/>
        </w:rPr>
        <w:t>.202</w:t>
      </w:r>
      <w:r w:rsidR="002615CB">
        <w:rPr>
          <w:sz w:val="24"/>
          <w:szCs w:val="24"/>
          <w:highlight w:val="yellow"/>
        </w:rPr>
        <w:t>6</w:t>
      </w:r>
      <w:r w:rsidR="00CC69A2">
        <w:rPr>
          <w:sz w:val="24"/>
          <w:szCs w:val="24"/>
          <w:highlight w:val="yellow"/>
        </w:rPr>
        <w:t xml:space="preserve">, или в течение 7 (семи) рабочих дней с момента получения полисов ОСАГО и подписания Акта приема </w:t>
      </w:r>
      <w:proofErr w:type="gramStart"/>
      <w:r w:rsidR="00CC69A2">
        <w:rPr>
          <w:sz w:val="24"/>
          <w:szCs w:val="24"/>
          <w:highlight w:val="yellow"/>
        </w:rPr>
        <w:t>–п</w:t>
      </w:r>
      <w:proofErr w:type="gramEnd"/>
      <w:r w:rsidR="00CC69A2">
        <w:rPr>
          <w:sz w:val="24"/>
          <w:szCs w:val="24"/>
          <w:highlight w:val="yellow"/>
        </w:rPr>
        <w:t>ередачи.</w:t>
      </w:r>
    </w:p>
    <w:p w:rsidR="008B1E4F" w:rsidRPr="00465CC9" w:rsidRDefault="008B1E4F" w:rsidP="008B1E4F">
      <w:pPr>
        <w:ind w:left="1100"/>
        <w:jc w:val="both"/>
        <w:rPr>
          <w:sz w:val="24"/>
          <w:szCs w:val="24"/>
        </w:rPr>
      </w:pPr>
      <w:r w:rsidRPr="00465CC9">
        <w:rPr>
          <w:sz w:val="24"/>
          <w:szCs w:val="24"/>
        </w:rPr>
        <w:t>Датой уплаты страховой премии считается или день уплаты страховой премии наличными деньгами Страховщику, или день перечисления страховой премии на расчетный счет Страховщика.</w:t>
      </w:r>
    </w:p>
    <w:p w:rsidR="008B1E4F" w:rsidRDefault="008B1E4F" w:rsidP="008B1E4F">
      <w:pPr>
        <w:tabs>
          <w:tab w:val="left" w:pos="993"/>
        </w:tabs>
        <w:rPr>
          <w:sz w:val="24"/>
          <w:szCs w:val="24"/>
        </w:rPr>
      </w:pPr>
    </w:p>
    <w:p w:rsidR="008B1E4F" w:rsidRDefault="008B1E4F" w:rsidP="008B1E4F">
      <w:pPr>
        <w:jc w:val="center"/>
        <w:rPr>
          <w:b/>
          <w:bCs/>
          <w:sz w:val="24"/>
          <w:szCs w:val="24"/>
        </w:rPr>
      </w:pPr>
      <w:r>
        <w:rPr>
          <w:b/>
          <w:bCs/>
          <w:sz w:val="24"/>
          <w:szCs w:val="24"/>
        </w:rPr>
        <w:t>4. Право предъявления регрессного требования Страховщика</w:t>
      </w:r>
    </w:p>
    <w:p w:rsidR="008B1E4F" w:rsidRPr="00360D0F" w:rsidRDefault="00F51F5F" w:rsidP="008A296C">
      <w:pPr>
        <w:ind w:left="1134" w:hanging="567"/>
        <w:jc w:val="both"/>
        <w:rPr>
          <w:sz w:val="24"/>
          <w:szCs w:val="24"/>
        </w:rPr>
      </w:pPr>
      <w:r>
        <w:rPr>
          <w:sz w:val="24"/>
          <w:szCs w:val="24"/>
        </w:rPr>
        <w:t xml:space="preserve">4.1.  </w:t>
      </w:r>
      <w:r w:rsidR="008B1E4F" w:rsidRPr="00360D0F">
        <w:rPr>
          <w:sz w:val="24"/>
          <w:szCs w:val="24"/>
        </w:rPr>
        <w:t>Страховщик имеет право предъявить к причинившему вред лицу регрессные требования в размере произведенной страховщиком страховой выплаты, а также расходов, понесенных при рассмотрении страхового случая, если:</w:t>
      </w:r>
    </w:p>
    <w:p w:rsidR="008B1E4F" w:rsidRPr="00360D0F" w:rsidRDefault="008B1E4F" w:rsidP="008B1E4F">
      <w:pPr>
        <w:ind w:left="1100"/>
        <w:jc w:val="both"/>
        <w:rPr>
          <w:sz w:val="24"/>
          <w:szCs w:val="24"/>
        </w:rPr>
      </w:pPr>
      <w:bookmarkStart w:id="19" w:name="sub_761"/>
      <w:r w:rsidRPr="00360D0F">
        <w:rPr>
          <w:sz w:val="24"/>
          <w:szCs w:val="24"/>
        </w:rPr>
        <w:t>а) вред жизни или здоровью потерпевшего был причинен вследствие умысла указанного лица;</w:t>
      </w:r>
    </w:p>
    <w:p w:rsidR="008B1E4F" w:rsidRPr="00360D0F" w:rsidRDefault="008B1E4F" w:rsidP="008B1E4F">
      <w:pPr>
        <w:ind w:left="1100"/>
        <w:jc w:val="both"/>
        <w:rPr>
          <w:sz w:val="24"/>
          <w:szCs w:val="24"/>
        </w:rPr>
      </w:pPr>
      <w:bookmarkStart w:id="20" w:name="sub_10762"/>
      <w:bookmarkEnd w:id="19"/>
      <w:r w:rsidRPr="00360D0F">
        <w:rPr>
          <w:sz w:val="24"/>
          <w:szCs w:val="24"/>
        </w:rPr>
        <w:t>б) вред был причинен указанным лицом при управлении транспортным средством в состоянии опьянения (алкогольного, наркотического или иного);</w:t>
      </w:r>
    </w:p>
    <w:p w:rsidR="008B1E4F" w:rsidRPr="00360D0F" w:rsidRDefault="008B1E4F" w:rsidP="008B1E4F">
      <w:pPr>
        <w:ind w:left="1100"/>
        <w:jc w:val="both"/>
        <w:rPr>
          <w:sz w:val="24"/>
          <w:szCs w:val="24"/>
        </w:rPr>
      </w:pPr>
      <w:bookmarkStart w:id="21" w:name="sub_763"/>
      <w:bookmarkEnd w:id="20"/>
      <w:r w:rsidRPr="00360D0F">
        <w:rPr>
          <w:sz w:val="24"/>
          <w:szCs w:val="24"/>
        </w:rPr>
        <w:t>в) указанное лицо не имело право управлять транспортным средством, при использовании которого им был причинен вред;</w:t>
      </w:r>
    </w:p>
    <w:p w:rsidR="008B1E4F" w:rsidRPr="00360D0F" w:rsidRDefault="008B1E4F" w:rsidP="008B1E4F">
      <w:pPr>
        <w:ind w:left="1100"/>
        <w:jc w:val="both"/>
        <w:rPr>
          <w:sz w:val="24"/>
          <w:szCs w:val="24"/>
        </w:rPr>
      </w:pPr>
      <w:bookmarkStart w:id="22" w:name="sub_764"/>
      <w:bookmarkEnd w:id="21"/>
      <w:r w:rsidRPr="00360D0F">
        <w:rPr>
          <w:sz w:val="24"/>
          <w:szCs w:val="24"/>
        </w:rPr>
        <w:t>г) указанное лицо скрылось с места дорожно-транспортного происшествия;</w:t>
      </w:r>
    </w:p>
    <w:p w:rsidR="008B1E4F" w:rsidRPr="00360D0F" w:rsidRDefault="008B1E4F" w:rsidP="008B1E4F">
      <w:pPr>
        <w:ind w:left="1100"/>
        <w:jc w:val="both"/>
        <w:rPr>
          <w:sz w:val="24"/>
          <w:szCs w:val="24"/>
        </w:rPr>
      </w:pPr>
      <w:bookmarkStart w:id="23" w:name="sub_765"/>
      <w:bookmarkEnd w:id="22"/>
      <w:r w:rsidRPr="00360D0F">
        <w:rPr>
          <w:sz w:val="24"/>
          <w:szCs w:val="24"/>
        </w:rPr>
        <w:lastRenderedPageBreak/>
        <w:t>д) указанное лицо не включено в число водителей, допущенных к управлению этим транспортным средством, если в договоре обязательного страхования предусмотрено использование транспортного средства только водителями, указанными в страховом полисе обязательного страхования;</w:t>
      </w:r>
    </w:p>
    <w:p w:rsidR="008B1E4F" w:rsidRDefault="008B1E4F" w:rsidP="008B1E4F">
      <w:pPr>
        <w:ind w:left="1100"/>
        <w:jc w:val="both"/>
        <w:rPr>
          <w:sz w:val="24"/>
          <w:szCs w:val="24"/>
        </w:rPr>
      </w:pPr>
      <w:bookmarkStart w:id="24" w:name="sub_766"/>
      <w:bookmarkEnd w:id="23"/>
      <w:r w:rsidRPr="00360D0F">
        <w:rPr>
          <w:sz w:val="24"/>
          <w:szCs w:val="24"/>
        </w:rPr>
        <w:t>е) страховой случай наступил при использовании указанным лицом транспортного средства в период, не предусмотренный договором обязательного страхования, если в договоре обязательного страхования предусмотрено использование транспортного средства в определенный период.</w:t>
      </w:r>
    </w:p>
    <w:p w:rsidR="00EF6E54" w:rsidRDefault="008B1E4F" w:rsidP="008B1E4F">
      <w:pPr>
        <w:ind w:left="1100"/>
        <w:jc w:val="both"/>
        <w:rPr>
          <w:sz w:val="24"/>
          <w:szCs w:val="24"/>
        </w:rPr>
      </w:pPr>
      <w:r>
        <w:rPr>
          <w:sz w:val="24"/>
          <w:szCs w:val="24"/>
        </w:rPr>
        <w:t>ж) 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опасных грузов</w:t>
      </w:r>
      <w:r w:rsidR="00EF6E54">
        <w:rPr>
          <w:sz w:val="24"/>
          <w:szCs w:val="24"/>
        </w:rPr>
        <w:t>;</w:t>
      </w:r>
    </w:p>
    <w:p w:rsidR="008B1E4F" w:rsidRPr="00360D0F" w:rsidRDefault="00EF6E54" w:rsidP="008B1E4F">
      <w:pPr>
        <w:ind w:left="1100"/>
        <w:jc w:val="both"/>
        <w:rPr>
          <w:sz w:val="24"/>
          <w:szCs w:val="24"/>
        </w:rPr>
      </w:pPr>
      <w:r>
        <w:rPr>
          <w:sz w:val="24"/>
          <w:szCs w:val="24"/>
        </w:rPr>
        <w:t>а также в иных случаях, предусмотренных Законом</w:t>
      </w:r>
      <w:r w:rsidR="0018594E">
        <w:rPr>
          <w:sz w:val="24"/>
          <w:szCs w:val="24"/>
        </w:rPr>
        <w:t xml:space="preserve"> Об ОСАГО.</w:t>
      </w:r>
    </w:p>
    <w:bookmarkEnd w:id="24"/>
    <w:p w:rsidR="008B1E4F" w:rsidRDefault="008B1E4F" w:rsidP="008B1E4F">
      <w:pPr>
        <w:rPr>
          <w:b/>
          <w:bCs/>
          <w:sz w:val="24"/>
          <w:szCs w:val="24"/>
        </w:rPr>
      </w:pPr>
    </w:p>
    <w:p w:rsidR="008B1E4F" w:rsidRDefault="008B1E4F" w:rsidP="008B1E4F">
      <w:pPr>
        <w:ind w:left="1100" w:hanging="500"/>
        <w:jc w:val="center"/>
        <w:rPr>
          <w:b/>
          <w:bCs/>
          <w:sz w:val="24"/>
          <w:szCs w:val="24"/>
        </w:rPr>
      </w:pPr>
      <w:r>
        <w:rPr>
          <w:b/>
          <w:bCs/>
          <w:sz w:val="24"/>
          <w:szCs w:val="24"/>
        </w:rPr>
        <w:t>5. Порядок разрешения споров</w:t>
      </w:r>
    </w:p>
    <w:p w:rsidR="008B1E4F" w:rsidRDefault="008A296C" w:rsidP="008B1E4F">
      <w:pPr>
        <w:pStyle w:val="a7"/>
        <w:spacing w:before="0" w:line="240" w:lineRule="auto"/>
        <w:ind w:left="1100" w:hanging="400"/>
        <w:rPr>
          <w:sz w:val="24"/>
          <w:szCs w:val="24"/>
        </w:rPr>
      </w:pPr>
      <w:r>
        <w:rPr>
          <w:sz w:val="24"/>
          <w:szCs w:val="24"/>
        </w:rPr>
        <w:t xml:space="preserve">5.1. </w:t>
      </w:r>
      <w:r w:rsidR="008B1E4F">
        <w:rPr>
          <w:sz w:val="24"/>
          <w:szCs w:val="24"/>
        </w:rPr>
        <w:t>Споры, вытекающие из договора обязательного страхования, разрешаются в соответствии с законодательством Р</w:t>
      </w:r>
      <w:r w:rsidR="00D26FBA">
        <w:rPr>
          <w:sz w:val="24"/>
          <w:szCs w:val="24"/>
        </w:rPr>
        <w:t xml:space="preserve">оссийской </w:t>
      </w:r>
      <w:r w:rsidR="008B1E4F">
        <w:rPr>
          <w:sz w:val="24"/>
          <w:szCs w:val="24"/>
        </w:rPr>
        <w:t>Ф</w:t>
      </w:r>
      <w:r w:rsidR="00D26FBA">
        <w:rPr>
          <w:sz w:val="24"/>
          <w:szCs w:val="24"/>
        </w:rPr>
        <w:t>едерации</w:t>
      </w:r>
      <w:r w:rsidR="008B1E4F">
        <w:rPr>
          <w:sz w:val="24"/>
          <w:szCs w:val="24"/>
        </w:rPr>
        <w:t>.</w:t>
      </w:r>
    </w:p>
    <w:p w:rsidR="008B1E4F" w:rsidRDefault="008B1E4F" w:rsidP="008B1E4F">
      <w:pPr>
        <w:pStyle w:val="a7"/>
        <w:spacing w:before="0" w:line="240" w:lineRule="auto"/>
        <w:ind w:left="1100" w:hanging="400"/>
        <w:rPr>
          <w:sz w:val="24"/>
          <w:szCs w:val="24"/>
        </w:rPr>
      </w:pPr>
    </w:p>
    <w:p w:rsidR="008B1E4F" w:rsidRDefault="008B1E4F" w:rsidP="008B1E4F">
      <w:pPr>
        <w:jc w:val="center"/>
        <w:rPr>
          <w:b/>
          <w:bCs/>
          <w:sz w:val="24"/>
          <w:szCs w:val="24"/>
        </w:rPr>
      </w:pPr>
      <w:r>
        <w:rPr>
          <w:b/>
          <w:bCs/>
          <w:sz w:val="24"/>
          <w:szCs w:val="24"/>
        </w:rPr>
        <w:t>6. Срок действия Контракта</w:t>
      </w:r>
    </w:p>
    <w:p w:rsidR="00B72BA7" w:rsidRDefault="008B1E4F" w:rsidP="008B1E4F">
      <w:pPr>
        <w:pStyle w:val="a7"/>
        <w:spacing w:before="0" w:line="240" w:lineRule="auto"/>
        <w:ind w:left="1200" w:hanging="500"/>
        <w:rPr>
          <w:sz w:val="24"/>
          <w:szCs w:val="24"/>
        </w:rPr>
      </w:pPr>
      <w:r>
        <w:rPr>
          <w:sz w:val="24"/>
          <w:szCs w:val="24"/>
        </w:rPr>
        <w:t>6.1. Настоящий Контра</w:t>
      </w:r>
      <w:proofErr w:type="gramStart"/>
      <w:r>
        <w:rPr>
          <w:sz w:val="24"/>
          <w:szCs w:val="24"/>
        </w:rPr>
        <w:t>кт вст</w:t>
      </w:r>
      <w:proofErr w:type="gramEnd"/>
      <w:r>
        <w:rPr>
          <w:sz w:val="24"/>
          <w:szCs w:val="24"/>
        </w:rPr>
        <w:t xml:space="preserve">упает в силу с </w:t>
      </w:r>
      <w:r w:rsidRPr="00D71D50">
        <w:rPr>
          <w:sz w:val="24"/>
          <w:szCs w:val="24"/>
          <w:highlight w:val="yellow"/>
        </w:rPr>
        <w:t>«</w:t>
      </w:r>
      <w:r w:rsidR="002615CB">
        <w:rPr>
          <w:sz w:val="24"/>
          <w:szCs w:val="24"/>
          <w:highlight w:val="yellow"/>
        </w:rPr>
        <w:t>2</w:t>
      </w:r>
      <w:r w:rsidR="00CC4DC9" w:rsidRPr="00CC4DC9">
        <w:rPr>
          <w:sz w:val="24"/>
          <w:szCs w:val="24"/>
          <w:highlight w:val="yellow"/>
        </w:rPr>
        <w:t>8</w:t>
      </w:r>
      <w:r w:rsidRPr="00D71D50">
        <w:rPr>
          <w:sz w:val="24"/>
          <w:szCs w:val="24"/>
          <w:highlight w:val="yellow"/>
        </w:rPr>
        <w:t xml:space="preserve">» </w:t>
      </w:r>
      <w:r w:rsidR="00394CB0">
        <w:rPr>
          <w:sz w:val="24"/>
          <w:szCs w:val="24"/>
          <w:highlight w:val="yellow"/>
        </w:rPr>
        <w:t>ию</w:t>
      </w:r>
      <w:r w:rsidR="009B2F70">
        <w:rPr>
          <w:sz w:val="24"/>
          <w:szCs w:val="24"/>
          <w:highlight w:val="yellow"/>
        </w:rPr>
        <w:t>ля</w:t>
      </w:r>
      <w:r w:rsidRPr="00D71D50">
        <w:rPr>
          <w:sz w:val="24"/>
          <w:szCs w:val="24"/>
          <w:highlight w:val="yellow"/>
        </w:rPr>
        <w:t xml:space="preserve"> 20</w:t>
      </w:r>
      <w:r w:rsidR="005A0049">
        <w:rPr>
          <w:sz w:val="24"/>
          <w:szCs w:val="24"/>
          <w:highlight w:val="yellow"/>
        </w:rPr>
        <w:t>2</w:t>
      </w:r>
      <w:r w:rsidR="002615CB">
        <w:rPr>
          <w:sz w:val="24"/>
          <w:szCs w:val="24"/>
          <w:highlight w:val="yellow"/>
        </w:rPr>
        <w:t>6</w:t>
      </w:r>
      <w:r w:rsidRPr="00D71D50">
        <w:rPr>
          <w:sz w:val="24"/>
          <w:szCs w:val="24"/>
          <w:highlight w:val="yellow"/>
        </w:rPr>
        <w:t xml:space="preserve"> года и действует по </w:t>
      </w:r>
      <w:r w:rsidR="00043781" w:rsidRPr="00D71D50">
        <w:rPr>
          <w:sz w:val="24"/>
          <w:szCs w:val="24"/>
          <w:highlight w:val="yellow"/>
        </w:rPr>
        <w:t xml:space="preserve">                 </w:t>
      </w:r>
      <w:r w:rsidRPr="00D71D50">
        <w:rPr>
          <w:sz w:val="24"/>
          <w:szCs w:val="24"/>
          <w:highlight w:val="yellow"/>
        </w:rPr>
        <w:t>«</w:t>
      </w:r>
      <w:r w:rsidR="005A0049">
        <w:rPr>
          <w:sz w:val="24"/>
          <w:szCs w:val="24"/>
          <w:highlight w:val="yellow"/>
        </w:rPr>
        <w:t>31</w:t>
      </w:r>
      <w:r w:rsidRPr="00D71D50">
        <w:rPr>
          <w:sz w:val="24"/>
          <w:szCs w:val="24"/>
          <w:highlight w:val="yellow"/>
        </w:rPr>
        <w:t xml:space="preserve">» </w:t>
      </w:r>
      <w:r w:rsidR="00F51F5F" w:rsidRPr="00D71D50">
        <w:rPr>
          <w:sz w:val="24"/>
          <w:szCs w:val="24"/>
          <w:highlight w:val="yellow"/>
        </w:rPr>
        <w:t>декабря</w:t>
      </w:r>
      <w:r w:rsidR="007D720A" w:rsidRPr="00D71D50">
        <w:rPr>
          <w:sz w:val="24"/>
          <w:szCs w:val="24"/>
          <w:highlight w:val="yellow"/>
        </w:rPr>
        <w:t xml:space="preserve"> 20</w:t>
      </w:r>
      <w:r w:rsidR="00093D00" w:rsidRPr="00D71D50">
        <w:rPr>
          <w:sz w:val="24"/>
          <w:szCs w:val="24"/>
          <w:highlight w:val="yellow"/>
        </w:rPr>
        <w:t>2</w:t>
      </w:r>
      <w:r w:rsidR="002615CB">
        <w:rPr>
          <w:sz w:val="24"/>
          <w:szCs w:val="24"/>
          <w:highlight w:val="yellow"/>
        </w:rPr>
        <w:t>6</w:t>
      </w:r>
      <w:r w:rsidRPr="00D71D50">
        <w:rPr>
          <w:sz w:val="24"/>
          <w:szCs w:val="24"/>
          <w:highlight w:val="yellow"/>
        </w:rPr>
        <w:t xml:space="preserve"> года</w:t>
      </w:r>
      <w:r w:rsidR="004C18C9">
        <w:rPr>
          <w:sz w:val="24"/>
          <w:szCs w:val="24"/>
          <w:highlight w:val="yellow"/>
        </w:rPr>
        <w:t xml:space="preserve">, </w:t>
      </w:r>
      <w:r w:rsidR="00210BEF">
        <w:rPr>
          <w:sz w:val="24"/>
          <w:szCs w:val="24"/>
        </w:rPr>
        <w:t>а в части</w:t>
      </w:r>
      <w:r w:rsidR="00B72BA7" w:rsidRPr="00B72BA7">
        <w:rPr>
          <w:sz w:val="24"/>
          <w:szCs w:val="24"/>
        </w:rPr>
        <w:t xml:space="preserve"> исполнения</w:t>
      </w:r>
      <w:r w:rsidR="00210BEF">
        <w:rPr>
          <w:sz w:val="24"/>
          <w:szCs w:val="24"/>
        </w:rPr>
        <w:t xml:space="preserve"> обязательств</w:t>
      </w:r>
      <w:r w:rsidR="00B72BA7" w:rsidRPr="00B72BA7">
        <w:rPr>
          <w:sz w:val="24"/>
          <w:szCs w:val="24"/>
        </w:rPr>
        <w:t xml:space="preserve"> </w:t>
      </w:r>
      <w:r w:rsidR="00210BEF" w:rsidRPr="00210BEF">
        <w:rPr>
          <w:sz w:val="24"/>
          <w:szCs w:val="24"/>
        </w:rPr>
        <w:t xml:space="preserve">до полного </w:t>
      </w:r>
      <w:r w:rsidR="00210BEF">
        <w:rPr>
          <w:sz w:val="24"/>
          <w:szCs w:val="24"/>
        </w:rPr>
        <w:t xml:space="preserve">исполнения </w:t>
      </w:r>
      <w:r w:rsidR="00931FBC" w:rsidRPr="00931FBC">
        <w:rPr>
          <w:sz w:val="24"/>
          <w:szCs w:val="24"/>
        </w:rPr>
        <w:t>своих</w:t>
      </w:r>
      <w:r w:rsidR="00210BEF">
        <w:rPr>
          <w:sz w:val="24"/>
          <w:szCs w:val="24"/>
        </w:rPr>
        <w:t xml:space="preserve"> обязательств </w:t>
      </w:r>
      <w:r w:rsidR="00B72BA7" w:rsidRPr="00B72BA7">
        <w:rPr>
          <w:sz w:val="24"/>
          <w:szCs w:val="24"/>
        </w:rPr>
        <w:t>Сторонами, если настоящим договором не будет установлено иное.</w:t>
      </w:r>
    </w:p>
    <w:p w:rsidR="008B1E4F" w:rsidRDefault="008B1E4F" w:rsidP="008B1E4F">
      <w:pPr>
        <w:pStyle w:val="a7"/>
        <w:spacing w:before="0" w:line="240" w:lineRule="auto"/>
        <w:ind w:left="1200" w:hanging="500"/>
        <w:rPr>
          <w:sz w:val="24"/>
          <w:szCs w:val="24"/>
        </w:rPr>
      </w:pPr>
      <w:r>
        <w:rPr>
          <w:sz w:val="24"/>
          <w:szCs w:val="24"/>
        </w:rPr>
        <w:t>6.2. При прекращении настоящего Контракта по любым основаниям за сторонами сохраняется ответственность по обязательствам, возникшим у них в период действия Контракта.</w:t>
      </w:r>
    </w:p>
    <w:p w:rsidR="008B1E4F" w:rsidRDefault="008B1E4F" w:rsidP="008B1E4F">
      <w:pPr>
        <w:pStyle w:val="a7"/>
        <w:spacing w:before="0" w:line="240" w:lineRule="auto"/>
        <w:ind w:left="1200" w:hanging="500"/>
        <w:rPr>
          <w:sz w:val="24"/>
          <w:szCs w:val="24"/>
        </w:rPr>
      </w:pPr>
    </w:p>
    <w:p w:rsidR="008B1E4F" w:rsidRDefault="008B1E4F" w:rsidP="008B1E4F">
      <w:pPr>
        <w:jc w:val="center"/>
        <w:rPr>
          <w:b/>
          <w:bCs/>
          <w:sz w:val="24"/>
          <w:szCs w:val="24"/>
        </w:rPr>
      </w:pPr>
      <w:r>
        <w:rPr>
          <w:b/>
          <w:bCs/>
          <w:sz w:val="24"/>
          <w:szCs w:val="24"/>
        </w:rPr>
        <w:t>7. Конфиденциальность</w:t>
      </w:r>
    </w:p>
    <w:p w:rsidR="008B1E4F" w:rsidRDefault="008B1E4F" w:rsidP="008B1E4F">
      <w:pPr>
        <w:pStyle w:val="a7"/>
        <w:spacing w:before="0" w:line="240" w:lineRule="auto"/>
        <w:ind w:left="1200" w:hanging="500"/>
        <w:rPr>
          <w:sz w:val="24"/>
          <w:szCs w:val="24"/>
        </w:rPr>
      </w:pPr>
      <w:r>
        <w:rPr>
          <w:sz w:val="24"/>
          <w:szCs w:val="24"/>
        </w:rPr>
        <w:t>7.1. Стороны обязуются не разглашать третьим лицам сведения, которые стали им известны при исполнении настоящего Контракта,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w:t>
      </w:r>
    </w:p>
    <w:p w:rsidR="008B1E4F" w:rsidRDefault="008B1E4F" w:rsidP="008B1E4F">
      <w:pPr>
        <w:jc w:val="center"/>
        <w:rPr>
          <w:b/>
          <w:bCs/>
          <w:sz w:val="24"/>
          <w:szCs w:val="24"/>
        </w:rPr>
      </w:pPr>
    </w:p>
    <w:p w:rsidR="008B1E4F" w:rsidRDefault="008B1E4F" w:rsidP="008B1E4F">
      <w:pPr>
        <w:jc w:val="center"/>
        <w:rPr>
          <w:b/>
          <w:bCs/>
          <w:sz w:val="24"/>
          <w:szCs w:val="24"/>
        </w:rPr>
      </w:pPr>
      <w:r>
        <w:rPr>
          <w:b/>
          <w:bCs/>
          <w:sz w:val="24"/>
          <w:szCs w:val="24"/>
        </w:rPr>
        <w:t>8. Иные условия</w:t>
      </w:r>
    </w:p>
    <w:p w:rsidR="008B1E4F" w:rsidRPr="00E02953" w:rsidRDefault="008B1E4F" w:rsidP="008B1E4F">
      <w:pPr>
        <w:pStyle w:val="a7"/>
        <w:spacing w:before="0" w:line="240" w:lineRule="auto"/>
        <w:ind w:left="1200" w:hanging="500"/>
        <w:rPr>
          <w:sz w:val="24"/>
          <w:szCs w:val="24"/>
        </w:rPr>
      </w:pPr>
      <w:r w:rsidRPr="00E02953">
        <w:rPr>
          <w:sz w:val="24"/>
          <w:szCs w:val="24"/>
        </w:rPr>
        <w:t xml:space="preserve">8.1. Срок действия, порядок заключения, изменения, продления и прекращения </w:t>
      </w:r>
      <w:r>
        <w:rPr>
          <w:sz w:val="24"/>
          <w:szCs w:val="24"/>
        </w:rPr>
        <w:t>полисов обязательного страхования гражданской ответственности владельцев транспортных средств, оформленных Страховщиком в рамках настоящего К</w:t>
      </w:r>
      <w:r w:rsidRPr="00E02953">
        <w:rPr>
          <w:sz w:val="24"/>
          <w:szCs w:val="24"/>
        </w:rPr>
        <w:t>онтракта, а также порядок действий при наступлении страхового случая, определение размера и порядок осуществления страховой выплаты  определяются Правилами страхования.</w:t>
      </w:r>
    </w:p>
    <w:p w:rsidR="008B1E4F" w:rsidRPr="009F0FFC" w:rsidRDefault="008B1E4F" w:rsidP="008B1E4F">
      <w:pPr>
        <w:pStyle w:val="30"/>
        <w:spacing w:after="0"/>
        <w:ind w:left="1200" w:hanging="500"/>
        <w:jc w:val="both"/>
        <w:rPr>
          <w:sz w:val="24"/>
          <w:szCs w:val="24"/>
        </w:rPr>
      </w:pPr>
      <w:r w:rsidRPr="009F0FFC">
        <w:rPr>
          <w:sz w:val="24"/>
          <w:szCs w:val="24"/>
        </w:rPr>
        <w:t xml:space="preserve">8.2. Страхование транспортных средств Страхователя, не указанных в настоящем </w:t>
      </w:r>
      <w:r>
        <w:rPr>
          <w:sz w:val="24"/>
          <w:szCs w:val="24"/>
        </w:rPr>
        <w:t>Контракте</w:t>
      </w:r>
      <w:r w:rsidRPr="009F0FFC">
        <w:rPr>
          <w:sz w:val="24"/>
          <w:szCs w:val="24"/>
        </w:rPr>
        <w:t xml:space="preserve"> осуществляется на основании заявления Страхователя путем оформления полисов </w:t>
      </w:r>
      <w:r>
        <w:rPr>
          <w:sz w:val="24"/>
          <w:szCs w:val="24"/>
        </w:rPr>
        <w:t xml:space="preserve">обязательного </w:t>
      </w:r>
      <w:r w:rsidRPr="009F0FFC">
        <w:rPr>
          <w:sz w:val="24"/>
          <w:szCs w:val="24"/>
        </w:rPr>
        <w:t xml:space="preserve">страхования </w:t>
      </w:r>
      <w:r>
        <w:rPr>
          <w:sz w:val="24"/>
          <w:szCs w:val="24"/>
        </w:rPr>
        <w:t>гражданской ответственности владельцев транспортных средств</w:t>
      </w:r>
      <w:r w:rsidRPr="009F0FFC">
        <w:rPr>
          <w:sz w:val="24"/>
          <w:szCs w:val="24"/>
        </w:rPr>
        <w:t xml:space="preserve"> на каждый автомобиль, которые будут являться неотъемлемой частью настоящего</w:t>
      </w:r>
      <w:r>
        <w:rPr>
          <w:sz w:val="24"/>
          <w:szCs w:val="24"/>
        </w:rPr>
        <w:t xml:space="preserve"> Контракта</w:t>
      </w:r>
      <w:r w:rsidRPr="009F0FFC">
        <w:rPr>
          <w:sz w:val="24"/>
          <w:szCs w:val="24"/>
        </w:rPr>
        <w:t>.</w:t>
      </w:r>
    </w:p>
    <w:p w:rsidR="008B1E4F" w:rsidRDefault="008B1E4F" w:rsidP="008B1E4F">
      <w:pPr>
        <w:pStyle w:val="a7"/>
        <w:spacing w:before="0" w:line="240" w:lineRule="auto"/>
        <w:ind w:left="1200" w:hanging="500"/>
        <w:rPr>
          <w:sz w:val="24"/>
          <w:szCs w:val="24"/>
        </w:rPr>
      </w:pPr>
      <w:r>
        <w:rPr>
          <w:sz w:val="24"/>
          <w:szCs w:val="24"/>
        </w:rPr>
        <w:t>8.3. Изменения и дополнения настоящего Контракта производятся по соглашению сторон путем оформления дополнений, которые после подписания сторонами становятся неотъемлемой частью настоящего Контракта.</w:t>
      </w:r>
    </w:p>
    <w:p w:rsidR="008B1E4F" w:rsidRPr="009F0FFC" w:rsidRDefault="008B1E4F" w:rsidP="008B1E4F">
      <w:pPr>
        <w:jc w:val="center"/>
        <w:rPr>
          <w:b/>
          <w:bCs/>
          <w:sz w:val="24"/>
          <w:szCs w:val="24"/>
        </w:rPr>
      </w:pPr>
    </w:p>
    <w:p w:rsidR="008B1E4F" w:rsidRPr="00A5174E" w:rsidRDefault="008B1E4F" w:rsidP="008B1E4F">
      <w:pPr>
        <w:spacing w:line="240" w:lineRule="exact"/>
        <w:jc w:val="center"/>
        <w:rPr>
          <w:b/>
          <w:sz w:val="24"/>
          <w:szCs w:val="24"/>
        </w:rPr>
      </w:pPr>
      <w:r w:rsidRPr="00A5174E">
        <w:rPr>
          <w:b/>
          <w:sz w:val="24"/>
          <w:szCs w:val="24"/>
        </w:rPr>
        <w:t>9. Приложения к контракту :</w:t>
      </w:r>
    </w:p>
    <w:p w:rsidR="001D5C41" w:rsidRDefault="008B1E4F" w:rsidP="00D26FBA">
      <w:pPr>
        <w:ind w:left="709"/>
        <w:rPr>
          <w:sz w:val="24"/>
          <w:szCs w:val="24"/>
        </w:rPr>
      </w:pPr>
      <w:r w:rsidRPr="0025525E">
        <w:rPr>
          <w:sz w:val="24"/>
          <w:szCs w:val="24"/>
        </w:rPr>
        <w:t xml:space="preserve">9.1. </w:t>
      </w:r>
      <w:proofErr w:type="spellStart"/>
      <w:r w:rsidR="001D5C41" w:rsidRPr="001D5C41">
        <w:rPr>
          <w:sz w:val="24"/>
          <w:szCs w:val="24"/>
        </w:rPr>
        <w:t>Пиложение</w:t>
      </w:r>
      <w:proofErr w:type="spellEnd"/>
      <w:r w:rsidR="001D5C41" w:rsidRPr="001D5C41">
        <w:rPr>
          <w:sz w:val="24"/>
          <w:szCs w:val="24"/>
        </w:rPr>
        <w:t xml:space="preserve"> №1 «Список застрахованных транспортных средств».</w:t>
      </w:r>
    </w:p>
    <w:p w:rsidR="008B1E4F" w:rsidRPr="0025525E" w:rsidRDefault="001D5C41" w:rsidP="00D26FBA">
      <w:pPr>
        <w:ind w:left="709"/>
        <w:rPr>
          <w:sz w:val="24"/>
          <w:szCs w:val="24"/>
        </w:rPr>
      </w:pPr>
      <w:r>
        <w:rPr>
          <w:sz w:val="24"/>
          <w:szCs w:val="24"/>
        </w:rPr>
        <w:lastRenderedPageBreak/>
        <w:t>9.2.</w:t>
      </w:r>
      <w:r w:rsidR="00D26FBA">
        <w:rPr>
          <w:sz w:val="24"/>
          <w:szCs w:val="24"/>
        </w:rPr>
        <w:t xml:space="preserve"> </w:t>
      </w:r>
      <w:r>
        <w:rPr>
          <w:sz w:val="24"/>
          <w:szCs w:val="24"/>
        </w:rPr>
        <w:t xml:space="preserve">Приложение № 2 </w:t>
      </w:r>
      <w:r w:rsidR="008B1E4F" w:rsidRPr="0025525E">
        <w:rPr>
          <w:sz w:val="24"/>
          <w:szCs w:val="24"/>
        </w:rPr>
        <w:t>«Правила страхования обязательн</w:t>
      </w:r>
      <w:r>
        <w:rPr>
          <w:sz w:val="24"/>
          <w:szCs w:val="24"/>
        </w:rPr>
        <w:t>ой  гражданской ответственности».</w:t>
      </w:r>
    </w:p>
    <w:p w:rsidR="008B1E4F" w:rsidRDefault="008B1E4F" w:rsidP="008B1E4F">
      <w:pPr>
        <w:jc w:val="center"/>
        <w:rPr>
          <w:b/>
          <w:bCs/>
          <w:sz w:val="24"/>
          <w:szCs w:val="24"/>
        </w:rPr>
      </w:pPr>
    </w:p>
    <w:p w:rsidR="001F67A2" w:rsidRPr="0025525E" w:rsidRDefault="001F67A2" w:rsidP="008B1E4F">
      <w:pPr>
        <w:jc w:val="center"/>
        <w:rPr>
          <w:b/>
          <w:bCs/>
          <w:sz w:val="24"/>
          <w:szCs w:val="24"/>
        </w:rPr>
      </w:pPr>
    </w:p>
    <w:p w:rsidR="008B1E4F" w:rsidRDefault="008B1E4F" w:rsidP="008B1E4F">
      <w:pPr>
        <w:jc w:val="center"/>
        <w:rPr>
          <w:b/>
          <w:bCs/>
          <w:sz w:val="24"/>
          <w:szCs w:val="24"/>
        </w:rPr>
      </w:pPr>
      <w:r>
        <w:rPr>
          <w:b/>
          <w:bCs/>
          <w:sz w:val="24"/>
          <w:szCs w:val="24"/>
        </w:rPr>
        <w:t>10. Адреса и банковские реквизиты сторон</w:t>
      </w:r>
    </w:p>
    <w:tbl>
      <w:tblPr>
        <w:tblW w:w="10206" w:type="dxa"/>
        <w:tblInd w:w="71" w:type="dxa"/>
        <w:tblLayout w:type="fixed"/>
        <w:tblCellMar>
          <w:left w:w="71" w:type="dxa"/>
          <w:right w:w="71" w:type="dxa"/>
        </w:tblCellMar>
        <w:tblLook w:val="0000" w:firstRow="0" w:lastRow="0" w:firstColumn="0" w:lastColumn="0" w:noHBand="0" w:noVBand="0"/>
      </w:tblPr>
      <w:tblGrid>
        <w:gridCol w:w="5103"/>
        <w:gridCol w:w="5103"/>
      </w:tblGrid>
      <w:tr w:rsidR="007D720A" w:rsidRPr="00CC4DC9" w:rsidTr="007D720A">
        <w:trPr>
          <w:trHeight w:val="2760"/>
        </w:trPr>
        <w:tc>
          <w:tcPr>
            <w:tcW w:w="5103" w:type="dxa"/>
          </w:tcPr>
          <w:p w:rsidR="007D720A" w:rsidRPr="00A35505" w:rsidRDefault="007D720A" w:rsidP="007D720A">
            <w:pPr>
              <w:rPr>
                <w:b/>
                <w:sz w:val="19"/>
                <w:szCs w:val="19"/>
              </w:rPr>
            </w:pPr>
            <w:r w:rsidRPr="00A35505">
              <w:rPr>
                <w:b/>
                <w:sz w:val="19"/>
                <w:szCs w:val="19"/>
              </w:rPr>
              <w:t>СТРАХОВЩИК:</w:t>
            </w:r>
            <w:r w:rsidRPr="00A35505">
              <w:rPr>
                <w:b/>
                <w:bCs/>
                <w:sz w:val="19"/>
                <w:szCs w:val="19"/>
              </w:rPr>
              <w:t xml:space="preserve"> </w:t>
            </w:r>
            <w:r w:rsidR="001D5C41">
              <w:rPr>
                <w:b/>
                <w:bCs/>
                <w:sz w:val="19"/>
                <w:szCs w:val="19"/>
              </w:rPr>
              <w:t>СПАО</w:t>
            </w:r>
            <w:r w:rsidRPr="00A35505">
              <w:rPr>
                <w:b/>
                <w:sz w:val="19"/>
                <w:szCs w:val="19"/>
              </w:rPr>
              <w:t xml:space="preserve"> «РЕСО-Гарантия» </w:t>
            </w:r>
          </w:p>
          <w:p w:rsidR="007D720A" w:rsidRPr="00261145" w:rsidRDefault="007D720A" w:rsidP="007D720A">
            <w:pPr>
              <w:rPr>
                <w:sz w:val="24"/>
                <w:szCs w:val="24"/>
              </w:rPr>
            </w:pPr>
          </w:p>
          <w:p w:rsidR="00063BCE" w:rsidRPr="007D720A" w:rsidRDefault="00063BCE" w:rsidP="00063BCE">
            <w:pPr>
              <w:rPr>
                <w:sz w:val="19"/>
                <w:szCs w:val="19"/>
              </w:rPr>
            </w:pPr>
          </w:p>
        </w:tc>
        <w:tc>
          <w:tcPr>
            <w:tcW w:w="5103" w:type="dxa"/>
          </w:tcPr>
          <w:p w:rsidR="007D720A" w:rsidRPr="00A35505" w:rsidRDefault="007D720A" w:rsidP="007D720A">
            <w:pPr>
              <w:rPr>
                <w:sz w:val="19"/>
                <w:szCs w:val="19"/>
              </w:rPr>
            </w:pPr>
            <w:r w:rsidRPr="00A35505">
              <w:rPr>
                <w:b/>
                <w:sz w:val="19"/>
                <w:szCs w:val="19"/>
              </w:rPr>
              <w:t>СТРАХОВАТЕЛЬ:</w:t>
            </w:r>
            <w:r w:rsidRPr="00A35505">
              <w:rPr>
                <w:b/>
                <w:bCs/>
                <w:sz w:val="19"/>
                <w:szCs w:val="19"/>
              </w:rPr>
              <w:t xml:space="preserve"> </w:t>
            </w:r>
          </w:p>
          <w:p w:rsidR="007D720A" w:rsidRPr="00A35505" w:rsidRDefault="007D720A" w:rsidP="007D720A">
            <w:pPr>
              <w:rPr>
                <w:b/>
                <w:sz w:val="19"/>
                <w:szCs w:val="19"/>
              </w:rPr>
            </w:pP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sidRPr="00B709A8">
              <w:rPr>
                <w:sz w:val="24"/>
                <w:szCs w:val="24"/>
                <w:lang w:eastAsia="ru-RU"/>
              </w:rPr>
              <w:t xml:space="preserve">Управление Министерства юстиции Российской Федерации по Московской области </w:t>
            </w: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sidRPr="00B709A8">
              <w:rPr>
                <w:sz w:val="24"/>
                <w:szCs w:val="24"/>
                <w:lang w:eastAsia="ru-RU"/>
              </w:rPr>
              <w:t>Адрес: 117218, г. Москва, ул. Кржижановского, дом 13, корп. 1</w:t>
            </w: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sidRPr="00B709A8">
              <w:rPr>
                <w:sz w:val="24"/>
                <w:szCs w:val="24"/>
                <w:lang w:eastAsia="ru-RU"/>
              </w:rPr>
              <w:t>ИНН 7733664365</w:t>
            </w: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sidRPr="00B709A8">
              <w:rPr>
                <w:sz w:val="24"/>
                <w:szCs w:val="24"/>
                <w:lang w:eastAsia="ru-RU"/>
              </w:rPr>
              <w:t>КПП 772701001</w:t>
            </w:r>
          </w:p>
          <w:p w:rsidR="002615CB" w:rsidRPr="002615CB" w:rsidRDefault="002615CB" w:rsidP="002615CB">
            <w:pPr>
              <w:widowControl w:val="0"/>
              <w:tabs>
                <w:tab w:val="left" w:pos="288"/>
                <w:tab w:val="left" w:pos="720"/>
                <w:tab w:val="left" w:pos="1872"/>
                <w:tab w:val="left" w:pos="2592"/>
                <w:tab w:val="left" w:pos="6912"/>
              </w:tabs>
              <w:suppressAutoHyphens w:val="0"/>
              <w:jc w:val="both"/>
              <w:rPr>
                <w:sz w:val="24"/>
                <w:szCs w:val="24"/>
                <w:lang w:eastAsia="en-US"/>
              </w:rPr>
            </w:pPr>
            <w:proofErr w:type="gramStart"/>
            <w:r w:rsidRPr="002615CB">
              <w:rPr>
                <w:sz w:val="24"/>
                <w:szCs w:val="24"/>
                <w:lang w:eastAsia="en-US"/>
              </w:rPr>
              <w:t>р</w:t>
            </w:r>
            <w:proofErr w:type="gramEnd"/>
            <w:r w:rsidRPr="002615CB">
              <w:rPr>
                <w:sz w:val="24"/>
                <w:szCs w:val="24"/>
                <w:lang w:eastAsia="en-US"/>
              </w:rPr>
              <w:t>/с 03211643000000013234</w:t>
            </w:r>
          </w:p>
          <w:p w:rsidR="002615CB" w:rsidRPr="002615CB" w:rsidRDefault="002615CB" w:rsidP="002615CB">
            <w:pPr>
              <w:widowControl w:val="0"/>
              <w:tabs>
                <w:tab w:val="left" w:pos="288"/>
                <w:tab w:val="left" w:pos="720"/>
                <w:tab w:val="left" w:pos="1872"/>
                <w:tab w:val="left" w:pos="2592"/>
                <w:tab w:val="left" w:pos="6912"/>
              </w:tabs>
              <w:suppressAutoHyphens w:val="0"/>
              <w:jc w:val="both"/>
              <w:rPr>
                <w:sz w:val="24"/>
                <w:szCs w:val="24"/>
                <w:lang w:eastAsia="en-US"/>
              </w:rPr>
            </w:pPr>
            <w:r w:rsidRPr="002615CB">
              <w:rPr>
                <w:sz w:val="24"/>
                <w:szCs w:val="24"/>
                <w:lang w:eastAsia="en-US"/>
              </w:rPr>
              <w:t>ОКЦ №1 ВВГУ БАНКА РОССИИ // УФК по Нижегородской области, г. Нижний Новгород (</w:t>
            </w:r>
            <w:proofErr w:type="gramStart"/>
            <w:r w:rsidRPr="002615CB">
              <w:rPr>
                <w:sz w:val="24"/>
                <w:szCs w:val="24"/>
                <w:lang w:eastAsia="en-US"/>
              </w:rPr>
              <w:t>л</w:t>
            </w:r>
            <w:proofErr w:type="gramEnd"/>
            <w:r w:rsidRPr="002615CB">
              <w:rPr>
                <w:sz w:val="24"/>
                <w:szCs w:val="24"/>
                <w:lang w:eastAsia="en-US"/>
              </w:rPr>
              <w:t>/с 03481880200)</w:t>
            </w:r>
          </w:p>
          <w:p w:rsidR="002615CB" w:rsidRPr="002615CB" w:rsidRDefault="002615CB" w:rsidP="002615CB">
            <w:pPr>
              <w:widowControl w:val="0"/>
              <w:tabs>
                <w:tab w:val="left" w:pos="288"/>
                <w:tab w:val="left" w:pos="720"/>
                <w:tab w:val="left" w:pos="1872"/>
                <w:tab w:val="left" w:pos="2592"/>
                <w:tab w:val="left" w:pos="6912"/>
              </w:tabs>
              <w:suppressAutoHyphens w:val="0"/>
              <w:jc w:val="both"/>
              <w:rPr>
                <w:sz w:val="24"/>
                <w:szCs w:val="24"/>
                <w:lang w:eastAsia="en-US"/>
              </w:rPr>
            </w:pPr>
            <w:r w:rsidRPr="002615CB">
              <w:rPr>
                <w:sz w:val="24"/>
                <w:szCs w:val="24"/>
                <w:lang w:eastAsia="en-US"/>
              </w:rPr>
              <w:t>к/с 40102810745370000024</w:t>
            </w:r>
          </w:p>
          <w:p w:rsidR="00B709A8" w:rsidRPr="00B709A8" w:rsidRDefault="002615CB" w:rsidP="002615CB">
            <w:pPr>
              <w:widowControl w:val="0"/>
              <w:tabs>
                <w:tab w:val="left" w:pos="288"/>
                <w:tab w:val="left" w:pos="720"/>
                <w:tab w:val="left" w:pos="1872"/>
                <w:tab w:val="left" w:pos="2592"/>
                <w:tab w:val="left" w:pos="6912"/>
              </w:tabs>
              <w:suppressAutoHyphens w:val="0"/>
              <w:rPr>
                <w:sz w:val="24"/>
                <w:szCs w:val="24"/>
                <w:lang w:eastAsia="ru-RU"/>
              </w:rPr>
            </w:pPr>
            <w:r w:rsidRPr="002615CB">
              <w:rPr>
                <w:sz w:val="24"/>
                <w:szCs w:val="24"/>
                <w:lang w:eastAsia="en-US"/>
              </w:rPr>
              <w:t>БИК 012202102</w:t>
            </w: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sidRPr="00B709A8">
              <w:rPr>
                <w:sz w:val="24"/>
                <w:szCs w:val="24"/>
                <w:lang w:eastAsia="ru-RU"/>
              </w:rPr>
              <w:t>ОКПО 87628632</w:t>
            </w: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sidRPr="00B709A8">
              <w:rPr>
                <w:sz w:val="24"/>
                <w:szCs w:val="24"/>
                <w:lang w:eastAsia="ru-RU"/>
              </w:rPr>
              <w:t>ОКВЭД 84.11.13</w:t>
            </w: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sidRPr="00B709A8">
              <w:rPr>
                <w:sz w:val="24"/>
                <w:szCs w:val="24"/>
                <w:lang w:eastAsia="ru-RU"/>
              </w:rPr>
              <w:t>ОГРН 1087746892496</w:t>
            </w: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Pr>
                <w:sz w:val="24"/>
                <w:szCs w:val="24"/>
                <w:lang w:eastAsia="ru-RU"/>
              </w:rPr>
              <w:t>ОКПД</w:t>
            </w:r>
            <w:proofErr w:type="gramStart"/>
            <w:r>
              <w:rPr>
                <w:sz w:val="24"/>
                <w:szCs w:val="24"/>
                <w:lang w:eastAsia="ru-RU"/>
              </w:rPr>
              <w:t>2</w:t>
            </w:r>
            <w:proofErr w:type="gramEnd"/>
            <w:r>
              <w:rPr>
                <w:sz w:val="24"/>
                <w:szCs w:val="24"/>
                <w:lang w:eastAsia="ru-RU"/>
              </w:rPr>
              <w:t xml:space="preserve">/КТРУ </w:t>
            </w: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sidRPr="00B709A8">
              <w:rPr>
                <w:sz w:val="24"/>
                <w:szCs w:val="24"/>
                <w:lang w:eastAsia="ru-RU"/>
              </w:rPr>
              <w:t>ОКТМО 45397000/46000000</w:t>
            </w:r>
          </w:p>
          <w:p w:rsidR="00B709A8" w:rsidRPr="00B709A8" w:rsidRDefault="00B709A8" w:rsidP="00B709A8">
            <w:pPr>
              <w:widowControl w:val="0"/>
              <w:tabs>
                <w:tab w:val="left" w:pos="288"/>
                <w:tab w:val="left" w:pos="720"/>
                <w:tab w:val="left" w:pos="1872"/>
                <w:tab w:val="left" w:pos="2592"/>
                <w:tab w:val="left" w:pos="6912"/>
              </w:tabs>
              <w:suppressAutoHyphens w:val="0"/>
              <w:rPr>
                <w:sz w:val="24"/>
                <w:szCs w:val="24"/>
                <w:lang w:eastAsia="ru-RU"/>
              </w:rPr>
            </w:pPr>
            <w:r w:rsidRPr="00B709A8">
              <w:rPr>
                <w:sz w:val="24"/>
                <w:szCs w:val="24"/>
                <w:lang w:eastAsia="ru-RU"/>
              </w:rPr>
              <w:t>тел. (495) 197-64-88 доб.301</w:t>
            </w:r>
          </w:p>
          <w:p w:rsidR="007D720A" w:rsidRPr="00500245" w:rsidRDefault="00B709A8" w:rsidP="00B709A8">
            <w:pPr>
              <w:suppressAutoHyphens w:val="0"/>
              <w:jc w:val="both"/>
              <w:rPr>
                <w:b/>
                <w:sz w:val="19"/>
                <w:szCs w:val="19"/>
                <w:lang w:val="en-US"/>
              </w:rPr>
            </w:pPr>
            <w:r w:rsidRPr="00B709A8">
              <w:rPr>
                <w:sz w:val="24"/>
                <w:szCs w:val="24"/>
                <w:lang w:val="en-US" w:eastAsia="ru-RU"/>
              </w:rPr>
              <w:t xml:space="preserve">e-mail: </w:t>
            </w:r>
            <w:hyperlink r:id="rId9" w:history="1">
              <w:r w:rsidRPr="00B709A8">
                <w:rPr>
                  <w:color w:val="0000FF"/>
                  <w:sz w:val="24"/>
                  <w:szCs w:val="24"/>
                  <w:u w:val="single"/>
                  <w:lang w:val="en-US" w:eastAsia="ru-RU"/>
                </w:rPr>
                <w:t>minyustmo@yandex.ru</w:t>
              </w:r>
            </w:hyperlink>
            <w:r w:rsidRPr="00B709A8">
              <w:rPr>
                <w:color w:val="0000FF"/>
                <w:sz w:val="24"/>
                <w:szCs w:val="24"/>
                <w:u w:val="single"/>
                <w:lang w:val="en-US" w:eastAsia="ru-RU"/>
              </w:rPr>
              <w:t xml:space="preserve"> </w:t>
            </w:r>
            <w:r w:rsidR="009C36FE" w:rsidRPr="00500245">
              <w:rPr>
                <w:rFonts w:eastAsia="Calibri"/>
                <w:color w:val="000000"/>
                <w:sz w:val="24"/>
                <w:szCs w:val="24"/>
                <w:lang w:val="en-US" w:eastAsia="en-US"/>
              </w:rPr>
              <w:t xml:space="preserve"> </w:t>
            </w:r>
            <w:r w:rsidR="001D47F6" w:rsidRPr="00500245">
              <w:rPr>
                <w:rFonts w:eastAsia="Calibri"/>
                <w:color w:val="000000"/>
                <w:sz w:val="24"/>
                <w:szCs w:val="24"/>
                <w:lang w:val="en-US" w:eastAsia="en-US"/>
              </w:rPr>
              <w:t xml:space="preserve"> </w:t>
            </w:r>
          </w:p>
        </w:tc>
      </w:tr>
    </w:tbl>
    <w:p w:rsidR="007D720A" w:rsidRPr="00500245" w:rsidRDefault="007D720A" w:rsidP="008B1E4F">
      <w:pPr>
        <w:jc w:val="center"/>
        <w:rPr>
          <w:b/>
          <w:bCs/>
          <w:sz w:val="24"/>
          <w:szCs w:val="24"/>
          <w:lang w:val="en-US"/>
        </w:rPr>
      </w:pPr>
    </w:p>
    <w:p w:rsidR="008B1E4F" w:rsidRPr="00500245" w:rsidRDefault="008B1E4F" w:rsidP="008B1E4F">
      <w:pPr>
        <w:rPr>
          <w:b/>
          <w:bCs/>
          <w:sz w:val="24"/>
          <w:szCs w:val="24"/>
          <w:lang w:val="en-US"/>
        </w:rPr>
      </w:pPr>
    </w:p>
    <w:p w:rsidR="008B1E4F" w:rsidRDefault="008B1E4F" w:rsidP="00C84075">
      <w:pPr>
        <w:jc w:val="center"/>
        <w:rPr>
          <w:b/>
          <w:bCs/>
          <w:sz w:val="24"/>
          <w:szCs w:val="24"/>
        </w:rPr>
      </w:pPr>
      <w:r>
        <w:rPr>
          <w:b/>
          <w:bCs/>
          <w:sz w:val="24"/>
          <w:szCs w:val="24"/>
        </w:rPr>
        <w:t>10. Подписи сторон</w:t>
      </w:r>
    </w:p>
    <w:p w:rsidR="008B1E4F" w:rsidRDefault="00DB5857" w:rsidP="008B1E4F">
      <w:pPr>
        <w:rPr>
          <w:b/>
          <w:bCs/>
          <w:sz w:val="24"/>
          <w:szCs w:val="24"/>
        </w:rPr>
      </w:pPr>
      <w:r>
        <w:rPr>
          <w:b/>
          <w:bCs/>
          <w:sz w:val="24"/>
          <w:szCs w:val="24"/>
        </w:rPr>
        <w:t xml:space="preserve">                                      </w:t>
      </w:r>
    </w:p>
    <w:p w:rsidR="00A4672A" w:rsidRPr="00A4672A" w:rsidRDefault="00A4672A" w:rsidP="008B1E4F">
      <w:pPr>
        <w:rPr>
          <w:bCs/>
          <w:sz w:val="24"/>
          <w:szCs w:val="24"/>
        </w:rPr>
      </w:pPr>
      <w:r>
        <w:rPr>
          <w:bCs/>
          <w:sz w:val="24"/>
          <w:szCs w:val="24"/>
        </w:rPr>
        <w:t xml:space="preserve">             </w:t>
      </w:r>
    </w:p>
    <w:p w:rsidR="00A4672A" w:rsidRDefault="00A4672A" w:rsidP="008B1E4F">
      <w:pPr>
        <w:rPr>
          <w:b/>
          <w:bCs/>
          <w:sz w:val="24"/>
          <w:szCs w:val="24"/>
        </w:rPr>
      </w:pPr>
    </w:p>
    <w:p w:rsidR="00A4672A" w:rsidRDefault="00A4672A" w:rsidP="008B1E4F">
      <w:pPr>
        <w:rPr>
          <w:b/>
          <w:bCs/>
          <w:sz w:val="24"/>
          <w:szCs w:val="24"/>
        </w:rPr>
      </w:pPr>
    </w:p>
    <w:tbl>
      <w:tblPr>
        <w:tblW w:w="0" w:type="auto"/>
        <w:tblLayout w:type="fixed"/>
        <w:tblLook w:val="0000" w:firstRow="0" w:lastRow="0" w:firstColumn="0" w:lastColumn="0" w:noHBand="0" w:noVBand="0"/>
      </w:tblPr>
      <w:tblGrid>
        <w:gridCol w:w="5211"/>
        <w:gridCol w:w="4395"/>
      </w:tblGrid>
      <w:tr w:rsidR="008B1E4F" w:rsidTr="00E36238">
        <w:tc>
          <w:tcPr>
            <w:tcW w:w="5211" w:type="dxa"/>
          </w:tcPr>
          <w:p w:rsidR="008B1E4F" w:rsidRDefault="00D279F1" w:rsidP="00E36238">
            <w:pPr>
              <w:snapToGrid w:val="0"/>
              <w:jc w:val="both"/>
              <w:rPr>
                <w:sz w:val="24"/>
                <w:szCs w:val="24"/>
              </w:rPr>
            </w:pPr>
            <w:r>
              <w:rPr>
                <w:sz w:val="24"/>
                <w:szCs w:val="24"/>
              </w:rPr>
              <w:t>М.П.______________/</w:t>
            </w:r>
            <w:r w:rsidR="00D71D50">
              <w:rPr>
                <w:sz w:val="24"/>
                <w:szCs w:val="24"/>
                <w:lang w:val="en-US"/>
              </w:rPr>
              <w:t>_______________</w:t>
            </w:r>
            <w:r>
              <w:rPr>
                <w:sz w:val="24"/>
                <w:szCs w:val="24"/>
              </w:rPr>
              <w:t>/</w:t>
            </w:r>
          </w:p>
          <w:p w:rsidR="008B1E4F" w:rsidRPr="00D279F1" w:rsidRDefault="00D279F1" w:rsidP="00E36238">
            <w:pPr>
              <w:jc w:val="both"/>
              <w:rPr>
                <w:sz w:val="20"/>
                <w:szCs w:val="24"/>
              </w:rPr>
            </w:pPr>
            <w:r w:rsidRPr="00D279F1">
              <w:rPr>
                <w:sz w:val="20"/>
                <w:szCs w:val="24"/>
              </w:rPr>
              <w:t xml:space="preserve">                 </w:t>
            </w:r>
            <w:r w:rsidR="008B1E4F" w:rsidRPr="00D279F1">
              <w:rPr>
                <w:sz w:val="20"/>
                <w:szCs w:val="24"/>
              </w:rPr>
              <w:t xml:space="preserve">  (подпись)</w:t>
            </w:r>
          </w:p>
          <w:p w:rsidR="008B1E4F" w:rsidRDefault="008B1E4F" w:rsidP="00E36238">
            <w:pPr>
              <w:jc w:val="both"/>
              <w:rPr>
                <w:sz w:val="24"/>
                <w:szCs w:val="24"/>
              </w:rPr>
            </w:pPr>
          </w:p>
        </w:tc>
        <w:tc>
          <w:tcPr>
            <w:tcW w:w="4395" w:type="dxa"/>
          </w:tcPr>
          <w:p w:rsidR="008B1E4F" w:rsidRDefault="00D279F1" w:rsidP="00E36238">
            <w:pPr>
              <w:snapToGrid w:val="0"/>
              <w:jc w:val="both"/>
              <w:rPr>
                <w:sz w:val="24"/>
                <w:szCs w:val="24"/>
              </w:rPr>
            </w:pPr>
            <w:r>
              <w:rPr>
                <w:sz w:val="24"/>
                <w:szCs w:val="24"/>
              </w:rPr>
              <w:t>М.П._______________/</w:t>
            </w:r>
            <w:r w:rsidR="009C36FE">
              <w:rPr>
                <w:sz w:val="24"/>
                <w:szCs w:val="24"/>
              </w:rPr>
              <w:t xml:space="preserve">К.Ю. </w:t>
            </w:r>
            <w:proofErr w:type="spellStart"/>
            <w:r w:rsidR="009C36FE">
              <w:rPr>
                <w:sz w:val="24"/>
                <w:szCs w:val="24"/>
              </w:rPr>
              <w:t>Плехов</w:t>
            </w:r>
            <w:proofErr w:type="spellEnd"/>
            <w:r>
              <w:rPr>
                <w:sz w:val="24"/>
                <w:szCs w:val="24"/>
              </w:rPr>
              <w:t>/</w:t>
            </w:r>
          </w:p>
          <w:p w:rsidR="008B1E4F" w:rsidRDefault="00D279F1" w:rsidP="00E36238">
            <w:pPr>
              <w:jc w:val="both"/>
              <w:rPr>
                <w:sz w:val="24"/>
                <w:szCs w:val="24"/>
              </w:rPr>
            </w:pPr>
            <w:r>
              <w:rPr>
                <w:sz w:val="24"/>
                <w:szCs w:val="24"/>
              </w:rPr>
              <w:t xml:space="preserve">  </w:t>
            </w:r>
            <w:r w:rsidRPr="00D279F1">
              <w:rPr>
                <w:sz w:val="20"/>
                <w:szCs w:val="24"/>
              </w:rPr>
              <w:t xml:space="preserve">                </w:t>
            </w:r>
            <w:r w:rsidR="008B1E4F" w:rsidRPr="00D279F1">
              <w:rPr>
                <w:sz w:val="20"/>
                <w:szCs w:val="24"/>
              </w:rPr>
              <w:t>(подпись)</w:t>
            </w:r>
          </w:p>
          <w:p w:rsidR="008B1E4F" w:rsidRDefault="008B1E4F" w:rsidP="00E36238">
            <w:pPr>
              <w:jc w:val="both"/>
              <w:rPr>
                <w:sz w:val="24"/>
                <w:szCs w:val="24"/>
              </w:rPr>
            </w:pPr>
          </w:p>
        </w:tc>
      </w:tr>
    </w:tbl>
    <w:p w:rsidR="008B1E4F" w:rsidRDefault="008B1E4F" w:rsidP="008B1E4F"/>
    <w:p w:rsidR="00363EBE" w:rsidRDefault="00363EBE" w:rsidP="00363EBE">
      <w:pPr>
        <w:pStyle w:val="a4"/>
        <w:rPr>
          <w:i w:val="0"/>
          <w:iCs/>
          <w:sz w:val="24"/>
          <w:szCs w:val="24"/>
          <w:lang w:val="ru-RU"/>
        </w:rPr>
      </w:pPr>
    </w:p>
    <w:p w:rsidR="005141BF" w:rsidRDefault="005141BF" w:rsidP="00261145">
      <w:pPr>
        <w:pStyle w:val="a4"/>
        <w:jc w:val="right"/>
        <w:rPr>
          <w:i w:val="0"/>
          <w:iCs/>
          <w:sz w:val="24"/>
          <w:szCs w:val="24"/>
          <w:lang w:val="ru-RU"/>
        </w:rPr>
      </w:pPr>
    </w:p>
    <w:p w:rsidR="005141BF" w:rsidRDefault="005141BF" w:rsidP="00261145">
      <w:pPr>
        <w:pStyle w:val="a4"/>
        <w:jc w:val="right"/>
        <w:rPr>
          <w:i w:val="0"/>
          <w:iCs/>
          <w:sz w:val="24"/>
          <w:szCs w:val="24"/>
          <w:lang w:val="ru-RU"/>
        </w:rPr>
      </w:pPr>
    </w:p>
    <w:p w:rsidR="005141BF" w:rsidRDefault="005141BF" w:rsidP="00261145">
      <w:pPr>
        <w:pStyle w:val="a4"/>
        <w:jc w:val="right"/>
        <w:rPr>
          <w:i w:val="0"/>
          <w:iCs/>
          <w:sz w:val="24"/>
          <w:szCs w:val="24"/>
          <w:lang w:val="ru-RU"/>
        </w:rPr>
      </w:pPr>
    </w:p>
    <w:p w:rsidR="005141BF" w:rsidRDefault="005141BF" w:rsidP="00261145">
      <w:pPr>
        <w:pStyle w:val="a4"/>
        <w:jc w:val="right"/>
        <w:rPr>
          <w:i w:val="0"/>
          <w:iCs/>
          <w:sz w:val="24"/>
          <w:szCs w:val="24"/>
          <w:lang w:val="ru-RU"/>
        </w:rPr>
      </w:pPr>
    </w:p>
    <w:p w:rsidR="005C53D4" w:rsidRDefault="005C53D4" w:rsidP="005C53D4">
      <w:pPr>
        <w:pStyle w:val="a5"/>
      </w:pPr>
    </w:p>
    <w:p w:rsidR="009C36FE" w:rsidRDefault="009C36FE" w:rsidP="005C53D4">
      <w:pPr>
        <w:pStyle w:val="a5"/>
      </w:pPr>
    </w:p>
    <w:p w:rsidR="009C36FE" w:rsidRDefault="009C36FE" w:rsidP="005C53D4">
      <w:pPr>
        <w:pStyle w:val="a5"/>
      </w:pPr>
    </w:p>
    <w:p w:rsidR="009C36FE" w:rsidRDefault="009C36FE" w:rsidP="005C53D4">
      <w:pPr>
        <w:pStyle w:val="a5"/>
      </w:pPr>
    </w:p>
    <w:p w:rsidR="009C36FE" w:rsidRDefault="009C36FE" w:rsidP="005C53D4">
      <w:pPr>
        <w:pStyle w:val="a5"/>
      </w:pPr>
    </w:p>
    <w:p w:rsidR="009C36FE" w:rsidRDefault="009C36FE" w:rsidP="005C53D4">
      <w:pPr>
        <w:pStyle w:val="a5"/>
      </w:pPr>
    </w:p>
    <w:p w:rsidR="009C36FE" w:rsidRDefault="009C36FE" w:rsidP="005C53D4">
      <w:pPr>
        <w:pStyle w:val="a5"/>
      </w:pPr>
    </w:p>
    <w:p w:rsidR="009C36FE" w:rsidRDefault="009C36FE" w:rsidP="005C53D4">
      <w:pPr>
        <w:pStyle w:val="a5"/>
      </w:pPr>
    </w:p>
    <w:p w:rsidR="009C36FE" w:rsidRDefault="009C36FE" w:rsidP="005C53D4">
      <w:pPr>
        <w:pStyle w:val="a5"/>
      </w:pPr>
    </w:p>
    <w:p w:rsidR="009C36FE" w:rsidRDefault="009C36FE" w:rsidP="005C53D4">
      <w:pPr>
        <w:pStyle w:val="a5"/>
      </w:pPr>
    </w:p>
    <w:p w:rsidR="00261145" w:rsidRPr="001F67A2" w:rsidRDefault="00261145" w:rsidP="00261145">
      <w:pPr>
        <w:pStyle w:val="a4"/>
        <w:jc w:val="right"/>
        <w:rPr>
          <w:b w:val="0"/>
          <w:i w:val="0"/>
          <w:iCs/>
          <w:sz w:val="24"/>
          <w:szCs w:val="24"/>
          <w:lang w:val="ru-RU"/>
        </w:rPr>
      </w:pPr>
      <w:r w:rsidRPr="001F67A2">
        <w:rPr>
          <w:b w:val="0"/>
          <w:i w:val="0"/>
          <w:iCs/>
          <w:sz w:val="24"/>
          <w:szCs w:val="24"/>
          <w:lang w:val="ru-RU"/>
        </w:rPr>
        <w:lastRenderedPageBreak/>
        <w:t xml:space="preserve">Приложение </w:t>
      </w:r>
      <w:r w:rsidR="0020041D" w:rsidRPr="001F67A2">
        <w:rPr>
          <w:b w:val="0"/>
          <w:i w:val="0"/>
          <w:iCs/>
          <w:sz w:val="24"/>
          <w:szCs w:val="24"/>
          <w:lang w:val="ru-RU"/>
        </w:rPr>
        <w:t xml:space="preserve">№1 </w:t>
      </w:r>
      <w:r w:rsidRPr="001F67A2">
        <w:rPr>
          <w:b w:val="0"/>
          <w:i w:val="0"/>
          <w:iCs/>
          <w:sz w:val="24"/>
          <w:szCs w:val="24"/>
          <w:lang w:val="ru-RU"/>
        </w:rPr>
        <w:t xml:space="preserve">к </w:t>
      </w:r>
      <w:r w:rsidR="005141BF" w:rsidRPr="001F67A2">
        <w:rPr>
          <w:b w:val="0"/>
          <w:i w:val="0"/>
          <w:iCs/>
          <w:sz w:val="24"/>
          <w:szCs w:val="24"/>
          <w:lang w:val="ru-RU"/>
        </w:rPr>
        <w:t>договору</w:t>
      </w:r>
    </w:p>
    <w:p w:rsidR="00261145" w:rsidRPr="001F67A2" w:rsidRDefault="00261145" w:rsidP="00261145">
      <w:pPr>
        <w:pStyle w:val="a4"/>
        <w:jc w:val="right"/>
        <w:rPr>
          <w:b w:val="0"/>
          <w:i w:val="0"/>
          <w:iCs/>
          <w:sz w:val="24"/>
          <w:szCs w:val="24"/>
          <w:lang w:val="ru-RU"/>
        </w:rPr>
      </w:pPr>
      <w:r w:rsidRPr="001F67A2">
        <w:rPr>
          <w:b w:val="0"/>
          <w:i w:val="0"/>
          <w:iCs/>
          <w:sz w:val="24"/>
          <w:szCs w:val="24"/>
          <w:lang w:val="ru-RU"/>
        </w:rPr>
        <w:t xml:space="preserve">об обязательном страховании </w:t>
      </w:r>
    </w:p>
    <w:p w:rsidR="00261145" w:rsidRPr="001F67A2" w:rsidRDefault="00261145" w:rsidP="00261145">
      <w:pPr>
        <w:pStyle w:val="a4"/>
        <w:jc w:val="right"/>
        <w:rPr>
          <w:b w:val="0"/>
          <w:i w:val="0"/>
          <w:iCs/>
          <w:sz w:val="24"/>
          <w:szCs w:val="24"/>
          <w:lang w:val="ru-RU"/>
        </w:rPr>
      </w:pPr>
      <w:r w:rsidRPr="001F67A2">
        <w:rPr>
          <w:b w:val="0"/>
          <w:i w:val="0"/>
          <w:iCs/>
          <w:sz w:val="24"/>
          <w:szCs w:val="24"/>
          <w:lang w:val="ru-RU"/>
        </w:rPr>
        <w:t>гражданской ответственности владельцев транспортных средств</w:t>
      </w:r>
    </w:p>
    <w:p w:rsidR="00261145" w:rsidRPr="001F67A2" w:rsidRDefault="00261145" w:rsidP="00261145">
      <w:pPr>
        <w:pStyle w:val="a5"/>
        <w:jc w:val="right"/>
        <w:rPr>
          <w:rFonts w:ascii="Times New Roman" w:hAnsi="Times New Roman" w:cs="Times New Roman"/>
          <w:iCs/>
        </w:rPr>
      </w:pPr>
      <w:r w:rsidRPr="001F67A2">
        <w:rPr>
          <w:rFonts w:ascii="Times New Roman" w:hAnsi="Times New Roman" w:cs="Times New Roman"/>
          <w:iCs/>
        </w:rPr>
        <w:t>№</w:t>
      </w:r>
      <w:r w:rsidR="00D279F1" w:rsidRPr="001F67A2">
        <w:rPr>
          <w:rFonts w:ascii="Times New Roman" w:hAnsi="Times New Roman" w:cs="Times New Roman"/>
          <w:iCs/>
        </w:rPr>
        <w:t xml:space="preserve"> </w:t>
      </w:r>
      <w:r w:rsidR="002615CB">
        <w:rPr>
          <w:rFonts w:ascii="Times New Roman" w:hAnsi="Times New Roman" w:cs="Times New Roman"/>
          <w:iCs/>
        </w:rPr>
        <w:t>2</w:t>
      </w:r>
      <w:r w:rsidR="00CC4DC9">
        <w:rPr>
          <w:rFonts w:ascii="Times New Roman" w:hAnsi="Times New Roman" w:cs="Times New Roman"/>
          <w:iCs/>
          <w:lang w:val="en-US"/>
        </w:rPr>
        <w:t>8</w:t>
      </w:r>
      <w:r w:rsidR="00F35370">
        <w:rPr>
          <w:rFonts w:ascii="Times New Roman" w:hAnsi="Times New Roman" w:cs="Times New Roman"/>
          <w:iCs/>
        </w:rPr>
        <w:t>/0</w:t>
      </w:r>
      <w:r w:rsidR="00394CB0">
        <w:rPr>
          <w:rFonts w:ascii="Times New Roman" w:hAnsi="Times New Roman" w:cs="Times New Roman"/>
          <w:iCs/>
        </w:rPr>
        <w:t>7</w:t>
      </w:r>
      <w:r w:rsidR="005141BF" w:rsidRPr="001F67A2">
        <w:rPr>
          <w:rFonts w:ascii="Times New Roman" w:hAnsi="Times New Roman" w:cs="Times New Roman"/>
          <w:iCs/>
        </w:rPr>
        <w:t>-МЮ</w:t>
      </w:r>
      <w:r w:rsidRPr="001F67A2">
        <w:rPr>
          <w:rFonts w:ascii="Times New Roman" w:hAnsi="Times New Roman" w:cs="Times New Roman"/>
          <w:iCs/>
        </w:rPr>
        <w:t xml:space="preserve"> от </w:t>
      </w:r>
      <w:r w:rsidR="002615CB">
        <w:rPr>
          <w:rFonts w:ascii="Times New Roman" w:hAnsi="Times New Roman" w:cs="Times New Roman"/>
          <w:iCs/>
        </w:rPr>
        <w:t>2</w:t>
      </w:r>
      <w:r w:rsidR="00CC4DC9">
        <w:rPr>
          <w:rFonts w:ascii="Times New Roman" w:hAnsi="Times New Roman" w:cs="Times New Roman"/>
          <w:iCs/>
          <w:lang w:val="en-US"/>
        </w:rPr>
        <w:t>8</w:t>
      </w:r>
      <w:r w:rsidRPr="001F67A2">
        <w:rPr>
          <w:rFonts w:ascii="Times New Roman" w:hAnsi="Times New Roman" w:cs="Times New Roman"/>
          <w:iCs/>
        </w:rPr>
        <w:t xml:space="preserve"> </w:t>
      </w:r>
      <w:r w:rsidR="00394CB0">
        <w:rPr>
          <w:rFonts w:ascii="Times New Roman" w:hAnsi="Times New Roman" w:cs="Times New Roman"/>
          <w:iCs/>
        </w:rPr>
        <w:t>ию</w:t>
      </w:r>
      <w:r w:rsidR="00F35370">
        <w:rPr>
          <w:rFonts w:ascii="Times New Roman" w:hAnsi="Times New Roman" w:cs="Times New Roman"/>
          <w:iCs/>
        </w:rPr>
        <w:t>ля</w:t>
      </w:r>
      <w:r w:rsidRPr="001F67A2">
        <w:rPr>
          <w:rFonts w:ascii="Times New Roman" w:hAnsi="Times New Roman" w:cs="Times New Roman"/>
          <w:iCs/>
        </w:rPr>
        <w:t xml:space="preserve"> 20</w:t>
      </w:r>
      <w:r w:rsidR="00702DAC">
        <w:rPr>
          <w:rFonts w:ascii="Times New Roman" w:hAnsi="Times New Roman" w:cs="Times New Roman"/>
          <w:iCs/>
        </w:rPr>
        <w:t>2</w:t>
      </w:r>
      <w:r w:rsidR="002615CB">
        <w:rPr>
          <w:rFonts w:ascii="Times New Roman" w:hAnsi="Times New Roman" w:cs="Times New Roman"/>
          <w:iCs/>
        </w:rPr>
        <w:t>6</w:t>
      </w:r>
      <w:r w:rsidR="005141BF" w:rsidRPr="001F67A2">
        <w:rPr>
          <w:rFonts w:ascii="Times New Roman" w:hAnsi="Times New Roman" w:cs="Times New Roman"/>
          <w:iCs/>
        </w:rPr>
        <w:t xml:space="preserve"> </w:t>
      </w:r>
      <w:r w:rsidRPr="001F67A2">
        <w:rPr>
          <w:rFonts w:ascii="Times New Roman" w:hAnsi="Times New Roman" w:cs="Times New Roman"/>
          <w:iCs/>
        </w:rPr>
        <w:t>г.</w:t>
      </w:r>
    </w:p>
    <w:p w:rsidR="00261145" w:rsidRDefault="00261145" w:rsidP="00261145">
      <w:pPr>
        <w:pStyle w:val="a5"/>
        <w:jc w:val="right"/>
        <w:rPr>
          <w:rFonts w:ascii="Times New Roman" w:hAnsi="Times New Roman" w:cs="Times New Roman"/>
          <w:b/>
          <w:iCs/>
        </w:rPr>
      </w:pPr>
    </w:p>
    <w:p w:rsidR="00261145" w:rsidRDefault="00261145" w:rsidP="00261145">
      <w:pPr>
        <w:pStyle w:val="a5"/>
        <w:jc w:val="right"/>
        <w:rPr>
          <w:rFonts w:ascii="Times New Roman" w:hAnsi="Times New Roman" w:cs="Times New Roman"/>
          <w:b/>
          <w:iCs/>
        </w:rPr>
      </w:pPr>
    </w:p>
    <w:p w:rsidR="00261145" w:rsidRDefault="00261145" w:rsidP="00261145">
      <w:pPr>
        <w:pStyle w:val="a5"/>
        <w:rPr>
          <w:rFonts w:ascii="Times New Roman" w:hAnsi="Times New Roman" w:cs="Times New Roman"/>
          <w:b/>
          <w:iCs/>
        </w:rPr>
      </w:pPr>
      <w:r>
        <w:rPr>
          <w:rFonts w:ascii="Times New Roman" w:hAnsi="Times New Roman" w:cs="Times New Roman"/>
          <w:b/>
          <w:iCs/>
        </w:rPr>
        <w:t>Список застрахованных ТС.</w:t>
      </w:r>
    </w:p>
    <w:p w:rsidR="00261145" w:rsidRDefault="00261145" w:rsidP="00261145">
      <w:pPr>
        <w:pStyle w:val="a5"/>
        <w:rPr>
          <w:rFonts w:ascii="Times New Roman" w:hAnsi="Times New Roman" w:cs="Times New Roman"/>
          <w:b/>
          <w:iCs/>
        </w:rPr>
      </w:pPr>
    </w:p>
    <w:p w:rsidR="00EC6F54" w:rsidRDefault="00EC6F54" w:rsidP="00261145">
      <w:pPr>
        <w:pStyle w:val="a5"/>
        <w:rPr>
          <w:rFonts w:ascii="Times New Roman" w:hAnsi="Times New Roman" w:cs="Times New Roman"/>
          <w:b/>
          <w:iCs/>
        </w:rPr>
      </w:pPr>
    </w:p>
    <w:tbl>
      <w:tblPr>
        <w:tblW w:w="10007" w:type="dxa"/>
        <w:tblInd w:w="108" w:type="dxa"/>
        <w:tblLayout w:type="fixed"/>
        <w:tblLook w:val="04A0" w:firstRow="1" w:lastRow="0" w:firstColumn="1" w:lastColumn="0" w:noHBand="0" w:noVBand="1"/>
      </w:tblPr>
      <w:tblGrid>
        <w:gridCol w:w="486"/>
        <w:gridCol w:w="767"/>
        <w:gridCol w:w="94"/>
        <w:gridCol w:w="698"/>
        <w:gridCol w:w="720"/>
        <w:gridCol w:w="567"/>
        <w:gridCol w:w="696"/>
        <w:gridCol w:w="650"/>
        <w:gridCol w:w="567"/>
        <w:gridCol w:w="566"/>
        <w:gridCol w:w="568"/>
        <w:gridCol w:w="516"/>
        <w:gridCol w:w="439"/>
        <w:gridCol w:w="566"/>
        <w:gridCol w:w="566"/>
        <w:gridCol w:w="566"/>
        <w:gridCol w:w="975"/>
      </w:tblGrid>
      <w:tr w:rsidR="003B1761" w:rsidRPr="00BD3107" w:rsidTr="00215E71">
        <w:trPr>
          <w:trHeight w:val="271"/>
        </w:trPr>
        <w:tc>
          <w:tcPr>
            <w:tcW w:w="486" w:type="dxa"/>
            <w:tcBorders>
              <w:top w:val="nil"/>
              <w:left w:val="nil"/>
              <w:bottom w:val="nil"/>
              <w:right w:val="nil"/>
            </w:tcBorders>
            <w:shd w:val="clear" w:color="auto" w:fill="auto"/>
            <w:noWrap/>
            <w:vAlign w:val="bottom"/>
          </w:tcPr>
          <w:p w:rsidR="003B1761" w:rsidRPr="00BD3107" w:rsidRDefault="003B1761" w:rsidP="000B3218">
            <w:pPr>
              <w:suppressAutoHyphens w:val="0"/>
              <w:rPr>
                <w:rFonts w:ascii="Arial" w:hAnsi="Arial"/>
                <w:sz w:val="20"/>
                <w:szCs w:val="20"/>
                <w:lang w:eastAsia="ru-RU"/>
              </w:rPr>
            </w:pPr>
          </w:p>
        </w:tc>
        <w:tc>
          <w:tcPr>
            <w:tcW w:w="767" w:type="dxa"/>
            <w:tcBorders>
              <w:top w:val="nil"/>
              <w:left w:val="nil"/>
              <w:bottom w:val="nil"/>
              <w:right w:val="nil"/>
            </w:tcBorders>
          </w:tcPr>
          <w:p w:rsidR="003B1761" w:rsidRPr="00BD3107" w:rsidRDefault="003B1761" w:rsidP="000B3218">
            <w:pPr>
              <w:suppressAutoHyphens w:val="0"/>
              <w:rPr>
                <w:rFonts w:ascii="Arial" w:hAnsi="Arial"/>
                <w:sz w:val="20"/>
                <w:szCs w:val="20"/>
                <w:lang w:eastAsia="ru-RU"/>
              </w:rPr>
            </w:pPr>
          </w:p>
        </w:tc>
        <w:tc>
          <w:tcPr>
            <w:tcW w:w="5126" w:type="dxa"/>
            <w:gridSpan w:val="9"/>
            <w:tcBorders>
              <w:top w:val="nil"/>
              <w:left w:val="nil"/>
              <w:bottom w:val="nil"/>
              <w:right w:val="nil"/>
            </w:tcBorders>
            <w:shd w:val="clear" w:color="auto" w:fill="auto"/>
            <w:noWrap/>
            <w:vAlign w:val="bottom"/>
          </w:tcPr>
          <w:p w:rsidR="003B1761" w:rsidRPr="00BD3107" w:rsidRDefault="003B1761" w:rsidP="000B3218">
            <w:pPr>
              <w:suppressAutoHyphens w:val="0"/>
              <w:rPr>
                <w:rFonts w:ascii="Arial" w:hAnsi="Arial"/>
                <w:sz w:val="20"/>
                <w:szCs w:val="20"/>
                <w:lang w:eastAsia="ru-RU"/>
              </w:rPr>
            </w:pPr>
          </w:p>
        </w:tc>
        <w:tc>
          <w:tcPr>
            <w:tcW w:w="516" w:type="dxa"/>
            <w:tcBorders>
              <w:top w:val="nil"/>
              <w:left w:val="nil"/>
              <w:bottom w:val="nil"/>
              <w:right w:val="nil"/>
            </w:tcBorders>
            <w:shd w:val="clear" w:color="auto" w:fill="auto"/>
            <w:noWrap/>
            <w:vAlign w:val="bottom"/>
          </w:tcPr>
          <w:p w:rsidR="003B1761" w:rsidRPr="00BD3107" w:rsidRDefault="003B1761" w:rsidP="000B3218">
            <w:pPr>
              <w:suppressAutoHyphens w:val="0"/>
              <w:rPr>
                <w:rFonts w:ascii="Arial" w:hAnsi="Arial"/>
                <w:sz w:val="20"/>
                <w:szCs w:val="20"/>
                <w:lang w:eastAsia="ru-RU"/>
              </w:rPr>
            </w:pPr>
          </w:p>
        </w:tc>
        <w:tc>
          <w:tcPr>
            <w:tcW w:w="439" w:type="dxa"/>
            <w:tcBorders>
              <w:top w:val="nil"/>
              <w:left w:val="nil"/>
              <w:bottom w:val="nil"/>
              <w:right w:val="nil"/>
            </w:tcBorders>
            <w:shd w:val="clear" w:color="auto" w:fill="auto"/>
            <w:noWrap/>
            <w:vAlign w:val="bottom"/>
          </w:tcPr>
          <w:p w:rsidR="003B1761" w:rsidRPr="00BD3107" w:rsidRDefault="003B1761" w:rsidP="000B3218">
            <w:pPr>
              <w:suppressAutoHyphens w:val="0"/>
              <w:rPr>
                <w:rFonts w:ascii="Arial" w:hAnsi="Arial"/>
                <w:sz w:val="20"/>
                <w:szCs w:val="20"/>
                <w:lang w:eastAsia="ru-RU"/>
              </w:rPr>
            </w:pPr>
          </w:p>
        </w:tc>
        <w:tc>
          <w:tcPr>
            <w:tcW w:w="566" w:type="dxa"/>
            <w:tcBorders>
              <w:top w:val="nil"/>
              <w:left w:val="nil"/>
              <w:bottom w:val="nil"/>
              <w:right w:val="nil"/>
            </w:tcBorders>
          </w:tcPr>
          <w:p w:rsidR="003B1761" w:rsidRPr="00BD3107" w:rsidRDefault="003B1761" w:rsidP="000B3218">
            <w:pPr>
              <w:suppressAutoHyphens w:val="0"/>
              <w:rPr>
                <w:rFonts w:ascii="Arial" w:hAnsi="Arial"/>
                <w:sz w:val="20"/>
                <w:szCs w:val="20"/>
                <w:lang w:eastAsia="ru-RU"/>
              </w:rPr>
            </w:pPr>
          </w:p>
        </w:tc>
        <w:tc>
          <w:tcPr>
            <w:tcW w:w="566" w:type="dxa"/>
            <w:tcBorders>
              <w:top w:val="nil"/>
              <w:left w:val="nil"/>
              <w:bottom w:val="nil"/>
              <w:right w:val="nil"/>
            </w:tcBorders>
          </w:tcPr>
          <w:p w:rsidR="003B1761" w:rsidRPr="00BD3107" w:rsidRDefault="003B1761" w:rsidP="000B3218">
            <w:pPr>
              <w:suppressAutoHyphens w:val="0"/>
              <w:rPr>
                <w:rFonts w:ascii="Arial" w:hAnsi="Arial"/>
                <w:sz w:val="20"/>
                <w:szCs w:val="20"/>
                <w:lang w:eastAsia="ru-RU"/>
              </w:rPr>
            </w:pPr>
          </w:p>
        </w:tc>
        <w:tc>
          <w:tcPr>
            <w:tcW w:w="566" w:type="dxa"/>
            <w:tcBorders>
              <w:top w:val="nil"/>
              <w:left w:val="nil"/>
              <w:bottom w:val="nil"/>
              <w:right w:val="nil"/>
            </w:tcBorders>
            <w:shd w:val="clear" w:color="auto" w:fill="auto"/>
            <w:noWrap/>
            <w:vAlign w:val="bottom"/>
          </w:tcPr>
          <w:p w:rsidR="003B1761" w:rsidRPr="00BD3107" w:rsidRDefault="003B1761" w:rsidP="000B3218">
            <w:pPr>
              <w:suppressAutoHyphens w:val="0"/>
              <w:rPr>
                <w:rFonts w:ascii="Arial" w:hAnsi="Arial"/>
                <w:sz w:val="20"/>
                <w:szCs w:val="20"/>
                <w:lang w:eastAsia="ru-RU"/>
              </w:rPr>
            </w:pPr>
          </w:p>
        </w:tc>
        <w:tc>
          <w:tcPr>
            <w:tcW w:w="975" w:type="dxa"/>
            <w:tcBorders>
              <w:top w:val="nil"/>
              <w:left w:val="nil"/>
              <w:bottom w:val="nil"/>
              <w:right w:val="nil"/>
            </w:tcBorders>
            <w:shd w:val="clear" w:color="auto" w:fill="auto"/>
            <w:noWrap/>
            <w:vAlign w:val="bottom"/>
          </w:tcPr>
          <w:p w:rsidR="003B1761" w:rsidRPr="00BD3107" w:rsidRDefault="003B1761" w:rsidP="000B3218">
            <w:pPr>
              <w:suppressAutoHyphens w:val="0"/>
              <w:rPr>
                <w:rFonts w:ascii="Arial" w:hAnsi="Arial"/>
                <w:sz w:val="20"/>
                <w:szCs w:val="20"/>
                <w:lang w:eastAsia="ru-RU"/>
              </w:rPr>
            </w:pPr>
          </w:p>
        </w:tc>
      </w:tr>
      <w:tr w:rsidR="00215E71" w:rsidRPr="00BD3107" w:rsidTr="00215E71">
        <w:trPr>
          <w:trHeight w:val="661"/>
        </w:trPr>
        <w:tc>
          <w:tcPr>
            <w:tcW w:w="486" w:type="dxa"/>
            <w:vMerge w:val="restart"/>
            <w:tcBorders>
              <w:top w:val="single" w:sz="8" w:space="0" w:color="auto"/>
              <w:left w:val="single" w:sz="8" w:space="0" w:color="auto"/>
              <w:bottom w:val="single" w:sz="4" w:space="0" w:color="000000"/>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r w:rsidRPr="00BD3107">
              <w:rPr>
                <w:color w:val="000000"/>
                <w:sz w:val="20"/>
                <w:szCs w:val="20"/>
                <w:lang w:eastAsia="ru-RU"/>
              </w:rPr>
              <w:t xml:space="preserve">№ </w:t>
            </w:r>
            <w:proofErr w:type="gramStart"/>
            <w:r w:rsidRPr="00BD3107">
              <w:rPr>
                <w:color w:val="000000"/>
                <w:sz w:val="20"/>
                <w:szCs w:val="20"/>
                <w:lang w:eastAsia="ru-RU"/>
              </w:rPr>
              <w:t>п</w:t>
            </w:r>
            <w:proofErr w:type="gramEnd"/>
            <w:r w:rsidRPr="00BD3107">
              <w:rPr>
                <w:color w:val="000000"/>
                <w:sz w:val="20"/>
                <w:szCs w:val="20"/>
                <w:lang w:eastAsia="ru-RU"/>
              </w:rPr>
              <w:t>/п</w:t>
            </w:r>
          </w:p>
        </w:tc>
        <w:tc>
          <w:tcPr>
            <w:tcW w:w="2846" w:type="dxa"/>
            <w:gridSpan w:val="5"/>
            <w:tcBorders>
              <w:top w:val="single" w:sz="8" w:space="0" w:color="auto"/>
              <w:left w:val="nil"/>
              <w:bottom w:val="nil"/>
              <w:right w:val="nil"/>
            </w:tcBorders>
            <w:shd w:val="clear" w:color="auto" w:fill="auto"/>
            <w:vAlign w:val="center"/>
          </w:tcPr>
          <w:p w:rsidR="00215E71" w:rsidRPr="00BD3107" w:rsidRDefault="00215E71" w:rsidP="000B3218">
            <w:pPr>
              <w:suppressAutoHyphens w:val="0"/>
              <w:jc w:val="center"/>
              <w:rPr>
                <w:color w:val="000000"/>
                <w:sz w:val="20"/>
                <w:szCs w:val="20"/>
                <w:lang w:eastAsia="ru-RU"/>
              </w:rPr>
            </w:pPr>
            <w:r w:rsidRPr="00BD3107">
              <w:rPr>
                <w:color w:val="000000"/>
                <w:sz w:val="20"/>
                <w:szCs w:val="20"/>
                <w:lang w:eastAsia="ru-RU"/>
              </w:rPr>
              <w:t>Транспортное средство (ТС)</w:t>
            </w:r>
          </w:p>
        </w:tc>
        <w:tc>
          <w:tcPr>
            <w:tcW w:w="696"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r w:rsidRPr="00BD3107">
              <w:rPr>
                <w:color w:val="000000"/>
                <w:sz w:val="20"/>
                <w:szCs w:val="20"/>
                <w:lang w:eastAsia="ru-RU"/>
              </w:rPr>
              <w:t>Тб</w:t>
            </w:r>
          </w:p>
        </w:tc>
        <w:tc>
          <w:tcPr>
            <w:tcW w:w="650"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proofErr w:type="spellStart"/>
            <w:r w:rsidRPr="00BD3107">
              <w:rPr>
                <w:color w:val="000000"/>
                <w:sz w:val="20"/>
                <w:szCs w:val="20"/>
                <w:lang w:eastAsia="ru-RU"/>
              </w:rPr>
              <w:t>Кт</w:t>
            </w:r>
            <w:proofErr w:type="spellEnd"/>
          </w:p>
        </w:tc>
        <w:tc>
          <w:tcPr>
            <w:tcW w:w="567"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215E71" w:rsidRPr="00BD3107" w:rsidRDefault="00215E71" w:rsidP="000B3218">
            <w:pPr>
              <w:suppressAutoHyphens w:val="0"/>
              <w:jc w:val="center"/>
              <w:rPr>
                <w:color w:val="000000"/>
                <w:sz w:val="19"/>
                <w:szCs w:val="19"/>
                <w:lang w:eastAsia="ru-RU"/>
              </w:rPr>
            </w:pPr>
            <w:proofErr w:type="spellStart"/>
            <w:r w:rsidRPr="00BD3107">
              <w:rPr>
                <w:color w:val="000000"/>
                <w:sz w:val="19"/>
                <w:szCs w:val="19"/>
                <w:lang w:eastAsia="ru-RU"/>
              </w:rPr>
              <w:t>Кбм</w:t>
            </w:r>
            <w:proofErr w:type="spellEnd"/>
          </w:p>
        </w:tc>
        <w:tc>
          <w:tcPr>
            <w:tcW w:w="566" w:type="dxa"/>
            <w:vMerge w:val="restart"/>
            <w:tcBorders>
              <w:top w:val="single" w:sz="8" w:space="0" w:color="auto"/>
              <w:left w:val="single" w:sz="4" w:space="0" w:color="auto"/>
              <w:right w:val="single" w:sz="4" w:space="0" w:color="auto"/>
            </w:tcBorders>
            <w:vAlign w:val="center"/>
          </w:tcPr>
          <w:p w:rsidR="00215E71" w:rsidRPr="00BD3107" w:rsidRDefault="00215E71" w:rsidP="00F6656E">
            <w:pPr>
              <w:suppressAutoHyphens w:val="0"/>
              <w:jc w:val="center"/>
              <w:rPr>
                <w:color w:val="000000"/>
                <w:sz w:val="20"/>
                <w:szCs w:val="20"/>
                <w:lang w:eastAsia="ru-RU"/>
              </w:rPr>
            </w:pPr>
            <w:proofErr w:type="spellStart"/>
            <w:r>
              <w:rPr>
                <w:color w:val="000000"/>
                <w:sz w:val="20"/>
                <w:szCs w:val="20"/>
                <w:lang w:eastAsia="ru-RU"/>
              </w:rPr>
              <w:t>Квс</w:t>
            </w:r>
            <w:proofErr w:type="spellEnd"/>
          </w:p>
        </w:tc>
        <w:tc>
          <w:tcPr>
            <w:tcW w:w="568"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r w:rsidRPr="00BD3107">
              <w:rPr>
                <w:color w:val="000000"/>
                <w:sz w:val="20"/>
                <w:szCs w:val="20"/>
                <w:lang w:eastAsia="ru-RU"/>
              </w:rPr>
              <w:t>Ко</w:t>
            </w:r>
          </w:p>
        </w:tc>
        <w:tc>
          <w:tcPr>
            <w:tcW w:w="516"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r w:rsidRPr="00BD3107">
              <w:rPr>
                <w:color w:val="000000"/>
                <w:sz w:val="20"/>
                <w:szCs w:val="20"/>
                <w:lang w:eastAsia="ru-RU"/>
              </w:rPr>
              <w:t>Км</w:t>
            </w:r>
          </w:p>
        </w:tc>
        <w:tc>
          <w:tcPr>
            <w:tcW w:w="439"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r w:rsidRPr="00BD3107">
              <w:rPr>
                <w:color w:val="000000"/>
                <w:sz w:val="20"/>
                <w:szCs w:val="20"/>
                <w:lang w:eastAsia="ru-RU"/>
              </w:rPr>
              <w:t>Кс</w:t>
            </w:r>
          </w:p>
        </w:tc>
        <w:tc>
          <w:tcPr>
            <w:tcW w:w="566" w:type="dxa"/>
            <w:vMerge w:val="restart"/>
            <w:tcBorders>
              <w:top w:val="single" w:sz="8" w:space="0" w:color="auto"/>
              <w:left w:val="single" w:sz="4" w:space="0" w:color="auto"/>
              <w:right w:val="single" w:sz="4" w:space="0" w:color="auto"/>
            </w:tcBorders>
            <w:vAlign w:val="center"/>
          </w:tcPr>
          <w:p w:rsidR="00215E71" w:rsidRPr="00BD3107" w:rsidRDefault="00215E71" w:rsidP="00C53CA0">
            <w:pPr>
              <w:suppressAutoHyphens w:val="0"/>
              <w:jc w:val="center"/>
              <w:rPr>
                <w:color w:val="000000"/>
                <w:sz w:val="20"/>
                <w:szCs w:val="20"/>
                <w:lang w:eastAsia="ru-RU"/>
              </w:rPr>
            </w:pPr>
            <w:proofErr w:type="spellStart"/>
            <w:r>
              <w:rPr>
                <w:color w:val="000000"/>
                <w:sz w:val="20"/>
                <w:szCs w:val="20"/>
                <w:lang w:eastAsia="ru-RU"/>
              </w:rPr>
              <w:t>Кп</w:t>
            </w:r>
            <w:proofErr w:type="spellEnd"/>
          </w:p>
        </w:tc>
        <w:tc>
          <w:tcPr>
            <w:tcW w:w="566" w:type="dxa"/>
            <w:vMerge w:val="restart"/>
            <w:tcBorders>
              <w:top w:val="single" w:sz="8" w:space="0" w:color="auto"/>
              <w:left w:val="single" w:sz="4" w:space="0" w:color="auto"/>
              <w:right w:val="single" w:sz="4" w:space="0" w:color="auto"/>
            </w:tcBorders>
            <w:vAlign w:val="center"/>
          </w:tcPr>
          <w:p w:rsidR="00215E71" w:rsidRPr="00BD3107" w:rsidRDefault="00215E71" w:rsidP="00C53CA0">
            <w:pPr>
              <w:jc w:val="center"/>
              <w:rPr>
                <w:color w:val="000000"/>
                <w:sz w:val="20"/>
                <w:szCs w:val="20"/>
                <w:lang w:eastAsia="ru-RU"/>
              </w:rPr>
            </w:pPr>
            <w:proofErr w:type="spellStart"/>
            <w:r>
              <w:rPr>
                <w:color w:val="000000"/>
                <w:sz w:val="20"/>
                <w:szCs w:val="20"/>
                <w:lang w:eastAsia="ru-RU"/>
              </w:rPr>
              <w:t>Кн</w:t>
            </w:r>
            <w:proofErr w:type="spellEnd"/>
          </w:p>
        </w:tc>
        <w:tc>
          <w:tcPr>
            <w:tcW w:w="566" w:type="dxa"/>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proofErr w:type="spellStart"/>
            <w:r w:rsidRPr="00BD3107">
              <w:rPr>
                <w:color w:val="000000"/>
                <w:sz w:val="20"/>
                <w:szCs w:val="20"/>
                <w:lang w:eastAsia="ru-RU"/>
              </w:rPr>
              <w:t>Кпр</w:t>
            </w:r>
            <w:proofErr w:type="spellEnd"/>
          </w:p>
        </w:tc>
        <w:tc>
          <w:tcPr>
            <w:tcW w:w="975" w:type="dxa"/>
            <w:vMerge w:val="restart"/>
            <w:tcBorders>
              <w:top w:val="single" w:sz="8" w:space="0" w:color="auto"/>
              <w:left w:val="single" w:sz="4" w:space="0" w:color="auto"/>
              <w:bottom w:val="single" w:sz="4" w:space="0" w:color="000000"/>
              <w:right w:val="single" w:sz="8" w:space="0" w:color="auto"/>
            </w:tcBorders>
            <w:shd w:val="clear" w:color="auto" w:fill="auto"/>
            <w:vAlign w:val="center"/>
          </w:tcPr>
          <w:p w:rsidR="00215E71" w:rsidRDefault="00215E71" w:rsidP="000B3218">
            <w:pPr>
              <w:suppressAutoHyphens w:val="0"/>
              <w:jc w:val="center"/>
              <w:rPr>
                <w:color w:val="000000"/>
                <w:sz w:val="20"/>
                <w:szCs w:val="20"/>
                <w:lang w:eastAsia="ru-RU"/>
              </w:rPr>
            </w:pPr>
            <w:r w:rsidRPr="00EC6F54">
              <w:rPr>
                <w:color w:val="000000"/>
                <w:sz w:val="20"/>
                <w:szCs w:val="20"/>
                <w:lang w:eastAsia="ru-RU"/>
              </w:rPr>
              <w:t xml:space="preserve">Премия, руб. </w:t>
            </w:r>
          </w:p>
          <w:p w:rsidR="00215E71" w:rsidRPr="00BD3107" w:rsidRDefault="00215E71" w:rsidP="000B3218">
            <w:pPr>
              <w:suppressAutoHyphens w:val="0"/>
              <w:jc w:val="center"/>
              <w:rPr>
                <w:color w:val="000000"/>
                <w:sz w:val="20"/>
                <w:szCs w:val="20"/>
                <w:lang w:eastAsia="ru-RU"/>
              </w:rPr>
            </w:pPr>
            <w:r w:rsidRPr="00EC6F54">
              <w:rPr>
                <w:color w:val="000000"/>
                <w:sz w:val="20"/>
                <w:szCs w:val="20"/>
                <w:lang w:eastAsia="ru-RU"/>
              </w:rPr>
              <w:t>НДС не облагается</w:t>
            </w:r>
            <w:r w:rsidRPr="00BD3107">
              <w:rPr>
                <w:color w:val="000000"/>
                <w:sz w:val="20"/>
                <w:szCs w:val="20"/>
                <w:lang w:eastAsia="ru-RU"/>
              </w:rPr>
              <w:t>.</w:t>
            </w:r>
          </w:p>
        </w:tc>
      </w:tr>
      <w:tr w:rsidR="00215E71" w:rsidRPr="00BD3107" w:rsidTr="00215E71">
        <w:trPr>
          <w:trHeight w:val="1353"/>
        </w:trPr>
        <w:tc>
          <w:tcPr>
            <w:tcW w:w="486" w:type="dxa"/>
            <w:vMerge/>
            <w:tcBorders>
              <w:top w:val="single" w:sz="8" w:space="0" w:color="auto"/>
              <w:left w:val="single" w:sz="8" w:space="0" w:color="auto"/>
              <w:bottom w:val="single" w:sz="4" w:space="0" w:color="000000"/>
              <w:right w:val="single" w:sz="4" w:space="0" w:color="auto"/>
            </w:tcBorders>
            <w:vAlign w:val="center"/>
          </w:tcPr>
          <w:p w:rsidR="00215E71" w:rsidRPr="00BD3107" w:rsidRDefault="00215E71" w:rsidP="000B3218">
            <w:pPr>
              <w:suppressAutoHyphens w:val="0"/>
              <w:rPr>
                <w:color w:val="000000"/>
                <w:sz w:val="20"/>
                <w:szCs w:val="20"/>
                <w:lang w:eastAsia="ru-RU"/>
              </w:rPr>
            </w:pPr>
          </w:p>
        </w:tc>
        <w:tc>
          <w:tcPr>
            <w:tcW w:w="861" w:type="dxa"/>
            <w:gridSpan w:val="2"/>
            <w:tcBorders>
              <w:top w:val="single" w:sz="4" w:space="0" w:color="auto"/>
              <w:left w:val="nil"/>
              <w:bottom w:val="single" w:sz="4" w:space="0" w:color="auto"/>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r w:rsidRPr="00BD3107">
              <w:rPr>
                <w:color w:val="000000"/>
                <w:sz w:val="20"/>
                <w:szCs w:val="20"/>
                <w:lang w:eastAsia="ru-RU"/>
              </w:rPr>
              <w:t>наименование, марка</w:t>
            </w:r>
          </w:p>
        </w:tc>
        <w:tc>
          <w:tcPr>
            <w:tcW w:w="698" w:type="dxa"/>
            <w:tcBorders>
              <w:top w:val="single" w:sz="4" w:space="0" w:color="auto"/>
              <w:left w:val="nil"/>
              <w:bottom w:val="single" w:sz="4" w:space="0" w:color="auto"/>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r w:rsidRPr="00BD3107">
              <w:rPr>
                <w:color w:val="000000"/>
                <w:sz w:val="20"/>
                <w:szCs w:val="20"/>
                <w:lang w:eastAsia="ru-RU"/>
              </w:rPr>
              <w:t>год вы-пуска</w:t>
            </w:r>
          </w:p>
        </w:tc>
        <w:tc>
          <w:tcPr>
            <w:tcW w:w="720" w:type="dxa"/>
            <w:tcBorders>
              <w:top w:val="single" w:sz="4" w:space="0" w:color="auto"/>
              <w:left w:val="nil"/>
              <w:bottom w:val="single" w:sz="4" w:space="0" w:color="auto"/>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r>
              <w:rPr>
                <w:color w:val="000000"/>
                <w:sz w:val="20"/>
                <w:szCs w:val="20"/>
                <w:lang w:eastAsia="ru-RU"/>
              </w:rPr>
              <w:t>катего</w:t>
            </w:r>
            <w:r w:rsidRPr="00BD3107">
              <w:rPr>
                <w:color w:val="000000"/>
                <w:sz w:val="20"/>
                <w:szCs w:val="20"/>
                <w:lang w:eastAsia="ru-RU"/>
              </w:rPr>
              <w:t>рия (A, В, С, Д)</w:t>
            </w:r>
          </w:p>
        </w:tc>
        <w:tc>
          <w:tcPr>
            <w:tcW w:w="567" w:type="dxa"/>
            <w:tcBorders>
              <w:top w:val="single" w:sz="4" w:space="0" w:color="auto"/>
              <w:left w:val="nil"/>
              <w:bottom w:val="single" w:sz="4" w:space="0" w:color="auto"/>
              <w:right w:val="single" w:sz="4" w:space="0" w:color="auto"/>
            </w:tcBorders>
            <w:shd w:val="clear" w:color="auto" w:fill="auto"/>
            <w:vAlign w:val="center"/>
          </w:tcPr>
          <w:p w:rsidR="00215E71" w:rsidRPr="00BD3107" w:rsidRDefault="00215E71" w:rsidP="000B3218">
            <w:pPr>
              <w:suppressAutoHyphens w:val="0"/>
              <w:jc w:val="center"/>
              <w:rPr>
                <w:color w:val="000000"/>
                <w:sz w:val="20"/>
                <w:szCs w:val="20"/>
                <w:lang w:eastAsia="ru-RU"/>
              </w:rPr>
            </w:pPr>
            <w:proofErr w:type="spellStart"/>
            <w:r w:rsidRPr="00BD3107">
              <w:rPr>
                <w:color w:val="000000"/>
                <w:sz w:val="20"/>
                <w:szCs w:val="20"/>
                <w:lang w:eastAsia="ru-RU"/>
              </w:rPr>
              <w:t>л.с</w:t>
            </w:r>
            <w:proofErr w:type="spellEnd"/>
            <w:r w:rsidRPr="00BD3107">
              <w:rPr>
                <w:color w:val="000000"/>
                <w:sz w:val="20"/>
                <w:szCs w:val="20"/>
                <w:lang w:eastAsia="ru-RU"/>
              </w:rPr>
              <w:t>/</w:t>
            </w:r>
            <w:proofErr w:type="spellStart"/>
            <w:r w:rsidRPr="00BD3107">
              <w:rPr>
                <w:color w:val="000000"/>
                <w:sz w:val="20"/>
                <w:szCs w:val="20"/>
                <w:lang w:eastAsia="ru-RU"/>
              </w:rPr>
              <w:t>кВч</w:t>
            </w:r>
            <w:proofErr w:type="spellEnd"/>
          </w:p>
        </w:tc>
        <w:tc>
          <w:tcPr>
            <w:tcW w:w="696" w:type="dxa"/>
            <w:vMerge/>
            <w:tcBorders>
              <w:top w:val="single" w:sz="8" w:space="0" w:color="auto"/>
              <w:left w:val="single" w:sz="4" w:space="0" w:color="auto"/>
              <w:bottom w:val="single" w:sz="4" w:space="0" w:color="000000"/>
              <w:right w:val="single" w:sz="4" w:space="0" w:color="auto"/>
            </w:tcBorders>
            <w:vAlign w:val="center"/>
          </w:tcPr>
          <w:p w:rsidR="00215E71" w:rsidRPr="00BD3107" w:rsidRDefault="00215E71" w:rsidP="000B3218">
            <w:pPr>
              <w:suppressAutoHyphens w:val="0"/>
              <w:rPr>
                <w:color w:val="000000"/>
                <w:sz w:val="20"/>
                <w:szCs w:val="20"/>
                <w:lang w:eastAsia="ru-RU"/>
              </w:rPr>
            </w:pPr>
          </w:p>
        </w:tc>
        <w:tc>
          <w:tcPr>
            <w:tcW w:w="650" w:type="dxa"/>
            <w:vMerge/>
            <w:tcBorders>
              <w:top w:val="single" w:sz="8" w:space="0" w:color="auto"/>
              <w:left w:val="single" w:sz="4" w:space="0" w:color="auto"/>
              <w:bottom w:val="single" w:sz="4" w:space="0" w:color="000000"/>
              <w:right w:val="single" w:sz="4" w:space="0" w:color="auto"/>
            </w:tcBorders>
            <w:vAlign w:val="center"/>
          </w:tcPr>
          <w:p w:rsidR="00215E71" w:rsidRPr="00BD3107" w:rsidRDefault="00215E71" w:rsidP="000B3218">
            <w:pPr>
              <w:suppressAutoHyphens w:val="0"/>
              <w:rPr>
                <w:color w:val="000000"/>
                <w:sz w:val="20"/>
                <w:szCs w:val="20"/>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tcPr>
          <w:p w:rsidR="00215E71" w:rsidRPr="00BD3107" w:rsidRDefault="00215E71" w:rsidP="000B3218">
            <w:pPr>
              <w:suppressAutoHyphens w:val="0"/>
              <w:rPr>
                <w:color w:val="000000"/>
                <w:sz w:val="19"/>
                <w:szCs w:val="19"/>
                <w:lang w:eastAsia="ru-RU"/>
              </w:rPr>
            </w:pPr>
          </w:p>
        </w:tc>
        <w:tc>
          <w:tcPr>
            <w:tcW w:w="566" w:type="dxa"/>
            <w:vMerge/>
            <w:tcBorders>
              <w:left w:val="single" w:sz="4" w:space="0" w:color="auto"/>
              <w:bottom w:val="single" w:sz="4" w:space="0" w:color="000000"/>
              <w:right w:val="single" w:sz="4" w:space="0" w:color="auto"/>
            </w:tcBorders>
          </w:tcPr>
          <w:p w:rsidR="00215E71" w:rsidRPr="00BD3107" w:rsidRDefault="00215E71" w:rsidP="000B3218">
            <w:pPr>
              <w:suppressAutoHyphens w:val="0"/>
              <w:rPr>
                <w:color w:val="000000"/>
                <w:sz w:val="20"/>
                <w:szCs w:val="20"/>
                <w:lang w:eastAsia="ru-RU"/>
              </w:rPr>
            </w:pPr>
          </w:p>
        </w:tc>
        <w:tc>
          <w:tcPr>
            <w:tcW w:w="568" w:type="dxa"/>
            <w:vMerge/>
            <w:tcBorders>
              <w:top w:val="single" w:sz="8" w:space="0" w:color="auto"/>
              <w:left w:val="single" w:sz="4" w:space="0" w:color="auto"/>
              <w:bottom w:val="single" w:sz="4" w:space="0" w:color="000000"/>
              <w:right w:val="single" w:sz="4" w:space="0" w:color="auto"/>
            </w:tcBorders>
            <w:vAlign w:val="center"/>
          </w:tcPr>
          <w:p w:rsidR="00215E71" w:rsidRPr="00BD3107" w:rsidRDefault="00215E71" w:rsidP="000B3218">
            <w:pPr>
              <w:suppressAutoHyphens w:val="0"/>
              <w:rPr>
                <w:color w:val="000000"/>
                <w:sz w:val="20"/>
                <w:szCs w:val="20"/>
                <w:lang w:eastAsia="ru-RU"/>
              </w:rPr>
            </w:pPr>
          </w:p>
        </w:tc>
        <w:tc>
          <w:tcPr>
            <w:tcW w:w="516" w:type="dxa"/>
            <w:vMerge/>
            <w:tcBorders>
              <w:top w:val="single" w:sz="8" w:space="0" w:color="auto"/>
              <w:left w:val="single" w:sz="4" w:space="0" w:color="auto"/>
              <w:bottom w:val="single" w:sz="4" w:space="0" w:color="000000"/>
              <w:right w:val="single" w:sz="4" w:space="0" w:color="auto"/>
            </w:tcBorders>
            <w:vAlign w:val="center"/>
          </w:tcPr>
          <w:p w:rsidR="00215E71" w:rsidRPr="00BD3107" w:rsidRDefault="00215E71" w:rsidP="000B3218">
            <w:pPr>
              <w:suppressAutoHyphens w:val="0"/>
              <w:rPr>
                <w:color w:val="000000"/>
                <w:sz w:val="20"/>
                <w:szCs w:val="20"/>
                <w:lang w:eastAsia="ru-RU"/>
              </w:rPr>
            </w:pPr>
          </w:p>
        </w:tc>
        <w:tc>
          <w:tcPr>
            <w:tcW w:w="439" w:type="dxa"/>
            <w:vMerge/>
            <w:tcBorders>
              <w:top w:val="single" w:sz="8" w:space="0" w:color="auto"/>
              <w:left w:val="single" w:sz="4" w:space="0" w:color="auto"/>
              <w:bottom w:val="single" w:sz="4" w:space="0" w:color="000000"/>
              <w:right w:val="single" w:sz="4" w:space="0" w:color="auto"/>
            </w:tcBorders>
            <w:vAlign w:val="center"/>
          </w:tcPr>
          <w:p w:rsidR="00215E71" w:rsidRPr="00BD3107" w:rsidRDefault="00215E71" w:rsidP="000B3218">
            <w:pPr>
              <w:suppressAutoHyphens w:val="0"/>
              <w:rPr>
                <w:color w:val="000000"/>
                <w:sz w:val="20"/>
                <w:szCs w:val="20"/>
                <w:lang w:eastAsia="ru-RU"/>
              </w:rPr>
            </w:pPr>
          </w:p>
        </w:tc>
        <w:tc>
          <w:tcPr>
            <w:tcW w:w="566" w:type="dxa"/>
            <w:vMerge/>
            <w:tcBorders>
              <w:left w:val="single" w:sz="4" w:space="0" w:color="auto"/>
              <w:bottom w:val="single" w:sz="4" w:space="0" w:color="000000"/>
              <w:right w:val="single" w:sz="4" w:space="0" w:color="auto"/>
            </w:tcBorders>
            <w:vAlign w:val="center"/>
          </w:tcPr>
          <w:p w:rsidR="00215E71" w:rsidRPr="00BD3107" w:rsidRDefault="00215E71" w:rsidP="00C53CA0">
            <w:pPr>
              <w:suppressAutoHyphens w:val="0"/>
              <w:jc w:val="center"/>
              <w:rPr>
                <w:color w:val="000000"/>
                <w:sz w:val="20"/>
                <w:szCs w:val="20"/>
                <w:lang w:eastAsia="ru-RU"/>
              </w:rPr>
            </w:pPr>
          </w:p>
        </w:tc>
        <w:tc>
          <w:tcPr>
            <w:tcW w:w="566" w:type="dxa"/>
            <w:vMerge/>
            <w:tcBorders>
              <w:left w:val="single" w:sz="4" w:space="0" w:color="auto"/>
              <w:bottom w:val="single" w:sz="4" w:space="0" w:color="000000"/>
              <w:right w:val="single" w:sz="4" w:space="0" w:color="auto"/>
            </w:tcBorders>
            <w:vAlign w:val="center"/>
          </w:tcPr>
          <w:p w:rsidR="00215E71" w:rsidRPr="00BD3107" w:rsidRDefault="00215E71" w:rsidP="00C53CA0">
            <w:pPr>
              <w:suppressAutoHyphens w:val="0"/>
              <w:jc w:val="center"/>
              <w:rPr>
                <w:color w:val="000000"/>
                <w:sz w:val="20"/>
                <w:szCs w:val="20"/>
                <w:lang w:eastAsia="ru-RU"/>
              </w:rPr>
            </w:pPr>
          </w:p>
        </w:tc>
        <w:tc>
          <w:tcPr>
            <w:tcW w:w="566" w:type="dxa"/>
            <w:vMerge/>
            <w:tcBorders>
              <w:top w:val="single" w:sz="8" w:space="0" w:color="auto"/>
              <w:left w:val="single" w:sz="4" w:space="0" w:color="auto"/>
              <w:bottom w:val="single" w:sz="4" w:space="0" w:color="000000"/>
              <w:right w:val="single" w:sz="4" w:space="0" w:color="auto"/>
            </w:tcBorders>
            <w:vAlign w:val="center"/>
          </w:tcPr>
          <w:p w:rsidR="00215E71" w:rsidRPr="00BD3107" w:rsidRDefault="00215E71" w:rsidP="000B3218">
            <w:pPr>
              <w:suppressAutoHyphens w:val="0"/>
              <w:rPr>
                <w:color w:val="000000"/>
                <w:sz w:val="20"/>
                <w:szCs w:val="20"/>
                <w:lang w:eastAsia="ru-RU"/>
              </w:rPr>
            </w:pPr>
          </w:p>
        </w:tc>
        <w:tc>
          <w:tcPr>
            <w:tcW w:w="975" w:type="dxa"/>
            <w:vMerge/>
            <w:tcBorders>
              <w:top w:val="single" w:sz="8" w:space="0" w:color="auto"/>
              <w:left w:val="single" w:sz="4" w:space="0" w:color="auto"/>
              <w:bottom w:val="single" w:sz="4" w:space="0" w:color="000000"/>
              <w:right w:val="single" w:sz="8" w:space="0" w:color="auto"/>
            </w:tcBorders>
            <w:vAlign w:val="center"/>
          </w:tcPr>
          <w:p w:rsidR="00215E71" w:rsidRPr="00BD3107" w:rsidRDefault="00215E71" w:rsidP="000B3218">
            <w:pPr>
              <w:suppressAutoHyphens w:val="0"/>
              <w:rPr>
                <w:color w:val="000000"/>
                <w:sz w:val="20"/>
                <w:szCs w:val="20"/>
                <w:lang w:eastAsia="ru-RU"/>
              </w:rPr>
            </w:pPr>
          </w:p>
        </w:tc>
      </w:tr>
      <w:tr w:rsidR="003B1761" w:rsidRPr="00BD3107" w:rsidTr="00215E71">
        <w:trPr>
          <w:trHeight w:val="706"/>
        </w:trPr>
        <w:tc>
          <w:tcPr>
            <w:tcW w:w="486" w:type="dxa"/>
            <w:tcBorders>
              <w:top w:val="nil"/>
              <w:left w:val="single" w:sz="4" w:space="0" w:color="auto"/>
              <w:bottom w:val="single" w:sz="4" w:space="0" w:color="auto"/>
              <w:right w:val="single" w:sz="4" w:space="0" w:color="auto"/>
            </w:tcBorders>
            <w:shd w:val="clear" w:color="auto" w:fill="auto"/>
            <w:vAlign w:val="center"/>
          </w:tcPr>
          <w:p w:rsidR="003B1761" w:rsidRPr="00BD3107" w:rsidRDefault="003B1761" w:rsidP="000B3218">
            <w:pPr>
              <w:suppressAutoHyphens w:val="0"/>
              <w:jc w:val="center"/>
              <w:rPr>
                <w:color w:val="000000"/>
                <w:sz w:val="14"/>
                <w:szCs w:val="14"/>
                <w:lang w:eastAsia="ru-RU"/>
              </w:rPr>
            </w:pPr>
            <w:r w:rsidRPr="00BD3107">
              <w:rPr>
                <w:color w:val="000000"/>
                <w:sz w:val="14"/>
                <w:szCs w:val="14"/>
                <w:lang w:eastAsia="ru-RU"/>
              </w:rPr>
              <w:t>1</w:t>
            </w:r>
          </w:p>
        </w:tc>
        <w:tc>
          <w:tcPr>
            <w:tcW w:w="861" w:type="dxa"/>
            <w:gridSpan w:val="2"/>
            <w:tcBorders>
              <w:top w:val="nil"/>
              <w:left w:val="nil"/>
              <w:bottom w:val="single" w:sz="4" w:space="0" w:color="auto"/>
              <w:right w:val="single" w:sz="4" w:space="0" w:color="auto"/>
            </w:tcBorders>
            <w:shd w:val="clear" w:color="auto" w:fill="auto"/>
            <w:vAlign w:val="center"/>
          </w:tcPr>
          <w:p w:rsidR="003B1761" w:rsidRPr="00BD3107" w:rsidRDefault="003B1761" w:rsidP="000B3218">
            <w:pPr>
              <w:suppressAutoHyphens w:val="0"/>
              <w:jc w:val="center"/>
              <w:rPr>
                <w:color w:val="000000"/>
                <w:sz w:val="14"/>
                <w:szCs w:val="14"/>
                <w:lang w:eastAsia="ru-RU"/>
              </w:rPr>
            </w:pPr>
            <w:r w:rsidRPr="00BD3107">
              <w:rPr>
                <w:color w:val="000000"/>
                <w:sz w:val="14"/>
                <w:szCs w:val="14"/>
                <w:lang w:eastAsia="ru-RU"/>
              </w:rPr>
              <w:t>2</w:t>
            </w:r>
          </w:p>
        </w:tc>
        <w:tc>
          <w:tcPr>
            <w:tcW w:w="698" w:type="dxa"/>
            <w:tcBorders>
              <w:top w:val="nil"/>
              <w:left w:val="nil"/>
              <w:bottom w:val="single" w:sz="4" w:space="0" w:color="auto"/>
              <w:right w:val="single" w:sz="4" w:space="0" w:color="auto"/>
            </w:tcBorders>
            <w:shd w:val="clear" w:color="auto" w:fill="auto"/>
            <w:vAlign w:val="center"/>
          </w:tcPr>
          <w:p w:rsidR="003B1761" w:rsidRPr="00BD3107" w:rsidRDefault="003B1761" w:rsidP="000B3218">
            <w:pPr>
              <w:suppressAutoHyphens w:val="0"/>
              <w:jc w:val="center"/>
              <w:rPr>
                <w:color w:val="000000"/>
                <w:sz w:val="14"/>
                <w:szCs w:val="14"/>
                <w:lang w:eastAsia="ru-RU"/>
              </w:rPr>
            </w:pPr>
            <w:r w:rsidRPr="00BD3107">
              <w:rPr>
                <w:color w:val="000000"/>
                <w:sz w:val="14"/>
                <w:szCs w:val="14"/>
                <w:lang w:eastAsia="ru-RU"/>
              </w:rPr>
              <w:t>3</w:t>
            </w:r>
          </w:p>
        </w:tc>
        <w:tc>
          <w:tcPr>
            <w:tcW w:w="720" w:type="dxa"/>
            <w:tcBorders>
              <w:top w:val="nil"/>
              <w:left w:val="nil"/>
              <w:bottom w:val="single" w:sz="4" w:space="0" w:color="auto"/>
              <w:right w:val="single" w:sz="4" w:space="0" w:color="auto"/>
            </w:tcBorders>
            <w:shd w:val="clear" w:color="auto" w:fill="auto"/>
            <w:vAlign w:val="center"/>
          </w:tcPr>
          <w:p w:rsidR="003B1761" w:rsidRPr="00BD3107" w:rsidRDefault="003B1761" w:rsidP="000B3218">
            <w:pPr>
              <w:suppressAutoHyphens w:val="0"/>
              <w:jc w:val="center"/>
              <w:rPr>
                <w:color w:val="000000"/>
                <w:sz w:val="14"/>
                <w:szCs w:val="14"/>
                <w:lang w:eastAsia="ru-RU"/>
              </w:rPr>
            </w:pPr>
            <w:r w:rsidRPr="00BD3107">
              <w:rPr>
                <w:color w:val="000000"/>
                <w:sz w:val="14"/>
                <w:szCs w:val="14"/>
                <w:lang w:eastAsia="ru-RU"/>
              </w:rPr>
              <w:t>4</w:t>
            </w:r>
          </w:p>
        </w:tc>
        <w:tc>
          <w:tcPr>
            <w:tcW w:w="567" w:type="dxa"/>
            <w:tcBorders>
              <w:top w:val="nil"/>
              <w:left w:val="nil"/>
              <w:bottom w:val="single" w:sz="4" w:space="0" w:color="auto"/>
              <w:right w:val="single" w:sz="4" w:space="0" w:color="auto"/>
            </w:tcBorders>
            <w:shd w:val="clear" w:color="auto" w:fill="auto"/>
            <w:vAlign w:val="center"/>
          </w:tcPr>
          <w:p w:rsidR="003B1761" w:rsidRPr="00BD3107" w:rsidRDefault="003B1761" w:rsidP="000B3218">
            <w:pPr>
              <w:suppressAutoHyphens w:val="0"/>
              <w:jc w:val="center"/>
              <w:rPr>
                <w:color w:val="000000"/>
                <w:sz w:val="14"/>
                <w:szCs w:val="14"/>
                <w:lang w:eastAsia="ru-RU"/>
              </w:rPr>
            </w:pPr>
            <w:r w:rsidRPr="00BD3107">
              <w:rPr>
                <w:color w:val="000000"/>
                <w:sz w:val="14"/>
                <w:szCs w:val="14"/>
                <w:lang w:eastAsia="ru-RU"/>
              </w:rPr>
              <w:t>5</w:t>
            </w:r>
          </w:p>
        </w:tc>
        <w:tc>
          <w:tcPr>
            <w:tcW w:w="696" w:type="dxa"/>
            <w:tcBorders>
              <w:top w:val="nil"/>
              <w:left w:val="nil"/>
              <w:bottom w:val="single" w:sz="4" w:space="0" w:color="auto"/>
              <w:right w:val="single" w:sz="4" w:space="0" w:color="auto"/>
            </w:tcBorders>
            <w:shd w:val="clear" w:color="auto" w:fill="auto"/>
            <w:vAlign w:val="center"/>
          </w:tcPr>
          <w:p w:rsidR="003B1761" w:rsidRPr="00BD3107" w:rsidRDefault="003B1761" w:rsidP="000B3218">
            <w:pPr>
              <w:suppressAutoHyphens w:val="0"/>
              <w:jc w:val="center"/>
              <w:rPr>
                <w:color w:val="000000"/>
                <w:sz w:val="14"/>
                <w:szCs w:val="14"/>
                <w:lang w:eastAsia="ru-RU"/>
              </w:rPr>
            </w:pPr>
            <w:r w:rsidRPr="00BD3107">
              <w:rPr>
                <w:color w:val="000000"/>
                <w:sz w:val="14"/>
                <w:szCs w:val="14"/>
                <w:lang w:eastAsia="ru-RU"/>
              </w:rPr>
              <w:t>6</w:t>
            </w:r>
          </w:p>
        </w:tc>
        <w:tc>
          <w:tcPr>
            <w:tcW w:w="650" w:type="dxa"/>
            <w:tcBorders>
              <w:top w:val="nil"/>
              <w:left w:val="nil"/>
              <w:bottom w:val="single" w:sz="4" w:space="0" w:color="auto"/>
              <w:right w:val="single" w:sz="4" w:space="0" w:color="auto"/>
            </w:tcBorders>
            <w:shd w:val="clear" w:color="auto" w:fill="auto"/>
            <w:vAlign w:val="center"/>
          </w:tcPr>
          <w:p w:rsidR="003B1761" w:rsidRPr="00BD3107" w:rsidRDefault="00215E71" w:rsidP="000B3218">
            <w:pPr>
              <w:suppressAutoHyphens w:val="0"/>
              <w:jc w:val="center"/>
              <w:rPr>
                <w:color w:val="000000"/>
                <w:sz w:val="14"/>
                <w:szCs w:val="14"/>
                <w:lang w:eastAsia="ru-RU"/>
              </w:rPr>
            </w:pPr>
            <w:r>
              <w:rPr>
                <w:color w:val="000000"/>
                <w:sz w:val="14"/>
                <w:szCs w:val="14"/>
                <w:lang w:eastAsia="ru-RU"/>
              </w:rPr>
              <w:t>7</w:t>
            </w:r>
          </w:p>
        </w:tc>
        <w:tc>
          <w:tcPr>
            <w:tcW w:w="567" w:type="dxa"/>
            <w:tcBorders>
              <w:top w:val="nil"/>
              <w:left w:val="nil"/>
              <w:bottom w:val="single" w:sz="4" w:space="0" w:color="auto"/>
              <w:right w:val="single" w:sz="4" w:space="0" w:color="auto"/>
            </w:tcBorders>
            <w:shd w:val="clear" w:color="auto" w:fill="auto"/>
            <w:vAlign w:val="center"/>
          </w:tcPr>
          <w:p w:rsidR="003B1761" w:rsidRPr="00BD3107" w:rsidRDefault="00215E71" w:rsidP="000B3218">
            <w:pPr>
              <w:suppressAutoHyphens w:val="0"/>
              <w:jc w:val="center"/>
              <w:rPr>
                <w:color w:val="000000"/>
                <w:sz w:val="14"/>
                <w:szCs w:val="14"/>
                <w:lang w:eastAsia="ru-RU"/>
              </w:rPr>
            </w:pPr>
            <w:r>
              <w:rPr>
                <w:color w:val="000000"/>
                <w:sz w:val="14"/>
                <w:szCs w:val="14"/>
                <w:lang w:eastAsia="ru-RU"/>
              </w:rPr>
              <w:t>8</w:t>
            </w:r>
          </w:p>
        </w:tc>
        <w:tc>
          <w:tcPr>
            <w:tcW w:w="566" w:type="dxa"/>
            <w:tcBorders>
              <w:top w:val="single" w:sz="4" w:space="0" w:color="000000"/>
              <w:left w:val="nil"/>
              <w:bottom w:val="single" w:sz="4" w:space="0" w:color="auto"/>
              <w:right w:val="single" w:sz="4" w:space="0" w:color="auto"/>
            </w:tcBorders>
            <w:vAlign w:val="center"/>
          </w:tcPr>
          <w:p w:rsidR="003B1761" w:rsidRPr="00BD3107" w:rsidRDefault="00215E71" w:rsidP="00BC4C7F">
            <w:pPr>
              <w:suppressAutoHyphens w:val="0"/>
              <w:jc w:val="center"/>
              <w:rPr>
                <w:color w:val="000000"/>
                <w:sz w:val="14"/>
                <w:szCs w:val="14"/>
                <w:lang w:eastAsia="ru-RU"/>
              </w:rPr>
            </w:pPr>
            <w:r>
              <w:rPr>
                <w:color w:val="000000"/>
                <w:sz w:val="14"/>
                <w:szCs w:val="14"/>
                <w:lang w:eastAsia="ru-RU"/>
              </w:rPr>
              <w:t>9</w:t>
            </w:r>
          </w:p>
        </w:tc>
        <w:tc>
          <w:tcPr>
            <w:tcW w:w="568" w:type="dxa"/>
            <w:tcBorders>
              <w:top w:val="nil"/>
              <w:left w:val="single" w:sz="4" w:space="0" w:color="auto"/>
              <w:bottom w:val="single" w:sz="4" w:space="0" w:color="auto"/>
              <w:right w:val="single" w:sz="4" w:space="0" w:color="auto"/>
            </w:tcBorders>
            <w:shd w:val="clear" w:color="auto" w:fill="auto"/>
            <w:vAlign w:val="center"/>
          </w:tcPr>
          <w:p w:rsidR="003B1761" w:rsidRPr="00BD3107" w:rsidRDefault="003B1761" w:rsidP="00215E71">
            <w:pPr>
              <w:suppressAutoHyphens w:val="0"/>
              <w:jc w:val="center"/>
              <w:rPr>
                <w:color w:val="000000"/>
                <w:sz w:val="14"/>
                <w:szCs w:val="14"/>
                <w:lang w:eastAsia="ru-RU"/>
              </w:rPr>
            </w:pPr>
            <w:r w:rsidRPr="00BD3107">
              <w:rPr>
                <w:color w:val="000000"/>
                <w:sz w:val="14"/>
                <w:szCs w:val="14"/>
                <w:lang w:eastAsia="ru-RU"/>
              </w:rPr>
              <w:t>1</w:t>
            </w:r>
            <w:r w:rsidR="00215E71">
              <w:rPr>
                <w:color w:val="000000"/>
                <w:sz w:val="14"/>
                <w:szCs w:val="14"/>
                <w:lang w:eastAsia="ru-RU"/>
              </w:rPr>
              <w:t>0</w:t>
            </w:r>
          </w:p>
        </w:tc>
        <w:tc>
          <w:tcPr>
            <w:tcW w:w="516" w:type="dxa"/>
            <w:tcBorders>
              <w:top w:val="nil"/>
              <w:left w:val="nil"/>
              <w:bottom w:val="single" w:sz="4" w:space="0" w:color="auto"/>
              <w:right w:val="single" w:sz="4" w:space="0" w:color="auto"/>
            </w:tcBorders>
            <w:shd w:val="clear" w:color="auto" w:fill="auto"/>
            <w:vAlign w:val="center"/>
          </w:tcPr>
          <w:p w:rsidR="003B1761" w:rsidRPr="00BD3107" w:rsidRDefault="003B1761" w:rsidP="00215E71">
            <w:pPr>
              <w:suppressAutoHyphens w:val="0"/>
              <w:jc w:val="center"/>
              <w:rPr>
                <w:color w:val="000000"/>
                <w:sz w:val="14"/>
                <w:szCs w:val="14"/>
                <w:lang w:eastAsia="ru-RU"/>
              </w:rPr>
            </w:pPr>
            <w:r w:rsidRPr="00BD3107">
              <w:rPr>
                <w:color w:val="000000"/>
                <w:sz w:val="14"/>
                <w:szCs w:val="14"/>
                <w:lang w:eastAsia="ru-RU"/>
              </w:rPr>
              <w:t>1</w:t>
            </w:r>
            <w:r w:rsidR="00215E71">
              <w:rPr>
                <w:color w:val="000000"/>
                <w:sz w:val="14"/>
                <w:szCs w:val="14"/>
                <w:lang w:eastAsia="ru-RU"/>
              </w:rPr>
              <w:t>1</w:t>
            </w:r>
          </w:p>
        </w:tc>
        <w:tc>
          <w:tcPr>
            <w:tcW w:w="439" w:type="dxa"/>
            <w:tcBorders>
              <w:top w:val="nil"/>
              <w:left w:val="nil"/>
              <w:bottom w:val="single" w:sz="4" w:space="0" w:color="auto"/>
              <w:right w:val="single" w:sz="4" w:space="0" w:color="auto"/>
            </w:tcBorders>
            <w:shd w:val="clear" w:color="auto" w:fill="auto"/>
            <w:vAlign w:val="center"/>
          </w:tcPr>
          <w:p w:rsidR="003B1761" w:rsidRPr="00BD3107" w:rsidRDefault="003B1761" w:rsidP="00215E71">
            <w:pPr>
              <w:suppressAutoHyphens w:val="0"/>
              <w:jc w:val="center"/>
              <w:rPr>
                <w:color w:val="000000"/>
                <w:sz w:val="14"/>
                <w:szCs w:val="14"/>
                <w:lang w:eastAsia="ru-RU"/>
              </w:rPr>
            </w:pPr>
            <w:r w:rsidRPr="00BD3107">
              <w:rPr>
                <w:color w:val="000000"/>
                <w:sz w:val="14"/>
                <w:szCs w:val="14"/>
                <w:lang w:eastAsia="ru-RU"/>
              </w:rPr>
              <w:t>1</w:t>
            </w:r>
            <w:r w:rsidR="00215E71">
              <w:rPr>
                <w:color w:val="000000"/>
                <w:sz w:val="14"/>
                <w:szCs w:val="14"/>
                <w:lang w:eastAsia="ru-RU"/>
              </w:rPr>
              <w:t>2</w:t>
            </w:r>
          </w:p>
        </w:tc>
        <w:tc>
          <w:tcPr>
            <w:tcW w:w="566" w:type="dxa"/>
            <w:tcBorders>
              <w:top w:val="single" w:sz="4" w:space="0" w:color="000000"/>
              <w:left w:val="nil"/>
              <w:bottom w:val="single" w:sz="4" w:space="0" w:color="auto"/>
              <w:right w:val="single" w:sz="4" w:space="0" w:color="auto"/>
            </w:tcBorders>
            <w:vAlign w:val="center"/>
          </w:tcPr>
          <w:p w:rsidR="003B1761" w:rsidRDefault="00C53CA0" w:rsidP="00215E71">
            <w:pPr>
              <w:suppressAutoHyphens w:val="0"/>
              <w:jc w:val="center"/>
              <w:rPr>
                <w:color w:val="000000"/>
                <w:sz w:val="14"/>
                <w:szCs w:val="14"/>
                <w:lang w:eastAsia="ru-RU"/>
              </w:rPr>
            </w:pPr>
            <w:r>
              <w:rPr>
                <w:color w:val="000000"/>
                <w:sz w:val="14"/>
                <w:szCs w:val="14"/>
                <w:lang w:eastAsia="ru-RU"/>
              </w:rPr>
              <w:t>1</w:t>
            </w:r>
            <w:r w:rsidR="00215E71">
              <w:rPr>
                <w:color w:val="000000"/>
                <w:sz w:val="14"/>
                <w:szCs w:val="14"/>
                <w:lang w:eastAsia="ru-RU"/>
              </w:rPr>
              <w:t>3</w:t>
            </w:r>
          </w:p>
        </w:tc>
        <w:tc>
          <w:tcPr>
            <w:tcW w:w="566" w:type="dxa"/>
            <w:tcBorders>
              <w:top w:val="nil"/>
              <w:left w:val="single" w:sz="4" w:space="0" w:color="auto"/>
              <w:bottom w:val="single" w:sz="4" w:space="0" w:color="auto"/>
              <w:right w:val="single" w:sz="4" w:space="0" w:color="auto"/>
            </w:tcBorders>
            <w:vAlign w:val="center"/>
          </w:tcPr>
          <w:p w:rsidR="003B1761" w:rsidRDefault="00C53CA0" w:rsidP="00215E71">
            <w:pPr>
              <w:suppressAutoHyphens w:val="0"/>
              <w:jc w:val="center"/>
              <w:rPr>
                <w:color w:val="000000"/>
                <w:sz w:val="14"/>
                <w:szCs w:val="14"/>
                <w:lang w:eastAsia="ru-RU"/>
              </w:rPr>
            </w:pPr>
            <w:r>
              <w:rPr>
                <w:color w:val="000000"/>
                <w:sz w:val="14"/>
                <w:szCs w:val="14"/>
                <w:lang w:eastAsia="ru-RU"/>
              </w:rPr>
              <w:t>1</w:t>
            </w:r>
            <w:r w:rsidR="00215E71">
              <w:rPr>
                <w:color w:val="000000"/>
                <w:sz w:val="14"/>
                <w:szCs w:val="14"/>
                <w:lang w:eastAsia="ru-RU"/>
              </w:rPr>
              <w:t>4</w:t>
            </w:r>
          </w:p>
        </w:tc>
        <w:tc>
          <w:tcPr>
            <w:tcW w:w="566" w:type="dxa"/>
            <w:tcBorders>
              <w:top w:val="nil"/>
              <w:left w:val="single" w:sz="4" w:space="0" w:color="auto"/>
              <w:bottom w:val="single" w:sz="4" w:space="0" w:color="auto"/>
              <w:right w:val="single" w:sz="4" w:space="0" w:color="auto"/>
            </w:tcBorders>
            <w:shd w:val="clear" w:color="auto" w:fill="auto"/>
            <w:vAlign w:val="center"/>
          </w:tcPr>
          <w:p w:rsidR="003B1761" w:rsidRPr="00BD3107" w:rsidRDefault="003B1761" w:rsidP="00215E71">
            <w:pPr>
              <w:suppressAutoHyphens w:val="0"/>
              <w:jc w:val="center"/>
              <w:rPr>
                <w:color w:val="000000"/>
                <w:sz w:val="14"/>
                <w:szCs w:val="14"/>
                <w:lang w:eastAsia="ru-RU"/>
              </w:rPr>
            </w:pPr>
            <w:r>
              <w:rPr>
                <w:color w:val="000000"/>
                <w:sz w:val="14"/>
                <w:szCs w:val="14"/>
                <w:lang w:eastAsia="ru-RU"/>
              </w:rPr>
              <w:t>1</w:t>
            </w:r>
            <w:r w:rsidR="00215E71">
              <w:rPr>
                <w:color w:val="000000"/>
                <w:sz w:val="14"/>
                <w:szCs w:val="14"/>
                <w:lang w:eastAsia="ru-RU"/>
              </w:rPr>
              <w:t>5</w:t>
            </w:r>
          </w:p>
        </w:tc>
        <w:tc>
          <w:tcPr>
            <w:tcW w:w="975" w:type="dxa"/>
            <w:tcBorders>
              <w:top w:val="nil"/>
              <w:left w:val="nil"/>
              <w:bottom w:val="single" w:sz="4" w:space="0" w:color="auto"/>
              <w:right w:val="single" w:sz="4" w:space="0" w:color="auto"/>
            </w:tcBorders>
            <w:shd w:val="clear" w:color="auto" w:fill="auto"/>
            <w:vAlign w:val="center"/>
          </w:tcPr>
          <w:p w:rsidR="003B1761" w:rsidRPr="00BD3107" w:rsidRDefault="003B1761" w:rsidP="00215E71">
            <w:pPr>
              <w:suppressAutoHyphens w:val="0"/>
              <w:jc w:val="center"/>
              <w:rPr>
                <w:color w:val="000000"/>
                <w:sz w:val="14"/>
                <w:szCs w:val="14"/>
                <w:lang w:eastAsia="ru-RU"/>
              </w:rPr>
            </w:pPr>
            <w:r>
              <w:rPr>
                <w:color w:val="000000"/>
                <w:sz w:val="14"/>
                <w:szCs w:val="14"/>
                <w:lang w:eastAsia="ru-RU"/>
              </w:rPr>
              <w:t>1</w:t>
            </w:r>
            <w:r w:rsidR="00215E71">
              <w:rPr>
                <w:color w:val="000000"/>
                <w:sz w:val="14"/>
                <w:szCs w:val="14"/>
                <w:lang w:eastAsia="ru-RU"/>
              </w:rPr>
              <w:t>6</w:t>
            </w:r>
          </w:p>
        </w:tc>
      </w:tr>
      <w:tr w:rsidR="003B1761" w:rsidRPr="00BD3107" w:rsidTr="00215E71">
        <w:trPr>
          <w:trHeight w:val="256"/>
        </w:trPr>
        <w:tc>
          <w:tcPr>
            <w:tcW w:w="486" w:type="dxa"/>
            <w:tcBorders>
              <w:top w:val="nil"/>
              <w:left w:val="single" w:sz="8" w:space="0" w:color="auto"/>
              <w:bottom w:val="single" w:sz="4" w:space="0" w:color="auto"/>
              <w:right w:val="single" w:sz="4" w:space="0" w:color="auto"/>
            </w:tcBorders>
            <w:shd w:val="clear" w:color="000000" w:fill="FFFFFF"/>
            <w:noWrap/>
            <w:vAlign w:val="center"/>
          </w:tcPr>
          <w:p w:rsidR="003B1761" w:rsidRPr="00EC6F54" w:rsidRDefault="003B1761" w:rsidP="00EC6F54">
            <w:pPr>
              <w:suppressAutoHyphens w:val="0"/>
              <w:jc w:val="center"/>
              <w:rPr>
                <w:color w:val="000000"/>
                <w:sz w:val="20"/>
                <w:szCs w:val="20"/>
                <w:lang w:eastAsia="ru-RU"/>
              </w:rPr>
            </w:pPr>
            <w:r w:rsidRPr="00EC6F54">
              <w:rPr>
                <w:color w:val="000000"/>
                <w:sz w:val="20"/>
                <w:szCs w:val="20"/>
                <w:lang w:eastAsia="ru-RU"/>
              </w:rPr>
              <w:t>1.</w:t>
            </w:r>
          </w:p>
        </w:tc>
        <w:tc>
          <w:tcPr>
            <w:tcW w:w="861" w:type="dxa"/>
            <w:gridSpan w:val="2"/>
            <w:tcBorders>
              <w:top w:val="nil"/>
              <w:left w:val="nil"/>
              <w:bottom w:val="single" w:sz="4" w:space="0" w:color="auto"/>
              <w:right w:val="nil"/>
            </w:tcBorders>
            <w:shd w:val="clear" w:color="auto" w:fill="auto"/>
            <w:vAlign w:val="center"/>
          </w:tcPr>
          <w:p w:rsidR="003B1761" w:rsidRPr="00920B27" w:rsidRDefault="00920B27" w:rsidP="00A63C89">
            <w:pPr>
              <w:pStyle w:val="a5"/>
              <w:spacing w:after="0"/>
              <w:jc w:val="left"/>
              <w:rPr>
                <w:rFonts w:ascii="Times New Roman" w:hAnsi="Times New Roman" w:cs="Times New Roman"/>
                <w:sz w:val="20"/>
                <w:szCs w:val="20"/>
              </w:rPr>
            </w:pPr>
            <w:r>
              <w:rPr>
                <w:rFonts w:ascii="Times New Roman" w:hAnsi="Times New Roman" w:cs="Times New Roman"/>
                <w:sz w:val="20"/>
                <w:szCs w:val="20"/>
              </w:rPr>
              <w:t>Москвич 6</w:t>
            </w:r>
          </w:p>
        </w:tc>
        <w:tc>
          <w:tcPr>
            <w:tcW w:w="698" w:type="dxa"/>
            <w:tcBorders>
              <w:top w:val="nil"/>
              <w:left w:val="single" w:sz="4" w:space="0" w:color="auto"/>
              <w:bottom w:val="single" w:sz="4" w:space="0" w:color="auto"/>
              <w:right w:val="single" w:sz="4" w:space="0" w:color="auto"/>
            </w:tcBorders>
            <w:shd w:val="clear" w:color="000000" w:fill="FFFFFF"/>
            <w:noWrap/>
            <w:vAlign w:val="center"/>
          </w:tcPr>
          <w:p w:rsidR="003B1761" w:rsidRPr="00531E88" w:rsidRDefault="003B1761" w:rsidP="00920B27">
            <w:pPr>
              <w:suppressAutoHyphens w:val="0"/>
              <w:jc w:val="center"/>
              <w:rPr>
                <w:color w:val="000000"/>
                <w:sz w:val="20"/>
                <w:szCs w:val="20"/>
                <w:lang w:val="en-US" w:eastAsia="ru-RU"/>
              </w:rPr>
            </w:pPr>
            <w:r w:rsidRPr="00EC6F54">
              <w:rPr>
                <w:color w:val="000000"/>
                <w:sz w:val="20"/>
                <w:szCs w:val="20"/>
                <w:lang w:eastAsia="ru-RU"/>
              </w:rPr>
              <w:t>20</w:t>
            </w:r>
            <w:r w:rsidR="00920B27">
              <w:rPr>
                <w:color w:val="000000"/>
                <w:sz w:val="20"/>
                <w:szCs w:val="20"/>
                <w:lang w:eastAsia="ru-RU"/>
              </w:rPr>
              <w:t>23</w:t>
            </w:r>
          </w:p>
        </w:tc>
        <w:tc>
          <w:tcPr>
            <w:tcW w:w="720" w:type="dxa"/>
            <w:tcBorders>
              <w:top w:val="nil"/>
              <w:left w:val="nil"/>
              <w:bottom w:val="single" w:sz="4" w:space="0" w:color="auto"/>
              <w:right w:val="single" w:sz="4" w:space="0" w:color="auto"/>
            </w:tcBorders>
            <w:shd w:val="clear" w:color="000000" w:fill="FFFFFF"/>
            <w:vAlign w:val="center"/>
          </w:tcPr>
          <w:p w:rsidR="003B1761" w:rsidRPr="00EC6F54" w:rsidRDefault="003B1761" w:rsidP="00EC6F54">
            <w:pPr>
              <w:suppressAutoHyphens w:val="0"/>
              <w:jc w:val="center"/>
              <w:rPr>
                <w:color w:val="000000"/>
                <w:sz w:val="20"/>
                <w:szCs w:val="20"/>
                <w:lang w:eastAsia="ru-RU"/>
              </w:rPr>
            </w:pPr>
            <w:r w:rsidRPr="00EC6F54">
              <w:rPr>
                <w:color w:val="000000"/>
                <w:sz w:val="20"/>
                <w:szCs w:val="20"/>
                <w:lang w:eastAsia="ru-RU"/>
              </w:rPr>
              <w:t>В</w:t>
            </w:r>
          </w:p>
        </w:tc>
        <w:tc>
          <w:tcPr>
            <w:tcW w:w="567" w:type="dxa"/>
            <w:tcBorders>
              <w:top w:val="nil"/>
              <w:left w:val="nil"/>
              <w:bottom w:val="single" w:sz="4" w:space="0" w:color="auto"/>
              <w:right w:val="single" w:sz="4" w:space="0" w:color="auto"/>
            </w:tcBorders>
            <w:shd w:val="clear" w:color="auto" w:fill="auto"/>
            <w:vAlign w:val="center"/>
          </w:tcPr>
          <w:p w:rsidR="003B1761" w:rsidRPr="00920B27" w:rsidRDefault="00920B27" w:rsidP="00EC6F54">
            <w:pPr>
              <w:suppressAutoHyphens w:val="0"/>
              <w:jc w:val="center"/>
              <w:rPr>
                <w:color w:val="000000"/>
                <w:sz w:val="20"/>
                <w:szCs w:val="20"/>
                <w:lang w:eastAsia="ru-RU"/>
              </w:rPr>
            </w:pPr>
            <w:r>
              <w:rPr>
                <w:color w:val="000000"/>
                <w:sz w:val="20"/>
                <w:szCs w:val="20"/>
                <w:lang w:eastAsia="ru-RU"/>
              </w:rPr>
              <w:t>136</w:t>
            </w:r>
          </w:p>
        </w:tc>
        <w:tc>
          <w:tcPr>
            <w:tcW w:w="696" w:type="dxa"/>
            <w:tcBorders>
              <w:top w:val="nil"/>
              <w:left w:val="nil"/>
              <w:bottom w:val="single" w:sz="4" w:space="0" w:color="auto"/>
              <w:right w:val="single" w:sz="4" w:space="0" w:color="auto"/>
            </w:tcBorders>
            <w:shd w:val="clear" w:color="000000" w:fill="FFFFFF"/>
            <w:vAlign w:val="center"/>
          </w:tcPr>
          <w:p w:rsidR="003B1761" w:rsidRPr="00D33B03" w:rsidRDefault="003B1761" w:rsidP="00A63C89">
            <w:pPr>
              <w:pStyle w:val="a5"/>
              <w:spacing w:after="0"/>
              <w:rPr>
                <w:rFonts w:ascii="Times New Roman" w:hAnsi="Times New Roman" w:cs="Times New Roman"/>
                <w:sz w:val="20"/>
                <w:szCs w:val="20"/>
                <w:lang w:val="en-US"/>
              </w:rPr>
            </w:pPr>
          </w:p>
        </w:tc>
        <w:tc>
          <w:tcPr>
            <w:tcW w:w="650" w:type="dxa"/>
            <w:tcBorders>
              <w:top w:val="nil"/>
              <w:left w:val="nil"/>
              <w:bottom w:val="single" w:sz="4" w:space="0" w:color="auto"/>
              <w:right w:val="single" w:sz="4" w:space="0" w:color="auto"/>
            </w:tcBorders>
            <w:shd w:val="clear" w:color="000000" w:fill="FFFFFF"/>
            <w:vAlign w:val="center"/>
          </w:tcPr>
          <w:p w:rsidR="003B1761" w:rsidRPr="00D33B03" w:rsidRDefault="003B1761" w:rsidP="00A63C89">
            <w:pPr>
              <w:pStyle w:val="a5"/>
              <w:spacing w:after="0"/>
              <w:rPr>
                <w:rFonts w:ascii="Times New Roman" w:hAnsi="Times New Roman" w:cs="Times New Roman"/>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3B1761" w:rsidRPr="00EC6F54" w:rsidRDefault="003B1761" w:rsidP="00A63C89">
            <w:pPr>
              <w:pStyle w:val="a5"/>
              <w:spacing w:after="0"/>
              <w:rPr>
                <w:rFonts w:ascii="Times New Roman" w:hAnsi="Times New Roman" w:cs="Times New Roman"/>
                <w:sz w:val="20"/>
                <w:szCs w:val="20"/>
              </w:rPr>
            </w:pPr>
          </w:p>
        </w:tc>
        <w:tc>
          <w:tcPr>
            <w:tcW w:w="566" w:type="dxa"/>
            <w:tcBorders>
              <w:top w:val="single" w:sz="4" w:space="0" w:color="auto"/>
              <w:left w:val="nil"/>
              <w:bottom w:val="single" w:sz="4" w:space="0" w:color="auto"/>
              <w:right w:val="single" w:sz="4" w:space="0" w:color="auto"/>
            </w:tcBorders>
            <w:vAlign w:val="center"/>
          </w:tcPr>
          <w:p w:rsidR="003B1761" w:rsidRPr="00A74F10" w:rsidRDefault="003B1761" w:rsidP="00BC4C7F">
            <w:pPr>
              <w:pStyle w:val="a5"/>
              <w:spacing w:after="0"/>
              <w:rPr>
                <w:rFonts w:ascii="Times New Roman" w:hAnsi="Times New Roman" w:cs="Times New Roman"/>
                <w:sz w:val="20"/>
                <w:szCs w:val="20"/>
              </w:rPr>
            </w:pPr>
          </w:p>
        </w:tc>
        <w:tc>
          <w:tcPr>
            <w:tcW w:w="568" w:type="dxa"/>
            <w:tcBorders>
              <w:top w:val="nil"/>
              <w:left w:val="single" w:sz="4" w:space="0" w:color="auto"/>
              <w:bottom w:val="single" w:sz="4" w:space="0" w:color="auto"/>
              <w:right w:val="single" w:sz="4" w:space="0" w:color="auto"/>
            </w:tcBorders>
            <w:shd w:val="clear" w:color="000000" w:fill="FFFFFF"/>
            <w:vAlign w:val="center"/>
          </w:tcPr>
          <w:p w:rsidR="003B1761" w:rsidRPr="00A74F10" w:rsidRDefault="003B1761" w:rsidP="00A63C89">
            <w:pPr>
              <w:pStyle w:val="a5"/>
              <w:spacing w:after="0"/>
              <w:rPr>
                <w:rFonts w:ascii="Times New Roman" w:hAnsi="Times New Roman" w:cs="Times New Roman"/>
                <w:sz w:val="20"/>
                <w:szCs w:val="20"/>
              </w:rPr>
            </w:pPr>
          </w:p>
        </w:tc>
        <w:tc>
          <w:tcPr>
            <w:tcW w:w="516" w:type="dxa"/>
            <w:tcBorders>
              <w:top w:val="nil"/>
              <w:left w:val="nil"/>
              <w:bottom w:val="single" w:sz="4" w:space="0" w:color="auto"/>
              <w:right w:val="single" w:sz="4" w:space="0" w:color="auto"/>
            </w:tcBorders>
            <w:shd w:val="clear" w:color="000000" w:fill="FFFFFF"/>
            <w:noWrap/>
            <w:vAlign w:val="center"/>
          </w:tcPr>
          <w:p w:rsidR="003B1761" w:rsidRPr="00A74F10" w:rsidRDefault="003B1761" w:rsidP="00A63C89">
            <w:pPr>
              <w:pStyle w:val="a5"/>
              <w:spacing w:after="0"/>
              <w:rPr>
                <w:rFonts w:ascii="Times New Roman" w:hAnsi="Times New Roman" w:cs="Times New Roman"/>
                <w:sz w:val="20"/>
                <w:szCs w:val="20"/>
              </w:rPr>
            </w:pPr>
          </w:p>
        </w:tc>
        <w:tc>
          <w:tcPr>
            <w:tcW w:w="439" w:type="dxa"/>
            <w:tcBorders>
              <w:top w:val="nil"/>
              <w:left w:val="nil"/>
              <w:bottom w:val="single" w:sz="4" w:space="0" w:color="auto"/>
              <w:right w:val="single" w:sz="4" w:space="0" w:color="auto"/>
            </w:tcBorders>
            <w:shd w:val="clear" w:color="000000" w:fill="FFFFFF"/>
            <w:noWrap/>
            <w:vAlign w:val="center"/>
          </w:tcPr>
          <w:p w:rsidR="003B1761" w:rsidRPr="00A74F10" w:rsidRDefault="003B1761" w:rsidP="00A63C89">
            <w:pPr>
              <w:suppressAutoHyphens w:val="0"/>
              <w:jc w:val="center"/>
              <w:rPr>
                <w:color w:val="000000"/>
                <w:sz w:val="20"/>
                <w:szCs w:val="20"/>
                <w:lang w:eastAsia="ru-RU"/>
              </w:rPr>
            </w:pPr>
          </w:p>
        </w:tc>
        <w:tc>
          <w:tcPr>
            <w:tcW w:w="566" w:type="dxa"/>
            <w:tcBorders>
              <w:top w:val="single" w:sz="4" w:space="0" w:color="auto"/>
              <w:left w:val="nil"/>
              <w:bottom w:val="single" w:sz="4" w:space="0" w:color="auto"/>
              <w:right w:val="single" w:sz="4" w:space="0" w:color="auto"/>
            </w:tcBorders>
            <w:shd w:val="clear" w:color="000000" w:fill="FFFFFF"/>
            <w:vAlign w:val="center"/>
          </w:tcPr>
          <w:p w:rsidR="003B1761" w:rsidRDefault="003B1761" w:rsidP="00C53CA0">
            <w:pPr>
              <w:suppressAutoHyphens w:val="0"/>
              <w:jc w:val="center"/>
              <w:rPr>
                <w:color w:val="000000"/>
                <w:sz w:val="20"/>
                <w:szCs w:val="20"/>
                <w:lang w:eastAsia="ru-RU"/>
              </w:rPr>
            </w:pPr>
          </w:p>
        </w:tc>
        <w:tc>
          <w:tcPr>
            <w:tcW w:w="566" w:type="dxa"/>
            <w:tcBorders>
              <w:top w:val="nil"/>
              <w:left w:val="single" w:sz="4" w:space="0" w:color="auto"/>
              <w:bottom w:val="single" w:sz="4" w:space="0" w:color="auto"/>
              <w:right w:val="single" w:sz="4" w:space="0" w:color="auto"/>
            </w:tcBorders>
            <w:shd w:val="clear" w:color="000000" w:fill="FFFFFF"/>
            <w:vAlign w:val="center"/>
          </w:tcPr>
          <w:p w:rsidR="003B1761" w:rsidRDefault="003B1761" w:rsidP="00C53CA0">
            <w:pPr>
              <w:suppressAutoHyphens w:val="0"/>
              <w:jc w:val="center"/>
              <w:rPr>
                <w:color w:val="000000"/>
                <w:sz w:val="20"/>
                <w:szCs w:val="20"/>
                <w:lang w:eastAsia="ru-RU"/>
              </w:rPr>
            </w:pPr>
          </w:p>
        </w:tc>
        <w:tc>
          <w:tcPr>
            <w:tcW w:w="566" w:type="dxa"/>
            <w:tcBorders>
              <w:top w:val="nil"/>
              <w:left w:val="single" w:sz="4" w:space="0" w:color="auto"/>
              <w:bottom w:val="single" w:sz="4" w:space="0" w:color="auto"/>
              <w:right w:val="single" w:sz="4" w:space="0" w:color="auto"/>
            </w:tcBorders>
            <w:shd w:val="clear" w:color="000000" w:fill="FFFFFF"/>
            <w:noWrap/>
            <w:vAlign w:val="center"/>
          </w:tcPr>
          <w:p w:rsidR="003B1761" w:rsidRPr="0020041D" w:rsidRDefault="003B1761" w:rsidP="00A63C89">
            <w:pPr>
              <w:suppressAutoHyphens w:val="0"/>
              <w:jc w:val="center"/>
              <w:rPr>
                <w:color w:val="000000"/>
                <w:sz w:val="20"/>
                <w:szCs w:val="20"/>
                <w:lang w:eastAsia="ru-RU"/>
              </w:rPr>
            </w:pPr>
          </w:p>
        </w:tc>
        <w:tc>
          <w:tcPr>
            <w:tcW w:w="975" w:type="dxa"/>
            <w:tcBorders>
              <w:top w:val="nil"/>
              <w:left w:val="nil"/>
              <w:bottom w:val="single" w:sz="4" w:space="0" w:color="auto"/>
              <w:right w:val="single" w:sz="8" w:space="0" w:color="auto"/>
            </w:tcBorders>
            <w:shd w:val="clear" w:color="auto" w:fill="auto"/>
            <w:noWrap/>
            <w:vAlign w:val="center"/>
          </w:tcPr>
          <w:p w:rsidR="003B1761" w:rsidRPr="00EC6F54" w:rsidRDefault="003B1761" w:rsidP="00A63C89">
            <w:pPr>
              <w:pStyle w:val="a5"/>
              <w:spacing w:after="0"/>
              <w:rPr>
                <w:rFonts w:ascii="Times New Roman" w:hAnsi="Times New Roman" w:cs="Times New Roman"/>
                <w:sz w:val="20"/>
                <w:szCs w:val="20"/>
              </w:rPr>
            </w:pPr>
          </w:p>
        </w:tc>
      </w:tr>
      <w:tr w:rsidR="00207F1C" w:rsidRPr="00BD3107" w:rsidTr="00215E71">
        <w:trPr>
          <w:trHeight w:val="256"/>
        </w:trPr>
        <w:tc>
          <w:tcPr>
            <w:tcW w:w="9032" w:type="dxa"/>
            <w:gridSpan w:val="16"/>
            <w:tcBorders>
              <w:top w:val="nil"/>
              <w:left w:val="single" w:sz="8" w:space="0" w:color="auto"/>
              <w:bottom w:val="single" w:sz="4" w:space="0" w:color="auto"/>
              <w:right w:val="single" w:sz="4" w:space="0" w:color="auto"/>
            </w:tcBorders>
            <w:shd w:val="clear" w:color="000000" w:fill="FFFFFF"/>
          </w:tcPr>
          <w:p w:rsidR="00207F1C" w:rsidRPr="00EC6F54" w:rsidRDefault="00207F1C" w:rsidP="00EC6F54">
            <w:pPr>
              <w:suppressAutoHyphens w:val="0"/>
              <w:jc w:val="right"/>
              <w:rPr>
                <w:b/>
                <w:color w:val="000000"/>
                <w:sz w:val="20"/>
                <w:szCs w:val="20"/>
                <w:lang w:eastAsia="ru-RU"/>
              </w:rPr>
            </w:pPr>
            <w:r w:rsidRPr="00EC6F54">
              <w:rPr>
                <w:b/>
                <w:color w:val="000000"/>
                <w:sz w:val="20"/>
                <w:szCs w:val="20"/>
                <w:lang w:eastAsia="ru-RU"/>
              </w:rPr>
              <w:t>Итого:</w:t>
            </w:r>
          </w:p>
        </w:tc>
        <w:tc>
          <w:tcPr>
            <w:tcW w:w="975" w:type="dxa"/>
            <w:tcBorders>
              <w:top w:val="nil"/>
              <w:left w:val="nil"/>
              <w:bottom w:val="single" w:sz="4" w:space="0" w:color="auto"/>
              <w:right w:val="single" w:sz="8" w:space="0" w:color="auto"/>
            </w:tcBorders>
            <w:shd w:val="clear" w:color="auto" w:fill="auto"/>
            <w:noWrap/>
            <w:vAlign w:val="center"/>
          </w:tcPr>
          <w:p w:rsidR="00207F1C" w:rsidRPr="00B451A3" w:rsidRDefault="00207F1C" w:rsidP="00B451A3">
            <w:pPr>
              <w:suppressAutoHyphens w:val="0"/>
              <w:jc w:val="center"/>
              <w:rPr>
                <w:b/>
                <w:color w:val="000000"/>
                <w:sz w:val="20"/>
                <w:szCs w:val="20"/>
                <w:lang w:eastAsia="ru-RU"/>
              </w:rPr>
            </w:pPr>
          </w:p>
        </w:tc>
      </w:tr>
    </w:tbl>
    <w:p w:rsidR="00A16F9C" w:rsidRDefault="00A16F9C" w:rsidP="00261145">
      <w:pPr>
        <w:pStyle w:val="a5"/>
        <w:rPr>
          <w:rFonts w:ascii="Times New Roman" w:hAnsi="Times New Roman" w:cs="Times New Roman"/>
          <w:b/>
          <w:iCs/>
          <w:lang w:val="en-US"/>
        </w:rPr>
      </w:pPr>
    </w:p>
    <w:p w:rsidR="00A16F9C" w:rsidRPr="00A16F9C" w:rsidRDefault="00A16F9C" w:rsidP="00261145">
      <w:pPr>
        <w:pStyle w:val="a5"/>
        <w:rPr>
          <w:rFonts w:ascii="Times New Roman" w:hAnsi="Times New Roman" w:cs="Times New Roman"/>
          <w:b/>
          <w:iCs/>
          <w:lang w:val="en-US"/>
        </w:rPr>
      </w:pPr>
    </w:p>
    <w:p w:rsidR="00B451A3" w:rsidRDefault="00B451A3" w:rsidP="00B451A3">
      <w:pPr>
        <w:pStyle w:val="a7"/>
        <w:spacing w:before="120"/>
        <w:ind w:firstLine="709"/>
        <w:outlineLvl w:val="0"/>
        <w:rPr>
          <w:i/>
          <w:sz w:val="24"/>
        </w:rPr>
      </w:pPr>
      <w:r w:rsidRPr="00B92FE1">
        <w:rPr>
          <w:sz w:val="24"/>
        </w:rPr>
        <w:t xml:space="preserve">Цена </w:t>
      </w:r>
      <w:r>
        <w:rPr>
          <w:sz w:val="24"/>
        </w:rPr>
        <w:t>договора</w:t>
      </w:r>
      <w:r w:rsidRPr="00B92FE1">
        <w:rPr>
          <w:sz w:val="24"/>
        </w:rPr>
        <w:t xml:space="preserve"> составляет</w:t>
      </w:r>
      <w:r>
        <w:rPr>
          <w:sz w:val="24"/>
        </w:rPr>
        <w:t xml:space="preserve">: </w:t>
      </w:r>
      <w:r w:rsidR="00C646D7" w:rsidRPr="00C646D7">
        <w:rPr>
          <w:i/>
          <w:sz w:val="24"/>
        </w:rPr>
        <w:t>______________</w:t>
      </w:r>
      <w:r w:rsidRPr="00B451A3">
        <w:rPr>
          <w:i/>
          <w:sz w:val="24"/>
        </w:rPr>
        <w:t xml:space="preserve"> рублей </w:t>
      </w:r>
      <w:r w:rsidR="00C646D7" w:rsidRPr="00C646D7">
        <w:rPr>
          <w:i/>
          <w:sz w:val="24"/>
        </w:rPr>
        <w:t>00</w:t>
      </w:r>
      <w:r w:rsidRPr="00B451A3">
        <w:rPr>
          <w:i/>
          <w:sz w:val="24"/>
        </w:rPr>
        <w:t xml:space="preserve"> копеек, НДС не облагается НДС не облагается в соответствии Налоговым кодексом Российской Федерации</w:t>
      </w:r>
      <w:proofErr w:type="gramStart"/>
      <w:r w:rsidRPr="00B451A3">
        <w:rPr>
          <w:i/>
          <w:sz w:val="24"/>
        </w:rPr>
        <w:t>.</w:t>
      </w:r>
      <w:r w:rsidRPr="009C58B9">
        <w:rPr>
          <w:i/>
          <w:sz w:val="24"/>
        </w:rPr>
        <w:t>.</w:t>
      </w:r>
      <w:proofErr w:type="gramEnd"/>
    </w:p>
    <w:p w:rsidR="00261145" w:rsidRDefault="00261145" w:rsidP="00261145">
      <w:pPr>
        <w:pStyle w:val="a5"/>
      </w:pPr>
    </w:p>
    <w:p w:rsidR="00261145" w:rsidRPr="007A4F28" w:rsidRDefault="00261145" w:rsidP="00261145">
      <w:pPr>
        <w:pStyle w:val="a5"/>
      </w:pPr>
    </w:p>
    <w:p w:rsidR="00261145" w:rsidRPr="007A4F28" w:rsidRDefault="00261145" w:rsidP="00261145">
      <w:pPr>
        <w:pStyle w:val="a5"/>
      </w:pPr>
    </w:p>
    <w:tbl>
      <w:tblPr>
        <w:tblW w:w="0" w:type="auto"/>
        <w:tblLayout w:type="fixed"/>
        <w:tblLook w:val="0000" w:firstRow="0" w:lastRow="0" w:firstColumn="0" w:lastColumn="0" w:noHBand="0" w:noVBand="0"/>
      </w:tblPr>
      <w:tblGrid>
        <w:gridCol w:w="5211"/>
        <w:gridCol w:w="4395"/>
      </w:tblGrid>
      <w:tr w:rsidR="00261145" w:rsidTr="00261145">
        <w:tc>
          <w:tcPr>
            <w:tcW w:w="5211" w:type="dxa"/>
          </w:tcPr>
          <w:p w:rsidR="00A4672A" w:rsidRDefault="00A4672A" w:rsidP="00261145">
            <w:pPr>
              <w:snapToGrid w:val="0"/>
              <w:jc w:val="both"/>
              <w:rPr>
                <w:sz w:val="24"/>
                <w:szCs w:val="24"/>
              </w:rPr>
            </w:pPr>
            <w:r>
              <w:rPr>
                <w:sz w:val="24"/>
                <w:szCs w:val="24"/>
              </w:rPr>
              <w:t>Страховщик:</w:t>
            </w:r>
          </w:p>
          <w:p w:rsidR="00A4672A" w:rsidRDefault="00A4672A" w:rsidP="00261145">
            <w:pPr>
              <w:snapToGrid w:val="0"/>
              <w:jc w:val="both"/>
              <w:rPr>
                <w:sz w:val="24"/>
                <w:szCs w:val="24"/>
              </w:rPr>
            </w:pPr>
          </w:p>
          <w:p w:rsidR="00A4672A" w:rsidRDefault="00A4672A" w:rsidP="00261145">
            <w:pPr>
              <w:snapToGrid w:val="0"/>
              <w:jc w:val="both"/>
              <w:rPr>
                <w:sz w:val="24"/>
                <w:szCs w:val="24"/>
                <w:lang w:val="en-US"/>
              </w:rPr>
            </w:pPr>
          </w:p>
          <w:p w:rsidR="00C646D7" w:rsidRPr="00C646D7" w:rsidRDefault="00C646D7" w:rsidP="00261145">
            <w:pPr>
              <w:snapToGrid w:val="0"/>
              <w:jc w:val="both"/>
              <w:rPr>
                <w:sz w:val="24"/>
                <w:szCs w:val="24"/>
                <w:lang w:val="en-US"/>
              </w:rPr>
            </w:pPr>
          </w:p>
          <w:p w:rsidR="00261145" w:rsidRDefault="00261145" w:rsidP="00261145">
            <w:pPr>
              <w:snapToGrid w:val="0"/>
              <w:jc w:val="both"/>
              <w:rPr>
                <w:sz w:val="24"/>
                <w:szCs w:val="24"/>
              </w:rPr>
            </w:pPr>
            <w:r>
              <w:rPr>
                <w:sz w:val="24"/>
                <w:szCs w:val="24"/>
              </w:rPr>
              <w:t>М.П._____</w:t>
            </w:r>
            <w:r w:rsidR="00A74F10">
              <w:rPr>
                <w:sz w:val="24"/>
                <w:szCs w:val="24"/>
              </w:rPr>
              <w:t>_________/</w:t>
            </w:r>
            <w:r w:rsidR="00C646D7">
              <w:rPr>
                <w:sz w:val="24"/>
                <w:szCs w:val="24"/>
                <w:lang w:val="en-US"/>
              </w:rPr>
              <w:t>__________________</w:t>
            </w:r>
            <w:r w:rsidR="00D279F1">
              <w:rPr>
                <w:sz w:val="24"/>
                <w:szCs w:val="24"/>
              </w:rPr>
              <w:t>/</w:t>
            </w:r>
          </w:p>
          <w:p w:rsidR="00261145" w:rsidRPr="00D279F1" w:rsidRDefault="00D279F1" w:rsidP="00261145">
            <w:pPr>
              <w:jc w:val="both"/>
              <w:rPr>
                <w:sz w:val="20"/>
                <w:szCs w:val="24"/>
              </w:rPr>
            </w:pPr>
            <w:r w:rsidRPr="00D279F1">
              <w:rPr>
                <w:sz w:val="20"/>
                <w:szCs w:val="24"/>
              </w:rPr>
              <w:t xml:space="preserve">         </w:t>
            </w:r>
            <w:r>
              <w:rPr>
                <w:sz w:val="20"/>
                <w:szCs w:val="24"/>
              </w:rPr>
              <w:t xml:space="preserve">     </w:t>
            </w:r>
            <w:r w:rsidRPr="00D279F1">
              <w:rPr>
                <w:sz w:val="20"/>
                <w:szCs w:val="24"/>
              </w:rPr>
              <w:t xml:space="preserve">   </w:t>
            </w:r>
            <w:r w:rsidR="00261145" w:rsidRPr="00D279F1">
              <w:rPr>
                <w:sz w:val="20"/>
                <w:szCs w:val="24"/>
              </w:rPr>
              <w:t xml:space="preserve"> (подпись)</w:t>
            </w:r>
          </w:p>
          <w:p w:rsidR="00261145" w:rsidRDefault="00261145" w:rsidP="00261145">
            <w:pPr>
              <w:jc w:val="both"/>
              <w:rPr>
                <w:sz w:val="24"/>
                <w:szCs w:val="24"/>
              </w:rPr>
            </w:pPr>
          </w:p>
        </w:tc>
        <w:tc>
          <w:tcPr>
            <w:tcW w:w="4395" w:type="dxa"/>
          </w:tcPr>
          <w:p w:rsidR="00A4672A" w:rsidRDefault="00A4672A" w:rsidP="00261145">
            <w:pPr>
              <w:snapToGrid w:val="0"/>
              <w:jc w:val="both"/>
              <w:rPr>
                <w:sz w:val="24"/>
                <w:szCs w:val="24"/>
              </w:rPr>
            </w:pPr>
            <w:r>
              <w:rPr>
                <w:sz w:val="24"/>
                <w:szCs w:val="24"/>
              </w:rPr>
              <w:t>Страхователь:</w:t>
            </w:r>
          </w:p>
          <w:p w:rsidR="00A4672A" w:rsidRDefault="00207F1C" w:rsidP="00261145">
            <w:pPr>
              <w:snapToGrid w:val="0"/>
              <w:jc w:val="both"/>
              <w:rPr>
                <w:sz w:val="24"/>
                <w:szCs w:val="24"/>
              </w:rPr>
            </w:pPr>
            <w:r>
              <w:rPr>
                <w:sz w:val="24"/>
                <w:szCs w:val="24"/>
              </w:rPr>
              <w:t>Заместитель н</w:t>
            </w:r>
            <w:r w:rsidR="00A4672A">
              <w:rPr>
                <w:sz w:val="24"/>
                <w:szCs w:val="24"/>
              </w:rPr>
              <w:t>ачальник</w:t>
            </w:r>
            <w:r>
              <w:rPr>
                <w:sz w:val="24"/>
                <w:szCs w:val="24"/>
              </w:rPr>
              <w:t>а</w:t>
            </w:r>
          </w:p>
          <w:p w:rsidR="00A4672A" w:rsidRDefault="00A4672A" w:rsidP="00261145">
            <w:pPr>
              <w:snapToGrid w:val="0"/>
              <w:jc w:val="both"/>
              <w:rPr>
                <w:sz w:val="24"/>
                <w:szCs w:val="24"/>
              </w:rPr>
            </w:pPr>
          </w:p>
          <w:p w:rsidR="00A4672A" w:rsidRDefault="00A4672A" w:rsidP="00261145">
            <w:pPr>
              <w:snapToGrid w:val="0"/>
              <w:jc w:val="both"/>
              <w:rPr>
                <w:sz w:val="24"/>
                <w:szCs w:val="24"/>
              </w:rPr>
            </w:pPr>
          </w:p>
          <w:p w:rsidR="00261145" w:rsidRDefault="00D279F1" w:rsidP="00261145">
            <w:pPr>
              <w:snapToGrid w:val="0"/>
              <w:jc w:val="both"/>
              <w:rPr>
                <w:sz w:val="24"/>
                <w:szCs w:val="24"/>
              </w:rPr>
            </w:pPr>
            <w:r>
              <w:rPr>
                <w:sz w:val="24"/>
                <w:szCs w:val="24"/>
              </w:rPr>
              <w:t>М.П._______________/</w:t>
            </w:r>
            <w:r w:rsidR="00207F1C">
              <w:rPr>
                <w:sz w:val="24"/>
                <w:szCs w:val="24"/>
              </w:rPr>
              <w:t xml:space="preserve">К.Ю. </w:t>
            </w:r>
            <w:proofErr w:type="spellStart"/>
            <w:r w:rsidR="00207F1C">
              <w:rPr>
                <w:sz w:val="24"/>
                <w:szCs w:val="24"/>
              </w:rPr>
              <w:t>Плехов</w:t>
            </w:r>
            <w:proofErr w:type="spellEnd"/>
            <w:r>
              <w:rPr>
                <w:sz w:val="24"/>
                <w:szCs w:val="24"/>
              </w:rPr>
              <w:t>/</w:t>
            </w:r>
          </w:p>
          <w:p w:rsidR="00261145" w:rsidRPr="00D279F1" w:rsidRDefault="00D279F1" w:rsidP="00261145">
            <w:pPr>
              <w:jc w:val="both"/>
              <w:rPr>
                <w:sz w:val="20"/>
                <w:szCs w:val="24"/>
              </w:rPr>
            </w:pPr>
            <w:r w:rsidRPr="00D279F1">
              <w:rPr>
                <w:sz w:val="20"/>
                <w:szCs w:val="24"/>
              </w:rPr>
              <w:t xml:space="preserve">     </w:t>
            </w:r>
            <w:r>
              <w:rPr>
                <w:sz w:val="20"/>
                <w:szCs w:val="24"/>
              </w:rPr>
              <w:t xml:space="preserve">   </w:t>
            </w:r>
            <w:r w:rsidRPr="00D279F1">
              <w:rPr>
                <w:sz w:val="20"/>
                <w:szCs w:val="24"/>
              </w:rPr>
              <w:t xml:space="preserve">          </w:t>
            </w:r>
            <w:r w:rsidR="00261145" w:rsidRPr="00D279F1">
              <w:rPr>
                <w:sz w:val="20"/>
                <w:szCs w:val="24"/>
              </w:rPr>
              <w:t>(подпись)</w:t>
            </w:r>
          </w:p>
          <w:p w:rsidR="00261145" w:rsidRDefault="00261145" w:rsidP="00261145">
            <w:pPr>
              <w:jc w:val="both"/>
              <w:rPr>
                <w:sz w:val="24"/>
                <w:szCs w:val="24"/>
              </w:rPr>
            </w:pPr>
          </w:p>
        </w:tc>
      </w:tr>
    </w:tbl>
    <w:p w:rsidR="00261145" w:rsidRDefault="00261145" w:rsidP="00261145">
      <w:pPr>
        <w:pStyle w:val="a5"/>
      </w:pPr>
    </w:p>
    <w:p w:rsidR="00D37CCA" w:rsidRDefault="00D37CCA" w:rsidP="00261145">
      <w:pPr>
        <w:pStyle w:val="a5"/>
      </w:pPr>
    </w:p>
    <w:p w:rsidR="001F67A2" w:rsidRDefault="001F67A2" w:rsidP="00261145">
      <w:pPr>
        <w:pStyle w:val="a5"/>
      </w:pPr>
    </w:p>
    <w:p w:rsidR="001F67A2" w:rsidRDefault="001F67A2" w:rsidP="00261145">
      <w:pPr>
        <w:pStyle w:val="a5"/>
      </w:pPr>
    </w:p>
    <w:p w:rsidR="00F35370" w:rsidRDefault="00F35370" w:rsidP="00261145">
      <w:pPr>
        <w:pStyle w:val="a5"/>
      </w:pPr>
    </w:p>
    <w:p w:rsidR="00F35370" w:rsidRDefault="00F35370" w:rsidP="00261145">
      <w:pPr>
        <w:pStyle w:val="a5"/>
      </w:pPr>
    </w:p>
    <w:p w:rsidR="00394CB0" w:rsidRDefault="00394CB0" w:rsidP="00261145">
      <w:pPr>
        <w:pStyle w:val="a5"/>
      </w:pPr>
    </w:p>
    <w:p w:rsidR="00CE0E76" w:rsidRDefault="00CE0E76" w:rsidP="00261145">
      <w:pPr>
        <w:pStyle w:val="a5"/>
      </w:pPr>
    </w:p>
    <w:p w:rsidR="00CE0E76" w:rsidRDefault="00CE0E76" w:rsidP="00261145">
      <w:pPr>
        <w:pStyle w:val="a5"/>
      </w:pPr>
    </w:p>
    <w:p w:rsidR="00F35370" w:rsidRDefault="00F35370" w:rsidP="00261145">
      <w:pPr>
        <w:pStyle w:val="a5"/>
      </w:pPr>
    </w:p>
    <w:p w:rsidR="001F67A2" w:rsidRDefault="001F67A2" w:rsidP="00261145">
      <w:pPr>
        <w:pStyle w:val="a5"/>
      </w:pPr>
    </w:p>
    <w:p w:rsidR="001F67A2" w:rsidRPr="001F67A2" w:rsidRDefault="001F67A2" w:rsidP="001F67A2">
      <w:pPr>
        <w:pStyle w:val="a4"/>
        <w:jc w:val="right"/>
        <w:rPr>
          <w:b w:val="0"/>
          <w:i w:val="0"/>
          <w:iCs/>
          <w:sz w:val="24"/>
          <w:szCs w:val="24"/>
          <w:lang w:val="ru-RU"/>
        </w:rPr>
      </w:pPr>
      <w:r w:rsidRPr="001F67A2">
        <w:rPr>
          <w:b w:val="0"/>
          <w:i w:val="0"/>
          <w:iCs/>
          <w:sz w:val="24"/>
          <w:szCs w:val="24"/>
          <w:lang w:val="ru-RU"/>
        </w:rPr>
        <w:lastRenderedPageBreak/>
        <w:t>Приложение №2 к договору</w:t>
      </w:r>
    </w:p>
    <w:p w:rsidR="001F67A2" w:rsidRPr="001F67A2" w:rsidRDefault="001F67A2" w:rsidP="001F67A2">
      <w:pPr>
        <w:pStyle w:val="a4"/>
        <w:jc w:val="right"/>
        <w:rPr>
          <w:b w:val="0"/>
          <w:i w:val="0"/>
          <w:iCs/>
          <w:sz w:val="24"/>
          <w:szCs w:val="24"/>
          <w:lang w:val="ru-RU"/>
        </w:rPr>
      </w:pPr>
      <w:r w:rsidRPr="001F67A2">
        <w:rPr>
          <w:b w:val="0"/>
          <w:i w:val="0"/>
          <w:iCs/>
          <w:sz w:val="24"/>
          <w:szCs w:val="24"/>
          <w:lang w:val="ru-RU"/>
        </w:rPr>
        <w:t xml:space="preserve">об обязательном страховании </w:t>
      </w:r>
    </w:p>
    <w:p w:rsidR="001F67A2" w:rsidRPr="001F67A2" w:rsidRDefault="001F67A2" w:rsidP="001F67A2">
      <w:pPr>
        <w:pStyle w:val="a4"/>
        <w:jc w:val="right"/>
        <w:rPr>
          <w:b w:val="0"/>
          <w:i w:val="0"/>
          <w:iCs/>
          <w:sz w:val="24"/>
          <w:szCs w:val="24"/>
          <w:lang w:val="ru-RU"/>
        </w:rPr>
      </w:pPr>
      <w:r w:rsidRPr="001F67A2">
        <w:rPr>
          <w:b w:val="0"/>
          <w:i w:val="0"/>
          <w:iCs/>
          <w:sz w:val="24"/>
          <w:szCs w:val="24"/>
          <w:lang w:val="ru-RU"/>
        </w:rPr>
        <w:t>гражданской ответственности владельцев транспортных средств</w:t>
      </w:r>
    </w:p>
    <w:p w:rsidR="001F67A2" w:rsidRPr="001F67A2" w:rsidRDefault="001F67A2" w:rsidP="001F67A2">
      <w:pPr>
        <w:pStyle w:val="a5"/>
        <w:jc w:val="right"/>
        <w:rPr>
          <w:rFonts w:ascii="Times New Roman" w:hAnsi="Times New Roman" w:cs="Times New Roman"/>
          <w:iCs/>
        </w:rPr>
      </w:pPr>
      <w:r w:rsidRPr="001F67A2">
        <w:rPr>
          <w:rFonts w:ascii="Times New Roman" w:hAnsi="Times New Roman" w:cs="Times New Roman"/>
          <w:iCs/>
        </w:rPr>
        <w:t xml:space="preserve">№ </w:t>
      </w:r>
      <w:r w:rsidR="002615CB">
        <w:rPr>
          <w:rFonts w:ascii="Times New Roman" w:hAnsi="Times New Roman" w:cs="Times New Roman"/>
          <w:iCs/>
        </w:rPr>
        <w:t>2</w:t>
      </w:r>
      <w:r w:rsidR="00CC4DC9">
        <w:rPr>
          <w:rFonts w:ascii="Times New Roman" w:hAnsi="Times New Roman" w:cs="Times New Roman"/>
          <w:iCs/>
          <w:lang w:val="en-US"/>
        </w:rPr>
        <w:t>8</w:t>
      </w:r>
      <w:r w:rsidR="00F35370">
        <w:rPr>
          <w:rFonts w:ascii="Times New Roman" w:hAnsi="Times New Roman" w:cs="Times New Roman"/>
          <w:iCs/>
        </w:rPr>
        <w:t>/0</w:t>
      </w:r>
      <w:r w:rsidR="00394CB0">
        <w:rPr>
          <w:rFonts w:ascii="Times New Roman" w:hAnsi="Times New Roman" w:cs="Times New Roman"/>
          <w:iCs/>
        </w:rPr>
        <w:t>7</w:t>
      </w:r>
      <w:r w:rsidR="00D67719">
        <w:rPr>
          <w:rFonts w:ascii="Times New Roman" w:hAnsi="Times New Roman" w:cs="Times New Roman"/>
          <w:iCs/>
        </w:rPr>
        <w:t xml:space="preserve">-МЮ от </w:t>
      </w:r>
      <w:r w:rsidR="002615CB">
        <w:rPr>
          <w:rFonts w:ascii="Times New Roman" w:hAnsi="Times New Roman" w:cs="Times New Roman"/>
          <w:iCs/>
        </w:rPr>
        <w:t>2</w:t>
      </w:r>
      <w:r w:rsidR="00CC4DC9">
        <w:rPr>
          <w:rFonts w:ascii="Times New Roman" w:hAnsi="Times New Roman" w:cs="Times New Roman"/>
          <w:iCs/>
          <w:lang w:val="en-US"/>
        </w:rPr>
        <w:t>8</w:t>
      </w:r>
      <w:bookmarkStart w:id="25" w:name="_GoBack"/>
      <w:bookmarkEnd w:id="25"/>
      <w:r w:rsidRPr="001F67A2">
        <w:rPr>
          <w:rFonts w:ascii="Times New Roman" w:hAnsi="Times New Roman" w:cs="Times New Roman"/>
          <w:iCs/>
        </w:rPr>
        <w:t xml:space="preserve"> </w:t>
      </w:r>
      <w:r w:rsidR="00394CB0">
        <w:rPr>
          <w:rFonts w:ascii="Times New Roman" w:hAnsi="Times New Roman" w:cs="Times New Roman"/>
          <w:iCs/>
        </w:rPr>
        <w:t>ию</w:t>
      </w:r>
      <w:r w:rsidR="00F35370">
        <w:rPr>
          <w:rFonts w:ascii="Times New Roman" w:hAnsi="Times New Roman" w:cs="Times New Roman"/>
          <w:iCs/>
        </w:rPr>
        <w:t>ля</w:t>
      </w:r>
      <w:r w:rsidRPr="001F67A2">
        <w:rPr>
          <w:rFonts w:ascii="Times New Roman" w:hAnsi="Times New Roman" w:cs="Times New Roman"/>
          <w:iCs/>
        </w:rPr>
        <w:t xml:space="preserve"> 20</w:t>
      </w:r>
      <w:r w:rsidR="00702DAC">
        <w:rPr>
          <w:rFonts w:ascii="Times New Roman" w:hAnsi="Times New Roman" w:cs="Times New Roman"/>
          <w:iCs/>
        </w:rPr>
        <w:t>2</w:t>
      </w:r>
      <w:r w:rsidR="002615CB">
        <w:rPr>
          <w:rFonts w:ascii="Times New Roman" w:hAnsi="Times New Roman" w:cs="Times New Roman"/>
          <w:iCs/>
        </w:rPr>
        <w:t>6</w:t>
      </w:r>
      <w:r w:rsidRPr="001F67A2">
        <w:rPr>
          <w:rFonts w:ascii="Times New Roman" w:hAnsi="Times New Roman" w:cs="Times New Roman"/>
          <w:iCs/>
        </w:rPr>
        <w:t xml:space="preserve"> г.</w:t>
      </w:r>
    </w:p>
    <w:p w:rsidR="001F67A2" w:rsidRPr="00186EFC" w:rsidRDefault="001F67A2" w:rsidP="00261145">
      <w:pPr>
        <w:pStyle w:val="a5"/>
        <w:rPr>
          <w:rFonts w:ascii="Times New Roman" w:hAnsi="Times New Roman" w:cs="Times New Roman"/>
        </w:rPr>
      </w:pP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ПОЛОЖЕНИЕ</w:t>
      </w: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от 19 сентября 2014 г. N 431-П</w:t>
      </w:r>
    </w:p>
    <w:p w:rsidR="0039076D" w:rsidRPr="0039076D" w:rsidRDefault="0039076D" w:rsidP="0039076D">
      <w:pPr>
        <w:widowControl w:val="0"/>
        <w:suppressAutoHyphens w:val="0"/>
        <w:jc w:val="center"/>
        <w:rPr>
          <w:rFonts w:eastAsia="Calibri"/>
          <w:color w:val="000000"/>
          <w:sz w:val="24"/>
          <w:szCs w:val="24"/>
          <w:lang w:eastAsia="ru-RU" w:bidi="ru-RU"/>
        </w:rPr>
      </w:pP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 xml:space="preserve">О ПРАВИЛАХ ОБЯЗАТЕЛЬНОГО СТРАХОВАНИЯ </w:t>
      </w:r>
      <w:proofErr w:type="gramStart"/>
      <w:r w:rsidRPr="0039076D">
        <w:rPr>
          <w:rFonts w:eastAsia="Calibri"/>
          <w:color w:val="000000"/>
          <w:sz w:val="24"/>
          <w:szCs w:val="24"/>
          <w:lang w:eastAsia="ru-RU" w:bidi="ru-RU"/>
        </w:rPr>
        <w:t>ГРАЖДАНСКОЙ</w:t>
      </w:r>
      <w:proofErr w:type="gramEnd"/>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ОТВЕТСТВЕННОСТИ 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1. </w:t>
      </w:r>
      <w:proofErr w:type="gramStart"/>
      <w:r w:rsidRPr="0039076D">
        <w:rPr>
          <w:rFonts w:eastAsia="Calibri"/>
          <w:color w:val="000000"/>
          <w:sz w:val="24"/>
          <w:szCs w:val="24"/>
          <w:lang w:eastAsia="ru-RU" w:bidi="ru-RU"/>
        </w:rPr>
        <w:t>На основании статьи 5 и пункта 11 статьи 15 Федерального закона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1, ст. 25; N 30, ст. 3114; 2006, N 48, ст. 4942;</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2007, N 1, ст. 29; N 49, ст. 6067; 2008, N 30, ст. 3616; N 52, ст. 6236; 2009, N 1, ст. 17; N 9, ст. 1045; N 52, ст. 6420, ст. 6438; 2010, N 6, ст. 565; N 17, ст. 1988; 2011, N 1, ст. 4; N 7, ст. 901;</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N 27, ст. 3881; N 29, ст. 4291; N 49, ст. 7040; 2012, N 25, ст. 3268; N 31, ст. 4319, ст. 4320; 2013, N 19, ст. 2331; N 30, ст. 4084; 2014, N 30, ст. 4224; N 45, ст. 6154; 2015, N 48, ст. 6715; 2016, N 22, ст. 3094;</w:t>
      </w:r>
      <w:proofErr w:type="gramEnd"/>
      <w:r w:rsidRPr="0039076D">
        <w:rPr>
          <w:rFonts w:eastAsia="Calibri"/>
          <w:color w:val="000000"/>
          <w:sz w:val="24"/>
          <w:szCs w:val="24"/>
          <w:lang w:eastAsia="ru-RU" w:bidi="ru-RU"/>
        </w:rPr>
        <w:t xml:space="preserve"> N 26, ст. 3883; N 27, ст. 4293; 2017, N 14, ст. 2008; </w:t>
      </w:r>
      <w:proofErr w:type="gramStart"/>
      <w:r w:rsidRPr="0039076D">
        <w:rPr>
          <w:rFonts w:eastAsia="Calibri"/>
          <w:color w:val="000000"/>
          <w:sz w:val="24"/>
          <w:szCs w:val="24"/>
          <w:lang w:eastAsia="ru-RU" w:bidi="ru-RU"/>
        </w:rPr>
        <w:t>N 31, ст. 4746 (далее - Федеральный закон "Об обязательном страховании гражданской ответственности владельцев транспортных средств") настоящее Положение устанавливает правила обязательного страхования гражданской ответственности владельцев транспортных средств (приложение 1 к настоящему Положению), форму заявления о заключении договора обязательного страхования гражданской ответственности владельцев транспортных средств (приложение 2 к настоящему Положению), форму страхового полиса обязательного страхования гражданской ответственности владельцев транспортных средств (приложение 3</w:t>
      </w:r>
      <w:proofErr w:type="gramEnd"/>
      <w:r w:rsidRPr="0039076D">
        <w:rPr>
          <w:rFonts w:eastAsia="Calibri"/>
          <w:color w:val="000000"/>
          <w:sz w:val="24"/>
          <w:szCs w:val="24"/>
          <w:lang w:eastAsia="ru-RU" w:bidi="ru-RU"/>
        </w:rPr>
        <w:t xml:space="preserve"> к настоящему Положению), форму документа, содержащего сведения о страховании (приложение 4 к настоящему Положению), форму извещения о дорожно-транспортном происшествии (приложение 5 к настоящему Положению) и форму заявления о страховом возмещении или прямом возмещении убытков (приложение 6 к настоящему Положению).</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06.04.2017 N 4347-У, от 25.12.2017 N 4664-У,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2. </w:t>
      </w:r>
      <w:proofErr w:type="gramStart"/>
      <w:r w:rsidRPr="0039076D">
        <w:rPr>
          <w:rFonts w:eastAsia="Calibri"/>
          <w:color w:val="000000"/>
          <w:sz w:val="24"/>
          <w:szCs w:val="24"/>
          <w:lang w:eastAsia="ru-RU" w:bidi="ru-RU"/>
        </w:rPr>
        <w:t>Настоящее Положение подлежит официальному опубликованию в "Вестнике Банка России" и в соответствии с решением Совета директоров Банка России (протокол заседания Совета директоров Банка России от 16 сентября 2014 года N 27) вступает в силу со дня вступления в силу постановления Правительства Российской Федерации о признании утратившим силу постановления Правительства Российской Федерации от 7 мая 2003 года N 263 "Об утверждении</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Правил обязательного страхования гражданской ответственности владельцев транспортных средств" (Собрание законодательства Российской Федерации, 2003, N 20, ст. 1897; 2006, N 36, ст. 3833; N 52, ст. 5593; 2007, N 26, ст. 3193; 2008, N 9, ст. 862; N 14, ст. 1409; N 40, ст. 4549; 2009, N 33, ст. 4085; 2011, N 42, ст. 5922;</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2012, N 3, ст. 444; N 50, ст. 7055; 2013, N 36, ст. 4578).</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 Абзац четвертый пункта 4.1, абзац второй пункта 4.4, подпункт 4.4.2, подпункт 4.4.3 (в части предельного размера страховой выплаты за вред, причиненный жизни потерпевшего) пункта 4.4, абзац третий пункта 4.22 приложения 1 к настоящему Положению применяются с 1 апреля 2015 года.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 Абзац второй пункта 1.1, абзац второй пункта 1.3 (в части указания на полис обязательного страхования в форме электронного документа), пункт 1.11 приложения 1 к настоящему Положению применяются с 1 июля 2015 года.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5. Установить, что по 31 марта 2015 года включительно страховщики могут использовать при заключении </w:t>
      </w:r>
      <w:proofErr w:type="gramStart"/>
      <w:r w:rsidRPr="0039076D">
        <w:rPr>
          <w:rFonts w:eastAsia="Calibri"/>
          <w:color w:val="000000"/>
          <w:sz w:val="24"/>
          <w:szCs w:val="24"/>
          <w:lang w:eastAsia="ru-RU" w:bidi="ru-RU"/>
        </w:rPr>
        <w:t>договоров обязательного страхования гражданской ответственности владельцев транспортных средств</w:t>
      </w:r>
      <w:proofErr w:type="gramEnd"/>
      <w:r w:rsidRPr="0039076D">
        <w:rPr>
          <w:rFonts w:eastAsia="Calibri"/>
          <w:color w:val="000000"/>
          <w:sz w:val="24"/>
          <w:szCs w:val="24"/>
          <w:lang w:eastAsia="ru-RU" w:bidi="ru-RU"/>
        </w:rPr>
        <w:t xml:space="preserve"> бланки страховых полисов, изготовленные до вступления в силу настоящего Положения.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lastRenderedPageBreak/>
        <w:t>6. Если иное не вытекает из закона, иных правовых актов или существа правоотношения, настоящее Положение распространяется на лиц, имеющих намерение заключить договор обязательного страхования гражданской ответственности 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(п. 6 </w:t>
      </w:r>
      <w:proofErr w:type="gramStart"/>
      <w:r w:rsidRPr="0039076D">
        <w:rPr>
          <w:rFonts w:eastAsia="Calibri"/>
          <w:color w:val="000000"/>
          <w:sz w:val="24"/>
          <w:szCs w:val="24"/>
          <w:lang w:eastAsia="ru-RU" w:bidi="ru-RU"/>
        </w:rPr>
        <w:t>введен</w:t>
      </w:r>
      <w:proofErr w:type="gramEnd"/>
      <w:r w:rsidRPr="0039076D">
        <w:rPr>
          <w:rFonts w:eastAsia="Calibri"/>
          <w:color w:val="000000"/>
          <w:sz w:val="24"/>
          <w:szCs w:val="24"/>
          <w:lang w:eastAsia="ru-RU" w:bidi="ru-RU"/>
        </w:rPr>
        <w:t xml:space="preserve"> Указанием Банка России от 14.11.2016 N 4192-У)</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Председатель Центрального банка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Э.С.НАБИУЛЛИНА</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right"/>
        <w:rPr>
          <w:rFonts w:eastAsia="Calibri"/>
          <w:color w:val="000000"/>
          <w:sz w:val="24"/>
          <w:szCs w:val="24"/>
          <w:lang w:eastAsia="ru-RU" w:bidi="ru-RU"/>
        </w:rPr>
      </w:pPr>
      <w:r w:rsidRPr="0039076D">
        <w:rPr>
          <w:rFonts w:eastAsia="Calibri"/>
          <w:color w:val="000000"/>
          <w:sz w:val="24"/>
          <w:szCs w:val="24"/>
          <w:lang w:eastAsia="ru-RU" w:bidi="ru-RU"/>
        </w:rPr>
        <w:t>Приложение 1</w:t>
      </w:r>
    </w:p>
    <w:p w:rsidR="0039076D" w:rsidRPr="0039076D" w:rsidRDefault="0039076D" w:rsidP="0039076D">
      <w:pPr>
        <w:widowControl w:val="0"/>
        <w:suppressAutoHyphens w:val="0"/>
        <w:jc w:val="right"/>
        <w:rPr>
          <w:rFonts w:eastAsia="Calibri"/>
          <w:color w:val="000000"/>
          <w:sz w:val="24"/>
          <w:szCs w:val="24"/>
          <w:lang w:eastAsia="ru-RU" w:bidi="ru-RU"/>
        </w:rPr>
      </w:pPr>
      <w:r w:rsidRPr="0039076D">
        <w:rPr>
          <w:rFonts w:eastAsia="Calibri"/>
          <w:color w:val="000000"/>
          <w:sz w:val="24"/>
          <w:szCs w:val="24"/>
          <w:lang w:eastAsia="ru-RU" w:bidi="ru-RU"/>
        </w:rPr>
        <w:t>к Положению Банка России</w:t>
      </w:r>
    </w:p>
    <w:p w:rsidR="0039076D" w:rsidRPr="0039076D" w:rsidRDefault="0039076D" w:rsidP="0039076D">
      <w:pPr>
        <w:widowControl w:val="0"/>
        <w:suppressAutoHyphens w:val="0"/>
        <w:jc w:val="right"/>
        <w:rPr>
          <w:rFonts w:eastAsia="Calibri"/>
          <w:color w:val="000000"/>
          <w:sz w:val="24"/>
          <w:szCs w:val="24"/>
          <w:lang w:eastAsia="ru-RU" w:bidi="ru-RU"/>
        </w:rPr>
      </w:pPr>
      <w:r w:rsidRPr="0039076D">
        <w:rPr>
          <w:rFonts w:eastAsia="Calibri"/>
          <w:color w:val="000000"/>
          <w:sz w:val="24"/>
          <w:szCs w:val="24"/>
          <w:lang w:eastAsia="ru-RU" w:bidi="ru-RU"/>
        </w:rPr>
        <w:t>от 19 сентября 2014 года N 431-П</w:t>
      </w:r>
    </w:p>
    <w:p w:rsidR="0039076D" w:rsidRPr="0039076D" w:rsidRDefault="0039076D" w:rsidP="0039076D">
      <w:pPr>
        <w:widowControl w:val="0"/>
        <w:suppressAutoHyphens w:val="0"/>
        <w:jc w:val="right"/>
        <w:rPr>
          <w:rFonts w:eastAsia="Calibri"/>
          <w:color w:val="000000"/>
          <w:sz w:val="24"/>
          <w:szCs w:val="24"/>
          <w:lang w:eastAsia="ru-RU" w:bidi="ru-RU"/>
        </w:rPr>
      </w:pPr>
      <w:r w:rsidRPr="0039076D">
        <w:rPr>
          <w:rFonts w:eastAsia="Calibri"/>
          <w:color w:val="000000"/>
          <w:sz w:val="24"/>
          <w:szCs w:val="24"/>
          <w:lang w:eastAsia="ru-RU" w:bidi="ru-RU"/>
        </w:rPr>
        <w:t>"О правилах обязательного страхования</w:t>
      </w:r>
    </w:p>
    <w:p w:rsidR="0039076D" w:rsidRPr="0039076D" w:rsidRDefault="0039076D" w:rsidP="0039076D">
      <w:pPr>
        <w:widowControl w:val="0"/>
        <w:suppressAutoHyphens w:val="0"/>
        <w:jc w:val="right"/>
        <w:rPr>
          <w:rFonts w:eastAsia="Calibri"/>
          <w:color w:val="000000"/>
          <w:sz w:val="24"/>
          <w:szCs w:val="24"/>
          <w:lang w:eastAsia="ru-RU" w:bidi="ru-RU"/>
        </w:rPr>
      </w:pPr>
      <w:r w:rsidRPr="0039076D">
        <w:rPr>
          <w:rFonts w:eastAsia="Calibri"/>
          <w:color w:val="000000"/>
          <w:sz w:val="24"/>
          <w:szCs w:val="24"/>
          <w:lang w:eastAsia="ru-RU" w:bidi="ru-RU"/>
        </w:rPr>
        <w:t>гражданской ответственности</w:t>
      </w:r>
    </w:p>
    <w:p w:rsidR="0039076D" w:rsidRPr="0039076D" w:rsidRDefault="0039076D" w:rsidP="0039076D">
      <w:pPr>
        <w:widowControl w:val="0"/>
        <w:suppressAutoHyphens w:val="0"/>
        <w:jc w:val="right"/>
        <w:rPr>
          <w:rFonts w:eastAsia="Calibri"/>
          <w:color w:val="000000"/>
          <w:sz w:val="24"/>
          <w:szCs w:val="24"/>
          <w:lang w:eastAsia="ru-RU" w:bidi="ru-RU"/>
        </w:rPr>
      </w:pPr>
      <w:r w:rsidRPr="0039076D">
        <w:rPr>
          <w:rFonts w:eastAsia="Calibri"/>
          <w:color w:val="000000"/>
          <w:sz w:val="24"/>
          <w:szCs w:val="24"/>
          <w:lang w:eastAsia="ru-RU" w:bidi="ru-RU"/>
        </w:rPr>
        <w:t>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ПРАВИЛА</w:t>
      </w: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ОБЯЗАТЕЛЬНОГО СТРАХОВАНИЯ ГРАЖДАНСКОЙ ОТВЕТСТВЕННОСТИ</w:t>
      </w: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Глава 1. Порядок заключения, изменения, продления, досрочного прекращения договора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1.1. Договор обязательного страхования гражданской ответственности владельцев транспортных средств (далее - договор обязательного страхования) заключается на один год, за исключением случаев, предусмотренных Федеральным законом "Об обязательном страховании гражданской ответственности владельцев транспортных средств". Договор обязательного страхования заключается в отношении владельца транспортного средства, лиц, указанных им в договоре обязательного страхования, или в отношении неограниченного числа лиц, допущенных владельцем к управлению транспортным средством в соответствии с условиями договора обязательного страхования, а также иных лиц, использующих транспортное средство на законном основании.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Договор обязательного страхования может быть заключен как путем оформления и выдачи страхователю страхового полиса обязательного страхования на бумажном носителе, так и путем составления и направления ему страхового полиса обязательного страхования в виде электронного документа в случаях и порядке, предусмотренных настоящими Правилами.</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Владелец транспортного средства для заключения договора обязательного страхования или внесения в него изменений обязан предоставить свои персональные данные, персональные данные собственника транспортного средства, а в случае, если заключаемый договор обязательного страхования предусматривает управление транспортным средством указанными его владельцем водителями, - персональные данные каждого из таких водителей, включающие в себя информацию и сведения, которые должны содержаться в заявлении о заключении договора обязательного</w:t>
      </w:r>
      <w:proofErr w:type="gramEnd"/>
      <w:r w:rsidRPr="0039076D">
        <w:rPr>
          <w:rFonts w:eastAsia="Calibri"/>
          <w:color w:val="000000"/>
          <w:sz w:val="24"/>
          <w:szCs w:val="24"/>
          <w:lang w:eastAsia="ru-RU" w:bidi="ru-RU"/>
        </w:rPr>
        <w:t xml:space="preserve"> страхования и </w:t>
      </w:r>
      <w:proofErr w:type="gramStart"/>
      <w:r w:rsidRPr="0039076D">
        <w:rPr>
          <w:rFonts w:eastAsia="Calibri"/>
          <w:color w:val="000000"/>
          <w:sz w:val="24"/>
          <w:szCs w:val="24"/>
          <w:lang w:eastAsia="ru-RU" w:bidi="ru-RU"/>
        </w:rPr>
        <w:t>документах</w:t>
      </w:r>
      <w:proofErr w:type="gramEnd"/>
      <w:r w:rsidRPr="0039076D">
        <w:rPr>
          <w:rFonts w:eastAsia="Calibri"/>
          <w:color w:val="000000"/>
          <w:sz w:val="24"/>
          <w:szCs w:val="24"/>
          <w:lang w:eastAsia="ru-RU" w:bidi="ru-RU"/>
        </w:rPr>
        <w:t>, необходимых страховщику для заключения договора обязательного страхования в соответствии с Федеральным законом "Об обязательном страховании гражданской ответственности 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1.2. В случае ограниченного использования транспортного средства в заявлении о заключении договора обязательного страхования указываются период использования транспортного средства, а также водители, допущенные к управлению транспортным средством.</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lastRenderedPageBreak/>
        <w:t>Владелец транспортного средства при заполнении заявления о заключении договора обязательного страхования не заполняет строку "Государственный регистрационный знак", если к моменту заключения договора обязательного страхования данное транспортное средство не прошло государственную регистрацию.</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1.3. </w:t>
      </w:r>
      <w:proofErr w:type="gramStart"/>
      <w:r w:rsidRPr="0039076D">
        <w:rPr>
          <w:rFonts w:eastAsia="Calibri"/>
          <w:color w:val="000000"/>
          <w:sz w:val="24"/>
          <w:szCs w:val="24"/>
          <w:lang w:eastAsia="ru-RU" w:bidi="ru-RU"/>
        </w:rPr>
        <w:t>Страхователь обязан сообщить страховщику номер государственного регистрационного знака в течение трех рабочих дней со дня, следующего за днем государственной регистрации транспортного средства и получения государственного регистрационного знака, за исключением случая получения в указанный срок страхователем от страховщика информации о том, что сведения о номере государственного регистрационного знака получены страховщиком самостоятельно из автоматизированной информационной системы обязательного страхования, созданной в соответствии со</w:t>
      </w:r>
      <w:proofErr w:type="gramEnd"/>
      <w:r w:rsidRPr="0039076D">
        <w:rPr>
          <w:rFonts w:eastAsia="Calibri"/>
          <w:color w:val="000000"/>
          <w:sz w:val="24"/>
          <w:szCs w:val="24"/>
          <w:lang w:eastAsia="ru-RU" w:bidi="ru-RU"/>
        </w:rPr>
        <w:t xml:space="preserve"> статьей 30 Федерального закона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2021, N 50, ст. 8416) (далее - автоматизированная информационная система обязательного страхования). Страховщик на основании полученных от страхователя сведений о номере государственного регистрационного знака вносит соответствующую запись в бланк страхового полиса обязательного страхования, а также вносит соответствующие сведения в автоматизированную информационную систему обязательного страхования (за исключением случая получения страховщиком сведений о номере государственного регистрационного знака из автоматизированной информационной системы обязательного страхования). Страхователь, получивший от страховщика информацию о том, что сведения о номере государственного регистрационного знака получены страховщиком самостоятельно, вправе обратиться к страховщику для внесения соответствующей записи в бланк страхового полиса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При совершении в отношении транспортного средства регистрационных действий исполнение обязанности его владельца по страхованию своей гражданской ответственности подтверждается путем предъявления сотруднику регистрирующего органа страхового полиса обязательного страхования на бумажном носителе, а в случае заключения договора обязательного страхования в порядке, установленном пунктом 7.2 статьи 15 Федерального закона "Об обязательном страховании гражданской ответственности владельцев транспортных средств", в виде электронного документа или его</w:t>
      </w:r>
      <w:proofErr w:type="gramEnd"/>
      <w:r w:rsidRPr="0039076D">
        <w:rPr>
          <w:rFonts w:eastAsia="Calibri"/>
          <w:color w:val="000000"/>
          <w:sz w:val="24"/>
          <w:szCs w:val="24"/>
          <w:lang w:eastAsia="ru-RU" w:bidi="ru-RU"/>
        </w:rPr>
        <w:t xml:space="preserve"> копии на бумажном носителе.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1.4. Документом, удостоверяющим осуществление обязательного страхования, должен являться страховой полис обязательного страхования. Страховой полис обязательного страхования должен оформляться страховщиком по форме, указанной в приложении 3 к настоящему Положению. </w:t>
      </w:r>
      <w:proofErr w:type="gramStart"/>
      <w:r w:rsidRPr="0039076D">
        <w:rPr>
          <w:rFonts w:eastAsia="Calibri"/>
          <w:color w:val="000000"/>
          <w:sz w:val="24"/>
          <w:szCs w:val="24"/>
          <w:lang w:eastAsia="ru-RU" w:bidi="ru-RU"/>
        </w:rPr>
        <w:t>Двухмерный штриховой код (QR-код размером 20 x 20 мм), содержащийся в страховом полисе обязательного страхования, должен содержать сведения, используемые для прямого доступа посредством официального сайта профессионального объединения страховщиков в информационно-телекоммуникационной сети "Интернет" (далее - сеть "Интернет") к следующим сведениям о договоре обязательного страхования: наименование страховщика; уникальный номер и дата выдачи страхового полиса;</w:t>
      </w:r>
      <w:proofErr w:type="gramEnd"/>
      <w:r w:rsidRPr="0039076D">
        <w:rPr>
          <w:rFonts w:eastAsia="Calibri"/>
          <w:color w:val="000000"/>
          <w:sz w:val="24"/>
          <w:szCs w:val="24"/>
          <w:lang w:eastAsia="ru-RU" w:bidi="ru-RU"/>
        </w:rPr>
        <w:t xml:space="preserve"> даты начала и окончания периода использования транспортного средства в течение срока действия договора обязательного страхования; марка, модель транспортного средства, идентификационный номер транспортного средства и его государственный регистрационный знак.</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25.12.2017 N 4664-У,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Бланк страхового полиса обязательного страхования имеет единую форму на всей территории Российской Федерации. Пункт 9 формы страхового полиса обязательного страхования (приложение 3 к настоящему Положению) и пункт 3 примечания указанной формы не являются обязательными.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25.12.2017 N 4664-У)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Одновременно со страховым полисом страхователю бесплатно выдаются извещение о дорожно-</w:t>
      </w:r>
      <w:r w:rsidRPr="0039076D">
        <w:rPr>
          <w:rFonts w:eastAsia="Calibri"/>
          <w:color w:val="000000"/>
          <w:sz w:val="24"/>
          <w:szCs w:val="24"/>
          <w:lang w:eastAsia="ru-RU" w:bidi="ru-RU"/>
        </w:rPr>
        <w:lastRenderedPageBreak/>
        <w:t>транспортном происшествии в количестве двух экземпляров и перечень представителей страховщика в субъектах Российской Федерации, содержащий информацию о месте нахождения и почтовых адресах страховщика, а также всех представителей страховщика, средствах связи с ними и времени их работы (за исключением случаев заключения договора обязательного страхования в виде электронного документа).</w:t>
      </w:r>
      <w:proofErr w:type="gramEnd"/>
      <w:r w:rsidRPr="0039076D">
        <w:rPr>
          <w:rFonts w:eastAsia="Calibri"/>
          <w:color w:val="000000"/>
          <w:sz w:val="24"/>
          <w:szCs w:val="24"/>
          <w:lang w:eastAsia="ru-RU" w:bidi="ru-RU"/>
        </w:rPr>
        <w:t xml:space="preserve"> Извещение о дорожно-транспортном происшествии составляется по форме согласно приложению 5 к настоящему Положению. В случае заключения договора обязательного страхования в виде электронного документа извещение о дорожно-транспортном происшествии в количестве двух экземпляров выдается страховщиком бесплатно по обращению страхователя. Страхователь вправе самостоятельно распечатать извещение о дорожно-транспортном происшествии с официального сайта страховщика в сети "Интернет".</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14.11.2016 N 4192-У,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Извещения о дорожно-транспортном происшествии дополнительно выдаются страховщиком бесплатно по требованию лица, ответственность которого застрахована по договору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Страховой полис обязательного страхования и копия подписанного владельцем транспортного средства и страховщиком (представителем страховщика) заявления о заключении договора обязательного страхования выдаются страховщиком владельцу транспортного средства, обратившемуся с заявлением о заключении договора обязательного страхования и, если это предусмотрено Федеральным законом "Об обязательном страховании гражданской ответственности владельцев транспортных средств" или настоящими Правилами, представившему иные документы, а также исполнившему обязанность по оплате страховой</w:t>
      </w:r>
      <w:proofErr w:type="gramEnd"/>
      <w:r w:rsidRPr="0039076D">
        <w:rPr>
          <w:rFonts w:eastAsia="Calibri"/>
          <w:color w:val="000000"/>
          <w:sz w:val="24"/>
          <w:szCs w:val="24"/>
          <w:lang w:eastAsia="ru-RU" w:bidi="ru-RU"/>
        </w:rPr>
        <w:t xml:space="preserve"> премии, незамедлительно после осуществления указанных действий. При заключении договора обязательного страхования с владельцем транспортного средства, являющимся юридическим лицом, страховой полис обязательного страхования может быть выдан в ином порядке, определенном соглашением между таким страхователем и страховщиком.</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 утрате страхового полиса обязательного страхования страхователь имеет право на получение его дубликата бесплатно.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1.5. Владелец транспортного средства в целях заключения договора обязательного страхования вправе выбрать любого страховщика, осуществляющего обязательное страхование.</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Страховщик не вправе отказать в заключении договора обязательного страхования владельцу транспортного средства, обратившемуся с заявлением о заключении договора обязательного страхования и, если это предусмотрено Федеральным законом "Об обязательном страховании гражданской ответственности владельцев транспортных средств" или настоящими Правилами, представившему иные документы.</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14.11.2016 N 4192-У,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1.6. Для заключения договора обязательного страхования владелец транспортного средства представляет страховщику документы, указанные в статье 15 Федерального закона "Об обязательном страховании гражданской ответственности 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Владелец транспортного средства вправе представить документы, необходимые для заключения договора обязательного страхования, в виде электронных копий документов, полученных в результате преобразования документов на бумажном носителе в их электронный образ с сохранением всех реквизитов, или электронных документов в следующих случаях:</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представленные владельцем транспортного средства при заключении договора обязательного страхования в виде электронного документа сведения не соответствуют информации, содержащейся в автоматизированной информационной системе обязательного страхования, при условии, что страховщиком в соответствии с пунктом 1.11 настоящих Правил не выявлена недостоверность сведений, представленных владельцем транспортного средства, либо отсутствуют в указанной информационной системе;</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lastRenderedPageBreak/>
        <w:t>(в ред. Указаний Банка России от 08.10.2019 N 5283-У, от 22.09.2020 N 5559-У)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владелец транспортного средства при заключении договора обязательного страхования не представил хотя бы один из документов, указанных в подпунктах "б" - "д" пункта 3 статьи 15 Федерального закона "Об обязательном страховании гражданской ответственности владельцев транспортных средств", на бумажном носителе (по соглашению со страховщиком);</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08.10.2019 N 5283-У,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иные случаи, которые могут быть предусмотрены соглашением сторон.</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Предоставление документов (электронных копий документов) в случае, предусмотренном абзацем четвертым настоящего пункта, осуществляется владельцем транспортного средства путем их направления по адресу электронной почты, указанному страховщиком на его официальном сайте в сети "Интернет" с целью получения им соответствующих файлов в соответствии с требованием настоящего абзаца.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Владелец транспортного средства несет ответственность за полноту и достоверность сведений и документов, представляемых страховщику.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Страховщик не вправе требовать от владельца транспортного средства представления оригиналов документов, предусмотренных Федеральным законом "Об обязательном страховании гражданской ответственности владельцев транспортных средств", в случае заключения владельцем транспортного средства договора обязательного страхования со страховщиком, с которым был заключен предыдущий договор обязательного страхования, если отсутствует информация о том, что представленные владельцем транспортного средства копии документов либо электронные документы содержат неактуальные сведения.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В случае заключения договора обязательного страхования в виде электронного документа предоставление владельцем транспортного средства документов, указанных в подпунктах "б" - "д" пункта 3 статьи 15 Федерального закона "Об обязательном страховании гражданской ответственности владельцев транспортных средств", осуществляется посредством самостоятельного получения страховщиками доступа к сведениям, содержащимся в данных документах, с помощью автоматизированной информационной системы обязательного страхования (в том числе с использованием информационной системы</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которая в соответствии с Федеральным законом от 20 июля 2020 года N 211-ФЗ "О совершении финансовых сделок с использованием финансовой платформы" (Собрание законодательства Российской Федерации, 2020, N 30, ст. 4737) обеспечивает взаимодействие финансовых организаций или эмитентов с потребителями финансовых услуг посредством сети "Интернет" в целях обеспечения возможности совершения финансовых сделок и доступ к которой предоставляется оператором такой системы (далее - финансовая</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платформа), в случае создания и направления владельцем транспортного средства - физическим лицом страховщику заявления о заключении договора обязательного страхования в виде электронного документа с использованием финансовой платформы) и (или) путем обмена информацией в электронной форме с соответствующими органами и организациями, в том числе с использованием единой системы межведомственного электронного взаимодействия.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08.10.2019 N 5283-У, от 22.09.2020 N 5559-У,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 непосредственном личном обращении владельца транспортного средства к страховщику для заключения договора обязательного страхования бланк заявления о заключении договора обязательного страхования бесплатно представляется страховщиком владельцу транспортного средства по его требованию.</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 1.6 в ред. Указания Банка России от 14.11.2016 N 4192-У)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1.7. При заключении договора обязательного страхования страховщик вправе провести осмотр транспортного средства. Место осмотра транспортного средства устанавливается по соглашению </w:t>
      </w:r>
      <w:r w:rsidRPr="0039076D">
        <w:rPr>
          <w:rFonts w:eastAsia="Calibri"/>
          <w:color w:val="000000"/>
          <w:sz w:val="24"/>
          <w:szCs w:val="24"/>
          <w:lang w:eastAsia="ru-RU" w:bidi="ru-RU"/>
        </w:rPr>
        <w:lastRenderedPageBreak/>
        <w:t xml:space="preserve">сторон. При </w:t>
      </w:r>
      <w:proofErr w:type="spellStart"/>
      <w:r w:rsidRPr="0039076D">
        <w:rPr>
          <w:rFonts w:eastAsia="Calibri"/>
          <w:color w:val="000000"/>
          <w:sz w:val="24"/>
          <w:szCs w:val="24"/>
          <w:lang w:eastAsia="ru-RU" w:bidi="ru-RU"/>
        </w:rPr>
        <w:t>недостижении</w:t>
      </w:r>
      <w:proofErr w:type="spellEnd"/>
      <w:r w:rsidRPr="0039076D">
        <w:rPr>
          <w:rFonts w:eastAsia="Calibri"/>
          <w:color w:val="000000"/>
          <w:sz w:val="24"/>
          <w:szCs w:val="24"/>
          <w:lang w:eastAsia="ru-RU" w:bidi="ru-RU"/>
        </w:rPr>
        <w:t xml:space="preserve"> соглашения относительно места осмотра транспортного средства или в случае составления договора обязательного страхования в виде электронного документа осмотр транспортного средства страховщиком не проводится.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 1.7 в ред. Указания Банка России от 24.05.2015 N 3649-У)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1.8. Вместе с заявлением о заключении договора обязательного страхования владелец транспортного средства вправе предоставить страховщику сведения о страховании, полученные от страховщика, с которым был заключен предыдущий договор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14.11.2016 N 4192-У,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Сведения о страховании не предоставляются лицом, заключающим договор обязательного страхования со страховщиком, с которым был заключен предыдущий договор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 заключении договора обязательного страхования, предусматривающего управление транспортным средством только указанными владельцем транспортного средства водителями, владелец транспортного средства предоставляет страховщику сведения о страховании в отношении каждого указанного им водителя.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утратил силу. - Указание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 заключении договора обязательного страхования страховщик проверяет соответствие представленных владельцем транспортного средства сведений о страховании и сведений, указанных в заявлении о заключении договора обязательного страхования, информации, содержащейся в автоматизированной информационной системе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08.10.2019 N 5283-У,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При выявлении несоответствия между представленными владельцем транспортного средства сведениями и информацией, содержащейся в автоматизированной информационной системе обязательного страхования, страховщик заключает договор обязательного страхования исходя из представленных владельцем транспортного средства сведений, за исключением случаев выявления в соответствии с пунктом 1.11 настоящих Правил их недостоверности при заключении договора обязательного страхования в виде электронного документа.</w:t>
      </w:r>
      <w:proofErr w:type="gramEnd"/>
      <w:r w:rsidRPr="0039076D">
        <w:rPr>
          <w:rFonts w:eastAsia="Calibri"/>
          <w:color w:val="000000"/>
          <w:sz w:val="24"/>
          <w:szCs w:val="24"/>
          <w:lang w:eastAsia="ru-RU" w:bidi="ru-RU"/>
        </w:rPr>
        <w:t xml:space="preserve"> Информация о владельцах транспортных средств, представивших страховщику заведомо ложные сведения, в случае, если эти сведения повлекли уменьшение размера страховой премии, заносится страховщиком в автоматизированную информационную систему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08.10.2019 N 5283-У, от 16.07.2020 N 5505-У,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1.9. </w:t>
      </w:r>
      <w:proofErr w:type="gramStart"/>
      <w:r w:rsidRPr="0039076D">
        <w:rPr>
          <w:rFonts w:eastAsia="Calibri"/>
          <w:color w:val="000000"/>
          <w:sz w:val="24"/>
          <w:szCs w:val="24"/>
          <w:lang w:eastAsia="ru-RU" w:bidi="ru-RU"/>
        </w:rPr>
        <w:t>Если в договоре обязательного страхования указывается ограниченное использование транспортного средства, то страхователь обязан незамедлительно сообщать в письменной форме страховщику до передачи управления транспортным средством водителю, не указанному в страховом полисе обязательного страхования, о появлении у него права на управление данным транспортным средством, а также об изменении периода использования транспортного средства по сравнению с указанным в договоре обязательного страхования периодом.</w:t>
      </w:r>
      <w:proofErr w:type="gramEnd"/>
      <w:r w:rsidRPr="0039076D">
        <w:rPr>
          <w:rFonts w:eastAsia="Calibri"/>
          <w:color w:val="000000"/>
          <w:sz w:val="24"/>
          <w:szCs w:val="24"/>
          <w:lang w:eastAsia="ru-RU" w:bidi="ru-RU"/>
        </w:rPr>
        <w:t xml:space="preserve"> Страхователь обязан сообщить страховщику об увеличении периода использования транспортного средства до истечения указанного в договоре обязательного страхования периода использования транспортного средства. Страхователь обязан сообщить в письменной форме страховщику о замене собственника транспортного средства, указанного в страховом полисе обязательного страхования, за исключением случая, когда страхователь воспользовался правом досрочно прекратить действие договора обязательного страхования в соответствии с абзацем третьим пункта 1.14 настоящих Правил.</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Замена транспортного средства, указанного в страховом полисе обязательного страхования, изменение срока страхования, а также замена страхователя не допускаются.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1.10. </w:t>
      </w:r>
      <w:proofErr w:type="gramStart"/>
      <w:r w:rsidRPr="0039076D">
        <w:rPr>
          <w:rFonts w:eastAsia="Calibri"/>
          <w:color w:val="000000"/>
          <w:sz w:val="24"/>
          <w:szCs w:val="24"/>
          <w:lang w:eastAsia="ru-RU" w:bidi="ru-RU"/>
        </w:rPr>
        <w:t xml:space="preserve">При получении от страхователя заявления об изменении сведений, указанных в заявлении о заключении договора обязательного страхования и (или) представленных при заключении договора обязательного страхования, страховщик вправе требовать уплаты дополнительной </w:t>
      </w:r>
      <w:r w:rsidRPr="0039076D">
        <w:rPr>
          <w:rFonts w:eastAsia="Calibri"/>
          <w:color w:val="000000"/>
          <w:sz w:val="24"/>
          <w:szCs w:val="24"/>
          <w:lang w:eastAsia="ru-RU" w:bidi="ru-RU"/>
        </w:rPr>
        <w:lastRenderedPageBreak/>
        <w:t>страховой премии соразмерно увеличению степени риска исходя из страховых тарифов по обязательному страхованию, действующих на день уплаты дополнительной страховой премии, и при ее уплате обязан внести изменения в страховой полис обязательного</w:t>
      </w:r>
      <w:proofErr w:type="gramEnd"/>
      <w:r w:rsidRPr="0039076D">
        <w:rPr>
          <w:rFonts w:eastAsia="Calibri"/>
          <w:color w:val="000000"/>
          <w:sz w:val="24"/>
          <w:szCs w:val="24"/>
          <w:lang w:eastAsia="ru-RU" w:bidi="ru-RU"/>
        </w:rPr>
        <w:t xml:space="preserve">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Изменения в страховой полис обязательного страхования фиксируются путем внесения соответствующей записи в раздел "Особые отметки" с указанием даты и времени внесения изменений и заверения изменений подписью представителя страховщика и печатью страховщика или путем выдачи переоформленного (нового) страхового полиса обязательного страхования в течение двух рабочих дней с даты возвращения страхователем ранее выданного страхового полиса.</w:t>
      </w:r>
      <w:proofErr w:type="gramEnd"/>
      <w:r w:rsidRPr="0039076D">
        <w:rPr>
          <w:rFonts w:eastAsia="Calibri"/>
          <w:color w:val="000000"/>
          <w:sz w:val="24"/>
          <w:szCs w:val="24"/>
          <w:lang w:eastAsia="ru-RU" w:bidi="ru-RU"/>
        </w:rPr>
        <w:t xml:space="preserve"> Возвращенный страхователем страховой полис обязательного страхования хранится у страховщика вместе со вторым экземпляром переоформленного страхового полиса. </w:t>
      </w:r>
      <w:proofErr w:type="gramStart"/>
      <w:r w:rsidRPr="0039076D">
        <w:rPr>
          <w:rFonts w:eastAsia="Calibri"/>
          <w:color w:val="000000"/>
          <w:sz w:val="24"/>
          <w:szCs w:val="24"/>
          <w:lang w:eastAsia="ru-RU" w:bidi="ru-RU"/>
        </w:rPr>
        <w:t>На первоначальном и переоформленном страховых полисах обязательного страхования делается отметка о переоформлении с указанием даты переоформления и уникальных номеров первоначального и переоформленного страховых полисов обязательного страхования.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Изменения в страховой полис по выбору страхователя могут быть внесены в электронном виде или путем переоформления полиса обязательного страхования на бумажном носителе. В последнем случае страхователю выдается переоформленный (новый) полис обязательного страхования на бумажном носителе.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Страховщик вносит в автоматизированную информационную систему обязательного страхования информацию об изменении сведений, указанных страхователем в заявлении о заключении договора обязательного страхования и (или) представленных при заключении договора обязательного страхования, не позднее пяти рабочих дней </w:t>
      </w:r>
      <w:proofErr w:type="gramStart"/>
      <w:r w:rsidRPr="0039076D">
        <w:rPr>
          <w:rFonts w:eastAsia="Calibri"/>
          <w:color w:val="000000"/>
          <w:sz w:val="24"/>
          <w:szCs w:val="24"/>
          <w:lang w:eastAsia="ru-RU" w:bidi="ru-RU"/>
        </w:rPr>
        <w:t>с даты внесения</w:t>
      </w:r>
      <w:proofErr w:type="gramEnd"/>
      <w:r w:rsidRPr="0039076D">
        <w:rPr>
          <w:rFonts w:eastAsia="Calibri"/>
          <w:color w:val="000000"/>
          <w:sz w:val="24"/>
          <w:szCs w:val="24"/>
          <w:lang w:eastAsia="ru-RU" w:bidi="ru-RU"/>
        </w:rPr>
        <w:t xml:space="preserve"> изменений в страховой полис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1.11. </w:t>
      </w:r>
      <w:proofErr w:type="gramStart"/>
      <w:r w:rsidRPr="0039076D">
        <w:rPr>
          <w:rFonts w:eastAsia="Calibri"/>
          <w:color w:val="000000"/>
          <w:sz w:val="24"/>
          <w:szCs w:val="24"/>
          <w:lang w:eastAsia="ru-RU" w:bidi="ru-RU"/>
        </w:rPr>
        <w:t>Договор обязательного страхования по выбору владельца транспортного средства может быть составлен (изменен, прекращен) в виде электронного документа путем обмена информацией (документами) с соблюдением требований настоящих Правил, а также Указания Банка России от 14 ноября 2016 года N 4190-У "О требованиях к использованию электронных документов и порядке обмена информацией в электронной форме при осуществлении обязательного страхования гражданской ответственности владельцев транспортных средств</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зарегистрированного Министерством юстиции Российской Федерации 29 декабря 2016 года N 45034, 21 августа 2018 года N 51949, 10 июля 2019 года N 55194, 30 октября 2019 года N 56359, 30 июля 2020 года N 59113, 27 октября 2020 года N 60604, 18 августа 2021 года N 64676, 18 марта 2022 года N 67785 (далее - Указание Банка России от 14 ноября</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2016 года N 4190-У).</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16.07.2020 N 5505-У, от 15.07.2021 N 5859-У,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Абзацы второй - четвертый утратили силу. - Указание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Перечень сведений, передаваемых владельцем транспортного средства с использованием официального сайта страховщика (официального сайта профессионального объединения страховщиков, официального сайта (мобильного приложения) страхового агента (страхового брокера), осуществляющего автоматизированные создание и отправку информации в информационную систему страховщика) в сети "Интернет" или с использованием финансовой платформы (в случае создания и направления владельцем транспортного средства - физическим лицом страховщику заявления о заключении договора обязательного страхования в</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виде электронного документа с использованием финансовой платформы) для формирования заявления о заключении договора страхования в электронной форме, включает в себя сведения, необходимые для предоставления страховщику при заполнении заявления о заключении договора обязательного страхования на бумажном носителе.</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16.07.2020 N 5505-У, от 22.09.2020 N 5559-У)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утратил силу. - Указание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Недостоверность сведений, указанных владельцем транспортного средства в заявлении о заключении договора обязательного страхования в электронной форме, считается выявленной при </w:t>
      </w:r>
      <w:r w:rsidRPr="0039076D">
        <w:rPr>
          <w:rFonts w:eastAsia="Calibri"/>
          <w:color w:val="000000"/>
          <w:sz w:val="24"/>
          <w:szCs w:val="24"/>
          <w:lang w:eastAsia="ru-RU" w:bidi="ru-RU"/>
        </w:rPr>
        <w:lastRenderedPageBreak/>
        <w:t>получении страховщиком, в том числе с использованием финансовой платформы:</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22.09.2020 N 5559-У)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отказа в подтверждении сведений в соответствии с пунктом 8 Указания Банка России от 14 ноября 2016 года N 4190-У, основанного на информации, полученной от федеральных органов исполнительной власти и организаций (кроме профессионального объединения страховщиков и страховщиков, являющихся его членами), указанных в пункте 2 постановления Правительства Российской Федерации от 14 сентября 2005 года N 567 "Об обмене информацией при осуществлении обязательного</w:t>
      </w:r>
      <w:proofErr w:type="gramEnd"/>
      <w:r w:rsidRPr="0039076D">
        <w:rPr>
          <w:rFonts w:eastAsia="Calibri"/>
          <w:color w:val="000000"/>
          <w:sz w:val="24"/>
          <w:szCs w:val="24"/>
          <w:lang w:eastAsia="ru-RU" w:bidi="ru-RU"/>
        </w:rPr>
        <w:t xml:space="preserve"> страхования гражданской ответственности владельцев транспортных средств" (Собрание законодательства Российской Федерации, 2005, N 38, ст. 3825; 2011, N 36, ст. 5148; 2013, N 36, ст. 4578; 2015, N 23, ст. 3330; 2017, N 23, ст. 3330; 2018, N 41, ст. 6238);</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16.07.2020 N 5505-У, от 22.09.2020 N 5559-У)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либо информации посредством доступа с использованием единой системы идентификации и аутентификации, созданной в соответствии с постановлением Правительства Российской Федерации от 28 ноября 2011 года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N 49</w:t>
      </w:r>
      <w:proofErr w:type="gramEnd"/>
      <w:r w:rsidRPr="0039076D">
        <w:rPr>
          <w:rFonts w:eastAsia="Calibri"/>
          <w:color w:val="000000"/>
          <w:sz w:val="24"/>
          <w:szCs w:val="24"/>
          <w:lang w:eastAsia="ru-RU" w:bidi="ru-RU"/>
        </w:rPr>
        <w:t>, ст. 7284; 2018, N 49, ст. 7600) (далее - ЕСИА), или единой системы межведомственного электронного взаимодействия о несоответствии сведений информации, содержащейся в информационных системах федеральных органов исполнительной власти и организаций, указанных в абзаце восьмом настоящего пункта.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утратил силу. - Указание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Незамедлительно после исполнения владельцем транспортного средства обязанности по уплате страховой премии страховой полис обязательного страхования в виде электронного документа, подписанного усиленной квалифицированной электронной подписью страховщика с соблюдением требований Федерального закона от 6 апреля 2011 года N 63-ФЗ "Об электронной подписи" (Собрание законодательства Российской Федерации, 2011, N 15, ст. 2036; </w:t>
      </w:r>
      <w:proofErr w:type="gramStart"/>
      <w:r w:rsidRPr="0039076D">
        <w:rPr>
          <w:rFonts w:eastAsia="Calibri"/>
          <w:color w:val="000000"/>
          <w:sz w:val="24"/>
          <w:szCs w:val="24"/>
          <w:lang w:eastAsia="ru-RU" w:bidi="ru-RU"/>
        </w:rPr>
        <w:t>"Официальный интернет-портал правовой информации" (www.pravo.gov.ru), 23 июня 2020 года), направляется владельцу транспортного средства по указанному им адресу электронной почты, а также посредством размещения в личном кабинете страхователя ОСАГО, предусмотренном Указанием Банка России от 14 ноября 2016 года N 4190-У.</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После получения от страхователя заявления в электронной форме, об изменении сведений, указанных ранее в заявлении о заключении договора обязательного страхования в электронной форме, страховщик в срок не позднее двух рабочих дней с момента уплаты страхователем дополнительной страховой премии, а в случае, если сообщенные страхователем изменения сведений не требуют доплаты страховой премии, - не позднее 20 минут после получения страховщиком заявления об</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изменении</w:t>
      </w:r>
      <w:proofErr w:type="gramEnd"/>
      <w:r w:rsidRPr="0039076D">
        <w:rPr>
          <w:rFonts w:eastAsia="Calibri"/>
          <w:color w:val="000000"/>
          <w:sz w:val="24"/>
          <w:szCs w:val="24"/>
          <w:lang w:eastAsia="ru-RU" w:bidi="ru-RU"/>
        </w:rPr>
        <w:t xml:space="preserve"> сведений направляет страхователю документы в электронном виде, предусмотренные пунктами 12 и 13 Указания Банка России от 14 ноября 2016 года N 4190-У соответственно.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 1.11 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1.12. Продление договора обязательного страхования осуществляется по истечении срока его действия путем заключения со страховщиком, с которым был заключен предыдущий договор обязательного страхования, договора обязательного страхования на новый срок в порядке, предусмотренном настоящими Правилами.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1.13. Действие договора обязательного страхования досрочно прекращается в следующих случаях:</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смерть гражданина - страхователя или собственника;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ликвидация юридического лица - страхователя;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ликвидация страховщика;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lastRenderedPageBreak/>
        <w:t>гибель (утрата) транспортного средства, указанного в страховом полисе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иные случаи, предусмотренные законодательством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1.14. Страхователь вправе досрочно прекратить действие договора обязательного страхования в следующих случаях:</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отзыв лицензии страховщика;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замена собственника транспортного средства;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призыв страхователя на военную службу по мобилизации в Вооруженные Силы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прохождение страхователем военной службы в Вооруженных Силах Российской Федерации по контракту или нахождение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"Об обороне" (Собрание законодательства Российской Федерации, 1996, N 23, ст. 2750;</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2018, N 1, ст. 57), при условии участия в специальной военной операции на территориях Украины, Донецкой Народной Республики, Луганской Народной Республики, Херсонской и Запорожской областей;</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пребывание страхователя в добровольческом формировании при заключении контракта о добровольном содействии в выполнении задач, возложенных на Вооруженные Силы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иные случаи, предусмотренные законодательством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 1.14 в ред. Указания Банка России от 13.12.2022 N 6323-У)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1.15. Страховщик вправе досрочно прекратить действие договора обязательного страхования в следующих случаях:</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выявление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иные случаи, предусмотренные законодательством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1.16. В случае досрочного прекращения действия договора обязательного страхования по одному из оснований, предусмотренных абзацем третьим пункта 1.13, абзацем седьмым пункта 1.14 и абзацем вторым пункта 1.15 настоящих Правил, часть страховой премии по договору обязательного страхования страхователю не возвращается. В остальных случаях страховщик возвращает страхователю часть страховой премии в размере ее доли, предназначенной для осуществления страхового возмещения и приходящейся на </w:t>
      </w:r>
      <w:proofErr w:type="spellStart"/>
      <w:r w:rsidRPr="0039076D">
        <w:rPr>
          <w:rFonts w:eastAsia="Calibri"/>
          <w:color w:val="000000"/>
          <w:sz w:val="24"/>
          <w:szCs w:val="24"/>
          <w:lang w:eastAsia="ru-RU" w:bidi="ru-RU"/>
        </w:rPr>
        <w:t>неистекший</w:t>
      </w:r>
      <w:proofErr w:type="spellEnd"/>
      <w:r w:rsidRPr="0039076D">
        <w:rPr>
          <w:rFonts w:eastAsia="Calibri"/>
          <w:color w:val="000000"/>
          <w:sz w:val="24"/>
          <w:szCs w:val="24"/>
          <w:lang w:eastAsia="ru-RU" w:bidi="ru-RU"/>
        </w:rPr>
        <w:t xml:space="preserve"> срок действия договора обязательного страхования или </w:t>
      </w:r>
      <w:proofErr w:type="spellStart"/>
      <w:r w:rsidRPr="0039076D">
        <w:rPr>
          <w:rFonts w:eastAsia="Calibri"/>
          <w:color w:val="000000"/>
          <w:sz w:val="24"/>
          <w:szCs w:val="24"/>
          <w:lang w:eastAsia="ru-RU" w:bidi="ru-RU"/>
        </w:rPr>
        <w:t>неистекший</w:t>
      </w:r>
      <w:proofErr w:type="spellEnd"/>
      <w:r w:rsidRPr="0039076D">
        <w:rPr>
          <w:rFonts w:eastAsia="Calibri"/>
          <w:color w:val="000000"/>
          <w:sz w:val="24"/>
          <w:szCs w:val="24"/>
          <w:lang w:eastAsia="ru-RU" w:bidi="ru-RU"/>
        </w:rPr>
        <w:t xml:space="preserve"> срок сезонного и иного временного использования транспортного средства (период использования транспортного средства).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06.04.2017 N 4347-У, от 08.10.2019 N 5283-У, от 13.12.2022 N 6323-У)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Исчисление </w:t>
      </w:r>
      <w:proofErr w:type="spellStart"/>
      <w:r w:rsidRPr="0039076D">
        <w:rPr>
          <w:rFonts w:eastAsia="Calibri"/>
          <w:color w:val="000000"/>
          <w:sz w:val="24"/>
          <w:szCs w:val="24"/>
          <w:lang w:eastAsia="ru-RU" w:bidi="ru-RU"/>
        </w:rPr>
        <w:t>неистекшего</w:t>
      </w:r>
      <w:proofErr w:type="spellEnd"/>
      <w:r w:rsidRPr="0039076D">
        <w:rPr>
          <w:rFonts w:eastAsia="Calibri"/>
          <w:color w:val="000000"/>
          <w:sz w:val="24"/>
          <w:szCs w:val="24"/>
          <w:lang w:eastAsia="ru-RU" w:bidi="ru-RU"/>
        </w:rPr>
        <w:t xml:space="preserve"> срока действия договора (периода использования транспортного средства) начинается со дня, следующего за датой досрочного прекращения действия договора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случаях досрочного прекращения действия договора обязательного страхования, предусмотренных пунктом 1.13 настоящих Правил, датой досрочного прекращения действия договора обязательного страхования считается дата события, которое явилось основанием для его досрочного прекращения и возникновение которого подтверждено документами уполномоченных органов. Сведения о случае, указанном в абзаце пятом пункта 1.13 настоящих Правил, подтверждаются документами органов, осуществляющих государственную регистрацию транспортных средств, содержащими информацию о снятии транспортного средства, указанного в страховом полисе обязательного страхования, с государственного учета после его утилизации.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В случаях досрочного прекращения действия договора обязательного страхования, предусмотренных пунктом 1.14 настоящих Правил, датой досрочного прекращения действия договора обязательного страхования считается дата получения страховщиком письменного </w:t>
      </w:r>
      <w:r w:rsidRPr="0039076D">
        <w:rPr>
          <w:rFonts w:eastAsia="Calibri"/>
          <w:color w:val="000000"/>
          <w:sz w:val="24"/>
          <w:szCs w:val="24"/>
          <w:lang w:eastAsia="ru-RU" w:bidi="ru-RU"/>
        </w:rPr>
        <w:lastRenderedPageBreak/>
        <w:t>заявления страхователя о досрочном прекращении действия договора обязательного страхования и документального подтверждения факта, послужившего основанием для досрочного прекращения договора.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случаях досрочного прекращения действия договора обязательного страхования, предусмотренных пунктом 1.15 настоящих Правил, датой досрочного прекращения действия договора обязательного страхования считается дата получения страхователем письменного уведомления страховщика.</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Часть страховой премии возвращается страхователю (его законным представителям, наследникам) в течение 14 календарных дней с даты, следующей за датой получения страховщиком сведений о случаях, предусмотренных абзацами вторым, четвертым, пятым, шестым пункта 1.13 настоящих Правил, или заявления страхователя о досрочном прекращении договора обязательного страхования по одному из оснований, предусмотренных пунктом 1.14 настоящих Правил, или в течение 14 календарных дней с даты</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следующей за датой получения страхователем письменного уведомления страховщика о досрочном прекращении действия договора обязательного страхования по основанию, предусмотренному абзацем третьим пункта 1.15 настоящих Правил.</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утратил силу с 24 августа 2020 года. - Указание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1.17. При досрочном прекращении или по окончании срока действия договора обязательного страхования страховщик предоставляет страхователю, лицу, риск ответственности которого был застрахован по такому договору обязательного страхования, сведения о страховании по форме, указанной в приложении 4 к настоящему Положению. Сведения о страховании предоставляются страховщиком бесплатно в письменной форме в пятидневный срок </w:t>
      </w:r>
      <w:proofErr w:type="gramStart"/>
      <w:r w:rsidRPr="0039076D">
        <w:rPr>
          <w:rFonts w:eastAsia="Calibri"/>
          <w:color w:val="000000"/>
          <w:sz w:val="24"/>
          <w:szCs w:val="24"/>
          <w:lang w:eastAsia="ru-RU" w:bidi="ru-RU"/>
        </w:rPr>
        <w:t>с</w:t>
      </w:r>
      <w:proofErr w:type="gramEnd"/>
      <w:r w:rsidRPr="0039076D">
        <w:rPr>
          <w:rFonts w:eastAsia="Calibri"/>
          <w:color w:val="000000"/>
          <w:sz w:val="24"/>
          <w:szCs w:val="24"/>
          <w:lang w:eastAsia="ru-RU" w:bidi="ru-RU"/>
        </w:rPr>
        <w:t xml:space="preserve"> даты соответствующего письменного обращения.</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Глава 2. Порядок уплаты страховой премии</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2.1. Страховая премия рассчитывается страховщиком в соответствии со страховыми тарифами, определенными страховщиком с учетом требований, установленных Банком России.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Изменение страховых тарифов в течение срока действия договора обязательного страхования не влечет за собой изменения страховой премии, оплаченной страхователем по действовавшим на момент уплаты страховым тарифам. Если в соответствии с настоящими Правилами страхователь обязан уплатить дополнительную страховую премию соразмерно увеличению степени риска, размер дополнительно уплачиваемой страховой премии определяется по действующим на момент ее уплаты страховым тарифам.</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Расчет страховой премии по договору обязательного страхования осуществляется страховщиком исходя из сведений, сообщенных владельцем транспортного средства в письменном заявлении о заключении договора обязательного страхования или заявлении, направленном страховщику в виде электронного документа, сведений о страховании с учетом информации, содержащейся в автоматизированной информационной системе обязательного страхования, за исключением информации о договоре обязательного страхования, в отношении которого от страховщика поступило сообщение, предусмотренное</w:t>
      </w:r>
      <w:proofErr w:type="gramEnd"/>
      <w:r w:rsidRPr="0039076D">
        <w:rPr>
          <w:rFonts w:eastAsia="Calibri"/>
          <w:color w:val="000000"/>
          <w:sz w:val="24"/>
          <w:szCs w:val="24"/>
          <w:lang w:eastAsia="ru-RU" w:bidi="ru-RU"/>
        </w:rPr>
        <w:t xml:space="preserve"> пунктом 10.2 Указания Банка России от 14 ноября 2016 года N 4190-У.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08.10.2019 N 5283-У,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 изменении условий договора обязательного страхования в течение срока его действия страховая премия подлежит изменению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 влияющих на степень страхового риска.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Владелец транспортного средства вправе потребовать от страховщика письменный расчет страховой премии, подлежащей уплате. Страховщик обязан представить такой расчет в течение трех рабочих дней со дня получения соответствующего письменного заявления от владельца транспортного средства.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2.2. </w:t>
      </w:r>
      <w:proofErr w:type="gramStart"/>
      <w:r w:rsidRPr="0039076D">
        <w:rPr>
          <w:rFonts w:eastAsia="Calibri"/>
          <w:color w:val="000000"/>
          <w:sz w:val="24"/>
          <w:szCs w:val="24"/>
          <w:lang w:eastAsia="ru-RU" w:bidi="ru-RU"/>
        </w:rPr>
        <w:t xml:space="preserve">Страховая премия по договору обязательного страхования уплачивается владельцем </w:t>
      </w:r>
      <w:r w:rsidRPr="0039076D">
        <w:rPr>
          <w:rFonts w:eastAsia="Calibri"/>
          <w:color w:val="000000"/>
          <w:sz w:val="24"/>
          <w:szCs w:val="24"/>
          <w:lang w:eastAsia="ru-RU" w:bidi="ru-RU"/>
        </w:rPr>
        <w:lastRenderedPageBreak/>
        <w:t>транспортного средства страховщику при заключении договора обязательного страхования единовременно наличными деньгами или в безналичном порядке, в том числе в случае создания и направления владельцем транспортного средства - физическим лицом страховщику заявления о заключении договора обязательного страхования в виде электронного документа с использованием финансовой платформы, в соответствии с Положением Банка России от 29 июня</w:t>
      </w:r>
      <w:proofErr w:type="gramEnd"/>
      <w:r w:rsidRPr="0039076D">
        <w:rPr>
          <w:rFonts w:eastAsia="Calibri"/>
          <w:color w:val="000000"/>
          <w:sz w:val="24"/>
          <w:szCs w:val="24"/>
          <w:lang w:eastAsia="ru-RU" w:bidi="ru-RU"/>
        </w:rPr>
        <w:t xml:space="preserve"> 2021 года N 762-П "О правилах осуществления перевода денежных средств" (зарегистрировано Минюстом России 25 августа 2021 года, </w:t>
      </w:r>
      <w:proofErr w:type="gramStart"/>
      <w:r w:rsidRPr="0039076D">
        <w:rPr>
          <w:rFonts w:eastAsia="Calibri"/>
          <w:color w:val="000000"/>
          <w:sz w:val="24"/>
          <w:szCs w:val="24"/>
          <w:lang w:eastAsia="ru-RU" w:bidi="ru-RU"/>
        </w:rPr>
        <w:t>регистрационный</w:t>
      </w:r>
      <w:proofErr w:type="gramEnd"/>
      <w:r w:rsidRPr="0039076D">
        <w:rPr>
          <w:rFonts w:eastAsia="Calibri"/>
          <w:color w:val="000000"/>
          <w:sz w:val="24"/>
          <w:szCs w:val="24"/>
          <w:lang w:eastAsia="ru-RU" w:bidi="ru-RU"/>
        </w:rPr>
        <w:t xml:space="preserve"> N 64765) с изменениями, внесенными Указанием Банка России от 25 марта 2022 года N 6104-У (зарегистрировано Минюстом России 25 апреля 2022 года, регистрационный N 68320).</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 2.2 в ред. Указания Банка России от 11.08.2022 N 6216-У)</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Глава 3. Перечень действий лиц при осуществлении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3.1. </w:t>
      </w:r>
      <w:proofErr w:type="gramStart"/>
      <w:r w:rsidRPr="0039076D">
        <w:rPr>
          <w:rFonts w:eastAsia="Calibri"/>
          <w:color w:val="000000"/>
          <w:sz w:val="24"/>
          <w:szCs w:val="24"/>
          <w:lang w:eastAsia="ru-RU" w:bidi="ru-RU"/>
        </w:rPr>
        <w:t>При наступлении страхового случая (дорожно-транспортного происшествия) водители - участники этого происшествия должны принять меры и исполнить обязанности, предусмотренные 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года N 1090 (Собрание актов Президента и Правительства Российской Федерации, 1993, N 47, ст. 4531; Собрание законодательства Российской Федерации, 1998, N 45, ст. 5521;</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2000, N 18, ст. 1985; 2001, N 11, ст. 1029; 2002, N 9, ст. 931; N 27, ст. 2693; 2003, N 20, ст. 1899; N 40, ст. 3891; 2005, N 52, ст. 5733; 2006, N 11, ст. 1179; 2008, N 8, ст. 741; N 17, ст. 1882; N 40, ст. 4549;</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2009, N 2, ст. 233; N 5, ст. 610; 2010, N 9, ст. 976; N 20, ст. 2471; 2011, N 42, ст. 5922; 2012, N 1, ст. 154; N 15, ст. 1780; N 30, ст. 4289; N 47, ст. 6505; 2013, N 5, ст. 371, ст. 404; N 24, ст. 2999;</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N 31, ст. 4218; N 52, ст. 7173; 2014, N 14, ст. 1625; N 21, ст. 2707; N 32, ст. 4487), а также принять необходимые в сложившихся обстоятельствах меры с целью уменьшения возможных убытков от происшествия, принять меры по оформлению документов о происшествии в соответствии с настоящими Правилами.</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3.2. Водитель - участник дорожно-транспортного происшествия обязан сообщить другим участникам дорожно-транспортного происшествия сведения о договоре обязательного страхования, в том числе уникальный номер страхового полиса обязательного страхования, а также наименование, адрес местонахождения и телефон страховщика.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3.3. Участники дорожно-транспортного происшествия должны уведомить страховщиков, застраховавших их гражданскую ответственность, о наступлении страхового случая в случаях и сроки, установленные настоящими Правилами.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3.4. Оформление документов о дорожно-транспортном происшествии может осуществляться в присутствии уполномоченного страховщиком лица, участие которого обеспечивается страховщиком. Для этого водитель - участник дорожно-транспортного происшествия сообщает страховщику, застраховавшему его гражданскую ответственность, любым доступным способом о месте и времени дорожно-транспортного происшествия, а также об обстоятельствах, его повлекших, для принятия страховщиком решения о необходимости выезда на место дорожно-транспортного происшествия.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08.10.2019 N 5283-У,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3.5. Утратил силу. - Указание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3.6. При оформлении документов о дорожно-транспортном происшествии без участия уполномоченных на то сотрудников полиции водители причастных к дорожно-транспортному происшествию транспортных средств заполняют извещение о дорожно-транспортном происшествии на бумажном носителе или в случае, указанном в абзаце шестом настоящего пункта, могут составить его в виде электронного документа (далее - электронное извещение).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Извещение о дорожно-транспортном происшествии на бумажном носителе заполняется обоими водителями причастных к дорожно-транспортному происшествию транспортных средств, при этом обстоятельства причинения вреда, схема дорожно-транспортного происшествия, характер и </w:t>
      </w:r>
      <w:r w:rsidRPr="0039076D">
        <w:rPr>
          <w:rFonts w:eastAsia="Calibri"/>
          <w:color w:val="000000"/>
          <w:sz w:val="24"/>
          <w:szCs w:val="24"/>
          <w:lang w:eastAsia="ru-RU" w:bidi="ru-RU"/>
        </w:rPr>
        <w:lastRenderedPageBreak/>
        <w:t>перечень видимых повреждений удостоверяются подписями обоих водителей. Каждый водитель подписывает оба листа извещения о дорожно-транспортном происшествии с лицевой стороны. Оборотная сторона извещения о дорожно-транспортном происшествии оформляется каждым водителем самостоятельно.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Электронное извещение составляется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ЕПГУ) по форме, установленной приложением 5 к настоящему Положению (далее - форма электронного извещения), посредством программного обеспечения, указанного в абзаце десятом настоящего пункта. Каждый водитель транспортного средства, причастного к дорожно-транспортному происшествию, направляет электронное извещение страховщику, застраховавшему его гражданскую ответственность, с использованием автоматизированной информационной системы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отображения в полях пункта 6 формы электронного извещения в автоматическом режиме сведений из ЕСИА по решению водителя причастного к дорожно-транспортному происшествию транспортного средства указанные сведения могут быть использованы для составления электронного извещения.</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В случае отображения в полях "Марка, модель ТС", "Идентификационный номер (VIN) ТС", "Государственный регистрационный знак ТС" пункта 4, полях "Страховщик", "Страховой полис", "Действителен до" пункта 7 формы электронного извещения в автоматическом режиме сведений из автоматизированной информационной системы обязательного страхования по решению водителя причастного к дорожно-транспортному происшествию транспортного средства указанные сведения могут быть использованы для составления электронного извещения.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Электронное извещение составляется в случае отсутствия оснований, указанных в абзацах четырнадцатом - шестнадцатом настоящего пункта, и при наличии одновременно следующих обстоятельств: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абзацы седьмой - восьмой утратили силу с 1 ноября 2020 года. - Указание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ЕПГУ позволяет составить с его использованием электронное извещение;</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наличие хотя бы у одного из участников дорожно-транспортного происшествия программного обеспечения, предусмотренного абзацем третьим пункта 6 статьи 11.1 Федерального закона "Об обязательном страховании гражданской ответственности владельцев транспортных средств" (далее - специальное программное обеспечение), обеспечивающего составление электронного извещения с использованием ЕПГУ и получение подтверждения направления электронного извещения страховщикам, застраховавшим гражданскую ответственность участников дорожно-транспортного происшествия (далее - отчет о направлении электронного извещения).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Страховщик имеет право назначить проведение независимой экспертизы транспортных средств, причастных к дорожно-транспортному происшествию, в случае обнаружения противоречий, касающихся характера и перечня видимых повреждений транспортных средств и (или) обстоятельств причинения вреда, зафиксированных в представленном извещении о дорожно-транспортном происшествии, в соответствии с пунктом 3.11 настоящих Правил.</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целях установления обстоятель</w:t>
      </w:r>
      <w:proofErr w:type="gramStart"/>
      <w:r w:rsidRPr="0039076D">
        <w:rPr>
          <w:rFonts w:eastAsia="Calibri"/>
          <w:color w:val="000000"/>
          <w:sz w:val="24"/>
          <w:szCs w:val="24"/>
          <w:lang w:eastAsia="ru-RU" w:bidi="ru-RU"/>
        </w:rPr>
        <w:t>ств пр</w:t>
      </w:r>
      <w:proofErr w:type="gramEnd"/>
      <w:r w:rsidRPr="0039076D">
        <w:rPr>
          <w:rFonts w:eastAsia="Calibri"/>
          <w:color w:val="000000"/>
          <w:sz w:val="24"/>
          <w:szCs w:val="24"/>
          <w:lang w:eastAsia="ru-RU" w:bidi="ru-RU"/>
        </w:rPr>
        <w:t xml:space="preserve">ичинения вреда и определения размера подлежащих возмещению убытков в связи с повреждением имущества осуществляется независимая техническая экспертиза, независимая экспертиза (оценка). </w:t>
      </w:r>
      <w:proofErr w:type="gramStart"/>
      <w:r w:rsidRPr="0039076D">
        <w:rPr>
          <w:rFonts w:eastAsia="Calibri"/>
          <w:color w:val="000000"/>
          <w:sz w:val="24"/>
          <w:szCs w:val="24"/>
          <w:lang w:eastAsia="ru-RU" w:bidi="ru-RU"/>
        </w:rPr>
        <w:t>По требованию страховщика владельцы причастных к дорожно-транспортному происшествию транспортных средств, оформившие документы о дорожно-транспортном происшествии в соответствии с настоящим пунктом Правил, обязаны представить указанные транспортные средства для проведения осмотра и (или) независимой технической экспертизы страховщику в течение пяти рабочих дней со дня получения такого требования, если стороны не договорились об ином сроке.</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Оформление документов о дорожно-транспортном происшествии без участия уполномоченных сотрудников полиции не осуществляется в следующих случаях:</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при наличии разногласий об обстоятельствах дорожно-транспортного происшествия, о характере </w:t>
      </w:r>
      <w:r w:rsidRPr="0039076D">
        <w:rPr>
          <w:rFonts w:eastAsia="Calibri"/>
          <w:color w:val="000000"/>
          <w:sz w:val="24"/>
          <w:szCs w:val="24"/>
          <w:lang w:eastAsia="ru-RU" w:bidi="ru-RU"/>
        </w:rPr>
        <w:lastRenderedPageBreak/>
        <w:t>и перечне видимых повреждений транспортных средств (за исключением случаев оформления документов о дорожно-транспортном происшествии в порядке, предусмотренном пунктом 6 статьи 11.1 Федерального закона "Об обязательном страховании гражданской ответственности 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 отказе от подписания извещения о дорожно-транспортном происшествии одним из участников дорожно-транспортного происшествия;</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при невозможности зафиксировать данные о дорожно-транспортном происшествии в порядке, предусмотренном пунктом 6 статьи 11.1 Федерального закона "Об обязательном страховании гражданской ответственности владельцев транспортных средств", если размер ущерба превышает по предварительной оценке участника дорожно-транспортного происшествия сумму, в пределах которой страховщик осуществляет страховое возмещение в случае оформления документов о дорожно-транспортном происшествии без участия уполномоченных на то сотрудников полиции.</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 3.6 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3.7. Абзац утратил силу. - Указание Банка России от 16.04.2018 N 4775-У.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Для реализации права, связанного с возмещением вреда, причиненного его имуществу в размере, превышающем размер страхового возмещения, потерпевший может обратиться в суд с иском к лицу, причинившему вред.</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Потерпевший имеет право обратиться к страховщику, который застраховал гражданскую ответственность лица, причинившего вред, с требованием о возмещении вреда, который причинен жизни или здоровью, который возник после предъявления требования о возмещении вреда, причиненного его транспортному средству, и о котором потерпевший не знал на момент предъявления требования в соответствии с пунктами 3.9, 4.1 - 4.7 настоящих Правил.</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3.8. </w:t>
      </w:r>
      <w:proofErr w:type="gramStart"/>
      <w:r w:rsidRPr="0039076D">
        <w:rPr>
          <w:rFonts w:eastAsia="Calibri"/>
          <w:color w:val="000000"/>
          <w:sz w:val="24"/>
          <w:szCs w:val="24"/>
          <w:lang w:eastAsia="ru-RU" w:bidi="ru-RU"/>
        </w:rPr>
        <w:t>Заполненные водителями причастных к дорожно-транспортному происшествию транспортных средств извещения о дорожно-транспортном происшествии, оформленные на бумажном носителе в соответствии с пунктом 3.6 настоящих Правил, должны быть в кратчайший срок, но не позднее пяти рабочих дней после дорожно-транспортного происшествия вручены или направлены любым способом, обеспечивающим подтверждение отправки, страховщику, застраховавшему гражданскую ответственность водителя, или представителю страховщика в субъекте Российской Федерации по месту жительства</w:t>
      </w:r>
      <w:proofErr w:type="gramEnd"/>
      <w:r w:rsidRPr="0039076D">
        <w:rPr>
          <w:rFonts w:eastAsia="Calibri"/>
          <w:color w:val="000000"/>
          <w:sz w:val="24"/>
          <w:szCs w:val="24"/>
          <w:lang w:eastAsia="ru-RU" w:bidi="ru-RU"/>
        </w:rPr>
        <w:t xml:space="preserve"> (месту нахождения) потерпевшего либо в </w:t>
      </w:r>
      <w:proofErr w:type="gramStart"/>
      <w:r w:rsidRPr="0039076D">
        <w:rPr>
          <w:rFonts w:eastAsia="Calibri"/>
          <w:color w:val="000000"/>
          <w:sz w:val="24"/>
          <w:szCs w:val="24"/>
          <w:lang w:eastAsia="ru-RU" w:bidi="ru-RU"/>
        </w:rPr>
        <w:t>субъекте</w:t>
      </w:r>
      <w:proofErr w:type="gramEnd"/>
      <w:r w:rsidRPr="0039076D">
        <w:rPr>
          <w:rFonts w:eastAsia="Calibri"/>
          <w:color w:val="000000"/>
          <w:sz w:val="24"/>
          <w:szCs w:val="24"/>
          <w:lang w:eastAsia="ru-RU" w:bidi="ru-RU"/>
        </w:rPr>
        <w:t xml:space="preserve"> Российской Федерации, на территории которого произошло дорожно-транспортное происшествие.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Электронное извещение, считается направленным страховщикам, застраховавшим гражданскую ответственность водителей причастных к дорожно-транспортному происшествию транспортных средств, при получении каждым из них в специальном программном обеспечении отчета о направлении электронного извещения.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утратил силу с 1 октября 2022 года. - Указание Банка России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 3.8 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3.9. Потерпевший, намеренный воспользоваться своим правом на страховое возмещение, обязан при первой возможности уведомить страховщика о наступлении страхового случая.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Потерпевшие или выгодоприобретатели предъявляют страховщику заявление о страховом возмещении или прямом возмещении убытков и документы, предусмотренные настоящими Правилами, в сроки и порядке, установленные пунктом 3.8 или пунктом 3.6 настоящих Правил соответственно.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Потерпевший предъявляет требование о возмещении вреда, причиненного его имуществу, страховщику, который застраховал гражданскую ответственность потерпевшего, в случае наличия одновременно обстоятельств, перечисленных в пункте 3.15 настоящих Правил.</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11.08.2017 N 4486-У)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 xml:space="preserve">В случае исполнения обязательства страховщика по организации и оплате восстановительного ремонта транспортного средства в порядке, установленном абзацем вторым пункта 4.17 настоящих Правил, потерпевший в заявлении о страховом возмещении или прямом возмещении </w:t>
      </w:r>
      <w:r w:rsidRPr="0039076D">
        <w:rPr>
          <w:rFonts w:eastAsia="Calibri"/>
          <w:color w:val="000000"/>
          <w:sz w:val="24"/>
          <w:szCs w:val="24"/>
          <w:lang w:eastAsia="ru-RU" w:bidi="ru-RU"/>
        </w:rPr>
        <w:lastRenderedPageBreak/>
        <w:t>убытков указывает о возмещении вреда, причиненного его транспортному средству, в натуре, а также выражает согласие на возможное увеличение сроков восстановительного ремонта транспортного средства в связи с объективными обстоятельствами, в</w:t>
      </w:r>
      <w:proofErr w:type="gramEnd"/>
      <w:r w:rsidRPr="0039076D">
        <w:rPr>
          <w:rFonts w:eastAsia="Calibri"/>
          <w:color w:val="000000"/>
          <w:sz w:val="24"/>
          <w:szCs w:val="24"/>
          <w:lang w:eastAsia="ru-RU" w:bidi="ru-RU"/>
        </w:rPr>
        <w:t xml:space="preserve"> том числе технологией ремонта и наличием комплектующих изделий (деталей, узлов и агрегатов).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исполнения обязательства страховщика по организации и оплате восстановительного ремонта транспортного средства в порядке, установленном пунктами 4.17.1 и 4.17.2 настоящих Правил, потерпевший в заявлении о страховом возмещении или прямом возмещении убытков указывает станцию технического обслуживания для осуществления восстановительного ремонта транспортного средства.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введен Указанием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3.10. Потерпевший на момент подачи заявления о страховом возмещении или прямом возмещении убытков прилагает к заявлению следующие документы, в том числе подтверждающие факт наступления страхового случая: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заверенную в установленном порядке копию документа, удостоверяющего личность потерпевшего (выгодоприобретателя);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полномочия лица, являющегося представителем выгодоприобретателя;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утратил силу. - Указание Банка России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согласие органов опеки и попечительства в случаях, предусмотренных законодательством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утратил силу. - Указание Банка России от 25.12.2017 N 4664-У;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извещение о дорожно-транспортном происшествии в случае его оформления на бумажном носителе;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копии протокола об административном правонарушении, постановления по делу об административном правонарушении или определения об отказе в возбуждении дела об административном правонарушении, если оформление документов о дорожно-транспортном происшествии осуществлялось при участии уполномоченных сотрудников полиции, а составление таких документов предусмотрено законодательством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иные документы, предусмотренные пунктами 4.1, 4.2, 4.4 - 4.7 4.13, 4.18 настоящих Правил (в зависимости от вида причиненного вреда).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08.10.2019 N 5283-У,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Представление потерпевшим необходимых документов о страховом возмещении для проверки их комплектности по желанию потерпевшего осуществляется в электронной форме через официальный сайт страховщика в сети "Интернет", что не освобождает потерпевшего от необходимости представления страховщику документов о страховом возмещении в письменной форме по месту нахождения страховщика или представителя страховщика. Страховщик рассматривает обращения заявителей, отправленных в форме электронных документов, и направляет им ответы на электронные адреса, с которых были получены данные обращения в течение срока, согласованного заявителем со страховщиком, но не позднее трех рабочих дней со дня поступления указанных обращений.</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Страховщик не вправе требовать от потерпевшего документы, не предусмотренные настоящими Правилами.</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 xml:space="preserve">Для целей проведения осмотра транспортного средства и (или) независимой технической экспертизы, независимой экспертизы (оценки) приложение потерпевшим к заявлению о страховом возмещении или прямом возмещении убытков документов, предусмотренных абзацами восьмым и девятым настоящего пункта (кроме документа, предусмотренного абзацем вторым пункта 4.13 настоящих Правил), не требуется в случае их отсутствия у потерпевшего на дату подачи заявления </w:t>
      </w:r>
      <w:r w:rsidRPr="0039076D">
        <w:rPr>
          <w:rFonts w:eastAsia="Calibri"/>
          <w:color w:val="000000"/>
          <w:sz w:val="24"/>
          <w:szCs w:val="24"/>
          <w:lang w:eastAsia="ru-RU" w:bidi="ru-RU"/>
        </w:rPr>
        <w:lastRenderedPageBreak/>
        <w:t>страховщику.</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введен Указанием Банка России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предоставления потерпевшим страховщику заявления о страховом возмещении или прямом возмещении убытков без документов, указанных в абзаце двенадцатом настоящего пункта, страховщик проводит осмотр поврежденного имущества и (или) организует независимую техническую экспертизу, независимую экспертизу (оценку) в срок не более 15 рабочих дней.</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введен Указанием Банка России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Потерпевший вправе не предоставлять документы, указанные в </w:t>
      </w:r>
      <w:proofErr w:type="gramStart"/>
      <w:r w:rsidRPr="0039076D">
        <w:rPr>
          <w:rFonts w:eastAsia="Calibri"/>
          <w:color w:val="000000"/>
          <w:sz w:val="24"/>
          <w:szCs w:val="24"/>
          <w:lang w:eastAsia="ru-RU" w:bidi="ru-RU"/>
        </w:rPr>
        <w:t>абзаце</w:t>
      </w:r>
      <w:proofErr w:type="gramEnd"/>
      <w:r w:rsidRPr="0039076D">
        <w:rPr>
          <w:rFonts w:eastAsia="Calibri"/>
          <w:color w:val="000000"/>
          <w:sz w:val="24"/>
          <w:szCs w:val="24"/>
          <w:lang w:eastAsia="ru-RU" w:bidi="ru-RU"/>
        </w:rPr>
        <w:t xml:space="preserve"> восьмом настоящего пункта, в случае если по письменному согласию между страховщиком и потерпевшим (выгодоприобретателем) страховщик самостоятельно получит сведения из данных документов.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введен Указанием Банка России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3.11. </w:t>
      </w:r>
      <w:proofErr w:type="gramStart"/>
      <w:r w:rsidRPr="0039076D">
        <w:rPr>
          <w:rFonts w:eastAsia="Calibri"/>
          <w:color w:val="000000"/>
          <w:sz w:val="24"/>
          <w:szCs w:val="24"/>
          <w:lang w:eastAsia="ru-RU" w:bidi="ru-RU"/>
        </w:rPr>
        <w:t>При причинении вреда имуществу потерпевший, намеренный воспользоваться своим правом на страховое возмещение или прямое возмещение убытков, в течение пяти рабочих дней с даты подачи заявления о страховом возмещении или прямом возмещении убытков и прилагаемых к нему в соответствии с настоящими Правилами документов обязан представить поврежденное транспортное средство или его остатки для осмотра и (или) независимой технической экспертизы, проводимой в соответствии</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с правилами, утвержденными Банком России, иное имущество - для осмотра и (или) независимой экспертизы (оценки), проводимой в порядке, установленном законодательством Российской Федерации с учетом особенностей, установленных Федеральным законом "Об обязательном страховании гражданской ответственности владельцев транспортных средств", а страховщик - провести осмотр поврежденного имущества и (или) организовать независимую техническую экспертизу, независимую экспертизу (оценку).</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Страховщик проводит осмотр поврежденного имущества и (или) организует независимую техническую экспертизу, независимую экспертизу (оценку) путем выдачи направления на независимую техническую экспертизу, независимую экспертизу (оценку) (в том числе посредством почтового отправления) в срок не более пяти рабочих дней со дня поступления заявления о страховом возмещении или прямом возмещении убытков с приложенными документами, предусмотренными настоящими Правилами (за исключением случая, предусмотренного абзацем тринадцатым</w:t>
      </w:r>
      <w:proofErr w:type="gramEnd"/>
      <w:r w:rsidRPr="0039076D">
        <w:rPr>
          <w:rFonts w:eastAsia="Calibri"/>
          <w:color w:val="000000"/>
          <w:sz w:val="24"/>
          <w:szCs w:val="24"/>
          <w:lang w:eastAsia="ru-RU" w:bidi="ru-RU"/>
        </w:rPr>
        <w:t xml:space="preserve"> пункта 3.10 настоящих Правил), если иной срок не согласован между страховщиком и потерпевшим. </w:t>
      </w:r>
      <w:proofErr w:type="gramStart"/>
      <w:r w:rsidRPr="0039076D">
        <w:rPr>
          <w:rFonts w:eastAsia="Calibri"/>
          <w:color w:val="000000"/>
          <w:sz w:val="24"/>
          <w:szCs w:val="24"/>
          <w:lang w:eastAsia="ru-RU" w:bidi="ru-RU"/>
        </w:rPr>
        <w:t>После проведения осмотра и (или) независимой технической экспертизы, независимой экспертизы (оценки) страховщик обязан ознакомить потерпевшего с их результатами одним из способов, предусмотренных в пункте 4.3 приложения 6 к настоящему Положению, по выбору потерпевшего (способ указывается потерпевшим в заявлении о страховом возмещении или прямом возмещении убытков) в срок не позднее пяти рабочих дней, следующих за днем проведения осмотра и (или) получения</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страховщиком результатов независимой технической экспертизы, независимой экспертизы (оценки), и не позднее даты достижения между страховщиком и потерпевшим согласия в случае, указанном в пункте 12 статьи 12 Федерального закона "Об обязательном страховании гражданской ответственности владельцев транспортных средств" (Собрание законодательства Российской Федерации, 2002, N 18, ст. 1720;</w:t>
      </w:r>
      <w:proofErr w:type="gramEnd"/>
      <w:r w:rsidRPr="0039076D">
        <w:rPr>
          <w:rFonts w:eastAsia="Calibri"/>
          <w:color w:val="000000"/>
          <w:sz w:val="24"/>
          <w:szCs w:val="24"/>
          <w:lang w:eastAsia="ru-RU" w:bidi="ru-RU"/>
        </w:rPr>
        <w:t xml:space="preserve"> 2017, N 14, ст. 2008), или заключения между страховщиком и потерпевшим соглашения, указанного в </w:t>
      </w:r>
      <w:proofErr w:type="gramStart"/>
      <w:r w:rsidRPr="0039076D">
        <w:rPr>
          <w:rFonts w:eastAsia="Calibri"/>
          <w:color w:val="000000"/>
          <w:sz w:val="24"/>
          <w:szCs w:val="24"/>
          <w:lang w:eastAsia="ru-RU" w:bidi="ru-RU"/>
        </w:rPr>
        <w:t>подпункте</w:t>
      </w:r>
      <w:proofErr w:type="gramEnd"/>
      <w:r w:rsidRPr="0039076D">
        <w:rPr>
          <w:rFonts w:eastAsia="Calibri"/>
          <w:color w:val="000000"/>
          <w:sz w:val="24"/>
          <w:szCs w:val="24"/>
          <w:lang w:eastAsia="ru-RU" w:bidi="ru-RU"/>
        </w:rPr>
        <w:t xml:space="preserve"> "ж" пункта 16.1 статьи 12 Федерального закона "Об обязательном страховании гражданской ответственности владельцев транспортных средств" (Собрание законодательства Российской Федерации, 2002, N 18, ст. 1720; </w:t>
      </w:r>
      <w:proofErr w:type="gramStart"/>
      <w:r w:rsidRPr="0039076D">
        <w:rPr>
          <w:rFonts w:eastAsia="Calibri"/>
          <w:color w:val="000000"/>
          <w:sz w:val="24"/>
          <w:szCs w:val="24"/>
          <w:lang w:eastAsia="ru-RU" w:bidi="ru-RU"/>
        </w:rPr>
        <w:t>2017, N 14, ст. 2008), а при отсутствии указанных соглашений - не позднее срока осуществления страховой выплаты потерпевшему или выдачи потерпевшему направления на ремонт.</w:t>
      </w:r>
      <w:proofErr w:type="gramEnd"/>
      <w:r w:rsidRPr="0039076D">
        <w:rPr>
          <w:rFonts w:eastAsia="Calibri"/>
          <w:color w:val="000000"/>
          <w:sz w:val="24"/>
          <w:szCs w:val="24"/>
          <w:lang w:eastAsia="ru-RU" w:bidi="ru-RU"/>
        </w:rPr>
        <w:t xml:space="preserve"> Фактом, свидетельствующим об исполнении страховщиком обязанности по организации проведения независимой технической экспертизы, независимой экспертизы (оценки), является выдача потерпевшему соответствующего направления (в том числе посредством почтового отправления).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14.11.2016 N 4192-У, от 06.04.2017 N 4347-У, от 15.07.2021 N 5859-У,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Страховщик обязан согласовать с потерпевшим время и место проведения осмотра и (или) </w:t>
      </w:r>
      <w:r w:rsidRPr="0039076D">
        <w:rPr>
          <w:rFonts w:eastAsia="Calibri"/>
          <w:color w:val="000000"/>
          <w:sz w:val="24"/>
          <w:szCs w:val="24"/>
          <w:lang w:eastAsia="ru-RU" w:bidi="ru-RU"/>
        </w:rPr>
        <w:lastRenderedPageBreak/>
        <w:t>организации независимой экспертизы поврежденного имущества с учетом графика работы страховщика, эксперта и указанного в настоящем пункте срока проведения осмотра, независимой технической экспертизы, независимой экспертизы (оценки) поврежденного имущества, а потерпевший в согласованное со страховщиком время обязан представить поврежденное имущество.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В случае непредставления потерпевшим поврежденного имущества или его остатков для осмотра и (или) независимой технической экспертизы, независимой экспертизы (оценки) в согласованную со страховщиком дату страховщик согласовывает с потерпевшим новую дату осмотра и (или) независимой технической экспертизы, независимой экспертизы (оценки) поврежденного имущества или его остатков. </w:t>
      </w:r>
      <w:proofErr w:type="gramStart"/>
      <w:r w:rsidRPr="0039076D">
        <w:rPr>
          <w:rFonts w:eastAsia="Calibri"/>
          <w:color w:val="000000"/>
          <w:sz w:val="24"/>
          <w:szCs w:val="24"/>
          <w:lang w:eastAsia="ru-RU" w:bidi="ru-RU"/>
        </w:rPr>
        <w:t>При этом в случае неисполнения потерпевшим установленной настоящим пунктом Правил обязанности представить поврежденное имущество или его остатки для осмотра и (или) независимой технической экспертизы, независимой экспертизы (оценки) срок принятия страховщиком решения о страховом возмещении, определенный в пункте 4.22 настоящих Правил, может быть продлен на период, не превышающий количества дней между датой представления потерпевшим поврежденного имущества или его остатков и согласованной</w:t>
      </w:r>
      <w:proofErr w:type="gramEnd"/>
      <w:r w:rsidRPr="0039076D">
        <w:rPr>
          <w:rFonts w:eastAsia="Calibri"/>
          <w:color w:val="000000"/>
          <w:sz w:val="24"/>
          <w:szCs w:val="24"/>
          <w:lang w:eastAsia="ru-RU" w:bidi="ru-RU"/>
        </w:rPr>
        <w:t xml:space="preserve"> с потерпевшим датой осмотра и (или) независимой технической экспертизы, независимой экспертизы (оценки), но не более чем на 20 календарных дней, за исключением нерабочих праздничных дней. В случае непредставления потерпевшим поврежденного имущества или его остатков для осмотра и (или) независимой технической экспертизы, независимой экспертизы (оценки) страховщик письменно уведомляет потерпевшего о невозможности принятия решения о страховом возмещении до момента совершения потерпевшим указанных действий.</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Если характер повреждений или особенности поврежденного транспортного средства, иного имущества исключают его представление для осмотра и независимой технической экспертизы, независимой экспертизы (оценки) по месту нахождения страховщика и (или) эксперта (в том </w:t>
      </w:r>
      <w:proofErr w:type="gramStart"/>
      <w:r w:rsidRPr="0039076D">
        <w:rPr>
          <w:rFonts w:eastAsia="Calibri"/>
          <w:color w:val="000000"/>
          <w:sz w:val="24"/>
          <w:szCs w:val="24"/>
          <w:lang w:eastAsia="ru-RU" w:bidi="ru-RU"/>
        </w:rPr>
        <w:t>числе</w:t>
      </w:r>
      <w:proofErr w:type="gramEnd"/>
      <w:r w:rsidRPr="0039076D">
        <w:rPr>
          <w:rFonts w:eastAsia="Calibri"/>
          <w:color w:val="000000"/>
          <w:sz w:val="24"/>
          <w:szCs w:val="24"/>
          <w:lang w:eastAsia="ru-RU" w:bidi="ru-RU"/>
        </w:rPr>
        <w:t xml:space="preserve"> если повреждения транспортного средства исключают его участие в дорожном движении), об этом указывается в заявлении. </w:t>
      </w:r>
      <w:proofErr w:type="gramStart"/>
      <w:r w:rsidRPr="0039076D">
        <w:rPr>
          <w:rFonts w:eastAsia="Calibri"/>
          <w:color w:val="000000"/>
          <w:sz w:val="24"/>
          <w:szCs w:val="24"/>
          <w:lang w:eastAsia="ru-RU" w:bidi="ru-RU"/>
        </w:rPr>
        <w:t>В этом случае осмотр и независимая техническая экспертиза, независимая экспертиза (оценка) проводятся по месту нахождения поврежденного имущества в срок не более чем пять рабочих дней со дня подачи заявления о страховом возмещении или прямом возмещении убытков и документов, предусмотренных пунктом 3.10 настоящих Правил (за исключением случая, предусмотренного абзацем тринадцатым пункта 3.10 настоящих Правил), а в случае нахождения поврежденного транспортного средства</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иного имущества в труднодоступных, отдаленных или малонаселенных местностях - в срок не более чем 10 рабочих дней со дня подачи заявления о страховом возмещении или прямом возмещении убытков и документов, предусмотренных пунктом 3.10 настоящих Правил (за исключением случая, предусмотренного абзацем тринадцатым пункта 3.10 настоящих Правил), если иные сроки не согласованы между страховщиком и потерпевшим.</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06.04.2017 N 4347-У,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По требованию страховщика владелец транспортного средства, причастного к дорожно-транспортному происшествию, в случае оформления документов о дорожно-транспортном происшествии в соответствии с пунктом 3.6 настоящих Правил представляет транспортное средство на осмотр и (или) для проведения независимой технической экспертизы в порядке, установленном настоящим пунктом Правил.</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3.12. Если страховщик в установленный пунктом 3.11 настоящих Правил срок не провел осмотр поврежденного имущества и (или) не организовал его независимую техническую экспертизу, независимую экспертизу (оценку), то потерпевший вправе обратиться самостоятельно за такой технической экспертизой или экспертизой (оценкой), не представляя поврежденное имущество или его остатки страховщику для осмотра. В случае самостоятельной организации проведения независимой технической экспертизы, независимой экспертизы (оценки) поврежденного имущества или его остатков потерпевший обязан в срок не </w:t>
      </w:r>
      <w:proofErr w:type="gramStart"/>
      <w:r w:rsidRPr="0039076D">
        <w:rPr>
          <w:rFonts w:eastAsia="Calibri"/>
          <w:color w:val="000000"/>
          <w:sz w:val="24"/>
          <w:szCs w:val="24"/>
          <w:lang w:eastAsia="ru-RU" w:bidi="ru-RU"/>
        </w:rPr>
        <w:t>позднее</w:t>
      </w:r>
      <w:proofErr w:type="gramEnd"/>
      <w:r w:rsidRPr="0039076D">
        <w:rPr>
          <w:rFonts w:eastAsia="Calibri"/>
          <w:color w:val="000000"/>
          <w:sz w:val="24"/>
          <w:szCs w:val="24"/>
          <w:lang w:eastAsia="ru-RU" w:bidi="ru-RU"/>
        </w:rPr>
        <w:t xml:space="preserve"> чем за три дня до ее проведения проинформировать страховщика о месте, дате и времени проведения независимой технической экспертизы, независимой экспертизы (оценки) по адресу электронной почты, </w:t>
      </w:r>
      <w:r w:rsidRPr="0039076D">
        <w:rPr>
          <w:rFonts w:eastAsia="Calibri"/>
          <w:color w:val="000000"/>
          <w:sz w:val="24"/>
          <w:szCs w:val="24"/>
          <w:lang w:eastAsia="ru-RU" w:bidi="ru-RU"/>
        </w:rPr>
        <w:lastRenderedPageBreak/>
        <w:t>указанному страховщиком на его официальном сайте в сети "Интернет" (иным способом, позволяющим подтвердить факт направления информации страховщику для ее получения в указанный срок), для обеспечения возможности присутствия страховщика при ее проведении.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16.07.2020 N 5505-У)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таком случае результаты самостоятельно организованной потерпевшим независимой технической экспертизы, независимой экспертизы (оценки) принимаются страховщиком для определения размера страхового возмещения.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Стоимость независимой технической экспертизы, независимой экспертизы (оценки), на основании которой осуществлено страховое возмещение, включается в состав убытков, подлежащих возмещению страховщиком по договору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3.13. В целях выяснения при повреждении транспортных средств обстоятель</w:t>
      </w:r>
      <w:proofErr w:type="gramStart"/>
      <w:r w:rsidRPr="0039076D">
        <w:rPr>
          <w:rFonts w:eastAsia="Calibri"/>
          <w:color w:val="000000"/>
          <w:sz w:val="24"/>
          <w:szCs w:val="24"/>
          <w:lang w:eastAsia="ru-RU" w:bidi="ru-RU"/>
        </w:rPr>
        <w:t>ств пр</w:t>
      </w:r>
      <w:proofErr w:type="gramEnd"/>
      <w:r w:rsidRPr="0039076D">
        <w:rPr>
          <w:rFonts w:eastAsia="Calibri"/>
          <w:color w:val="000000"/>
          <w:sz w:val="24"/>
          <w:szCs w:val="24"/>
          <w:lang w:eastAsia="ru-RU" w:bidi="ru-RU"/>
        </w:rPr>
        <w:t>ичиненного вреда, установления характера повреждений транспортного средства и их причин, технологии, методов, стоимости его ремонта, а также действительной стоимости транспортного средства на дату дорожно-транспортного происшествия проводится независимая техническая экспертиза транспортного средства в соответствии с правилами, утвержденными Банком России, или независимая экспертиза (оценка).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3.14. В случае</w:t>
      </w:r>
      <w:proofErr w:type="gramStart"/>
      <w:r w:rsidRPr="0039076D">
        <w:rPr>
          <w:rFonts w:eastAsia="Calibri"/>
          <w:color w:val="000000"/>
          <w:sz w:val="24"/>
          <w:szCs w:val="24"/>
          <w:lang w:eastAsia="ru-RU" w:bidi="ru-RU"/>
        </w:rPr>
        <w:t>,</w:t>
      </w:r>
      <w:proofErr w:type="gramEnd"/>
      <w:r w:rsidRPr="0039076D">
        <w:rPr>
          <w:rFonts w:eastAsia="Calibri"/>
          <w:color w:val="000000"/>
          <w:sz w:val="24"/>
          <w:szCs w:val="24"/>
          <w:lang w:eastAsia="ru-RU" w:bidi="ru-RU"/>
        </w:rPr>
        <w:t xml:space="preserve"> если осмотр и (или) независимая техническая экспертиза, независимая экспертиза (оценка) представленных потерпевшим поврежденного имущества или его остатков не позволяют достоверно установить наличие страхового случая и определить размер убытков, подлежащих возмещению по договору обязательного страхования, для выяснения указанных обстоятельств страховщик вправе в течение 10 рабочих дней с момента представления потерпевшим заявления о страховом возмещении или прямом возмещении убытков осмотреть транспортное средство, при использовании которого потерпевшему был причинен вред, и (или) за свой счет </w:t>
      </w:r>
      <w:proofErr w:type="gramStart"/>
      <w:r w:rsidRPr="0039076D">
        <w:rPr>
          <w:rFonts w:eastAsia="Calibri"/>
          <w:color w:val="000000"/>
          <w:sz w:val="24"/>
          <w:szCs w:val="24"/>
          <w:lang w:eastAsia="ru-RU" w:bidi="ru-RU"/>
        </w:rPr>
        <w:t>организовать и оплатить</w:t>
      </w:r>
      <w:proofErr w:type="gramEnd"/>
      <w:r w:rsidRPr="0039076D">
        <w:rPr>
          <w:rFonts w:eastAsia="Calibri"/>
          <w:color w:val="000000"/>
          <w:sz w:val="24"/>
          <w:szCs w:val="24"/>
          <w:lang w:eastAsia="ru-RU" w:bidi="ru-RU"/>
        </w:rPr>
        <w:t xml:space="preserve"> проведение независимой технической экспертизы в отношении этого транспортного средства. Владелец транспортного средства, при использовании которого имуществу потерпевшего был причинен вред, обязан </w:t>
      </w:r>
      <w:proofErr w:type="gramStart"/>
      <w:r w:rsidRPr="0039076D">
        <w:rPr>
          <w:rFonts w:eastAsia="Calibri"/>
          <w:color w:val="000000"/>
          <w:sz w:val="24"/>
          <w:szCs w:val="24"/>
          <w:lang w:eastAsia="ru-RU" w:bidi="ru-RU"/>
        </w:rPr>
        <w:t>представить это транспортное средство</w:t>
      </w:r>
      <w:proofErr w:type="gramEnd"/>
      <w:r w:rsidRPr="0039076D">
        <w:rPr>
          <w:rFonts w:eastAsia="Calibri"/>
          <w:color w:val="000000"/>
          <w:sz w:val="24"/>
          <w:szCs w:val="24"/>
          <w:lang w:eastAsia="ru-RU" w:bidi="ru-RU"/>
        </w:rPr>
        <w:t xml:space="preserve"> по требованию страховщика.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Результаты осмотра и (или) независимой технической экспертизы (оценки) оформляются в письменном виде и подписываются страховщиком (его представителем), экспертом-техником, представителем независимой экспертной организации, </w:t>
      </w:r>
      <w:proofErr w:type="gramStart"/>
      <w:r w:rsidRPr="0039076D">
        <w:rPr>
          <w:rFonts w:eastAsia="Calibri"/>
          <w:color w:val="000000"/>
          <w:sz w:val="24"/>
          <w:szCs w:val="24"/>
          <w:lang w:eastAsia="ru-RU" w:bidi="ru-RU"/>
        </w:rPr>
        <w:t>проводившими</w:t>
      </w:r>
      <w:proofErr w:type="gramEnd"/>
      <w:r w:rsidRPr="0039076D">
        <w:rPr>
          <w:rFonts w:eastAsia="Calibri"/>
          <w:color w:val="000000"/>
          <w:sz w:val="24"/>
          <w:szCs w:val="24"/>
          <w:lang w:eastAsia="ru-RU" w:bidi="ru-RU"/>
        </w:rPr>
        <w:t xml:space="preserve"> независимую техническую экспертизу, если такая экспертиза проводилась, и владельцем транспортного средства.</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Страховщик отказывает потерпевшему в страховом возмещении или его части, если ремонт поврежденного имущества или утилизация его остатков, осуществленные до осмотра страховщиком и (или) проведения независимой технической экспертизы, независимой экспертизы (оценки) поврежденного имущества в соответствии с требованиями настоящих Правил, не позволяют достоверно установить наличие страхового случая и размер убытков, подлежащих возмещению по договору обязательного страхования.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3.15. Потерпевший предъявляет требование о возмещении вреда, причиненного его имуществу, страховщику, который застраховал гражданскую ответственность потерпевшего, в случае наличия одновременно следующих обстоятельств: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11.08.2017 N 4486-У)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результате дорожно-транспортного происшествия вред причинен только транспортным средствам, указанным в абзаце третьем настоящего пункта Правил;</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дорожно-транспортное происшествие произошло в результате взаимодействия (столкновения) двух и более транспортных средств (включая транспортные средства с прицепами к ним), гражданская ответственность владельцев которых застрахована по договору обязательного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Указаний Банка России от 11.08.2017 N 4486-У,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lastRenderedPageBreak/>
        <w:t xml:space="preserve">3.16. </w:t>
      </w:r>
      <w:proofErr w:type="gramStart"/>
      <w:r w:rsidRPr="0039076D">
        <w:rPr>
          <w:rFonts w:eastAsia="Calibri"/>
          <w:color w:val="000000"/>
          <w:sz w:val="24"/>
          <w:szCs w:val="24"/>
          <w:lang w:eastAsia="ru-RU" w:bidi="ru-RU"/>
        </w:rPr>
        <w:t>Страховщик, который застраховал гражданскую ответственность потерпевшего, производит оценку обстоятельств дорожно-транспортного происшествия, изложенных в извещении о дорожно-транспортном происшествии, и на основании заявления о прямом возмещении убытков и представленных документов возмещает потерпевшему вред, причиненный транспортному средству потерпевшего, в размере страхового возмещения от имени страховщика, который застраховал гражданскую ответственность лица, причинившего вред (осуществляет прямое возмещение убытков).</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3.17. </w:t>
      </w:r>
      <w:proofErr w:type="gramStart"/>
      <w:r w:rsidRPr="0039076D">
        <w:rPr>
          <w:rFonts w:eastAsia="Calibri"/>
          <w:color w:val="000000"/>
          <w:sz w:val="24"/>
          <w:szCs w:val="24"/>
          <w:lang w:eastAsia="ru-RU" w:bidi="ru-RU"/>
        </w:rPr>
        <w:t>Реализация права на прямое возмещение убытков не ограничивает права потерпевшего обратиться к страховщику, который застраховал гражданскую ответственность лица, причинившего вред, с требованием о возмещении вреда, причиненного жизни или здоровью, который возник после предъявления требования о прямом возмещении убытков и о котором потерпевший не знал на момент предъявления требования.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Потерпевший, имеющий право предъявить требование о возмещении причиненного его имуществу вреда непосредственно страховщику, который застраховал его гражданскую ответственность, в случае принятия арбитражным судом решения о признании такого страховщика банкротом и об открытии конкурсного производства в соответствии с законодательством о несостоятельности (банкротстве) или в случае отзыва у него лицензии на осуществление страховой деятельности предъявляет требование о страховом возмещении страховщику, который застраховал</w:t>
      </w:r>
      <w:proofErr w:type="gramEnd"/>
      <w:r w:rsidRPr="0039076D">
        <w:rPr>
          <w:rFonts w:eastAsia="Calibri"/>
          <w:color w:val="000000"/>
          <w:sz w:val="24"/>
          <w:szCs w:val="24"/>
          <w:lang w:eastAsia="ru-RU" w:bidi="ru-RU"/>
        </w:rPr>
        <w:t xml:space="preserve"> гражданскую ответственность лица, причинившего вред.</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3.18. Страховщик, который застраховал гражданскую ответственность потерпевшего, осуществляет возмещение вреда, причиненного транспортному средству потерпевшего, от имени страховщика, который застраховал гражданскую ответственность лица, причинившего вред (осуществляет прямое возмещение убытков), в соответствии с соглашением о прямом возмещении убытков.</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В отношении страховщика, который застраховал гражданскую ответственность потерпевшего, в случае предъявления к нему требования о прямом возмещении убытков применяются положения Федерального закона "Об обязательном страховании гражданской ответственности владельцев транспортных средств", которые установлены в отношении страховщика, которому предъявлено заявление о страховом возмещении.</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3.19. Положения главы 3 настоящих Правил в равной степени применяются и в отношении представителя страховщика, застраховавшего гражданскую ответственность потерпевшего, в случае обращения к нему потерпевшего с заявлением о прямом возмещении убытков.</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Глава 4. Порядок определения размера подлежащих возмещению страховщиком убытков и осуществления страхового возмещения причиненного потерпевшему вреда</w:t>
      </w: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 Для получения страховой выплаты в связи с причинением вреда здоровью потерпевшего кроме документов, предусмотренных пунктом 3.10 настоящих Правил, к заявлению о страховом возмещении прилагаются: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выданные и оформленные в соответствии с порядком, установленным законодательством Российской Федерации, медицинской организацией, в которую был доставлен или обратился самостоятельно потерпевший, независимо от ее организационно-правовой формы с указанием характера полученных потерпевшим травм и увечий, диагноза и периода нетрудоспособности;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выданное в установленном законодательством Российской Федерации порядке заключение судебно-медицинской экспертизы о степени утраты профессиональной трудоспособности, а при отсутствии профессиональной трудоспособности - о степени утраты общей трудоспособности (в </w:t>
      </w:r>
      <w:r w:rsidRPr="0039076D">
        <w:rPr>
          <w:rFonts w:eastAsia="Calibri"/>
          <w:color w:val="000000"/>
          <w:sz w:val="24"/>
          <w:szCs w:val="24"/>
          <w:lang w:eastAsia="ru-RU" w:bidi="ru-RU"/>
        </w:rPr>
        <w:lastRenderedPageBreak/>
        <w:t>случае наличия такого заключения);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справка, подтверждающая факт установления потерпевшему инвалидности или категории "ребенок-инвалид" (в случае наличия такой справки);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справка станции скорой медицинской помощи об оказанной медицинской помощи на месте дорожно-транспортного происшествия.</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Если вследствие вреда, причиненного здоровью потерпевшего в результате дорожно-транспортного происшествия, по результатам медико-социальной экспертизы потерпевшему установлена группа инвалидности или категория "ребенок-инвалид", для получения страховой выплаты также представляются документы, предусмотренные пунктами 4.2, 4.6, 4.7 настоящих Правил.</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Для получения страховой выплаты в связи с причинением вреда жизни потерпевшего кроме документов, предусмотренных пунктом 3.10 настоящих Правил, к заявлению о страховой выплате прилагаются документы, предусмотренные пунктами 4.4 и 4.5 настоящих Правил.</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4.2. При предъявлении потерпевшим требования о возмещении утраченного им заработка (дохода) в связи со страховым случаем, повлекшим утрату профессиональной трудоспособности, а при отсутствии профессиональной трудоспособности - повлекшим утрату общей трудоспособности, представляются: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выданное в установленном законодательством Российской Федерации порядке заключение судебно-медицинской экспертизы о степени утраты профессиональной трудоспособности, а при отсутствии профессиональной трудоспособности - о степени утраты общей трудоспособности;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справка или иной документ о среднем месячном заработке (доходе), стипендии, пенсии, пособиях, которые потерпевший имел на день причинения вреда его здоровью;</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иные документы, подтверждающие доходы потерпевшего, которые учитываются при определении размера утраченного заработка (дохода).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Страховая выплата в части </w:t>
      </w:r>
      <w:proofErr w:type="gramStart"/>
      <w:r w:rsidRPr="0039076D">
        <w:rPr>
          <w:rFonts w:eastAsia="Calibri"/>
          <w:color w:val="000000"/>
          <w:sz w:val="24"/>
          <w:szCs w:val="24"/>
          <w:lang w:eastAsia="ru-RU" w:bidi="ru-RU"/>
        </w:rPr>
        <w:t>возмещения</w:t>
      </w:r>
      <w:proofErr w:type="gramEnd"/>
      <w:r w:rsidRPr="0039076D">
        <w:rPr>
          <w:rFonts w:eastAsia="Calibri"/>
          <w:color w:val="000000"/>
          <w:sz w:val="24"/>
          <w:szCs w:val="24"/>
          <w:lang w:eastAsia="ru-RU" w:bidi="ru-RU"/>
        </w:rPr>
        <w:t xml:space="preserve"> утраченного потерпевшим заработка (дохода) осуществляется единовременно или по согласованию между страховщиком и потерпевшим равными ежемесячными платежами.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4.3. Размер подлежащего возмещению утраченного потерпевшим заработка (дохода) определяется в процентах к его среднему месячному заработку (доходу) до увечья или иного повреждения здоровья либо до утраты им трудоспособности, соответствующих степени утраты потерпевшим профессиональной трудоспособности, а при отсутствии профессиональной трудоспособности - степени утраты общей трудоспособности.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4.4. В случае причинения вреда жизни потерпевшего к выгодоприобретателям относятся лица, имеющие право в соответствии с гражданским законодательством на возмещение вреда в случае смерти потерпевшего (кормильца).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 отсутствии лиц, указанных в абзаце первом настоящего пункта, право на возмещение вреда имеют супруг, родители, дети потерпевшего, граждане, у которых потерпевший находился на иждивении, если он не имел самостоятельного дохода.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4.4.1. В целях получения страховой </w:t>
      </w:r>
      <w:proofErr w:type="gramStart"/>
      <w:r w:rsidRPr="0039076D">
        <w:rPr>
          <w:rFonts w:eastAsia="Calibri"/>
          <w:color w:val="000000"/>
          <w:sz w:val="24"/>
          <w:szCs w:val="24"/>
          <w:lang w:eastAsia="ru-RU" w:bidi="ru-RU"/>
        </w:rPr>
        <w:t>выплаты лица</w:t>
      </w:r>
      <w:proofErr w:type="gramEnd"/>
      <w:r w:rsidRPr="0039076D">
        <w:rPr>
          <w:rFonts w:eastAsia="Calibri"/>
          <w:color w:val="000000"/>
          <w:sz w:val="24"/>
          <w:szCs w:val="24"/>
          <w:lang w:eastAsia="ru-RU" w:bidi="ru-RU"/>
        </w:rPr>
        <w:t>, указанные в абзаце первом пункта 4.4, предоставляют страховщику: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заявление, содержащее сведения о членах семьи умершего потерпевшего, с указанием лиц, находившихся на его иждивении и имеющих право на получение от него содержания;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копию свидетельства о смерти;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свидетельство о рождении ребенка (детей), если на момент наступления страхового случая на иждивении погибшего находились несовершеннолетние дети;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справку, подтверждающую установление инвалидности, если на дату наступления страхового случая на иждивении погибшего находились инвалиды;</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справку образовательной организации о том, что член семьи погибшего, имеющий право на получение возмещения вреда, обучается в этом образовательном учреждении, если на момент наступления страхового случая на иждивении погибшего находились лица, обучающиеся в образовательном учреждении;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заключение (справка медицинской организации, органа социального обеспечения) о </w:t>
      </w:r>
      <w:r w:rsidRPr="0039076D">
        <w:rPr>
          <w:rFonts w:eastAsia="Calibri"/>
          <w:color w:val="000000"/>
          <w:sz w:val="24"/>
          <w:szCs w:val="24"/>
          <w:lang w:eastAsia="ru-RU" w:bidi="ru-RU"/>
        </w:rPr>
        <w:lastRenderedPageBreak/>
        <w:t>необходимости постороннего ухода, если на момент наступления страхового случая на иждивении погибшего находились лица, которые нуждались в постороннем уходе;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справку органа социального обеспечения (медицинской организации, органа местного самоуправления, службы занятости) о том, что один из родителей, супруг либо другой член семьи погибшего не работает и занят уходом за его родственниками, если на момент наступления страхового случая на иждивении погибшего находились неработающие члены семьи, занятые уходом за его родственниками.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4.4.2. В целях получения страховой </w:t>
      </w:r>
      <w:proofErr w:type="gramStart"/>
      <w:r w:rsidRPr="0039076D">
        <w:rPr>
          <w:rFonts w:eastAsia="Calibri"/>
          <w:color w:val="000000"/>
          <w:sz w:val="24"/>
          <w:szCs w:val="24"/>
          <w:lang w:eastAsia="ru-RU" w:bidi="ru-RU"/>
        </w:rPr>
        <w:t>выплаты лица</w:t>
      </w:r>
      <w:proofErr w:type="gramEnd"/>
      <w:r w:rsidRPr="0039076D">
        <w:rPr>
          <w:rFonts w:eastAsia="Calibri"/>
          <w:color w:val="000000"/>
          <w:sz w:val="24"/>
          <w:szCs w:val="24"/>
          <w:lang w:eastAsia="ru-RU" w:bidi="ru-RU"/>
        </w:rPr>
        <w:t>, указанные в абзаце втором пункта 4.4, предоставляют страховщику: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копию свидетельства о смерти;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свидетельство о заключении брака в случае, если за получением страхового возмещения обращается супруг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свидетельство о рождении ребенка (детей) в случае, если за получением страхового возмещения обращаются родители или дети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4.4.3. Страховая выплата лицам, имеющим в соответствии с настоящим пунктом Правил право на получение страховой выплаты в случае смерти потерпевшего, осуществляется в равных долях исходя из общей суммы в размере 475 тысяч рублей. Размер долей определяется страховщиком по состоянию на день принятия </w:t>
      </w:r>
      <w:proofErr w:type="gramStart"/>
      <w:r w:rsidRPr="0039076D">
        <w:rPr>
          <w:rFonts w:eastAsia="Calibri"/>
          <w:color w:val="000000"/>
          <w:sz w:val="24"/>
          <w:szCs w:val="24"/>
          <w:lang w:eastAsia="ru-RU" w:bidi="ru-RU"/>
        </w:rPr>
        <w:t>решения</w:t>
      </w:r>
      <w:proofErr w:type="gramEnd"/>
      <w:r w:rsidRPr="0039076D">
        <w:rPr>
          <w:rFonts w:eastAsia="Calibri"/>
          <w:color w:val="000000"/>
          <w:sz w:val="24"/>
          <w:szCs w:val="24"/>
          <w:lang w:eastAsia="ru-RU" w:bidi="ru-RU"/>
        </w:rPr>
        <w:t xml:space="preserve"> об осуществлении страховой выплаты исходя из количества заявлений о страховом возмещении, поданных лицами, имеющими право на получение страховой выплаты в случае смерти потерпевшего, до истечения срока, предусмотренного абзацем третьим пункта 4.22 настоящих Правил.</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4.4.4. </w:t>
      </w:r>
      <w:proofErr w:type="gramStart"/>
      <w:r w:rsidRPr="0039076D">
        <w:rPr>
          <w:rFonts w:eastAsia="Calibri"/>
          <w:color w:val="000000"/>
          <w:sz w:val="24"/>
          <w:szCs w:val="24"/>
          <w:lang w:eastAsia="ru-RU" w:bidi="ru-RU"/>
        </w:rPr>
        <w:t>Лицо, имеющее право на возмещение вреда в случае смерти потерпевшего в результате страхового случая и предъявившее страховщику требование о страховой выплате после того, как страховая выплата по данному страховому случаю была распределена между лицами, имеющими право на возмещение вреда в случае смерти потерпевшего, вправе требовать от этих лиц возврата причитающейся в соответствии с настоящими Правилами части страховой выплаты или требовать</w:t>
      </w:r>
      <w:proofErr w:type="gramEnd"/>
      <w:r w:rsidRPr="0039076D">
        <w:rPr>
          <w:rFonts w:eastAsia="Calibri"/>
          <w:color w:val="000000"/>
          <w:sz w:val="24"/>
          <w:szCs w:val="24"/>
          <w:lang w:eastAsia="ru-RU" w:bidi="ru-RU"/>
        </w:rPr>
        <w:t xml:space="preserve"> выплаты возмещения от лица, причинившего вред жизни потерпевшему в результате данного страхового случая, в соответствии с гражданским законодательством.</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4.4.5. В случае</w:t>
      </w:r>
      <w:proofErr w:type="gramStart"/>
      <w:r w:rsidRPr="0039076D">
        <w:rPr>
          <w:rFonts w:eastAsia="Calibri"/>
          <w:color w:val="000000"/>
          <w:sz w:val="24"/>
          <w:szCs w:val="24"/>
          <w:lang w:eastAsia="ru-RU" w:bidi="ru-RU"/>
        </w:rPr>
        <w:t>,</w:t>
      </w:r>
      <w:proofErr w:type="gramEnd"/>
      <w:r w:rsidRPr="0039076D">
        <w:rPr>
          <w:rFonts w:eastAsia="Calibri"/>
          <w:color w:val="000000"/>
          <w:sz w:val="24"/>
          <w:szCs w:val="24"/>
          <w:lang w:eastAsia="ru-RU" w:bidi="ru-RU"/>
        </w:rPr>
        <w:t xml:space="preserve"> если при жизни потерпевшему была произведена страховая выплата за причинение вреда здоровью, она удерживается из размера страховой выплаты по возмещению вреда в связи со смертью потерпевшего, наступившей вследствие этого же страхового случая.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4.5. Лица, понесшие необходимые расходы на погребение погибшего, при предъявлении требования о возмещении вреда представляют:</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копию свидетельства о смерти;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произведенные расходы на погребение.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Расходы на погребение возмещаются в размере не более 25 тысяч рублей.</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4.6. Потерпевший при предъявлении требования о возмещении дополнительно понесенных им расходов, вызванных повреждением здоровья в результате наступления страхового случая, а также расходов на лечение и приобретение лекарств, представляет:</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выписку из истории болезни, выданную медицинской организацией;</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оплату услуг медицинской организации;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оплату приобретенных лекарств.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4.7. </w:t>
      </w:r>
      <w:proofErr w:type="gramStart"/>
      <w:r w:rsidRPr="0039076D">
        <w:rPr>
          <w:rFonts w:eastAsia="Calibri"/>
          <w:color w:val="000000"/>
          <w:sz w:val="24"/>
          <w:szCs w:val="24"/>
          <w:lang w:eastAsia="ru-RU" w:bidi="ru-RU"/>
        </w:rPr>
        <w:t>Потерпевший при предъявлении требования о возмещении дополнительно понесенных им расходов, вызванных повреждением здоровья в результате наступления страхового случая (кроме расходов на лечение и приобретение лекарств), представляет выданное в установленном законодательством Российской Федерации порядке медицинское заключение, заключение медико-социальной или судебно-медицинской экспертизы о необходимости дополнительного питания, протезирования, постороннего ухода, санаторно-курортного лечения, специальных транспортных средств и иных услуг.</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4.7.1. При предъявлении требования о возмещении расходов на дополнительное питание: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справку медицинской организации о составе необходимого для потерпевшего суточного </w:t>
      </w:r>
      <w:r w:rsidRPr="0039076D">
        <w:rPr>
          <w:rFonts w:eastAsia="Calibri"/>
          <w:color w:val="000000"/>
          <w:sz w:val="24"/>
          <w:szCs w:val="24"/>
          <w:lang w:eastAsia="ru-RU" w:bidi="ru-RU"/>
        </w:rPr>
        <w:lastRenderedPageBreak/>
        <w:t>продуктового набора дополнительного питания;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оплату приобретенных продуктов из продовольственного набора дополнительного питания.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Расходы на дополнительное питание включаются в страховую выплату в размере не выше 3 процентов страховой суммы.</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4.7.2. При предъявлении требования о возмещении расходов на протезирование (</w:t>
      </w:r>
      <w:proofErr w:type="spellStart"/>
      <w:r w:rsidRPr="0039076D">
        <w:rPr>
          <w:rFonts w:eastAsia="Calibri"/>
          <w:color w:val="000000"/>
          <w:sz w:val="24"/>
          <w:szCs w:val="24"/>
          <w:lang w:eastAsia="ru-RU" w:bidi="ru-RU"/>
        </w:rPr>
        <w:t>ортезирование</w:t>
      </w:r>
      <w:proofErr w:type="spellEnd"/>
      <w:r w:rsidRPr="0039076D">
        <w:rPr>
          <w:rFonts w:eastAsia="Calibri"/>
          <w:color w:val="000000"/>
          <w:sz w:val="24"/>
          <w:szCs w:val="24"/>
          <w:lang w:eastAsia="ru-RU" w:bidi="ru-RU"/>
        </w:rPr>
        <w:t>) - документы, подтверждающие оплату услуг по протезированию (</w:t>
      </w:r>
      <w:proofErr w:type="spellStart"/>
      <w:r w:rsidRPr="0039076D">
        <w:rPr>
          <w:rFonts w:eastAsia="Calibri"/>
          <w:color w:val="000000"/>
          <w:sz w:val="24"/>
          <w:szCs w:val="24"/>
          <w:lang w:eastAsia="ru-RU" w:bidi="ru-RU"/>
        </w:rPr>
        <w:t>ортезированию</w:t>
      </w:r>
      <w:proofErr w:type="spellEnd"/>
      <w:r w:rsidRPr="0039076D">
        <w:rPr>
          <w:rFonts w:eastAsia="Calibri"/>
          <w:color w:val="000000"/>
          <w:sz w:val="24"/>
          <w:szCs w:val="24"/>
          <w:lang w:eastAsia="ru-RU" w:bidi="ru-RU"/>
        </w:rPr>
        <w:t>).</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4.7.3. При предъявлении требования о возмещении расходов на посторонний уход - документы, подтверждающие оплату услуг по постороннему уходу.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4.7.4. При предъявлении требования о возмещении расходов на санаторно-курортное лечение: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выписку из истории болезни, выданную учреждением, в котором осуществлялось санаторно-курортное лечение;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копию санаторно-курортной путевки или иной документ, подтверждающий получение санаторно-курортного лечения, заверенный в установленном порядке;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оплату путевки на санаторно-курортное лечение.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4.7.5. При предъявлении требования о возмещении расходов на приобретение специальных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копию паспорта специального транспортного средства или свидетельства о его регистрации;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оплату приобретенного специального транспортного средства;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копию договора, в соответствии с которым приобретено специальное транспортное средство.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4.7.6. При предъявлении потерпевшим требования о возмещении расходов, связанных с подготовкой к другой профессии: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копию договора с организацией, осуществляющей профессиональное обучение (переобучение);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 подтверждающий оплату профессионального обучения (переобучения).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4.7.7. При предъявлении требования о возмещении расходов на медицинскую реабилитацию и прочих расходов, вызванных повреждением здоровья в результате наступления страхового случая (кроме расходов на лечение и приобретение лекарств):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медицинских или иных организаций, подтверждающие потребность в получении соответствующих услуг или предметов;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оплату таких расходов.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4.8. Страховщик по согласованию с потерпевшим вправе произвести частичную страховую выплату на основании документов о предоставлении услуг, необходимость в оказании которых была вызвана страховым случаем, и об их оплате либо оплатить эти услуги непосредственно оказавшей их медицинской организации.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4.9. Выплата страховой суммы за вред, причиненный жизни или здоровью потерпевшего, производится независимо от сумм, причитающихся ему по социальному обеспечению и договорам обязательного и добровольного личного страхования.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4.10. Органы государственного социального страхования и социального обеспечения, а также страховые медицинские организации не вправе предъявлять регрессные требования к страховщику, осуществляющему обязательное страхование.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4.11. Утратил силу. - Указание Банка России от 15.07.2021 N 5859-У.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4.12. При причинении вреда имуществу потерпевшего возмещению в пределах страховой суммы подлежат:</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полной гибели имущества потерпевшего - действительная стоимость имущества на день наступления страхового случая за вычетом стоимости годных остатков, в случае повреждения имущества - расходы, необходимые для приведения имущества в состояние, в котором оно находилось до момента наступления страхового случая;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иные расходы, произведенные потерпевшим в связи с причиненным вредом (в том числе эвакуация транспортного средства с места дорожно-транспортного происшествия, хранение поврежденного транспортного средства, доставка пострадавших в медицинскую организацию, использование универсальных услуг почтовой связи для направления страховщику документов, предусмотренных настоящими Правилами).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lastRenderedPageBreak/>
        <w:t>(в ред. Указания Банка России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4.13. При причинении вреда имуществу потерпевшего (транспортным средствам, зданиям, сооружениям, постройкам, иному имуществу физических, юридических лиц) кроме документов, предусмотренных пунктом 3.10 настоящих Правил, потерпевший представляет:</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право собственности потерпевшего на поврежденное имущество либо право на страховое возмещение при повреждении имущества, находящегося в собственности другого лица;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заключение независимой экспертизы (оценки) о размере причиненного вреда, если проводилась независимая экспертиза (оценка), или заключение независимой технической экспертизы об обстоятельствах и размере вреда, причиненного транспортному средству, если такая экспертиза организована самостоятельно потерпевшим;</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оплату услуг независимого эксперта, если экспертиза проводилась и оплата произведена потерпевшим;</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подтверждающие оказание и оплату услуг по эвакуации поврежденного имущества, если потерпевший требует возмещения соответствующих расходов. Подлежат возмещению расходы по эвакуации транспортного средства от места дорожно-транспортного происшествия до места его хранения и (или) ремонта;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08.10.2019 N 5283-У)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документы, подтверждающие оказание и оплату услуг по хранению поврежденного имущества, если потерпевший требует возмещения соответствующих расходов. Возмещаются расходы на хранение со дня дорожно-транспортного происшествия до дня проведения страховщиком осмотра или независимой экспертизы (оценки) исходя из срока, указанного страховщиком в направлении на проведение независимой технической экспертизы, независимой экспертизы (оценки), в </w:t>
      </w:r>
      <w:proofErr w:type="gramStart"/>
      <w:r w:rsidRPr="0039076D">
        <w:rPr>
          <w:rFonts w:eastAsia="Calibri"/>
          <w:color w:val="000000"/>
          <w:sz w:val="24"/>
          <w:szCs w:val="24"/>
          <w:lang w:eastAsia="ru-RU" w:bidi="ru-RU"/>
        </w:rPr>
        <w:t>течение</w:t>
      </w:r>
      <w:proofErr w:type="gramEnd"/>
      <w:r w:rsidRPr="0039076D">
        <w:rPr>
          <w:rFonts w:eastAsia="Calibri"/>
          <w:color w:val="000000"/>
          <w:sz w:val="24"/>
          <w:szCs w:val="24"/>
          <w:lang w:eastAsia="ru-RU" w:bidi="ru-RU"/>
        </w:rPr>
        <w:t xml:space="preserve"> которого соответствующая экспертиза должна быть проведена;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иные документы, которые потерпевший вправе представить в обоснование своего требования о возмещении причиненного ему вреда, в том числе сметы и счета, подтверждающие стоимость ремонта поврежденного имущества.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4.14. Потерпевший представляет страховщику оригиналы документов, предусмотренных пунктом 4.13 настоящих Правил, либо их копии, заверенные в установленном порядке.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Для подтверждения оплаты приобретенных товаров, выполненных работ и (или) оказанных услуг, страховщику представляются оригиналы документов.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4.15. Размер страхового возмещения в случае причинения вреда имуществу потерпевшего определяется: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полной гибели имущества потерпевшего (если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 - в размере действительной стоимости имущества на день наступления страхового случая за вычетом стоимости годных остатков;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повреждения имущества потерпевшего - в размере расходов, необходимых для приведения имущества в состояние, в котором оно находилось до наступления страхового случая (восстановительных расходов).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Восстановительные расходы оплачиваются исходя из средних сложившихся в регионе цен, за исключением случаев получения потерпевшим возмещения причиненного вреда в натуре.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получения потерпевшим возмещения причиненного вреда в натуре восстановительные расходы оплачиваются страховщиком в соответствии с договором, предусматривающим ремонт транспортных средств потерпевших, заключенным между страховщиком и станцией технического обслуживания транспортных средств, на которую было направлено для ремонта транспортное средство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При определении размера восстановительных расходов учитывается износ деталей, узлов и </w:t>
      </w:r>
      <w:r w:rsidRPr="0039076D">
        <w:rPr>
          <w:rFonts w:eastAsia="Calibri"/>
          <w:color w:val="000000"/>
          <w:sz w:val="24"/>
          <w:szCs w:val="24"/>
          <w:lang w:eastAsia="ru-RU" w:bidi="ru-RU"/>
        </w:rPr>
        <w:lastRenderedPageBreak/>
        <w:t xml:space="preserve">агрегатов. </w:t>
      </w:r>
      <w:proofErr w:type="gramStart"/>
      <w:r w:rsidRPr="0039076D">
        <w:rPr>
          <w:rFonts w:eastAsia="Calibri"/>
          <w:color w:val="000000"/>
          <w:sz w:val="24"/>
          <w:szCs w:val="24"/>
          <w:lang w:eastAsia="ru-RU" w:bidi="ru-RU"/>
        </w:rPr>
        <w:t>Размер расходов на запасные части (за исключением случаев возмещения причиненного вреда в порядке, предусмотренном пунктами 15.1 - 15.3 статьи 12 Федерального закона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2017, N 14, ст. 2008) определяется с учетом износа комплектующих изделий (деталей, узлов и агрегатов), подлежащих замене при восстановительном ремонте.</w:t>
      </w:r>
      <w:proofErr w:type="gramEnd"/>
      <w:r w:rsidRPr="0039076D">
        <w:rPr>
          <w:rFonts w:eastAsia="Calibri"/>
          <w:color w:val="000000"/>
          <w:sz w:val="24"/>
          <w:szCs w:val="24"/>
          <w:lang w:eastAsia="ru-RU" w:bidi="ru-RU"/>
        </w:rPr>
        <w:t xml:space="preserve"> При этом на указанные комплектующие изделия (детали, узлы и агрегаты) не может начисляться износ свыше 50 процентов их стоимости.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24.12.2021 N 6038-У)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4.16. В расходы по восстановлению поврежденного имущества включаются: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расходы на материалы и запасные части, необходимые для ремонта (восстановления);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расходы на оплату работ, связанных с таким ремонтом;</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если поврежденное имущество не является транспортным средством - расходы по доставке материалов и запасных частей к месту ремонта, расходы по доставке имущества к месту ремонта и обратно, расходы по доставке ремонтных бригад к месту ремонта и обратно.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 восстановительным расходам не относятся дополнительные расходы, вызванные улучшением и модернизацией имущества, и расходы, вызванные временным или вспомогательным ремонтом либо восстановлением.</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4.17. Страховое возмещение вреда, причиненного транспортному средству потерпевшего (за исключением легковых автомобилей, находящихся в собственности граждан и зарегистрированных в Российской Федерации), может осуществляться по выбору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путем организации и оплаты восстановительного ремонта поврежденного транспортного средства потерпевшего на выбранной потерпевшим по согласованию со страховщиком станции технического обслуживания, с которой у страховщика заключен договор на организацию восстановительного ремонта (возмещение причиненного вреда в натуре);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путем выдачи суммы страховой выплаты потерпевшему (выгодоприобретателю) в кассе страховщика или перечисления суммы страховой выплаты на банковский счет потерпевшего (выгодоприобретателя) (наличный или безналичный расчет).</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том случае, если у страховщика заключен соответствующий договор со станцией технического обслуживания, выбор способа возмещения вреда осуществляет потерпевший.</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Выбор потерпевшим станции технического обслуживания в целях получения возмещения причиненного вреда в натуре осуществляется им из числа станций, предложенных страховщиком, с которыми у последнего имеется соответствующий договор. Договор страховщика со станцией технического обслуживания может предусматривать критерии приема на ремонт транспортных средств, в том числе в зависимости от специализации станции технического обслуживания. В этом случае потерпевший вправе выбрать в качестве способа возмещения ремонт на такой станции технического обслуживания при соответствии принадлежащего ему транспортного средства критериям, указанным в договоре между страховщиком и станцией технического обслуживания.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возмещения причиненного ущерба в натуре страховщик выдает потерпевшему в сроки, предусмотренные пунктом 4.22 настоящих Правил, направление на ремонт. Направление на ремонт в обязательном порядке должно содержать сведения: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 потерпевшем, которому выдано такое направление;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 договоре обязательного страхования, в целях исполнения обязательств по которому выдано направление на ремонт;</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 транспортном средстве, подлежащем ремонту;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о наименовании и месте нахождения станции технического обслуживания, на которой будет производиться ремонт транспортного средства потерпевшего и которой страховщик </w:t>
      </w:r>
      <w:proofErr w:type="gramStart"/>
      <w:r w:rsidRPr="0039076D">
        <w:rPr>
          <w:rFonts w:eastAsia="Calibri"/>
          <w:color w:val="000000"/>
          <w:sz w:val="24"/>
          <w:szCs w:val="24"/>
          <w:lang w:eastAsia="ru-RU" w:bidi="ru-RU"/>
        </w:rPr>
        <w:t>оплатит стоимость восстановительного</w:t>
      </w:r>
      <w:proofErr w:type="gramEnd"/>
      <w:r w:rsidRPr="0039076D">
        <w:rPr>
          <w:rFonts w:eastAsia="Calibri"/>
          <w:color w:val="000000"/>
          <w:sz w:val="24"/>
          <w:szCs w:val="24"/>
          <w:lang w:eastAsia="ru-RU" w:bidi="ru-RU"/>
        </w:rPr>
        <w:t xml:space="preserve"> ремонта;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 сроке проведения ремонта;</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 xml:space="preserve">о размере возможной доплаты потерпевшего за восстановительный ремонт, обусловленной износом заменяемых в процессе ремонта деталей и агрегатов и их заменой на новые детали и </w:t>
      </w:r>
      <w:r w:rsidRPr="0039076D">
        <w:rPr>
          <w:rFonts w:eastAsia="Calibri"/>
          <w:color w:val="000000"/>
          <w:sz w:val="24"/>
          <w:szCs w:val="24"/>
          <w:lang w:eastAsia="ru-RU" w:bidi="ru-RU"/>
        </w:rPr>
        <w:lastRenderedPageBreak/>
        <w:t>агрегаты, или размере износа на заменяемые детали и агрегаты без указания размера доплаты (в этом случае размер доплаты определяется станцией технического обслуживания и указывается в документах, выдаваемых потерпевшему при приеме транспортного средства).</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Срок осуществления ремонта определяется станцией технического обслуживания по согласованию с потерпевшим и указывается станцией технического обслуживания при приеме транспортного средства потерпевшего в направлении на ремонт или в ином документе, выдаваемом потерпевшему. Указанный срок может быть изменен по согласованию между станцией технического обслуживания и потерпевшим, о чем должен быть проинформирован страховщик.</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Отношения между станцией технического обслуживания и потерпевшим по поводу осуществления ремонта принадлежащего потерпевшему транспортного средства регулируются законодательством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Обязательства страховщика по организации и оплате восстановительного ремонта транспортного средства потерпевшего считаются исполненными страховщиком надлежащим образом с момента получения потерпевшим отремонтированного транспортного средства. При этом страховщик, выдавший направление на ремонт, несет ответственность за несоблюдение станцией технического обслуживания согласованного с потерпевшим срока передачи потерпевшему отремонтированного транспортного средства, а также за нарушение иных обязательств по восстановительному ремонту транспортного средства потерпевшего. Ответственность страховщика не наступает, если потерпевший согласовал изменение срока передачи отремонтированного транспортного средства или принял отремонтированное транспортное средство от станции технического обслуживания, не указав при его приеме о наличии претензий к оказанной услуге по восстановительному ремонту.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Возмещение вреда, причиненного не являющемуся транспортным средством имуществу потерпевшего, а также возмещение вреда при полной гибели транспортного средства осуществляются в порядке, предусмотренном абзацем третьим настоящего пункта.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Урегулирование вопросов, связанных с выявленными скрытыми повреждениями транспортного средства, вызванными страховым случаем, определяется станцией технического обслуживания по согласованию со страховщиком и потерпевшим и указывается станцией технического обслуживания при приеме транспортного средства потерпевшего в направлении на ремонт или в ином документе, выдаваемом потерпевшему.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Порядок урегулирования вопросов оплаты ремонта, не связанного со страховым случаем, определяется станцией технического обслуживания транспортных средств по согласованию с потерпевшим и указывается станцией технического обслуживания транспортных средств в документе, выдаваемом потерпевшему при приеме транспортного средства на ремонт.</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Размер страхового возмещения по каждому страховому случаю не может превышать </w:t>
      </w:r>
      <w:proofErr w:type="gramStart"/>
      <w:r w:rsidRPr="0039076D">
        <w:rPr>
          <w:rFonts w:eastAsia="Calibri"/>
          <w:color w:val="000000"/>
          <w:sz w:val="24"/>
          <w:szCs w:val="24"/>
          <w:lang w:eastAsia="ru-RU" w:bidi="ru-RU"/>
        </w:rPr>
        <w:t>величины</w:t>
      </w:r>
      <w:proofErr w:type="gramEnd"/>
      <w:r w:rsidRPr="0039076D">
        <w:rPr>
          <w:rFonts w:eastAsia="Calibri"/>
          <w:color w:val="000000"/>
          <w:sz w:val="24"/>
          <w:szCs w:val="24"/>
          <w:lang w:eastAsia="ru-RU" w:bidi="ru-RU"/>
        </w:rPr>
        <w:t xml:space="preserve"> установленной Федеральным законом "Об обязательном страховании гражданской ответственности владельцев транспортных средств" страховой суммы, а в случае оформления дорожно-транспортного происшествия без участия уполномоченных на то сотрудников полиции не может превышать максимальный размер суммы, подлежащей выплате страховщиком в таком случае.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По договорам обязательного страхования, заключенным до 1 октября 2014 года, выплата страхового возмещения за вред, причиненный имуществу потерпевшего (потерпевших), производится с учетом следующего условия: если страховая выплата будет выплачена нескольким потерпевшим и сумма их требований, предъявленных страховщику на день первой страховой выплаты, превышает установленную страховую сумму, страховые выплаты производятся пропорционально отношению этой страховой суммы к сумме указанных требований потерпевших (с</w:t>
      </w:r>
      <w:proofErr w:type="gramEnd"/>
      <w:r w:rsidRPr="0039076D">
        <w:rPr>
          <w:rFonts w:eastAsia="Calibri"/>
          <w:color w:val="000000"/>
          <w:sz w:val="24"/>
          <w:szCs w:val="24"/>
          <w:lang w:eastAsia="ru-RU" w:bidi="ru-RU"/>
        </w:rPr>
        <w:t xml:space="preserve"> учетом ограничения размера страховой выплаты в части возмещения вреда, причиненного имуществу одного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4.17.1. </w:t>
      </w:r>
      <w:proofErr w:type="gramStart"/>
      <w:r w:rsidRPr="0039076D">
        <w:rPr>
          <w:rFonts w:eastAsia="Calibri"/>
          <w:color w:val="000000"/>
          <w:sz w:val="24"/>
          <w:szCs w:val="24"/>
          <w:lang w:eastAsia="ru-RU" w:bidi="ru-RU"/>
        </w:rPr>
        <w:t xml:space="preserve">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пунктом 16.1 статьи 12 Федерального закона "Об </w:t>
      </w:r>
      <w:r w:rsidRPr="0039076D">
        <w:rPr>
          <w:rFonts w:eastAsia="Calibri"/>
          <w:color w:val="000000"/>
          <w:sz w:val="24"/>
          <w:szCs w:val="24"/>
          <w:lang w:eastAsia="ru-RU" w:bidi="ru-RU"/>
        </w:rPr>
        <w:lastRenderedPageBreak/>
        <w:t>обязательном страховании гражданской ответственности владельцев транспортных средств") в соответствии с пунктом 15.2 или 15.3 статьи 12 Федерального закона "Об обязательном страховании гражданской ответственности владельцев транспортных средств" путем организации и (или) оплаты восстановительного ремонта</w:t>
      </w:r>
      <w:proofErr w:type="gramEnd"/>
      <w:r w:rsidRPr="0039076D">
        <w:rPr>
          <w:rFonts w:eastAsia="Calibri"/>
          <w:color w:val="000000"/>
          <w:sz w:val="24"/>
          <w:szCs w:val="24"/>
          <w:lang w:eastAsia="ru-RU" w:bidi="ru-RU"/>
        </w:rPr>
        <w:t xml:space="preserve"> поврежденного транспортного средства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 возмещении причиненного вреда на основании настоящего пункта страховщик выдает потерпевшему в сроки, предусмотренные пунктом 4.22 настоящих Правил, направление на ремонт, которое в обязательном порядке должно содержать сведения, предусмотренные абзацами седьмым - одиннадцатым пункта 4.17 настоящих Правил.</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Страховщик обязан обеспечить информирование потерпевшего о дате передачи ему отремонтированного транспортного средства способом, указанным в заявлении о страховом возмещении или прямом возмещении убытков.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(п. 4.17.1 </w:t>
      </w:r>
      <w:proofErr w:type="gramStart"/>
      <w:r w:rsidRPr="0039076D">
        <w:rPr>
          <w:rFonts w:eastAsia="Calibri"/>
          <w:color w:val="000000"/>
          <w:sz w:val="24"/>
          <w:szCs w:val="24"/>
          <w:lang w:eastAsia="ru-RU" w:bidi="ru-RU"/>
        </w:rPr>
        <w:t>введен</w:t>
      </w:r>
      <w:proofErr w:type="gramEnd"/>
      <w:r w:rsidRPr="0039076D">
        <w:rPr>
          <w:rFonts w:eastAsia="Calibri"/>
          <w:color w:val="000000"/>
          <w:sz w:val="24"/>
          <w:szCs w:val="24"/>
          <w:lang w:eastAsia="ru-RU" w:bidi="ru-RU"/>
        </w:rPr>
        <w:t xml:space="preserve"> Указанием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4.17.2. </w:t>
      </w:r>
      <w:proofErr w:type="gramStart"/>
      <w:r w:rsidRPr="0039076D">
        <w:rPr>
          <w:rFonts w:eastAsia="Calibri"/>
          <w:color w:val="000000"/>
          <w:sz w:val="24"/>
          <w:szCs w:val="24"/>
          <w:lang w:eastAsia="ru-RU" w:bidi="ru-RU"/>
        </w:rPr>
        <w:t>Потерпевший, намеренный получить страховое возмещение причиненного вреда в порядке, установленном пунктом 15.3 статьи 12 Федерального закона "Об обязательном страховании гражданской ответственности владельцев транспортных средств", указывает в заявлении о страховом возмещении или прямом возмещении убытков полное наименование, адрес (место нахождения) и платежные реквизиты станции технического обслуживания, на которой он намерен организовать ремонт поврежденного транспортного средства.</w:t>
      </w:r>
      <w:proofErr w:type="gramEnd"/>
      <w:r w:rsidRPr="0039076D">
        <w:rPr>
          <w:rFonts w:eastAsia="Calibri"/>
          <w:color w:val="000000"/>
          <w:sz w:val="24"/>
          <w:szCs w:val="24"/>
          <w:lang w:eastAsia="ru-RU" w:bidi="ru-RU"/>
        </w:rPr>
        <w:t xml:space="preserve"> Страховщик в течение 15 календарных дней, за исключением нерабочих праздничных дней, после получения такого заявления и приложенных к нему документов, предусмотренных настоящими Правилами, письменно уведомляет потерпевшего о согласовании осуществления ремонта на указанной станции технического обслуживания или об отказе в таком согласовании.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При отсутствии письменного согласия страховщика на оплату стоимости восстановительного ремонта станции технического обслуживания, предусмотренного пунктом 15.3 статьи 12 Федерального закона "Об обязательном страховании гражданской ответственности владельцев транспортных средств", страховое возмещение вреда осуществляется в соответствии с пунктом 15.2 статьи 12 Федерального закона "Об обязательном страховании гражданской ответственности 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(п. 4.17.2 </w:t>
      </w:r>
      <w:proofErr w:type="gramStart"/>
      <w:r w:rsidRPr="0039076D">
        <w:rPr>
          <w:rFonts w:eastAsia="Calibri"/>
          <w:color w:val="000000"/>
          <w:sz w:val="24"/>
          <w:szCs w:val="24"/>
          <w:lang w:eastAsia="ru-RU" w:bidi="ru-RU"/>
        </w:rPr>
        <w:t>введен</w:t>
      </w:r>
      <w:proofErr w:type="gramEnd"/>
      <w:r w:rsidRPr="0039076D">
        <w:rPr>
          <w:rFonts w:eastAsia="Calibri"/>
          <w:color w:val="000000"/>
          <w:sz w:val="24"/>
          <w:szCs w:val="24"/>
          <w:lang w:eastAsia="ru-RU" w:bidi="ru-RU"/>
        </w:rPr>
        <w:t xml:space="preserve"> Указанием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4.18. В случае</w:t>
      </w:r>
      <w:proofErr w:type="gramStart"/>
      <w:r w:rsidRPr="0039076D">
        <w:rPr>
          <w:rFonts w:eastAsia="Calibri"/>
          <w:color w:val="000000"/>
          <w:sz w:val="24"/>
          <w:szCs w:val="24"/>
          <w:lang w:eastAsia="ru-RU" w:bidi="ru-RU"/>
        </w:rPr>
        <w:t>,</w:t>
      </w:r>
      <w:proofErr w:type="gramEnd"/>
      <w:r w:rsidRPr="0039076D">
        <w:rPr>
          <w:rFonts w:eastAsia="Calibri"/>
          <w:color w:val="000000"/>
          <w:sz w:val="24"/>
          <w:szCs w:val="24"/>
          <w:lang w:eastAsia="ru-RU" w:bidi="ru-RU"/>
        </w:rPr>
        <w:t xml:space="preserve"> если по факту дорожно-транспортного происшествия было возбуждено уголовное дело, потерпевший представляет страховщику документы следственных и (или) судебных органов о возбуждении, приостановлении или об отказе в возбуждении уголовного дела либо вступившее в законную силу решение суда.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4.19. Страховщик вправе самостоятельно запрашивать органы и организации в соответствии с их компетенцией, определенной законодательством Российской Федерации, о предоставлении документов, предусмотренных пунктами 4.1, 4.2, 4.4 - 4.7, 4.13 и 4.18 настоящих Правил. Страховщик вправе запрашивать предоставление только тех документов, которые необходимы для решения вопроса о страховом возмещении с учетом характера ущерба, причиненного конкретному потерпевшему. Страховщик вправе принять решение о страховом возмещении в случае непредставления каких-либо из указанных в настоящих Правилах документов, если их отсутствие не повлияет на определение размера страхового возмещения.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Документы и заключения, необходимые для решения вопроса о выплате страховых сумм по договору обязательного страхования, предоставляются по запросам страховщика бесплатно.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4.20. </w:t>
      </w:r>
      <w:proofErr w:type="gramStart"/>
      <w:r w:rsidRPr="0039076D">
        <w:rPr>
          <w:rFonts w:eastAsia="Calibri"/>
          <w:color w:val="000000"/>
          <w:sz w:val="24"/>
          <w:szCs w:val="24"/>
          <w:lang w:eastAsia="ru-RU" w:bidi="ru-RU"/>
        </w:rPr>
        <w:t>Для получения информации о наличии действующей на момент наступления страхового случая диагностической карты, содержащей сведения о соответствии транспортного средства обязательным требованиям безопасности транспортных средств, оформленной в отношении транспортного средства, при использовании которого жизни, здоровью или имуществу потерпевшего был причинен вред, страховщик использует сведения, содержащиеся в единой автоматизированной информационной системе технического осмотра.</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4.21. Страхователь принимает разумные и доступные в сложившихся обстоятельствах меры в </w:t>
      </w:r>
      <w:r w:rsidRPr="0039076D">
        <w:rPr>
          <w:rFonts w:eastAsia="Calibri"/>
          <w:color w:val="000000"/>
          <w:sz w:val="24"/>
          <w:szCs w:val="24"/>
          <w:lang w:eastAsia="ru-RU" w:bidi="ru-RU"/>
        </w:rPr>
        <w:lastRenderedPageBreak/>
        <w:t>целях уменьшения убытков. Расходы, произведенные в целях уменьшения убытков (предоставление транспортного средства для доставки потерпевшего в дорожно-транспортном происшествии в медицинскую организацию, участие в ликвидации последствий дорожно-транспортного происшествия и т.д.), возмещаются страховщиком, даже если соответствующие меры оказались безуспешными. Степень участия страхователя в уменьшении вреда, причиненного транспортным средством, и размер возмещения затрат определяются соглашением со страховщиком.</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4.22. </w:t>
      </w:r>
      <w:proofErr w:type="gramStart"/>
      <w:r w:rsidRPr="0039076D">
        <w:rPr>
          <w:rFonts w:eastAsia="Calibri"/>
          <w:color w:val="000000"/>
          <w:sz w:val="24"/>
          <w:szCs w:val="24"/>
          <w:lang w:eastAsia="ru-RU" w:bidi="ru-RU"/>
        </w:rPr>
        <w:t>Страховщик рассматривает заявление потерпевшего о страховом возмещении или прямом возмещении убытков и предусмотренные пунктами 3.10, 4.1, 4.2, 4.4 - 4.7 и 4.13 настоящих Правил документы в течение 20 календарных дней, за исключением нерабочих праздничных дней, а в случае, предусмотренном пунктом 4.17.2 настоящих Правил, 30 календарных дней, за исключением нерабочих праздничных дней, с даты их получения.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В течение указанного срока страховщик обязан составить документ, подтверждающий решение страховщика об осуществлении страхового возмещения или прямого возмещения убытков, фиксирующий причины и обстоятельства дорожно-транспортного происшествия, являющегося страховым случаем, его последствия, характер и размер понесенного ущерба, размер подлежащей выплате страховой суммы (далее - акт о страховом случае), и произвести страховую выплату, а в случае возмещения вреда в натуре, выдать потерпевшему направление на</w:t>
      </w:r>
      <w:proofErr w:type="gramEnd"/>
      <w:r w:rsidRPr="0039076D">
        <w:rPr>
          <w:rFonts w:eastAsia="Calibri"/>
          <w:color w:val="000000"/>
          <w:sz w:val="24"/>
          <w:szCs w:val="24"/>
          <w:lang w:eastAsia="ru-RU" w:bidi="ru-RU"/>
        </w:rPr>
        <w:t xml:space="preserve"> ремонт (в </w:t>
      </w:r>
      <w:proofErr w:type="gramStart"/>
      <w:r w:rsidRPr="0039076D">
        <w:rPr>
          <w:rFonts w:eastAsia="Calibri"/>
          <w:color w:val="000000"/>
          <w:sz w:val="24"/>
          <w:szCs w:val="24"/>
          <w:lang w:eastAsia="ru-RU" w:bidi="ru-RU"/>
        </w:rPr>
        <w:t>последнем</w:t>
      </w:r>
      <w:proofErr w:type="gramEnd"/>
      <w:r w:rsidRPr="0039076D">
        <w:rPr>
          <w:rFonts w:eastAsia="Calibri"/>
          <w:color w:val="000000"/>
          <w:sz w:val="24"/>
          <w:szCs w:val="24"/>
          <w:lang w:eastAsia="ru-RU" w:bidi="ru-RU"/>
        </w:rPr>
        <w:t xml:space="preserve"> случае акт о страховом случае не составляется страховщиком) либо направить в письменном виде извещение об отказе в страховой выплате или отказе в выдаче направления на ремонт с указанием причин отказа.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Страховщик в течение 15 календарных дней, за исключением нерабочих праздничных дней, со дня принятия первого заявления о страховом возмещении в части возмещения вреда, причиненного жизни потерпевшего в результате страхового случая, принимает заявления о страховом возмещении и предусмотренные пунктами 3.10, 4.4, 4.5 настоящих Правил документы от других выгодоприобретателей. </w:t>
      </w:r>
      <w:proofErr w:type="gramStart"/>
      <w:r w:rsidRPr="0039076D">
        <w:rPr>
          <w:rFonts w:eastAsia="Calibri"/>
          <w:color w:val="000000"/>
          <w:sz w:val="24"/>
          <w:szCs w:val="24"/>
          <w:lang w:eastAsia="ru-RU" w:bidi="ru-RU"/>
        </w:rPr>
        <w:t>В течение пяти календарных дней, за исключением нерабочих праздничных дней, после окончания указанного срока принятия заявлений от лиц, имеющих право на возмещение вреда в случае смерти потерпевшего, страховщик обязан составить акт о страховом случае, на основании его принять решение об осуществлении страховой выплаты, осуществить страховую выплату либо направить в письменном виде извещение о полном или частичном отказе в осуществлении страховой</w:t>
      </w:r>
      <w:proofErr w:type="gramEnd"/>
      <w:r w:rsidRPr="0039076D">
        <w:rPr>
          <w:rFonts w:eastAsia="Calibri"/>
          <w:color w:val="000000"/>
          <w:sz w:val="24"/>
          <w:szCs w:val="24"/>
          <w:lang w:eastAsia="ru-RU" w:bidi="ru-RU"/>
        </w:rPr>
        <w:t xml:space="preserve"> выплаты с указанием причин отказа. Страховая выплата в части возмещения вреда, причиненного жизни потерпевшего, осуществляется единовременно.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При несоблюдении срока осуществления страховой выплаты или выдачи потерпевшему направления на ремонт транспортного средства страховщик за каждый день просрочки уплачивает потерпевшему неустойку (пени) в размере одного процента от определенного в соответствии с Федеральным законом "Об обязательном страховании гражданской ответственности владельцев транспортных средств" размера страхового возмещения.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При несоблюдении срока направления потерпевшему мотивированного отказа в страховом возмещении страховщик за каждый день просрочки уплачивает ему денежные средства в виде финансовой санкции в размере 0,05 процента от установленной Федеральным законом "Об обязательном страховании гражданской ответственности владельцев транспортных средств" страховой суммы по виду причиненного вреда.</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 xml:space="preserve">При возмещении в соответствии с пунктами 4.17.1 и 4.17.2 настоящих Правил причиненного потерпевшему вреда в натуре в случае нарушения срока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Федеральным законом "Об обязательном страховании гражданской ответственности владельцев </w:t>
      </w:r>
      <w:r w:rsidRPr="0039076D">
        <w:rPr>
          <w:rFonts w:eastAsia="Calibri"/>
          <w:color w:val="000000"/>
          <w:sz w:val="24"/>
          <w:szCs w:val="24"/>
          <w:lang w:eastAsia="ru-RU" w:bidi="ru-RU"/>
        </w:rPr>
        <w:lastRenderedPageBreak/>
        <w:t>транспортных средств" суммы страхового возмещения, но не более</w:t>
      </w:r>
      <w:proofErr w:type="gramEnd"/>
      <w:r w:rsidRPr="0039076D">
        <w:rPr>
          <w:rFonts w:eastAsia="Calibri"/>
          <w:color w:val="000000"/>
          <w:sz w:val="24"/>
          <w:szCs w:val="24"/>
          <w:lang w:eastAsia="ru-RU" w:bidi="ru-RU"/>
        </w:rPr>
        <w:t xml:space="preserve"> суммы такого возмещения.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Предусмотренные настоящим пунктом неустойка (пени)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(пени) или сумма</w:t>
      </w:r>
      <w:proofErr w:type="gramEnd"/>
      <w:r w:rsidRPr="0039076D">
        <w:rPr>
          <w:rFonts w:eastAsia="Calibri"/>
          <w:color w:val="000000"/>
          <w:sz w:val="24"/>
          <w:szCs w:val="24"/>
          <w:lang w:eastAsia="ru-RU" w:bidi="ru-RU"/>
        </w:rPr>
        <w:t xml:space="preserve"> такой финансовой санкции должны быть уплачены в случае выбора потерпевшим безналичного порядка расчета. При этом страховщик не вправе требовать дополнительные документы для их уплаты.</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Общий размер неустойки (пени), суммы финансовой санкции, которые подлежат выплате потерпевшему - физическому лицу, не может превышать размер страховой суммы по виду причиненного вреда, установленной Федеральным законом "Об обязательном страховании гражданской ответственности 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введен Указанием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4.23. В акте о страховом случае на основании имеющихся документов производится расчет страхового возмещения и указывается его размер. </w:t>
      </w:r>
      <w:proofErr w:type="gramStart"/>
      <w:r w:rsidRPr="0039076D">
        <w:rPr>
          <w:rFonts w:eastAsia="Calibri"/>
          <w:color w:val="000000"/>
          <w:sz w:val="24"/>
          <w:szCs w:val="24"/>
          <w:lang w:eastAsia="ru-RU" w:bidi="ru-RU"/>
        </w:rPr>
        <w:t>Копия акта о страховом случае передается страховщиком потерпевшему (выгодоприобретателю) по его письменному требованию не позднее трех календарных дней, за исключением нерабочих праздничных дней, с даты получения страховщиком такого требования (при получении требования после составления акта о страховом случае) или не позднее трех календарных дней, за исключением нерабочих праздничных дней, с даты составления акта о страховом случае (при получении требования до</w:t>
      </w:r>
      <w:proofErr w:type="gramEnd"/>
      <w:r w:rsidRPr="0039076D">
        <w:rPr>
          <w:rFonts w:eastAsia="Calibri"/>
          <w:color w:val="000000"/>
          <w:sz w:val="24"/>
          <w:szCs w:val="24"/>
          <w:lang w:eastAsia="ru-RU" w:bidi="ru-RU"/>
        </w:rPr>
        <w:t xml:space="preserve"> составления акта о страховом случае).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4.24. Потерпевший вправе потребовать у страховщика произвести часть страхового возмещения, соответствующую фактически определенной части указанного вреда, до полного определения размера подлежащего возмещению вреда. Страховщик в этом случае вправе осуществить часть страхового возмещения, соответствующую фактически определенной части указанного вреда.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4.25. В случае возникновения разногласий между страховщиком и потерпевшим относительно размера вреда, подлежащего возмещению по договору обязательного страхования, страховщик в любом случае обязан произвести страховую выплату в неоспариваемой им части.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4.26. Если страховое возмещение, отказ в страховом возмещении или изменении его размера зависят от результатов производства по уголовному или гражданскому делу либо делу об административном правонарушении, срок осуществления страхового возмещения или его части может быть продлен до окончания указанного производства и вступления в силу решения суда.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4.27. Возмещение вреда производится путем выдачи суммы страховой выплаты наличными деньгами или перечисления ее в безналичном порядке или путем выдачи направления на ремонт поврежденного транспортного средства в соответствии с пунктами 4.17, 4.17.1 или 4.17.2 настоящих Правил.</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4.28. В соответствии с настоящими Правилами не возмещается вред, причиненный </w:t>
      </w:r>
      <w:proofErr w:type="gramStart"/>
      <w:r w:rsidRPr="0039076D">
        <w:rPr>
          <w:rFonts w:eastAsia="Calibri"/>
          <w:color w:val="000000"/>
          <w:sz w:val="24"/>
          <w:szCs w:val="24"/>
          <w:lang w:eastAsia="ru-RU" w:bidi="ru-RU"/>
        </w:rPr>
        <w:t>вследствие</w:t>
      </w:r>
      <w:proofErr w:type="gramEnd"/>
      <w:r w:rsidRPr="0039076D">
        <w:rPr>
          <w:rFonts w:eastAsia="Calibri"/>
          <w:color w:val="000000"/>
          <w:sz w:val="24"/>
          <w:szCs w:val="24"/>
          <w:lang w:eastAsia="ru-RU" w:bidi="ru-RU"/>
        </w:rPr>
        <w:t>:</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обстоятельств непреодолимой силы либо умысла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воздействия ядерного взрыва, радиации или радиоактивного заражения;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военных действий, а также маневров или иных военных мероприятий;</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гражданской войны, народных волнений или забастовок;</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иных обстоятельств, освобождающих страховщика от выплаты страхового возмещения по договору обязательного страхования на основании действующего законодательства или настоящих Правил.</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lastRenderedPageBreak/>
        <w:t>Глава 5. Порядок разрешения споров по обязательному страхованию и взаимодействия потерпевшего, страховщика и станции технического обслуживания в случае выявления недостатков восстановительного ремонта</w:t>
      </w: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5.1. </w:t>
      </w:r>
      <w:proofErr w:type="gramStart"/>
      <w:r w:rsidRPr="0039076D">
        <w:rPr>
          <w:rFonts w:eastAsia="Calibri"/>
          <w:color w:val="000000"/>
          <w:sz w:val="24"/>
          <w:szCs w:val="24"/>
          <w:lang w:eastAsia="ru-RU" w:bidi="ru-RU"/>
        </w:rPr>
        <w:t>При наличии разногласий между потерпевшим, не являющимся потребителем финансовых услуг, определенным в соответствии с частью 2 статьи 2 Федерального закона от 4 июня 2018 года N 123-ФЗ "Об уполномоченном по правам потребителей финансовых услуг" (Собрание законодательства Российской Федерации, 2018, N 24, ст. 3390) (далее - Федеральный закон "Об уполномоченном по правам потребителей финансовых услуг"), и страховщиком относительно исполнения последним своих обязательств</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по договору обязательного страхования до предъявления к страховщику иска, вытекающего из неисполнения или ненадлежащего исполнения им обязательств по договору обязательного страхования, несогласия указанного в настоящем абзаце потерпевшего с размером осуществленной страховщиком страховой выплаты, несоблюдения станцией технического обслуживания срока передачи указанному в настоящем абзаце потерпевшему отремонтированного транспортного средства, нарушения иных обязательств по восстановительному ремонту транспортного средства (далее - спор по обязательному страхованию</w:t>
      </w:r>
      <w:proofErr w:type="gramEnd"/>
      <w:r w:rsidRPr="0039076D">
        <w:rPr>
          <w:rFonts w:eastAsia="Calibri"/>
          <w:color w:val="000000"/>
          <w:sz w:val="24"/>
          <w:szCs w:val="24"/>
          <w:lang w:eastAsia="ru-RU" w:bidi="ru-RU"/>
        </w:rPr>
        <w:t xml:space="preserve">), </w:t>
      </w:r>
      <w:proofErr w:type="gramStart"/>
      <w:r w:rsidRPr="0039076D">
        <w:rPr>
          <w:rFonts w:eastAsia="Calibri"/>
          <w:color w:val="000000"/>
          <w:sz w:val="24"/>
          <w:szCs w:val="24"/>
          <w:lang w:eastAsia="ru-RU" w:bidi="ru-RU"/>
        </w:rPr>
        <w:t>указанный в настоящем абзаце потерпевший направляет страховщику претензию с приложенными к ней документами, обосновывающими требование указанного в настоящем абзаце потерпевшего, которая подлежит рассмотрению страховщиком в срок, установленный абзацем вторым пункта 1 статьи 16.1 Федерального закона "Об обязательном страховании гражданской ответственности владельцев транспортных средств".</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13.03.2019 N 5092-У)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К претензии должны быть приложены документы, соответствующие требованиям законодательства Российской Федерации к их оформлению и содержанию, подтверждающие обоснованность требований потерпевшего (заключение независимой технической экспертизы, независимой экспертизы (оценки) и т.п.).</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Претензия должна содержать:</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наименование страховщика, которому она направляется;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полное наименование, адрес места нахождения / фамилию, имя, отчество (при наличии), место жительства или почтовый адрес потерпевшего (или иного выгодоприобретателя), на который направляется ответ на претензию в случае несогласия страховщика с предъявляемыми требованиями;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требования к страховщику с описанием обстоятельств, послуживших основанием для подачи претензии со ссылками на положения нормативных правовых актов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банковские реквизиты потерпевшего (или иного выгодоприобретателя), на которые необходимо произвести страховую выплату в </w:t>
      </w:r>
      <w:proofErr w:type="gramStart"/>
      <w:r w:rsidRPr="0039076D">
        <w:rPr>
          <w:rFonts w:eastAsia="Calibri"/>
          <w:color w:val="000000"/>
          <w:sz w:val="24"/>
          <w:szCs w:val="24"/>
          <w:lang w:eastAsia="ru-RU" w:bidi="ru-RU"/>
        </w:rPr>
        <w:t>случае</w:t>
      </w:r>
      <w:proofErr w:type="gramEnd"/>
      <w:r w:rsidRPr="0039076D">
        <w:rPr>
          <w:rFonts w:eastAsia="Calibri"/>
          <w:color w:val="000000"/>
          <w:sz w:val="24"/>
          <w:szCs w:val="24"/>
          <w:lang w:eastAsia="ru-RU" w:bidi="ru-RU"/>
        </w:rPr>
        <w:t xml:space="preserve"> признания претензии страховщиком обоснованной, или указание на получение денежных средств в кассе страховщика;</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фамилию, имя, отчество (при наличии), должность (в случае направления претензии юридическим лицом) лица, подписавшего претензию, его подпись.</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Потерпевший в приложении к претензии представляет оригиналы или заверенные надлежащим образом копии следующих документов (если какой-либо из перечисленных ниже документов не был представлен страховщику ранее при обращении с заявлением о страховом случае):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паспорта или иного документа, удостоверяющего личность заявителя;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документов, подтверждающих право собственности потерпевшего на поврежденное имущество либо право на страховое возмещение при повреждении имущества, находящегося в собственности другого лица;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протокола и постановления об административном правонарушении или определения об отказе в возбуждении дела об административном правонарушении. В случае оформления документов о дорожно-транспортном происшествии без участия уполномоченных сотрудников полиции предоставляется извещение о дорожно-транспортном происшествии;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lastRenderedPageBreak/>
        <w:t>(в ред. Указания Банка России от 25.12.2017 N 4664-У)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полиса обязательного страхования потерпевшего (в случае оформления документов о дорожно-транспортном происшествии без участия уполномоченных сотрудников полиции), кроме случаев предъявления требования к страховщику, который застраховал гражданскую ответственность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proofErr w:type="gramStart"/>
      <w:r w:rsidRPr="0039076D">
        <w:rPr>
          <w:rFonts w:eastAsia="Calibri"/>
          <w:color w:val="000000"/>
          <w:sz w:val="24"/>
          <w:szCs w:val="24"/>
          <w:lang w:eastAsia="ru-RU" w:bidi="ru-RU"/>
        </w:rPr>
        <w:t>Претензия по выбору страхователя вручается страховщику под расписку или направляется страховщику по адресу места нахождения страховщика или представителя страховщика по почте заказным письмом с описью вложения, или передается иным способом (включая обмен информацией в электронной форме и электронную почту, адрес которой указан на официальном сайте страховщика в сети "Интернет"), свидетельствующим о дате ее получения.</w:t>
      </w:r>
      <w:proofErr w:type="gramEnd"/>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14.11.2016 N 4192-У)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5.2. По результатам рассмотрения претензии страховщик обязан осуществить одно из следующих действий:</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осуществить выплату потерпевшему (или иному выгодоприобретателю) по реквизитам, указанным в претензии;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направить отказ в удовлетворении претензии.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Основаниями для отказа в удовлетворении претензии являются: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направление претензии лицом, не являющимся потерпевшим и не предоставившим документ, подтверждающий его полномочия (например, доверенность);</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непредставление оригиналов (заверенных надлежащим образом копий) документов, обосновывающих требования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получения выплаты в безналичном порядке отсутствие в претензии указания на банковские реквизиты потерпевшего (или иного выгодоприобретателя);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непредставление транспортного средства на осмотр в соответствии с абзацем третьим пункта 5.3 настоящих Правил;</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иные основания, предусмотренные законодательством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Отказ в удовлетворении претензии направляется страховщиком по адресу, указанному потерпевшим в претензии.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(абзац введен Указанием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5.3. В случае если при передаче потерпевшему отремонтированного транспортного средства у потерпевшего имеются претензии в отношении результатов проведенного восстановительного ремонта, потерпевший указывает об этом в акте приема-передачи отремонтированного транспортного средства.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предусмотренном абзацем первым настоящего пункта, а также в случае выявления потерпевшим недостатков восстановительного ремонта транспортного средства в течение гарантийного срока, указанного в акте приема-передачи транспортного средства, потерпевший направляет страховщику претензию в соответствии с пунктом 5.1 настоящих Правил.</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Страховщик в течение 5 календарных дней, за исключением нерабочих праздничных дней, со дня получения указанной претензии обязан организовать осмотр транспортного средства потерпевшего, а потерпевший - </w:t>
      </w:r>
      <w:proofErr w:type="gramStart"/>
      <w:r w:rsidRPr="0039076D">
        <w:rPr>
          <w:rFonts w:eastAsia="Calibri"/>
          <w:color w:val="000000"/>
          <w:sz w:val="24"/>
          <w:szCs w:val="24"/>
          <w:lang w:eastAsia="ru-RU" w:bidi="ru-RU"/>
        </w:rPr>
        <w:t>представить транспортное средство</w:t>
      </w:r>
      <w:proofErr w:type="gramEnd"/>
      <w:r w:rsidRPr="0039076D">
        <w:rPr>
          <w:rFonts w:eastAsia="Calibri"/>
          <w:color w:val="000000"/>
          <w:sz w:val="24"/>
          <w:szCs w:val="24"/>
          <w:lang w:eastAsia="ru-RU" w:bidi="ru-RU"/>
        </w:rPr>
        <w:t xml:space="preserve"> на осмотр в согласованные со страховщиком время и место осмотра. Страховщик вправе привлечь к осмотру транспортного средства потерпевшего представителя станции технического обслуживания, осуществлявшей восстановительный ремонт транспортного средства.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В ходе осмотра делается вывод о наличии или об отсутствии недостатков восстановительного ремонта, о полноте проведенных работ, наличии или об отсутствии связи выявленных недостатков с последствиями страхового случая и (или) проведенного станцией технического обслуживания восстановительного ремонта транспортного средства, о технической возможности устранения выявленных недостатков восстановительного ремонта. Результаты осмотра отражаются в акте осмотра, в котором делается вывод о возможности или невозможности устранения недостатков восстановительного ремонта транспортного средства путем проведения повторного ремонта либо </w:t>
      </w:r>
      <w:r w:rsidRPr="0039076D">
        <w:rPr>
          <w:rFonts w:eastAsia="Calibri"/>
          <w:color w:val="000000"/>
          <w:sz w:val="24"/>
          <w:szCs w:val="24"/>
          <w:lang w:eastAsia="ru-RU" w:bidi="ru-RU"/>
        </w:rPr>
        <w:lastRenderedPageBreak/>
        <w:t>об отсутствии недостатков.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Акт осмотра составляется в день его проведения в трех экземплярах и вручается под подпись представителю станции технического обслуживания, представителю страховщика и потерпевшему. Если акт осмотра содержит вывод о возможности устранения недостатков восстановительного ремонта путем проведения повторного ремонта, вместе с таким актом потерпевшему вручается направление на ремонт для устранения недостатков восстановительного ремонта транспортного средства, если соглашением, заключенным в письменной форме между страховщиком и потерпевшим, не выбран иной способ устранения указанных недостатков. Если акт осмотра содержит вывод о невозможности устранения недостатков восстановительного ремонта путем проведения повторного ремонта, устранение недостатков восстановительного ремонта осуществляется в соответствии с абзацем третьим пункта 15 статьи 12 Федерального закона "Об обязательном страховании гражданской ответственности владельцев транспортных средств".</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(п. 5.3 </w:t>
      </w:r>
      <w:proofErr w:type="gramStart"/>
      <w:r w:rsidRPr="0039076D">
        <w:rPr>
          <w:rFonts w:eastAsia="Calibri"/>
          <w:color w:val="000000"/>
          <w:sz w:val="24"/>
          <w:szCs w:val="24"/>
          <w:lang w:eastAsia="ru-RU" w:bidi="ru-RU"/>
        </w:rPr>
        <w:t>введен</w:t>
      </w:r>
      <w:proofErr w:type="gramEnd"/>
      <w:r w:rsidRPr="0039076D">
        <w:rPr>
          <w:rFonts w:eastAsia="Calibri"/>
          <w:color w:val="000000"/>
          <w:sz w:val="24"/>
          <w:szCs w:val="24"/>
          <w:lang w:eastAsia="ru-RU" w:bidi="ru-RU"/>
        </w:rPr>
        <w:t xml:space="preserve"> Указанием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5.4. </w:t>
      </w:r>
      <w:proofErr w:type="gramStart"/>
      <w:r w:rsidRPr="0039076D">
        <w:rPr>
          <w:rFonts w:eastAsia="Calibri"/>
          <w:color w:val="000000"/>
          <w:sz w:val="24"/>
          <w:szCs w:val="24"/>
          <w:lang w:eastAsia="ru-RU" w:bidi="ru-RU"/>
        </w:rPr>
        <w:t>При наличии разногласий между потерпевшим, являющимся потребителем финансовых услуг, определенным в соответствии с частью 2 статьи 2 Федерального закона "Об уполномоченном по правам потребителей финансовых услуг", и страховщиком относительно исполнения последним своих обязательств по договору обязательного страхования до предъявления к страховщику иска, вытекающего из спора по обязательному страхованию, указанный в настоящем абзаце потерпевший должен направить страховщику письменное заявление (далее - заявление</w:t>
      </w:r>
      <w:proofErr w:type="gramEnd"/>
      <w:r w:rsidRPr="0039076D">
        <w:rPr>
          <w:rFonts w:eastAsia="Calibri"/>
          <w:color w:val="000000"/>
          <w:sz w:val="24"/>
          <w:szCs w:val="24"/>
          <w:lang w:eastAsia="ru-RU" w:bidi="ru-RU"/>
        </w:rPr>
        <w:t xml:space="preserve"> потерпевшего), </w:t>
      </w:r>
      <w:proofErr w:type="gramStart"/>
      <w:r w:rsidRPr="0039076D">
        <w:rPr>
          <w:rFonts w:eastAsia="Calibri"/>
          <w:color w:val="000000"/>
          <w:sz w:val="24"/>
          <w:szCs w:val="24"/>
          <w:lang w:eastAsia="ru-RU" w:bidi="ru-RU"/>
        </w:rPr>
        <w:t>включающее</w:t>
      </w:r>
      <w:proofErr w:type="gramEnd"/>
      <w:r w:rsidRPr="0039076D">
        <w:rPr>
          <w:rFonts w:eastAsia="Calibri"/>
          <w:color w:val="000000"/>
          <w:sz w:val="24"/>
          <w:szCs w:val="24"/>
          <w:lang w:eastAsia="ru-RU" w:bidi="ru-RU"/>
        </w:rPr>
        <w:t xml:space="preserve"> следующие сведения: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наименование страховщика, которому направляется заявление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фамилия, имя, отчество (при наличии), место жительства потерпевшего, почтовый адрес или адрес электронной почты, на который страховщиком направляется ответ на заявление потерпевшего;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требования к страховщику с описанием обстоятельств, послуживших основанием для подачи заявления потерпевшего со ссылками на положения нормативных правовых актов Российской Федерации;</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банковские реквизиты, на которые страховщику необходимо осуществить страховую выплату или указание потерпевшим на получение денежных средств в кассе страховщика, если заявление потерпевшего содержит требование о страховой выплате.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По решению потерпевшего к заявлению дополнительно прилагаются документы, подтверждающие обоснованность требований потерпевшего, в виде оригиналов или их копий, заверенных в установленном законодательством Российской Федерации порядке.</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Заявление потерпевшего по его выбору направляется страховщику одним или несколькими способами, обеспечивающими подтверждение его получения: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путем вручения под подпись страховщику (представителю страховщика);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путем направления по почте заказным письмом с описью вложения по адресу места нахождения страховщика (представителя страховщика);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путем направления в электронной форме на электронную почту страховщика, адрес которой указан на официальном сайте страховщика в сети "Интернет".</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ред. Указания Банка России от 22.09.2020 N 5559-У)</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Страховщик обязан рассмотреть заявление потерпевшего в порядке, установленном частью 2 статьи 16 Федерального закона "Об уполномоченном по правам потребителей финансовых услуг".</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(п. 5.4 </w:t>
      </w:r>
      <w:proofErr w:type="gramStart"/>
      <w:r w:rsidRPr="0039076D">
        <w:rPr>
          <w:rFonts w:eastAsia="Calibri"/>
          <w:color w:val="000000"/>
          <w:sz w:val="24"/>
          <w:szCs w:val="24"/>
          <w:lang w:eastAsia="ru-RU" w:bidi="ru-RU"/>
        </w:rPr>
        <w:t>введен</w:t>
      </w:r>
      <w:proofErr w:type="gramEnd"/>
      <w:r w:rsidRPr="0039076D">
        <w:rPr>
          <w:rFonts w:eastAsia="Calibri"/>
          <w:color w:val="000000"/>
          <w:sz w:val="24"/>
          <w:szCs w:val="24"/>
          <w:lang w:eastAsia="ru-RU" w:bidi="ru-RU"/>
        </w:rPr>
        <w:t xml:space="preserve"> Указанием Банка России от 13.03.2019 N 5092-У)</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Глава 6. Требования к организации восстановительного ремонта поврежденного транспортного средства</w:t>
      </w:r>
    </w:p>
    <w:p w:rsidR="0039076D" w:rsidRPr="0039076D" w:rsidRDefault="0039076D" w:rsidP="0039076D">
      <w:pPr>
        <w:widowControl w:val="0"/>
        <w:suppressAutoHyphens w:val="0"/>
        <w:jc w:val="center"/>
        <w:rPr>
          <w:rFonts w:eastAsia="Calibri"/>
          <w:color w:val="000000"/>
          <w:sz w:val="24"/>
          <w:szCs w:val="24"/>
          <w:lang w:eastAsia="ru-RU" w:bidi="ru-RU"/>
        </w:rPr>
      </w:pPr>
      <w:r w:rsidRPr="0039076D">
        <w:rPr>
          <w:rFonts w:eastAsia="Calibri"/>
          <w:color w:val="000000"/>
          <w:sz w:val="24"/>
          <w:szCs w:val="24"/>
          <w:lang w:eastAsia="ru-RU" w:bidi="ru-RU"/>
        </w:rPr>
        <w:t>(введена Указанием Банка России от 06.04.2017 N 4347-У)</w:t>
      </w:r>
    </w:p>
    <w:p w:rsidR="0039076D" w:rsidRPr="0039076D" w:rsidRDefault="0039076D" w:rsidP="0039076D">
      <w:pPr>
        <w:widowControl w:val="0"/>
        <w:suppressAutoHyphens w:val="0"/>
        <w:jc w:val="both"/>
        <w:rPr>
          <w:rFonts w:eastAsia="Calibri"/>
          <w:color w:val="000000"/>
          <w:sz w:val="24"/>
          <w:szCs w:val="24"/>
          <w:lang w:eastAsia="ru-RU" w:bidi="ru-RU"/>
        </w:rPr>
      </w:pP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6.1. Предельный срок осуществления восстановительного ремонта поврежденного транспортного средства составляет 30 рабочих дней со дня представления потерпевшим такого транспортного средства на станцию технического обслуживания или передачи такого транспортного средства </w:t>
      </w:r>
      <w:r w:rsidRPr="0039076D">
        <w:rPr>
          <w:rFonts w:eastAsia="Calibri"/>
          <w:color w:val="000000"/>
          <w:sz w:val="24"/>
          <w:szCs w:val="24"/>
          <w:lang w:eastAsia="ru-RU" w:bidi="ru-RU"/>
        </w:rPr>
        <w:lastRenderedPageBreak/>
        <w:t>страховщику для организации его транспортировки до места проведения восстановительного ремонта.</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Датой окончания срока осуществления восстановительного ремонта является дата подписания потерпевшим акта приема-передачи отремонтированного транспортного средства, составляемого в трех экземплярах станцией технического обслуживания или страховщиком в случае организации транспортировки транспортного средства до места проведения восстановительного ремонта. Один экземпляр подписанного акта приема-передачи отремонтированного транспортного средства передается потерпевшему, по одному экземпляру - страховщику и станции технического обслуживания.</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6.2. Максимальная длина маршрута, проложенного по дорогам общего пользования, по выбору потерпевшего от места дорожно-транспортного происшествия или места жительства потерпевшего до станции технического обслуживания не может превышать 50 километров, за исключением случая, если страховщик организовал и (или) оплатил транспортировку поврежденного транспортного средства до места проведения восстановительного ремонта и обратно.</w:t>
      </w:r>
    </w:p>
    <w:p w:rsidR="0039076D" w:rsidRPr="0039076D"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В случае организации и (или) оплаты страховщиком транспортировки поврежденного транспортного средства указанная в абзаце первом настоящего пункта максимальная длина маршрута исчисляется до места передачи такого транспортного средства страховщику.</w:t>
      </w:r>
    </w:p>
    <w:p w:rsidR="008A296C" w:rsidRDefault="0039076D" w:rsidP="0039076D">
      <w:pPr>
        <w:widowControl w:val="0"/>
        <w:suppressAutoHyphens w:val="0"/>
        <w:jc w:val="both"/>
        <w:rPr>
          <w:rFonts w:eastAsia="Calibri"/>
          <w:color w:val="000000"/>
          <w:sz w:val="24"/>
          <w:szCs w:val="24"/>
          <w:lang w:eastAsia="ru-RU" w:bidi="ru-RU"/>
        </w:rPr>
      </w:pPr>
      <w:r w:rsidRPr="0039076D">
        <w:rPr>
          <w:rFonts w:eastAsia="Calibri"/>
          <w:color w:val="000000"/>
          <w:sz w:val="24"/>
          <w:szCs w:val="24"/>
          <w:lang w:eastAsia="ru-RU" w:bidi="ru-RU"/>
        </w:rPr>
        <w:t xml:space="preserve">6.3. </w:t>
      </w:r>
      <w:proofErr w:type="gramStart"/>
      <w:r w:rsidRPr="0039076D">
        <w:rPr>
          <w:rFonts w:eastAsia="Calibri"/>
          <w:color w:val="000000"/>
          <w:sz w:val="24"/>
          <w:szCs w:val="24"/>
          <w:lang w:eastAsia="ru-RU" w:bidi="ru-RU"/>
        </w:rPr>
        <w:t>Восстановительный ремонт транспортного средства, с года выпуска которого прошло менее двух лет, должен осуществляться станцией технического обслуживания, являющейся юридическим лицом или индивидуальным предпринимателем, зарегистрированными на территории Российской Федерации и осуществляющими сервисное обслуживание таких транспортных средств от своего имени и за свой счет в соответствии с договором, заключенным с производителем и (или) импортером (дистрибьютором) транспортных средств определенных марок.</w:t>
      </w:r>
      <w:proofErr w:type="gramEnd"/>
    </w:p>
    <w:p w:rsidR="008A296C" w:rsidRDefault="008A296C" w:rsidP="001F67A2">
      <w:pPr>
        <w:widowControl w:val="0"/>
        <w:suppressAutoHyphens w:val="0"/>
        <w:jc w:val="right"/>
        <w:rPr>
          <w:rFonts w:eastAsia="Calibri"/>
          <w:color w:val="000000"/>
          <w:sz w:val="24"/>
          <w:szCs w:val="24"/>
          <w:lang w:eastAsia="ru-RU" w:bidi="ru-RU"/>
        </w:rPr>
      </w:pPr>
    </w:p>
    <w:p w:rsidR="008A296C" w:rsidRDefault="008A296C" w:rsidP="001F67A2">
      <w:pPr>
        <w:widowControl w:val="0"/>
        <w:suppressAutoHyphens w:val="0"/>
        <w:jc w:val="right"/>
        <w:rPr>
          <w:rFonts w:eastAsia="Calibri"/>
          <w:color w:val="000000"/>
          <w:sz w:val="24"/>
          <w:szCs w:val="24"/>
          <w:lang w:eastAsia="ru-RU" w:bidi="ru-RU"/>
        </w:rPr>
      </w:pPr>
    </w:p>
    <w:p w:rsidR="00FC434C" w:rsidRDefault="00FC434C" w:rsidP="001F67A2">
      <w:pPr>
        <w:pStyle w:val="a5"/>
        <w:jc w:val="both"/>
        <w:rPr>
          <w:rFonts w:ascii="Times New Roman" w:hAnsi="Times New Roman" w:cs="Times New Roman"/>
        </w:rPr>
      </w:pPr>
    </w:p>
    <w:p w:rsidR="001F67A2" w:rsidRDefault="001F67A2" w:rsidP="001F67A2">
      <w:pPr>
        <w:pStyle w:val="a5"/>
        <w:jc w:val="both"/>
        <w:rPr>
          <w:rFonts w:ascii="Times New Roman" w:hAnsi="Times New Roman" w:cs="Times New Roman"/>
        </w:rPr>
      </w:pPr>
    </w:p>
    <w:p w:rsidR="001F67A2" w:rsidRDefault="001F67A2" w:rsidP="001F67A2">
      <w:pPr>
        <w:pStyle w:val="a5"/>
        <w:jc w:val="both"/>
        <w:rPr>
          <w:rFonts w:ascii="Times New Roman" w:hAnsi="Times New Roman" w:cs="Times New Roman"/>
        </w:rPr>
      </w:pPr>
    </w:p>
    <w:tbl>
      <w:tblPr>
        <w:tblW w:w="0" w:type="auto"/>
        <w:tblLayout w:type="fixed"/>
        <w:tblLook w:val="0000" w:firstRow="0" w:lastRow="0" w:firstColumn="0" w:lastColumn="0" w:noHBand="0" w:noVBand="0"/>
      </w:tblPr>
      <w:tblGrid>
        <w:gridCol w:w="5211"/>
        <w:gridCol w:w="4395"/>
      </w:tblGrid>
      <w:tr w:rsidR="00A4672A" w:rsidTr="00445918">
        <w:tc>
          <w:tcPr>
            <w:tcW w:w="5211" w:type="dxa"/>
          </w:tcPr>
          <w:p w:rsidR="00A4672A" w:rsidRDefault="00A4672A" w:rsidP="00445918">
            <w:pPr>
              <w:snapToGrid w:val="0"/>
              <w:jc w:val="both"/>
              <w:rPr>
                <w:sz w:val="24"/>
                <w:szCs w:val="24"/>
              </w:rPr>
            </w:pPr>
            <w:r>
              <w:rPr>
                <w:sz w:val="24"/>
                <w:szCs w:val="24"/>
              </w:rPr>
              <w:t>Страховщик:</w:t>
            </w:r>
          </w:p>
          <w:p w:rsidR="00FC434C" w:rsidRDefault="00FC434C" w:rsidP="00FC434C">
            <w:pPr>
              <w:snapToGrid w:val="0"/>
              <w:jc w:val="both"/>
              <w:rPr>
                <w:sz w:val="24"/>
                <w:szCs w:val="24"/>
                <w:lang w:val="en-US"/>
              </w:rPr>
            </w:pPr>
          </w:p>
          <w:p w:rsidR="00C646D7" w:rsidRPr="00C646D7" w:rsidRDefault="00C646D7" w:rsidP="00FC434C">
            <w:pPr>
              <w:snapToGrid w:val="0"/>
              <w:jc w:val="both"/>
              <w:rPr>
                <w:sz w:val="24"/>
                <w:szCs w:val="24"/>
                <w:lang w:val="en-US"/>
              </w:rPr>
            </w:pPr>
          </w:p>
          <w:p w:rsidR="00FC434C" w:rsidRDefault="00FC434C" w:rsidP="00FC434C">
            <w:pPr>
              <w:snapToGrid w:val="0"/>
              <w:jc w:val="both"/>
              <w:rPr>
                <w:sz w:val="24"/>
                <w:szCs w:val="24"/>
              </w:rPr>
            </w:pPr>
          </w:p>
          <w:p w:rsidR="00FC434C" w:rsidRDefault="00FC434C" w:rsidP="00FC434C">
            <w:pPr>
              <w:snapToGrid w:val="0"/>
              <w:jc w:val="both"/>
              <w:rPr>
                <w:sz w:val="24"/>
                <w:szCs w:val="24"/>
              </w:rPr>
            </w:pPr>
            <w:r>
              <w:rPr>
                <w:sz w:val="24"/>
                <w:szCs w:val="24"/>
              </w:rPr>
              <w:t>М.П.______________/</w:t>
            </w:r>
            <w:r w:rsidR="00C646D7">
              <w:rPr>
                <w:sz w:val="24"/>
                <w:szCs w:val="24"/>
                <w:lang w:val="en-US"/>
              </w:rPr>
              <w:t>_________________</w:t>
            </w:r>
            <w:r>
              <w:rPr>
                <w:sz w:val="24"/>
                <w:szCs w:val="24"/>
              </w:rPr>
              <w:t>/</w:t>
            </w:r>
          </w:p>
          <w:p w:rsidR="00FC434C" w:rsidRPr="00D279F1" w:rsidRDefault="00FC434C" w:rsidP="00FC434C">
            <w:pPr>
              <w:jc w:val="both"/>
              <w:rPr>
                <w:sz w:val="20"/>
                <w:szCs w:val="24"/>
              </w:rPr>
            </w:pPr>
            <w:r w:rsidRPr="00D279F1">
              <w:rPr>
                <w:sz w:val="20"/>
                <w:szCs w:val="24"/>
              </w:rPr>
              <w:t xml:space="preserve">         </w:t>
            </w:r>
            <w:r>
              <w:rPr>
                <w:sz w:val="20"/>
                <w:szCs w:val="24"/>
              </w:rPr>
              <w:t xml:space="preserve">     </w:t>
            </w:r>
            <w:r w:rsidRPr="00D279F1">
              <w:rPr>
                <w:sz w:val="20"/>
                <w:szCs w:val="24"/>
              </w:rPr>
              <w:t xml:space="preserve">    (подпись)</w:t>
            </w:r>
          </w:p>
          <w:p w:rsidR="00A4672A" w:rsidRDefault="00A4672A" w:rsidP="00445918">
            <w:pPr>
              <w:jc w:val="both"/>
              <w:rPr>
                <w:sz w:val="24"/>
                <w:szCs w:val="24"/>
              </w:rPr>
            </w:pPr>
          </w:p>
        </w:tc>
        <w:tc>
          <w:tcPr>
            <w:tcW w:w="4395" w:type="dxa"/>
          </w:tcPr>
          <w:p w:rsidR="00A4672A" w:rsidRDefault="00A4672A" w:rsidP="00445918">
            <w:pPr>
              <w:snapToGrid w:val="0"/>
              <w:jc w:val="both"/>
              <w:rPr>
                <w:sz w:val="24"/>
                <w:szCs w:val="24"/>
              </w:rPr>
            </w:pPr>
            <w:r>
              <w:rPr>
                <w:sz w:val="24"/>
                <w:szCs w:val="24"/>
              </w:rPr>
              <w:t>Страхователь:</w:t>
            </w:r>
          </w:p>
          <w:p w:rsidR="00A4672A" w:rsidRDefault="00207F1C" w:rsidP="00445918">
            <w:pPr>
              <w:snapToGrid w:val="0"/>
              <w:jc w:val="both"/>
              <w:rPr>
                <w:sz w:val="24"/>
                <w:szCs w:val="24"/>
              </w:rPr>
            </w:pPr>
            <w:r>
              <w:rPr>
                <w:sz w:val="24"/>
                <w:szCs w:val="24"/>
              </w:rPr>
              <w:t>Заместитель н</w:t>
            </w:r>
            <w:r w:rsidR="00A4672A">
              <w:rPr>
                <w:sz w:val="24"/>
                <w:szCs w:val="24"/>
              </w:rPr>
              <w:t>ачальник</w:t>
            </w:r>
            <w:r>
              <w:rPr>
                <w:sz w:val="24"/>
                <w:szCs w:val="24"/>
              </w:rPr>
              <w:t>а</w:t>
            </w:r>
          </w:p>
          <w:p w:rsidR="00A4672A" w:rsidRDefault="00A4672A" w:rsidP="00445918">
            <w:pPr>
              <w:snapToGrid w:val="0"/>
              <w:jc w:val="both"/>
              <w:rPr>
                <w:sz w:val="24"/>
                <w:szCs w:val="24"/>
              </w:rPr>
            </w:pPr>
          </w:p>
          <w:p w:rsidR="00A4672A" w:rsidRDefault="00A4672A" w:rsidP="00445918">
            <w:pPr>
              <w:snapToGrid w:val="0"/>
              <w:jc w:val="both"/>
              <w:rPr>
                <w:sz w:val="24"/>
                <w:szCs w:val="24"/>
              </w:rPr>
            </w:pPr>
          </w:p>
          <w:p w:rsidR="00A4672A" w:rsidRDefault="00A4672A" w:rsidP="00445918">
            <w:pPr>
              <w:snapToGrid w:val="0"/>
              <w:jc w:val="both"/>
              <w:rPr>
                <w:sz w:val="24"/>
                <w:szCs w:val="24"/>
              </w:rPr>
            </w:pPr>
            <w:r>
              <w:rPr>
                <w:sz w:val="24"/>
                <w:szCs w:val="24"/>
              </w:rPr>
              <w:t>М.П._______________/</w:t>
            </w:r>
            <w:r w:rsidR="00207F1C">
              <w:rPr>
                <w:sz w:val="24"/>
                <w:szCs w:val="24"/>
              </w:rPr>
              <w:t xml:space="preserve">К.Ю. </w:t>
            </w:r>
            <w:proofErr w:type="spellStart"/>
            <w:r w:rsidR="00207F1C">
              <w:rPr>
                <w:sz w:val="24"/>
                <w:szCs w:val="24"/>
              </w:rPr>
              <w:t>Плехов</w:t>
            </w:r>
            <w:proofErr w:type="spellEnd"/>
            <w:r>
              <w:rPr>
                <w:sz w:val="24"/>
                <w:szCs w:val="24"/>
              </w:rPr>
              <w:t>/</w:t>
            </w:r>
          </w:p>
          <w:p w:rsidR="00A4672A" w:rsidRPr="00D279F1" w:rsidRDefault="00A4672A" w:rsidP="00445918">
            <w:pPr>
              <w:jc w:val="both"/>
              <w:rPr>
                <w:sz w:val="20"/>
                <w:szCs w:val="24"/>
              </w:rPr>
            </w:pPr>
            <w:r w:rsidRPr="00D279F1">
              <w:rPr>
                <w:sz w:val="20"/>
                <w:szCs w:val="24"/>
              </w:rPr>
              <w:t xml:space="preserve">     </w:t>
            </w:r>
            <w:r>
              <w:rPr>
                <w:sz w:val="20"/>
                <w:szCs w:val="24"/>
              </w:rPr>
              <w:t xml:space="preserve">   </w:t>
            </w:r>
            <w:r w:rsidRPr="00D279F1">
              <w:rPr>
                <w:sz w:val="20"/>
                <w:szCs w:val="24"/>
              </w:rPr>
              <w:t xml:space="preserve">          (подпись)</w:t>
            </w:r>
          </w:p>
          <w:p w:rsidR="00A4672A" w:rsidRDefault="00A4672A" w:rsidP="00445918">
            <w:pPr>
              <w:jc w:val="both"/>
              <w:rPr>
                <w:sz w:val="24"/>
                <w:szCs w:val="24"/>
              </w:rPr>
            </w:pPr>
          </w:p>
        </w:tc>
      </w:tr>
    </w:tbl>
    <w:p w:rsidR="001F67A2" w:rsidRPr="001F67A2" w:rsidRDefault="001F67A2" w:rsidP="00F233F3">
      <w:pPr>
        <w:pStyle w:val="a5"/>
        <w:jc w:val="both"/>
        <w:rPr>
          <w:rFonts w:ascii="Times New Roman" w:hAnsi="Times New Roman" w:cs="Times New Roman"/>
        </w:rPr>
      </w:pPr>
    </w:p>
    <w:sectPr w:rsidR="001F67A2" w:rsidRPr="001F67A2" w:rsidSect="001A41D9">
      <w:headerReference w:type="default" r:id="rId10"/>
      <w:pgSz w:w="11905" w:h="16837"/>
      <w:pgMar w:top="1134" w:right="567" w:bottom="1134" w:left="1134"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A58" w:rsidRDefault="000C3A58" w:rsidP="001A41D9">
      <w:r>
        <w:separator/>
      </w:r>
    </w:p>
  </w:endnote>
  <w:endnote w:type="continuationSeparator" w:id="0">
    <w:p w:rsidR="000C3A58" w:rsidRDefault="000C3A58" w:rsidP="001A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A58" w:rsidRDefault="000C3A58" w:rsidP="001A41D9">
      <w:r>
        <w:separator/>
      </w:r>
    </w:p>
  </w:footnote>
  <w:footnote w:type="continuationSeparator" w:id="0">
    <w:p w:rsidR="000C3A58" w:rsidRDefault="000C3A58" w:rsidP="001A41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05D" w:rsidRDefault="009E005D" w:rsidP="001A41D9">
    <w:pPr>
      <w:pStyle w:val="af1"/>
      <w:jc w:val="center"/>
    </w:pPr>
    <w:r>
      <w:fldChar w:fldCharType="begin"/>
    </w:r>
    <w:r>
      <w:instrText>PAGE   \* MERGEFORMAT</w:instrText>
    </w:r>
    <w:r>
      <w:fldChar w:fldCharType="separate"/>
    </w:r>
    <w:r w:rsidR="00CC4DC9">
      <w:rPr>
        <w:noProof/>
      </w:rPr>
      <w:t>38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5"/>
      <w:numFmt w:val="decimal"/>
      <w:lvlText w:val="%1."/>
      <w:lvlJc w:val="left"/>
      <w:pPr>
        <w:tabs>
          <w:tab w:val="num" w:pos="1647"/>
        </w:tabs>
        <w:ind w:left="1647" w:hanging="360"/>
      </w:pPr>
    </w:lvl>
    <w:lvl w:ilvl="1">
      <w:start w:val="1"/>
      <w:numFmt w:val="decimal"/>
      <w:lvlText w:val="%1.%2."/>
      <w:lvlJc w:val="left"/>
      <w:pPr>
        <w:tabs>
          <w:tab w:val="num" w:pos="2079"/>
        </w:tabs>
        <w:ind w:left="2079" w:hanging="432"/>
      </w:pPr>
    </w:lvl>
    <w:lvl w:ilvl="2">
      <w:start w:val="1"/>
      <w:numFmt w:val="decimal"/>
      <w:pStyle w:val="3"/>
      <w:lvlText w:val="%1.%2.%3"/>
      <w:lvlJc w:val="left"/>
      <w:pPr>
        <w:tabs>
          <w:tab w:val="num" w:pos="2511"/>
        </w:tabs>
        <w:ind w:left="2511" w:hanging="504"/>
      </w:pPr>
    </w:lvl>
    <w:lvl w:ilvl="3">
      <w:start w:val="1"/>
      <w:numFmt w:val="decimal"/>
      <w:lvlText w:val="%1.%2.%3.%4."/>
      <w:lvlJc w:val="left"/>
      <w:pPr>
        <w:tabs>
          <w:tab w:val="num" w:pos="3015"/>
        </w:tabs>
        <w:ind w:left="3015" w:hanging="648"/>
      </w:pPr>
    </w:lvl>
    <w:lvl w:ilvl="4">
      <w:start w:val="1"/>
      <w:numFmt w:val="decimal"/>
      <w:lvlText w:val="%1.%2.%3.%4.%5."/>
      <w:lvlJc w:val="left"/>
      <w:pPr>
        <w:tabs>
          <w:tab w:val="num" w:pos="3519"/>
        </w:tabs>
        <w:ind w:left="3519" w:hanging="792"/>
      </w:pPr>
    </w:lvl>
    <w:lvl w:ilvl="5">
      <w:start w:val="1"/>
      <w:numFmt w:val="decimal"/>
      <w:lvlText w:val="%1.%2.%3.%4.%5.%6."/>
      <w:lvlJc w:val="left"/>
      <w:pPr>
        <w:tabs>
          <w:tab w:val="num" w:pos="4023"/>
        </w:tabs>
        <w:ind w:left="4023" w:hanging="936"/>
      </w:pPr>
    </w:lvl>
    <w:lvl w:ilvl="6">
      <w:start w:val="1"/>
      <w:numFmt w:val="decimal"/>
      <w:lvlText w:val="%1.%2.%3.%4.%5.%6.%7."/>
      <w:lvlJc w:val="left"/>
      <w:pPr>
        <w:tabs>
          <w:tab w:val="num" w:pos="4527"/>
        </w:tabs>
        <w:ind w:left="4527" w:hanging="1080"/>
      </w:pPr>
    </w:lvl>
    <w:lvl w:ilvl="7">
      <w:start w:val="1"/>
      <w:numFmt w:val="decimal"/>
      <w:lvlText w:val="%1.%2.%3.%4.%5.%6.%7.%8."/>
      <w:lvlJc w:val="left"/>
      <w:pPr>
        <w:tabs>
          <w:tab w:val="num" w:pos="5031"/>
        </w:tabs>
        <w:ind w:left="5031" w:hanging="1224"/>
      </w:pPr>
    </w:lvl>
    <w:lvl w:ilvl="8">
      <w:start w:val="1"/>
      <w:numFmt w:val="decimal"/>
      <w:lvlText w:val="%1.%2.%3.%4.%5.%6.%7.%8.%9."/>
      <w:lvlJc w:val="left"/>
      <w:pPr>
        <w:tabs>
          <w:tab w:val="num" w:pos="5607"/>
        </w:tabs>
        <w:ind w:left="5607" w:hanging="1440"/>
      </w:pPr>
    </w:lvl>
  </w:abstractNum>
  <w:abstractNum w:abstractNumId="1">
    <w:nsid w:val="00000004"/>
    <w:multiLevelType w:val="singleLevel"/>
    <w:tmpl w:val="00000004"/>
    <w:name w:val="WW8Num4"/>
    <w:lvl w:ilvl="0">
      <w:start w:val="1"/>
      <w:numFmt w:val="bullet"/>
      <w:lvlText w:val="-"/>
      <w:lvlJc w:val="left"/>
      <w:pPr>
        <w:tabs>
          <w:tab w:val="num" w:pos="1494"/>
        </w:tabs>
        <w:ind w:left="1494" w:hanging="360"/>
      </w:pPr>
      <w:rPr>
        <w:rFonts w:ascii="StarSymbol" w:hAnsi="StarSymbol" w:cs="Times New Roman"/>
        <w:sz w:val="20"/>
      </w:rPr>
    </w:lvl>
  </w:abstractNum>
  <w:abstractNum w:abstractNumId="2">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1236"/>
        </w:tabs>
        <w:ind w:left="1236" w:hanging="516"/>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nsid w:val="068F4347"/>
    <w:multiLevelType w:val="multilevel"/>
    <w:tmpl w:val="6450C370"/>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60023"/>
    <w:multiLevelType w:val="multilevel"/>
    <w:tmpl w:val="F89AC23E"/>
    <w:lvl w:ilvl="0">
      <w:start w:val="1"/>
      <w:numFmt w:val="decimal"/>
      <w:lvlText w:val="2.%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D921C0"/>
    <w:multiLevelType w:val="multilevel"/>
    <w:tmpl w:val="EA20609E"/>
    <w:lvl w:ilvl="0">
      <w:start w:val="1"/>
      <w:numFmt w:val="decimal"/>
      <w:lvlText w:val="4.4.%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267C80"/>
    <w:multiLevelType w:val="multilevel"/>
    <w:tmpl w:val="FDA09866"/>
    <w:lvl w:ilvl="0">
      <w:start w:val="2"/>
      <w:numFmt w:val="decimal"/>
      <w:lvlText w:val="3.%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3F3419"/>
    <w:multiLevelType w:val="multilevel"/>
    <w:tmpl w:val="A132ADC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789D6072"/>
    <w:multiLevelType w:val="multilevel"/>
    <w:tmpl w:val="9E76A276"/>
    <w:lvl w:ilvl="0">
      <w:start w:val="1"/>
      <w:numFmt w:val="decimal"/>
      <w:lvlText w:val="4.7.%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ACA73E9"/>
    <w:multiLevelType w:val="multilevel"/>
    <w:tmpl w:val="1CE86B1A"/>
    <w:lvl w:ilvl="0">
      <w:start w:val="1"/>
      <w:numFmt w:val="decimal"/>
      <w:lvlText w:val="4.%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7"/>
  </w:num>
  <w:num w:numId="5">
    <w:abstractNumId w:val="3"/>
  </w:num>
  <w:num w:numId="6">
    <w:abstractNumId w:val="4"/>
  </w:num>
  <w:num w:numId="7">
    <w:abstractNumId w:val="6"/>
  </w:num>
  <w:num w:numId="8">
    <w:abstractNumId w:val="10"/>
  </w:num>
  <w:num w:numId="9">
    <w:abstractNumId w:val="5"/>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338"/>
    <w:rsid w:val="00005CD5"/>
    <w:rsid w:val="00030067"/>
    <w:rsid w:val="00043781"/>
    <w:rsid w:val="00063BCE"/>
    <w:rsid w:val="000720B7"/>
    <w:rsid w:val="00093D00"/>
    <w:rsid w:val="00096356"/>
    <w:rsid w:val="000A1FDF"/>
    <w:rsid w:val="000B2601"/>
    <w:rsid w:val="000B3218"/>
    <w:rsid w:val="000B797B"/>
    <w:rsid w:val="000C3A58"/>
    <w:rsid w:val="000F6117"/>
    <w:rsid w:val="0012606E"/>
    <w:rsid w:val="00144DE1"/>
    <w:rsid w:val="00150015"/>
    <w:rsid w:val="0018594E"/>
    <w:rsid w:val="00186EFC"/>
    <w:rsid w:val="001A41D9"/>
    <w:rsid w:val="001D47F6"/>
    <w:rsid w:val="001D5C41"/>
    <w:rsid w:val="001F5BA1"/>
    <w:rsid w:val="001F67A2"/>
    <w:rsid w:val="0020041D"/>
    <w:rsid w:val="00207F1C"/>
    <w:rsid w:val="00210BEF"/>
    <w:rsid w:val="00215E71"/>
    <w:rsid w:val="00233065"/>
    <w:rsid w:val="0025525E"/>
    <w:rsid w:val="00261145"/>
    <w:rsid w:val="002615CB"/>
    <w:rsid w:val="00272C57"/>
    <w:rsid w:val="002A4338"/>
    <w:rsid w:val="002A54B4"/>
    <w:rsid w:val="003010C4"/>
    <w:rsid w:val="00325EBF"/>
    <w:rsid w:val="00333865"/>
    <w:rsid w:val="00357EDD"/>
    <w:rsid w:val="003606A2"/>
    <w:rsid w:val="00363EBE"/>
    <w:rsid w:val="00370A38"/>
    <w:rsid w:val="00371DB1"/>
    <w:rsid w:val="00372F5F"/>
    <w:rsid w:val="0039076D"/>
    <w:rsid w:val="00394CB0"/>
    <w:rsid w:val="003B1761"/>
    <w:rsid w:val="003C6856"/>
    <w:rsid w:val="003C6AF7"/>
    <w:rsid w:val="00410EC7"/>
    <w:rsid w:val="00415DAB"/>
    <w:rsid w:val="0042182A"/>
    <w:rsid w:val="0044425B"/>
    <w:rsid w:val="00445918"/>
    <w:rsid w:val="00457AF5"/>
    <w:rsid w:val="00465CC9"/>
    <w:rsid w:val="004A1E11"/>
    <w:rsid w:val="004A5271"/>
    <w:rsid w:val="004C18C9"/>
    <w:rsid w:val="004C4C52"/>
    <w:rsid w:val="004C7041"/>
    <w:rsid w:val="004E2A53"/>
    <w:rsid w:val="004E37E4"/>
    <w:rsid w:val="004E602A"/>
    <w:rsid w:val="004F1061"/>
    <w:rsid w:val="00500245"/>
    <w:rsid w:val="005141BF"/>
    <w:rsid w:val="00531E88"/>
    <w:rsid w:val="005473F7"/>
    <w:rsid w:val="005532C2"/>
    <w:rsid w:val="00581CF8"/>
    <w:rsid w:val="005900CD"/>
    <w:rsid w:val="005904CB"/>
    <w:rsid w:val="005A0049"/>
    <w:rsid w:val="005B5B94"/>
    <w:rsid w:val="005C53D4"/>
    <w:rsid w:val="005C58BC"/>
    <w:rsid w:val="0061212D"/>
    <w:rsid w:val="006756B6"/>
    <w:rsid w:val="006F22AA"/>
    <w:rsid w:val="00702DAC"/>
    <w:rsid w:val="00726295"/>
    <w:rsid w:val="00743AEC"/>
    <w:rsid w:val="0075383B"/>
    <w:rsid w:val="00760E32"/>
    <w:rsid w:val="007708CC"/>
    <w:rsid w:val="00773C7B"/>
    <w:rsid w:val="00786632"/>
    <w:rsid w:val="007A4F28"/>
    <w:rsid w:val="007D720A"/>
    <w:rsid w:val="007F5ED1"/>
    <w:rsid w:val="008100EA"/>
    <w:rsid w:val="008342D2"/>
    <w:rsid w:val="00850590"/>
    <w:rsid w:val="00866F6B"/>
    <w:rsid w:val="008A296C"/>
    <w:rsid w:val="008B1E4F"/>
    <w:rsid w:val="00913BB2"/>
    <w:rsid w:val="00917B22"/>
    <w:rsid w:val="00920B27"/>
    <w:rsid w:val="00931FBC"/>
    <w:rsid w:val="009412B9"/>
    <w:rsid w:val="00954BE8"/>
    <w:rsid w:val="009B2F70"/>
    <w:rsid w:val="009C36FE"/>
    <w:rsid w:val="009D20B4"/>
    <w:rsid w:val="009E005D"/>
    <w:rsid w:val="009F0FFC"/>
    <w:rsid w:val="00A16F9C"/>
    <w:rsid w:val="00A4672A"/>
    <w:rsid w:val="00A4763E"/>
    <w:rsid w:val="00A5174E"/>
    <w:rsid w:val="00A63C89"/>
    <w:rsid w:val="00A726AA"/>
    <w:rsid w:val="00A74F10"/>
    <w:rsid w:val="00A83705"/>
    <w:rsid w:val="00AB054D"/>
    <w:rsid w:val="00AB1A0D"/>
    <w:rsid w:val="00AD410F"/>
    <w:rsid w:val="00AE2B42"/>
    <w:rsid w:val="00AF75FC"/>
    <w:rsid w:val="00B03C81"/>
    <w:rsid w:val="00B240C3"/>
    <w:rsid w:val="00B451A3"/>
    <w:rsid w:val="00B5470D"/>
    <w:rsid w:val="00B709A8"/>
    <w:rsid w:val="00B72BA7"/>
    <w:rsid w:val="00B80BD5"/>
    <w:rsid w:val="00B82F1B"/>
    <w:rsid w:val="00BA6B85"/>
    <w:rsid w:val="00BB6ED5"/>
    <w:rsid w:val="00BC4C7F"/>
    <w:rsid w:val="00BF2B71"/>
    <w:rsid w:val="00C1273B"/>
    <w:rsid w:val="00C24FB4"/>
    <w:rsid w:val="00C320C9"/>
    <w:rsid w:val="00C36426"/>
    <w:rsid w:val="00C4379E"/>
    <w:rsid w:val="00C53CA0"/>
    <w:rsid w:val="00C61E2D"/>
    <w:rsid w:val="00C646D7"/>
    <w:rsid w:val="00C65087"/>
    <w:rsid w:val="00C84075"/>
    <w:rsid w:val="00C93A85"/>
    <w:rsid w:val="00CA2F20"/>
    <w:rsid w:val="00CC0DE7"/>
    <w:rsid w:val="00CC0F9A"/>
    <w:rsid w:val="00CC4DC9"/>
    <w:rsid w:val="00CC69A2"/>
    <w:rsid w:val="00CD3B1E"/>
    <w:rsid w:val="00CE00E6"/>
    <w:rsid w:val="00CE016D"/>
    <w:rsid w:val="00CE0E76"/>
    <w:rsid w:val="00D01BF7"/>
    <w:rsid w:val="00D26FBA"/>
    <w:rsid w:val="00D279F1"/>
    <w:rsid w:val="00D33B03"/>
    <w:rsid w:val="00D37CCA"/>
    <w:rsid w:val="00D5362A"/>
    <w:rsid w:val="00D60B92"/>
    <w:rsid w:val="00D634A0"/>
    <w:rsid w:val="00D67719"/>
    <w:rsid w:val="00D71D50"/>
    <w:rsid w:val="00D9725F"/>
    <w:rsid w:val="00DA081F"/>
    <w:rsid w:val="00DA68F5"/>
    <w:rsid w:val="00DB44A1"/>
    <w:rsid w:val="00DB5857"/>
    <w:rsid w:val="00DB5B6C"/>
    <w:rsid w:val="00DD50EB"/>
    <w:rsid w:val="00E02953"/>
    <w:rsid w:val="00E0360B"/>
    <w:rsid w:val="00E10AE3"/>
    <w:rsid w:val="00E36238"/>
    <w:rsid w:val="00E36ACD"/>
    <w:rsid w:val="00E564EC"/>
    <w:rsid w:val="00EA2887"/>
    <w:rsid w:val="00EA4236"/>
    <w:rsid w:val="00EC6F54"/>
    <w:rsid w:val="00EF2F67"/>
    <w:rsid w:val="00EF6E54"/>
    <w:rsid w:val="00F04957"/>
    <w:rsid w:val="00F108C2"/>
    <w:rsid w:val="00F2121D"/>
    <w:rsid w:val="00F233F3"/>
    <w:rsid w:val="00F35370"/>
    <w:rsid w:val="00F370BD"/>
    <w:rsid w:val="00F51F5F"/>
    <w:rsid w:val="00F6656E"/>
    <w:rsid w:val="00F73D8C"/>
    <w:rsid w:val="00FB0FF7"/>
    <w:rsid w:val="00FC434C"/>
    <w:rsid w:val="00FD100D"/>
    <w:rsid w:val="00FD1E78"/>
    <w:rsid w:val="00FD7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3EBE"/>
    <w:pPr>
      <w:suppressAutoHyphens/>
    </w:pPr>
    <w:rPr>
      <w:sz w:val="28"/>
      <w:szCs w:val="28"/>
      <w:lang w:eastAsia="ar-SA"/>
    </w:rPr>
  </w:style>
  <w:style w:type="paragraph" w:styleId="1">
    <w:name w:val="heading 1"/>
    <w:basedOn w:val="a"/>
    <w:next w:val="a"/>
    <w:link w:val="10"/>
    <w:uiPriority w:val="99"/>
    <w:qFormat/>
    <w:rsid w:val="00363EBE"/>
    <w:pPr>
      <w:keepNext/>
      <w:spacing w:before="240" w:after="60"/>
      <w:outlineLvl w:val="0"/>
    </w:pPr>
    <w:rPr>
      <w:rFonts w:ascii="Arial" w:hAnsi="Arial" w:cs="Arial"/>
      <w:b/>
      <w:bCs/>
      <w:kern w:val="32"/>
      <w:sz w:val="32"/>
      <w:szCs w:val="32"/>
    </w:rPr>
  </w:style>
  <w:style w:type="paragraph" w:styleId="3">
    <w:name w:val="heading 3"/>
    <w:basedOn w:val="1"/>
    <w:next w:val="a0"/>
    <w:qFormat/>
    <w:rsid w:val="00363EBE"/>
    <w:pPr>
      <w:numPr>
        <w:ilvl w:val="2"/>
        <w:numId w:val="1"/>
      </w:numPr>
      <w:spacing w:before="100" w:after="100"/>
      <w:ind w:right="567"/>
      <w:outlineLvl w:val="2"/>
    </w:pPr>
    <w:rPr>
      <w:rFonts w:eastAsia="Arial" w:cs="Times New Roman"/>
      <w:b w:val="0"/>
      <w:bCs w:val="0"/>
      <w:kern w:val="0"/>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5"/>
    <w:link w:val="a6"/>
    <w:qFormat/>
    <w:rsid w:val="00363EBE"/>
    <w:pPr>
      <w:jc w:val="center"/>
    </w:pPr>
    <w:rPr>
      <w:b/>
      <w:i/>
      <w:szCs w:val="20"/>
      <w:lang w:val="en-US"/>
    </w:rPr>
  </w:style>
  <w:style w:type="paragraph" w:styleId="a7">
    <w:name w:val="Body Text Indent"/>
    <w:basedOn w:val="a"/>
    <w:rsid w:val="00363EBE"/>
    <w:pPr>
      <w:widowControl w:val="0"/>
      <w:autoSpaceDE w:val="0"/>
      <w:spacing w:before="180" w:line="254" w:lineRule="auto"/>
      <w:ind w:firstLine="700"/>
      <w:jc w:val="both"/>
    </w:pPr>
    <w:rPr>
      <w:sz w:val="22"/>
      <w:szCs w:val="22"/>
    </w:rPr>
  </w:style>
  <w:style w:type="paragraph" w:customStyle="1" w:styleId="21">
    <w:name w:val="Основной текст с отступом 21"/>
    <w:basedOn w:val="a"/>
    <w:rsid w:val="00363EBE"/>
    <w:pPr>
      <w:widowControl w:val="0"/>
      <w:autoSpaceDE w:val="0"/>
      <w:spacing w:before="160"/>
      <w:ind w:left="280"/>
      <w:jc w:val="both"/>
    </w:pPr>
    <w:rPr>
      <w:sz w:val="22"/>
      <w:szCs w:val="22"/>
    </w:rPr>
  </w:style>
  <w:style w:type="paragraph" w:customStyle="1" w:styleId="a8">
    <w:name w:val="абзац"/>
    <w:basedOn w:val="a"/>
    <w:rsid w:val="00363EBE"/>
    <w:pPr>
      <w:ind w:firstLine="567"/>
      <w:jc w:val="both"/>
    </w:pPr>
    <w:rPr>
      <w:sz w:val="22"/>
      <w:szCs w:val="20"/>
    </w:rPr>
  </w:style>
  <w:style w:type="paragraph" w:styleId="a0">
    <w:name w:val="Body Text"/>
    <w:basedOn w:val="a"/>
    <w:rsid w:val="00363EBE"/>
    <w:pPr>
      <w:spacing w:after="120"/>
    </w:pPr>
  </w:style>
  <w:style w:type="paragraph" w:styleId="a5">
    <w:name w:val="Subtitle"/>
    <w:basedOn w:val="a"/>
    <w:link w:val="a9"/>
    <w:qFormat/>
    <w:rsid w:val="00363EBE"/>
    <w:pPr>
      <w:spacing w:after="60"/>
      <w:jc w:val="center"/>
      <w:outlineLvl w:val="1"/>
    </w:pPr>
    <w:rPr>
      <w:rFonts w:ascii="Arial" w:hAnsi="Arial" w:cs="Arial"/>
      <w:sz w:val="24"/>
      <w:szCs w:val="24"/>
    </w:rPr>
  </w:style>
  <w:style w:type="paragraph" w:styleId="aa">
    <w:name w:val="Balloon Text"/>
    <w:basedOn w:val="a"/>
    <w:link w:val="ab"/>
    <w:uiPriority w:val="99"/>
    <w:semiHidden/>
    <w:rsid w:val="00EA2887"/>
    <w:rPr>
      <w:rFonts w:ascii="Tahoma" w:hAnsi="Tahoma" w:cs="Tahoma"/>
      <w:sz w:val="16"/>
      <w:szCs w:val="16"/>
    </w:rPr>
  </w:style>
  <w:style w:type="paragraph" w:styleId="30">
    <w:name w:val="Body Text 3"/>
    <w:basedOn w:val="a"/>
    <w:rsid w:val="009F0FFC"/>
    <w:pPr>
      <w:spacing w:after="120"/>
    </w:pPr>
    <w:rPr>
      <w:sz w:val="16"/>
      <w:szCs w:val="16"/>
    </w:rPr>
  </w:style>
  <w:style w:type="character" w:styleId="ac">
    <w:name w:val="annotation reference"/>
    <w:semiHidden/>
    <w:rsid w:val="00BA6B85"/>
    <w:rPr>
      <w:sz w:val="16"/>
      <w:szCs w:val="16"/>
    </w:rPr>
  </w:style>
  <w:style w:type="paragraph" w:styleId="ad">
    <w:name w:val="annotation text"/>
    <w:basedOn w:val="a"/>
    <w:semiHidden/>
    <w:rsid w:val="00BA6B85"/>
    <w:rPr>
      <w:sz w:val="20"/>
      <w:szCs w:val="20"/>
    </w:rPr>
  </w:style>
  <w:style w:type="paragraph" w:styleId="ae">
    <w:name w:val="annotation subject"/>
    <w:basedOn w:val="ad"/>
    <w:next w:val="ad"/>
    <w:semiHidden/>
    <w:rsid w:val="00BA6B85"/>
    <w:rPr>
      <w:b/>
      <w:bCs/>
    </w:rPr>
  </w:style>
  <w:style w:type="paragraph" w:customStyle="1" w:styleId="ConsPlusTitle">
    <w:name w:val="ConsPlusTitle"/>
    <w:rsid w:val="00BA6B85"/>
    <w:pPr>
      <w:widowControl w:val="0"/>
      <w:autoSpaceDE w:val="0"/>
      <w:autoSpaceDN w:val="0"/>
      <w:adjustRightInd w:val="0"/>
    </w:pPr>
    <w:rPr>
      <w:rFonts w:ascii="Arial" w:hAnsi="Arial" w:cs="Arial"/>
      <w:b/>
      <w:bCs/>
    </w:rPr>
  </w:style>
  <w:style w:type="paragraph" w:customStyle="1" w:styleId="ConsNormal">
    <w:name w:val="ConsNormal"/>
    <w:rsid w:val="00BA6B85"/>
    <w:pPr>
      <w:ind w:right="19772" w:firstLine="720"/>
    </w:pPr>
    <w:rPr>
      <w:rFonts w:ascii="Arial" w:hAnsi="Arial" w:cs="Arial"/>
    </w:rPr>
  </w:style>
  <w:style w:type="character" w:customStyle="1" w:styleId="af">
    <w:name w:val="Гипертекстовая ссылка"/>
    <w:uiPriority w:val="99"/>
    <w:rsid w:val="00EF6E54"/>
    <w:rPr>
      <w:b/>
      <w:bCs/>
      <w:color w:val="106BBE"/>
      <w:sz w:val="26"/>
      <w:szCs w:val="26"/>
    </w:rPr>
  </w:style>
  <w:style w:type="table" w:styleId="af0">
    <w:name w:val="Table Grid"/>
    <w:basedOn w:val="a2"/>
    <w:uiPriority w:val="59"/>
    <w:rsid w:val="0026114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rsid w:val="001A41D9"/>
    <w:pPr>
      <w:tabs>
        <w:tab w:val="center" w:pos="4677"/>
        <w:tab w:val="right" w:pos="9355"/>
      </w:tabs>
    </w:pPr>
  </w:style>
  <w:style w:type="character" w:customStyle="1" w:styleId="af2">
    <w:name w:val="Верхний колонтитул Знак"/>
    <w:link w:val="af1"/>
    <w:uiPriority w:val="99"/>
    <w:rsid w:val="001A41D9"/>
    <w:rPr>
      <w:sz w:val="28"/>
      <w:szCs w:val="28"/>
      <w:lang w:eastAsia="ar-SA"/>
    </w:rPr>
  </w:style>
  <w:style w:type="paragraph" w:styleId="af3">
    <w:name w:val="footer"/>
    <w:basedOn w:val="a"/>
    <w:link w:val="af4"/>
    <w:uiPriority w:val="99"/>
    <w:rsid w:val="001A41D9"/>
    <w:pPr>
      <w:tabs>
        <w:tab w:val="center" w:pos="4677"/>
        <w:tab w:val="right" w:pos="9355"/>
      </w:tabs>
    </w:pPr>
  </w:style>
  <w:style w:type="character" w:customStyle="1" w:styleId="af4">
    <w:name w:val="Нижний колонтитул Знак"/>
    <w:link w:val="af3"/>
    <w:uiPriority w:val="99"/>
    <w:rsid w:val="001A41D9"/>
    <w:rPr>
      <w:sz w:val="28"/>
      <w:szCs w:val="28"/>
      <w:lang w:eastAsia="ar-SA"/>
    </w:rPr>
  </w:style>
  <w:style w:type="character" w:customStyle="1" w:styleId="a6">
    <w:name w:val="Название Знак"/>
    <w:link w:val="a4"/>
    <w:rsid w:val="001F67A2"/>
    <w:rPr>
      <w:b/>
      <w:i/>
      <w:sz w:val="28"/>
      <w:lang w:val="en-US" w:eastAsia="ar-SA"/>
    </w:rPr>
  </w:style>
  <w:style w:type="character" w:customStyle="1" w:styleId="a9">
    <w:name w:val="Подзаголовок Знак"/>
    <w:link w:val="a5"/>
    <w:rsid w:val="001F67A2"/>
    <w:rPr>
      <w:rFonts w:ascii="Arial" w:hAnsi="Arial" w:cs="Arial"/>
      <w:sz w:val="24"/>
      <w:szCs w:val="24"/>
      <w:lang w:eastAsia="ar-SA"/>
    </w:rPr>
  </w:style>
  <w:style w:type="numbering" w:customStyle="1" w:styleId="11">
    <w:name w:val="Нет списка1"/>
    <w:next w:val="a3"/>
    <w:uiPriority w:val="99"/>
    <w:semiHidden/>
    <w:unhideWhenUsed/>
    <w:rsid w:val="001F67A2"/>
  </w:style>
  <w:style w:type="character" w:customStyle="1" w:styleId="2">
    <w:name w:val="Основной текст (2)_"/>
    <w:rsid w:val="001F67A2"/>
    <w:rPr>
      <w:rFonts w:ascii="Calibri" w:eastAsia="Calibri" w:hAnsi="Calibri" w:cs="Calibri"/>
      <w:b w:val="0"/>
      <w:bCs w:val="0"/>
      <w:i w:val="0"/>
      <w:iCs w:val="0"/>
      <w:smallCaps w:val="0"/>
      <w:strike w:val="0"/>
      <w:sz w:val="22"/>
      <w:szCs w:val="22"/>
      <w:u w:val="none"/>
    </w:rPr>
  </w:style>
  <w:style w:type="character" w:customStyle="1" w:styleId="af5">
    <w:name w:val="Колонтитул_"/>
    <w:rsid w:val="001F67A2"/>
    <w:rPr>
      <w:rFonts w:ascii="Palatino Linotype" w:eastAsia="Palatino Linotype" w:hAnsi="Palatino Linotype" w:cs="Palatino Linotype"/>
      <w:b/>
      <w:bCs/>
      <w:i w:val="0"/>
      <w:iCs w:val="0"/>
      <w:smallCaps w:val="0"/>
      <w:strike w:val="0"/>
      <w:sz w:val="20"/>
      <w:szCs w:val="20"/>
      <w:u w:val="none"/>
    </w:rPr>
  </w:style>
  <w:style w:type="character" w:customStyle="1" w:styleId="af6">
    <w:name w:val="Колонтитул"/>
    <w:rsid w:val="001F67A2"/>
    <w:rPr>
      <w:rFonts w:ascii="Palatino Linotype" w:eastAsia="Palatino Linotype" w:hAnsi="Palatino Linotype" w:cs="Palatino Linotype"/>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_"/>
    <w:link w:val="32"/>
    <w:rsid w:val="001F67A2"/>
    <w:rPr>
      <w:rFonts w:ascii="Calibri" w:eastAsia="Calibri" w:hAnsi="Calibri" w:cs="Calibri"/>
      <w:b/>
      <w:bCs/>
      <w:sz w:val="22"/>
      <w:szCs w:val="22"/>
      <w:shd w:val="clear" w:color="auto" w:fill="FFFFFF"/>
    </w:rPr>
  </w:style>
  <w:style w:type="character" w:customStyle="1" w:styleId="20">
    <w:name w:val="Основной текст (2)"/>
    <w:rsid w:val="001F67A2"/>
    <w:rPr>
      <w:rFonts w:ascii="Calibri" w:eastAsia="Calibri" w:hAnsi="Calibri" w:cs="Calibri"/>
      <w:b w:val="0"/>
      <w:bCs w:val="0"/>
      <w:i w:val="0"/>
      <w:iCs w:val="0"/>
      <w:smallCaps w:val="0"/>
      <w:strike w:val="0"/>
      <w:color w:val="000000"/>
      <w:spacing w:val="0"/>
      <w:w w:val="100"/>
      <w:position w:val="0"/>
      <w:sz w:val="22"/>
      <w:szCs w:val="22"/>
      <w:u w:val="single"/>
      <w:lang w:val="ru-RU" w:eastAsia="ru-RU" w:bidi="ru-RU"/>
    </w:rPr>
  </w:style>
  <w:style w:type="character" w:customStyle="1" w:styleId="12">
    <w:name w:val="Заголовок №1_"/>
    <w:link w:val="13"/>
    <w:rsid w:val="001F67A2"/>
    <w:rPr>
      <w:rFonts w:ascii="Calibri" w:eastAsia="Calibri" w:hAnsi="Calibri" w:cs="Calibri"/>
      <w:b/>
      <w:bCs/>
      <w:sz w:val="22"/>
      <w:szCs w:val="22"/>
      <w:shd w:val="clear" w:color="auto" w:fill="FFFFFF"/>
    </w:rPr>
  </w:style>
  <w:style w:type="paragraph" w:customStyle="1" w:styleId="32">
    <w:name w:val="Основной текст (3)"/>
    <w:basedOn w:val="a"/>
    <w:link w:val="31"/>
    <w:rsid w:val="001F67A2"/>
    <w:pPr>
      <w:widowControl w:val="0"/>
      <w:shd w:val="clear" w:color="auto" w:fill="FFFFFF"/>
      <w:suppressAutoHyphens w:val="0"/>
      <w:spacing w:before="260" w:line="269" w:lineRule="exact"/>
      <w:jc w:val="center"/>
    </w:pPr>
    <w:rPr>
      <w:rFonts w:ascii="Calibri" w:eastAsia="Calibri" w:hAnsi="Calibri" w:cs="Calibri"/>
      <w:b/>
      <w:bCs/>
      <w:sz w:val="22"/>
      <w:szCs w:val="22"/>
      <w:lang w:eastAsia="ru-RU"/>
    </w:rPr>
  </w:style>
  <w:style w:type="paragraph" w:customStyle="1" w:styleId="13">
    <w:name w:val="Заголовок №1"/>
    <w:basedOn w:val="a"/>
    <w:link w:val="12"/>
    <w:rsid w:val="001F67A2"/>
    <w:pPr>
      <w:widowControl w:val="0"/>
      <w:shd w:val="clear" w:color="auto" w:fill="FFFFFF"/>
      <w:suppressAutoHyphens w:val="0"/>
      <w:spacing w:before="260" w:line="264" w:lineRule="exact"/>
      <w:ind w:firstLine="580"/>
      <w:jc w:val="both"/>
      <w:outlineLvl w:val="0"/>
    </w:pPr>
    <w:rPr>
      <w:rFonts w:ascii="Calibri" w:eastAsia="Calibri" w:hAnsi="Calibri" w:cs="Calibri"/>
      <w:b/>
      <w:bCs/>
      <w:sz w:val="22"/>
      <w:szCs w:val="22"/>
      <w:lang w:eastAsia="ru-RU"/>
    </w:rPr>
  </w:style>
  <w:style w:type="paragraph" w:customStyle="1" w:styleId="ConsPlusNormal">
    <w:name w:val="ConsPlusNormal"/>
    <w:rsid w:val="008A296C"/>
    <w:pPr>
      <w:widowControl w:val="0"/>
      <w:autoSpaceDE w:val="0"/>
      <w:autoSpaceDN w:val="0"/>
    </w:pPr>
    <w:rPr>
      <w:rFonts w:ascii="Calibri" w:hAnsi="Calibri" w:cs="Calibri"/>
      <w:sz w:val="22"/>
    </w:rPr>
  </w:style>
  <w:style w:type="character" w:styleId="af7">
    <w:name w:val="Hyperlink"/>
    <w:basedOn w:val="a1"/>
    <w:uiPriority w:val="99"/>
    <w:unhideWhenUsed/>
    <w:rsid w:val="00F233F3"/>
    <w:rPr>
      <w:color w:val="0000FF"/>
      <w:u w:val="single"/>
    </w:rPr>
  </w:style>
  <w:style w:type="numbering" w:customStyle="1" w:styleId="22">
    <w:name w:val="Нет списка2"/>
    <w:next w:val="a3"/>
    <w:uiPriority w:val="99"/>
    <w:semiHidden/>
    <w:unhideWhenUsed/>
    <w:rsid w:val="00F108C2"/>
  </w:style>
  <w:style w:type="character" w:customStyle="1" w:styleId="af8">
    <w:name w:val="Цветовое выделение"/>
    <w:uiPriority w:val="99"/>
    <w:rsid w:val="00F108C2"/>
    <w:rPr>
      <w:b/>
      <w:bCs/>
      <w:color w:val="26282F"/>
    </w:rPr>
  </w:style>
  <w:style w:type="character" w:customStyle="1" w:styleId="10">
    <w:name w:val="Заголовок 1 Знак"/>
    <w:basedOn w:val="a1"/>
    <w:link w:val="1"/>
    <w:uiPriority w:val="99"/>
    <w:rsid w:val="00F108C2"/>
    <w:rPr>
      <w:rFonts w:ascii="Arial" w:hAnsi="Arial" w:cs="Arial"/>
      <w:b/>
      <w:bCs/>
      <w:kern w:val="32"/>
      <w:sz w:val="32"/>
      <w:szCs w:val="32"/>
      <w:lang w:eastAsia="ar-SA"/>
    </w:rPr>
  </w:style>
  <w:style w:type="paragraph" w:customStyle="1" w:styleId="af9">
    <w:name w:val="Текст (справка)"/>
    <w:basedOn w:val="a"/>
    <w:next w:val="a"/>
    <w:uiPriority w:val="99"/>
    <w:rsid w:val="00F108C2"/>
    <w:pPr>
      <w:widowControl w:val="0"/>
      <w:suppressAutoHyphens w:val="0"/>
      <w:autoSpaceDE w:val="0"/>
      <w:autoSpaceDN w:val="0"/>
      <w:adjustRightInd w:val="0"/>
      <w:ind w:left="170" w:right="170"/>
    </w:pPr>
    <w:rPr>
      <w:rFonts w:ascii="Times New Roman CYR" w:hAnsi="Times New Roman CYR" w:cs="Times New Roman CYR"/>
      <w:sz w:val="24"/>
      <w:szCs w:val="24"/>
      <w:lang w:eastAsia="ru-RU"/>
    </w:rPr>
  </w:style>
  <w:style w:type="paragraph" w:customStyle="1" w:styleId="afa">
    <w:name w:val="Комментарий"/>
    <w:basedOn w:val="af9"/>
    <w:next w:val="a"/>
    <w:uiPriority w:val="99"/>
    <w:rsid w:val="00F108C2"/>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F108C2"/>
    <w:rPr>
      <w:i/>
      <w:iCs/>
    </w:rPr>
  </w:style>
  <w:style w:type="paragraph" w:customStyle="1" w:styleId="afc">
    <w:name w:val="Текст информации об изменениях"/>
    <w:basedOn w:val="a"/>
    <w:next w:val="a"/>
    <w:uiPriority w:val="99"/>
    <w:rsid w:val="00F108C2"/>
    <w:pPr>
      <w:widowControl w:val="0"/>
      <w:suppressAutoHyphens w:val="0"/>
      <w:autoSpaceDE w:val="0"/>
      <w:autoSpaceDN w:val="0"/>
      <w:adjustRightInd w:val="0"/>
      <w:ind w:firstLine="720"/>
      <w:jc w:val="both"/>
    </w:pPr>
    <w:rPr>
      <w:rFonts w:ascii="Times New Roman CYR" w:hAnsi="Times New Roman CYR" w:cs="Times New Roman CYR"/>
      <w:color w:val="353842"/>
      <w:sz w:val="20"/>
      <w:szCs w:val="20"/>
      <w:lang w:eastAsia="ru-RU"/>
    </w:rPr>
  </w:style>
  <w:style w:type="paragraph" w:customStyle="1" w:styleId="afd">
    <w:name w:val="Информация об изменениях"/>
    <w:basedOn w:val="afc"/>
    <w:next w:val="a"/>
    <w:uiPriority w:val="99"/>
    <w:rsid w:val="00F108C2"/>
    <w:pPr>
      <w:spacing w:before="180"/>
      <w:ind w:left="360" w:right="360" w:firstLine="0"/>
    </w:pPr>
    <w:rPr>
      <w:shd w:val="clear" w:color="auto" w:fill="EAEFED"/>
    </w:rPr>
  </w:style>
  <w:style w:type="paragraph" w:customStyle="1" w:styleId="afe">
    <w:name w:val="Нормальный (таблица)"/>
    <w:basedOn w:val="a"/>
    <w:next w:val="a"/>
    <w:uiPriority w:val="99"/>
    <w:rsid w:val="00F108C2"/>
    <w:pPr>
      <w:widowControl w:val="0"/>
      <w:suppressAutoHyphens w:val="0"/>
      <w:autoSpaceDE w:val="0"/>
      <w:autoSpaceDN w:val="0"/>
      <w:adjustRightInd w:val="0"/>
      <w:jc w:val="both"/>
    </w:pPr>
    <w:rPr>
      <w:rFonts w:ascii="Times New Roman CYR" w:hAnsi="Times New Roman CYR" w:cs="Times New Roman CYR"/>
      <w:sz w:val="24"/>
      <w:szCs w:val="24"/>
      <w:lang w:eastAsia="ru-RU"/>
    </w:rPr>
  </w:style>
  <w:style w:type="paragraph" w:customStyle="1" w:styleId="aff">
    <w:name w:val="Таблицы (моноширинный)"/>
    <w:basedOn w:val="a"/>
    <w:next w:val="a"/>
    <w:uiPriority w:val="99"/>
    <w:rsid w:val="00F108C2"/>
    <w:pPr>
      <w:widowControl w:val="0"/>
      <w:suppressAutoHyphens w:val="0"/>
      <w:autoSpaceDE w:val="0"/>
      <w:autoSpaceDN w:val="0"/>
      <w:adjustRightInd w:val="0"/>
    </w:pPr>
    <w:rPr>
      <w:rFonts w:ascii="Courier New" w:hAnsi="Courier New" w:cs="Courier New"/>
      <w:sz w:val="24"/>
      <w:szCs w:val="24"/>
      <w:lang w:eastAsia="ru-RU"/>
    </w:rPr>
  </w:style>
  <w:style w:type="paragraph" w:customStyle="1" w:styleId="aff0">
    <w:name w:val="Подзаголовок для информации об изменениях"/>
    <w:basedOn w:val="afc"/>
    <w:next w:val="a"/>
    <w:uiPriority w:val="99"/>
    <w:rsid w:val="00F108C2"/>
    <w:rPr>
      <w:b/>
      <w:bCs/>
    </w:rPr>
  </w:style>
  <w:style w:type="paragraph" w:customStyle="1" w:styleId="aff1">
    <w:name w:val="Прижатый влево"/>
    <w:basedOn w:val="a"/>
    <w:next w:val="a"/>
    <w:uiPriority w:val="99"/>
    <w:rsid w:val="00F108C2"/>
    <w:pPr>
      <w:widowControl w:val="0"/>
      <w:suppressAutoHyphens w:val="0"/>
      <w:autoSpaceDE w:val="0"/>
      <w:autoSpaceDN w:val="0"/>
      <w:adjustRightInd w:val="0"/>
    </w:pPr>
    <w:rPr>
      <w:rFonts w:ascii="Times New Roman CYR" w:hAnsi="Times New Roman CYR" w:cs="Times New Roman CYR"/>
      <w:sz w:val="24"/>
      <w:szCs w:val="24"/>
      <w:lang w:eastAsia="ru-RU"/>
    </w:rPr>
  </w:style>
  <w:style w:type="character" w:customStyle="1" w:styleId="aff2">
    <w:name w:val="Цветовое выделение для Текст"/>
    <w:uiPriority w:val="99"/>
    <w:rsid w:val="00F108C2"/>
    <w:rPr>
      <w:rFonts w:ascii="Times New Roman CYR" w:hAnsi="Times New Roman CYR" w:cs="Times New Roman CYR"/>
    </w:rPr>
  </w:style>
  <w:style w:type="character" w:customStyle="1" w:styleId="ab">
    <w:name w:val="Текст выноски Знак"/>
    <w:basedOn w:val="a1"/>
    <w:link w:val="aa"/>
    <w:uiPriority w:val="99"/>
    <w:semiHidden/>
    <w:rsid w:val="00F108C2"/>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3EBE"/>
    <w:pPr>
      <w:suppressAutoHyphens/>
    </w:pPr>
    <w:rPr>
      <w:sz w:val="28"/>
      <w:szCs w:val="28"/>
      <w:lang w:eastAsia="ar-SA"/>
    </w:rPr>
  </w:style>
  <w:style w:type="paragraph" w:styleId="1">
    <w:name w:val="heading 1"/>
    <w:basedOn w:val="a"/>
    <w:next w:val="a"/>
    <w:link w:val="10"/>
    <w:uiPriority w:val="99"/>
    <w:qFormat/>
    <w:rsid w:val="00363EBE"/>
    <w:pPr>
      <w:keepNext/>
      <w:spacing w:before="240" w:after="60"/>
      <w:outlineLvl w:val="0"/>
    </w:pPr>
    <w:rPr>
      <w:rFonts w:ascii="Arial" w:hAnsi="Arial" w:cs="Arial"/>
      <w:b/>
      <w:bCs/>
      <w:kern w:val="32"/>
      <w:sz w:val="32"/>
      <w:szCs w:val="32"/>
    </w:rPr>
  </w:style>
  <w:style w:type="paragraph" w:styleId="3">
    <w:name w:val="heading 3"/>
    <w:basedOn w:val="1"/>
    <w:next w:val="a0"/>
    <w:qFormat/>
    <w:rsid w:val="00363EBE"/>
    <w:pPr>
      <w:numPr>
        <w:ilvl w:val="2"/>
        <w:numId w:val="1"/>
      </w:numPr>
      <w:spacing w:before="100" w:after="100"/>
      <w:ind w:right="567"/>
      <w:outlineLvl w:val="2"/>
    </w:pPr>
    <w:rPr>
      <w:rFonts w:eastAsia="Arial" w:cs="Times New Roman"/>
      <w:b w:val="0"/>
      <w:bCs w:val="0"/>
      <w:kern w:val="0"/>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5"/>
    <w:link w:val="a6"/>
    <w:qFormat/>
    <w:rsid w:val="00363EBE"/>
    <w:pPr>
      <w:jc w:val="center"/>
    </w:pPr>
    <w:rPr>
      <w:b/>
      <w:i/>
      <w:szCs w:val="20"/>
      <w:lang w:val="en-US"/>
    </w:rPr>
  </w:style>
  <w:style w:type="paragraph" w:styleId="a7">
    <w:name w:val="Body Text Indent"/>
    <w:basedOn w:val="a"/>
    <w:rsid w:val="00363EBE"/>
    <w:pPr>
      <w:widowControl w:val="0"/>
      <w:autoSpaceDE w:val="0"/>
      <w:spacing w:before="180" w:line="254" w:lineRule="auto"/>
      <w:ind w:firstLine="700"/>
      <w:jc w:val="both"/>
    </w:pPr>
    <w:rPr>
      <w:sz w:val="22"/>
      <w:szCs w:val="22"/>
    </w:rPr>
  </w:style>
  <w:style w:type="paragraph" w:customStyle="1" w:styleId="21">
    <w:name w:val="Основной текст с отступом 21"/>
    <w:basedOn w:val="a"/>
    <w:rsid w:val="00363EBE"/>
    <w:pPr>
      <w:widowControl w:val="0"/>
      <w:autoSpaceDE w:val="0"/>
      <w:spacing w:before="160"/>
      <w:ind w:left="280"/>
      <w:jc w:val="both"/>
    </w:pPr>
    <w:rPr>
      <w:sz w:val="22"/>
      <w:szCs w:val="22"/>
    </w:rPr>
  </w:style>
  <w:style w:type="paragraph" w:customStyle="1" w:styleId="a8">
    <w:name w:val="абзац"/>
    <w:basedOn w:val="a"/>
    <w:rsid w:val="00363EBE"/>
    <w:pPr>
      <w:ind w:firstLine="567"/>
      <w:jc w:val="both"/>
    </w:pPr>
    <w:rPr>
      <w:sz w:val="22"/>
      <w:szCs w:val="20"/>
    </w:rPr>
  </w:style>
  <w:style w:type="paragraph" w:styleId="a0">
    <w:name w:val="Body Text"/>
    <w:basedOn w:val="a"/>
    <w:rsid w:val="00363EBE"/>
    <w:pPr>
      <w:spacing w:after="120"/>
    </w:pPr>
  </w:style>
  <w:style w:type="paragraph" w:styleId="a5">
    <w:name w:val="Subtitle"/>
    <w:basedOn w:val="a"/>
    <w:link w:val="a9"/>
    <w:qFormat/>
    <w:rsid w:val="00363EBE"/>
    <w:pPr>
      <w:spacing w:after="60"/>
      <w:jc w:val="center"/>
      <w:outlineLvl w:val="1"/>
    </w:pPr>
    <w:rPr>
      <w:rFonts w:ascii="Arial" w:hAnsi="Arial" w:cs="Arial"/>
      <w:sz w:val="24"/>
      <w:szCs w:val="24"/>
    </w:rPr>
  </w:style>
  <w:style w:type="paragraph" w:styleId="aa">
    <w:name w:val="Balloon Text"/>
    <w:basedOn w:val="a"/>
    <w:link w:val="ab"/>
    <w:uiPriority w:val="99"/>
    <w:semiHidden/>
    <w:rsid w:val="00EA2887"/>
    <w:rPr>
      <w:rFonts w:ascii="Tahoma" w:hAnsi="Tahoma" w:cs="Tahoma"/>
      <w:sz w:val="16"/>
      <w:szCs w:val="16"/>
    </w:rPr>
  </w:style>
  <w:style w:type="paragraph" w:styleId="30">
    <w:name w:val="Body Text 3"/>
    <w:basedOn w:val="a"/>
    <w:rsid w:val="009F0FFC"/>
    <w:pPr>
      <w:spacing w:after="120"/>
    </w:pPr>
    <w:rPr>
      <w:sz w:val="16"/>
      <w:szCs w:val="16"/>
    </w:rPr>
  </w:style>
  <w:style w:type="character" w:styleId="ac">
    <w:name w:val="annotation reference"/>
    <w:semiHidden/>
    <w:rsid w:val="00BA6B85"/>
    <w:rPr>
      <w:sz w:val="16"/>
      <w:szCs w:val="16"/>
    </w:rPr>
  </w:style>
  <w:style w:type="paragraph" w:styleId="ad">
    <w:name w:val="annotation text"/>
    <w:basedOn w:val="a"/>
    <w:semiHidden/>
    <w:rsid w:val="00BA6B85"/>
    <w:rPr>
      <w:sz w:val="20"/>
      <w:szCs w:val="20"/>
    </w:rPr>
  </w:style>
  <w:style w:type="paragraph" w:styleId="ae">
    <w:name w:val="annotation subject"/>
    <w:basedOn w:val="ad"/>
    <w:next w:val="ad"/>
    <w:semiHidden/>
    <w:rsid w:val="00BA6B85"/>
    <w:rPr>
      <w:b/>
      <w:bCs/>
    </w:rPr>
  </w:style>
  <w:style w:type="paragraph" w:customStyle="1" w:styleId="ConsPlusTitle">
    <w:name w:val="ConsPlusTitle"/>
    <w:rsid w:val="00BA6B85"/>
    <w:pPr>
      <w:widowControl w:val="0"/>
      <w:autoSpaceDE w:val="0"/>
      <w:autoSpaceDN w:val="0"/>
      <w:adjustRightInd w:val="0"/>
    </w:pPr>
    <w:rPr>
      <w:rFonts w:ascii="Arial" w:hAnsi="Arial" w:cs="Arial"/>
      <w:b/>
      <w:bCs/>
    </w:rPr>
  </w:style>
  <w:style w:type="paragraph" w:customStyle="1" w:styleId="ConsNormal">
    <w:name w:val="ConsNormal"/>
    <w:rsid w:val="00BA6B85"/>
    <w:pPr>
      <w:ind w:right="19772" w:firstLine="720"/>
    </w:pPr>
    <w:rPr>
      <w:rFonts w:ascii="Arial" w:hAnsi="Arial" w:cs="Arial"/>
    </w:rPr>
  </w:style>
  <w:style w:type="character" w:customStyle="1" w:styleId="af">
    <w:name w:val="Гипертекстовая ссылка"/>
    <w:uiPriority w:val="99"/>
    <w:rsid w:val="00EF6E54"/>
    <w:rPr>
      <w:b/>
      <w:bCs/>
      <w:color w:val="106BBE"/>
      <w:sz w:val="26"/>
      <w:szCs w:val="26"/>
    </w:rPr>
  </w:style>
  <w:style w:type="table" w:styleId="af0">
    <w:name w:val="Table Grid"/>
    <w:basedOn w:val="a2"/>
    <w:uiPriority w:val="59"/>
    <w:rsid w:val="0026114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rsid w:val="001A41D9"/>
    <w:pPr>
      <w:tabs>
        <w:tab w:val="center" w:pos="4677"/>
        <w:tab w:val="right" w:pos="9355"/>
      </w:tabs>
    </w:pPr>
  </w:style>
  <w:style w:type="character" w:customStyle="1" w:styleId="af2">
    <w:name w:val="Верхний колонтитул Знак"/>
    <w:link w:val="af1"/>
    <w:uiPriority w:val="99"/>
    <w:rsid w:val="001A41D9"/>
    <w:rPr>
      <w:sz w:val="28"/>
      <w:szCs w:val="28"/>
      <w:lang w:eastAsia="ar-SA"/>
    </w:rPr>
  </w:style>
  <w:style w:type="paragraph" w:styleId="af3">
    <w:name w:val="footer"/>
    <w:basedOn w:val="a"/>
    <w:link w:val="af4"/>
    <w:uiPriority w:val="99"/>
    <w:rsid w:val="001A41D9"/>
    <w:pPr>
      <w:tabs>
        <w:tab w:val="center" w:pos="4677"/>
        <w:tab w:val="right" w:pos="9355"/>
      </w:tabs>
    </w:pPr>
  </w:style>
  <w:style w:type="character" w:customStyle="1" w:styleId="af4">
    <w:name w:val="Нижний колонтитул Знак"/>
    <w:link w:val="af3"/>
    <w:uiPriority w:val="99"/>
    <w:rsid w:val="001A41D9"/>
    <w:rPr>
      <w:sz w:val="28"/>
      <w:szCs w:val="28"/>
      <w:lang w:eastAsia="ar-SA"/>
    </w:rPr>
  </w:style>
  <w:style w:type="character" w:customStyle="1" w:styleId="a6">
    <w:name w:val="Название Знак"/>
    <w:link w:val="a4"/>
    <w:rsid w:val="001F67A2"/>
    <w:rPr>
      <w:b/>
      <w:i/>
      <w:sz w:val="28"/>
      <w:lang w:val="en-US" w:eastAsia="ar-SA"/>
    </w:rPr>
  </w:style>
  <w:style w:type="character" w:customStyle="1" w:styleId="a9">
    <w:name w:val="Подзаголовок Знак"/>
    <w:link w:val="a5"/>
    <w:rsid w:val="001F67A2"/>
    <w:rPr>
      <w:rFonts w:ascii="Arial" w:hAnsi="Arial" w:cs="Arial"/>
      <w:sz w:val="24"/>
      <w:szCs w:val="24"/>
      <w:lang w:eastAsia="ar-SA"/>
    </w:rPr>
  </w:style>
  <w:style w:type="numbering" w:customStyle="1" w:styleId="11">
    <w:name w:val="Нет списка1"/>
    <w:next w:val="a3"/>
    <w:uiPriority w:val="99"/>
    <w:semiHidden/>
    <w:unhideWhenUsed/>
    <w:rsid w:val="001F67A2"/>
  </w:style>
  <w:style w:type="character" w:customStyle="1" w:styleId="2">
    <w:name w:val="Основной текст (2)_"/>
    <w:rsid w:val="001F67A2"/>
    <w:rPr>
      <w:rFonts w:ascii="Calibri" w:eastAsia="Calibri" w:hAnsi="Calibri" w:cs="Calibri"/>
      <w:b w:val="0"/>
      <w:bCs w:val="0"/>
      <w:i w:val="0"/>
      <w:iCs w:val="0"/>
      <w:smallCaps w:val="0"/>
      <w:strike w:val="0"/>
      <w:sz w:val="22"/>
      <w:szCs w:val="22"/>
      <w:u w:val="none"/>
    </w:rPr>
  </w:style>
  <w:style w:type="character" w:customStyle="1" w:styleId="af5">
    <w:name w:val="Колонтитул_"/>
    <w:rsid w:val="001F67A2"/>
    <w:rPr>
      <w:rFonts w:ascii="Palatino Linotype" w:eastAsia="Palatino Linotype" w:hAnsi="Palatino Linotype" w:cs="Palatino Linotype"/>
      <w:b/>
      <w:bCs/>
      <w:i w:val="0"/>
      <w:iCs w:val="0"/>
      <w:smallCaps w:val="0"/>
      <w:strike w:val="0"/>
      <w:sz w:val="20"/>
      <w:szCs w:val="20"/>
      <w:u w:val="none"/>
    </w:rPr>
  </w:style>
  <w:style w:type="character" w:customStyle="1" w:styleId="af6">
    <w:name w:val="Колонтитул"/>
    <w:rsid w:val="001F67A2"/>
    <w:rPr>
      <w:rFonts w:ascii="Palatino Linotype" w:eastAsia="Palatino Linotype" w:hAnsi="Palatino Linotype" w:cs="Palatino Linotype"/>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_"/>
    <w:link w:val="32"/>
    <w:rsid w:val="001F67A2"/>
    <w:rPr>
      <w:rFonts w:ascii="Calibri" w:eastAsia="Calibri" w:hAnsi="Calibri" w:cs="Calibri"/>
      <w:b/>
      <w:bCs/>
      <w:sz w:val="22"/>
      <w:szCs w:val="22"/>
      <w:shd w:val="clear" w:color="auto" w:fill="FFFFFF"/>
    </w:rPr>
  </w:style>
  <w:style w:type="character" w:customStyle="1" w:styleId="20">
    <w:name w:val="Основной текст (2)"/>
    <w:rsid w:val="001F67A2"/>
    <w:rPr>
      <w:rFonts w:ascii="Calibri" w:eastAsia="Calibri" w:hAnsi="Calibri" w:cs="Calibri"/>
      <w:b w:val="0"/>
      <w:bCs w:val="0"/>
      <w:i w:val="0"/>
      <w:iCs w:val="0"/>
      <w:smallCaps w:val="0"/>
      <w:strike w:val="0"/>
      <w:color w:val="000000"/>
      <w:spacing w:val="0"/>
      <w:w w:val="100"/>
      <w:position w:val="0"/>
      <w:sz w:val="22"/>
      <w:szCs w:val="22"/>
      <w:u w:val="single"/>
      <w:lang w:val="ru-RU" w:eastAsia="ru-RU" w:bidi="ru-RU"/>
    </w:rPr>
  </w:style>
  <w:style w:type="character" w:customStyle="1" w:styleId="12">
    <w:name w:val="Заголовок №1_"/>
    <w:link w:val="13"/>
    <w:rsid w:val="001F67A2"/>
    <w:rPr>
      <w:rFonts w:ascii="Calibri" w:eastAsia="Calibri" w:hAnsi="Calibri" w:cs="Calibri"/>
      <w:b/>
      <w:bCs/>
      <w:sz w:val="22"/>
      <w:szCs w:val="22"/>
      <w:shd w:val="clear" w:color="auto" w:fill="FFFFFF"/>
    </w:rPr>
  </w:style>
  <w:style w:type="paragraph" w:customStyle="1" w:styleId="32">
    <w:name w:val="Основной текст (3)"/>
    <w:basedOn w:val="a"/>
    <w:link w:val="31"/>
    <w:rsid w:val="001F67A2"/>
    <w:pPr>
      <w:widowControl w:val="0"/>
      <w:shd w:val="clear" w:color="auto" w:fill="FFFFFF"/>
      <w:suppressAutoHyphens w:val="0"/>
      <w:spacing w:before="260" w:line="269" w:lineRule="exact"/>
      <w:jc w:val="center"/>
    </w:pPr>
    <w:rPr>
      <w:rFonts w:ascii="Calibri" w:eastAsia="Calibri" w:hAnsi="Calibri" w:cs="Calibri"/>
      <w:b/>
      <w:bCs/>
      <w:sz w:val="22"/>
      <w:szCs w:val="22"/>
      <w:lang w:eastAsia="ru-RU"/>
    </w:rPr>
  </w:style>
  <w:style w:type="paragraph" w:customStyle="1" w:styleId="13">
    <w:name w:val="Заголовок №1"/>
    <w:basedOn w:val="a"/>
    <w:link w:val="12"/>
    <w:rsid w:val="001F67A2"/>
    <w:pPr>
      <w:widowControl w:val="0"/>
      <w:shd w:val="clear" w:color="auto" w:fill="FFFFFF"/>
      <w:suppressAutoHyphens w:val="0"/>
      <w:spacing w:before="260" w:line="264" w:lineRule="exact"/>
      <w:ind w:firstLine="580"/>
      <w:jc w:val="both"/>
      <w:outlineLvl w:val="0"/>
    </w:pPr>
    <w:rPr>
      <w:rFonts w:ascii="Calibri" w:eastAsia="Calibri" w:hAnsi="Calibri" w:cs="Calibri"/>
      <w:b/>
      <w:bCs/>
      <w:sz w:val="22"/>
      <w:szCs w:val="22"/>
      <w:lang w:eastAsia="ru-RU"/>
    </w:rPr>
  </w:style>
  <w:style w:type="paragraph" w:customStyle="1" w:styleId="ConsPlusNormal">
    <w:name w:val="ConsPlusNormal"/>
    <w:rsid w:val="008A296C"/>
    <w:pPr>
      <w:widowControl w:val="0"/>
      <w:autoSpaceDE w:val="0"/>
      <w:autoSpaceDN w:val="0"/>
    </w:pPr>
    <w:rPr>
      <w:rFonts w:ascii="Calibri" w:hAnsi="Calibri" w:cs="Calibri"/>
      <w:sz w:val="22"/>
    </w:rPr>
  </w:style>
  <w:style w:type="character" w:styleId="af7">
    <w:name w:val="Hyperlink"/>
    <w:basedOn w:val="a1"/>
    <w:uiPriority w:val="99"/>
    <w:unhideWhenUsed/>
    <w:rsid w:val="00F233F3"/>
    <w:rPr>
      <w:color w:val="0000FF"/>
      <w:u w:val="single"/>
    </w:rPr>
  </w:style>
  <w:style w:type="numbering" w:customStyle="1" w:styleId="22">
    <w:name w:val="Нет списка2"/>
    <w:next w:val="a3"/>
    <w:uiPriority w:val="99"/>
    <w:semiHidden/>
    <w:unhideWhenUsed/>
    <w:rsid w:val="00F108C2"/>
  </w:style>
  <w:style w:type="character" w:customStyle="1" w:styleId="af8">
    <w:name w:val="Цветовое выделение"/>
    <w:uiPriority w:val="99"/>
    <w:rsid w:val="00F108C2"/>
    <w:rPr>
      <w:b/>
      <w:bCs/>
      <w:color w:val="26282F"/>
    </w:rPr>
  </w:style>
  <w:style w:type="character" w:customStyle="1" w:styleId="10">
    <w:name w:val="Заголовок 1 Знак"/>
    <w:basedOn w:val="a1"/>
    <w:link w:val="1"/>
    <w:uiPriority w:val="99"/>
    <w:rsid w:val="00F108C2"/>
    <w:rPr>
      <w:rFonts w:ascii="Arial" w:hAnsi="Arial" w:cs="Arial"/>
      <w:b/>
      <w:bCs/>
      <w:kern w:val="32"/>
      <w:sz w:val="32"/>
      <w:szCs w:val="32"/>
      <w:lang w:eastAsia="ar-SA"/>
    </w:rPr>
  </w:style>
  <w:style w:type="paragraph" w:customStyle="1" w:styleId="af9">
    <w:name w:val="Текст (справка)"/>
    <w:basedOn w:val="a"/>
    <w:next w:val="a"/>
    <w:uiPriority w:val="99"/>
    <w:rsid w:val="00F108C2"/>
    <w:pPr>
      <w:widowControl w:val="0"/>
      <w:suppressAutoHyphens w:val="0"/>
      <w:autoSpaceDE w:val="0"/>
      <w:autoSpaceDN w:val="0"/>
      <w:adjustRightInd w:val="0"/>
      <w:ind w:left="170" w:right="170"/>
    </w:pPr>
    <w:rPr>
      <w:rFonts w:ascii="Times New Roman CYR" w:hAnsi="Times New Roman CYR" w:cs="Times New Roman CYR"/>
      <w:sz w:val="24"/>
      <w:szCs w:val="24"/>
      <w:lang w:eastAsia="ru-RU"/>
    </w:rPr>
  </w:style>
  <w:style w:type="paragraph" w:customStyle="1" w:styleId="afa">
    <w:name w:val="Комментарий"/>
    <w:basedOn w:val="af9"/>
    <w:next w:val="a"/>
    <w:uiPriority w:val="99"/>
    <w:rsid w:val="00F108C2"/>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F108C2"/>
    <w:rPr>
      <w:i/>
      <w:iCs/>
    </w:rPr>
  </w:style>
  <w:style w:type="paragraph" w:customStyle="1" w:styleId="afc">
    <w:name w:val="Текст информации об изменениях"/>
    <w:basedOn w:val="a"/>
    <w:next w:val="a"/>
    <w:uiPriority w:val="99"/>
    <w:rsid w:val="00F108C2"/>
    <w:pPr>
      <w:widowControl w:val="0"/>
      <w:suppressAutoHyphens w:val="0"/>
      <w:autoSpaceDE w:val="0"/>
      <w:autoSpaceDN w:val="0"/>
      <w:adjustRightInd w:val="0"/>
      <w:ind w:firstLine="720"/>
      <w:jc w:val="both"/>
    </w:pPr>
    <w:rPr>
      <w:rFonts w:ascii="Times New Roman CYR" w:hAnsi="Times New Roman CYR" w:cs="Times New Roman CYR"/>
      <w:color w:val="353842"/>
      <w:sz w:val="20"/>
      <w:szCs w:val="20"/>
      <w:lang w:eastAsia="ru-RU"/>
    </w:rPr>
  </w:style>
  <w:style w:type="paragraph" w:customStyle="1" w:styleId="afd">
    <w:name w:val="Информация об изменениях"/>
    <w:basedOn w:val="afc"/>
    <w:next w:val="a"/>
    <w:uiPriority w:val="99"/>
    <w:rsid w:val="00F108C2"/>
    <w:pPr>
      <w:spacing w:before="180"/>
      <w:ind w:left="360" w:right="360" w:firstLine="0"/>
    </w:pPr>
    <w:rPr>
      <w:shd w:val="clear" w:color="auto" w:fill="EAEFED"/>
    </w:rPr>
  </w:style>
  <w:style w:type="paragraph" w:customStyle="1" w:styleId="afe">
    <w:name w:val="Нормальный (таблица)"/>
    <w:basedOn w:val="a"/>
    <w:next w:val="a"/>
    <w:uiPriority w:val="99"/>
    <w:rsid w:val="00F108C2"/>
    <w:pPr>
      <w:widowControl w:val="0"/>
      <w:suppressAutoHyphens w:val="0"/>
      <w:autoSpaceDE w:val="0"/>
      <w:autoSpaceDN w:val="0"/>
      <w:adjustRightInd w:val="0"/>
      <w:jc w:val="both"/>
    </w:pPr>
    <w:rPr>
      <w:rFonts w:ascii="Times New Roman CYR" w:hAnsi="Times New Roman CYR" w:cs="Times New Roman CYR"/>
      <w:sz w:val="24"/>
      <w:szCs w:val="24"/>
      <w:lang w:eastAsia="ru-RU"/>
    </w:rPr>
  </w:style>
  <w:style w:type="paragraph" w:customStyle="1" w:styleId="aff">
    <w:name w:val="Таблицы (моноширинный)"/>
    <w:basedOn w:val="a"/>
    <w:next w:val="a"/>
    <w:uiPriority w:val="99"/>
    <w:rsid w:val="00F108C2"/>
    <w:pPr>
      <w:widowControl w:val="0"/>
      <w:suppressAutoHyphens w:val="0"/>
      <w:autoSpaceDE w:val="0"/>
      <w:autoSpaceDN w:val="0"/>
      <w:adjustRightInd w:val="0"/>
    </w:pPr>
    <w:rPr>
      <w:rFonts w:ascii="Courier New" w:hAnsi="Courier New" w:cs="Courier New"/>
      <w:sz w:val="24"/>
      <w:szCs w:val="24"/>
      <w:lang w:eastAsia="ru-RU"/>
    </w:rPr>
  </w:style>
  <w:style w:type="paragraph" w:customStyle="1" w:styleId="aff0">
    <w:name w:val="Подзаголовок для информации об изменениях"/>
    <w:basedOn w:val="afc"/>
    <w:next w:val="a"/>
    <w:uiPriority w:val="99"/>
    <w:rsid w:val="00F108C2"/>
    <w:rPr>
      <w:b/>
      <w:bCs/>
    </w:rPr>
  </w:style>
  <w:style w:type="paragraph" w:customStyle="1" w:styleId="aff1">
    <w:name w:val="Прижатый влево"/>
    <w:basedOn w:val="a"/>
    <w:next w:val="a"/>
    <w:uiPriority w:val="99"/>
    <w:rsid w:val="00F108C2"/>
    <w:pPr>
      <w:widowControl w:val="0"/>
      <w:suppressAutoHyphens w:val="0"/>
      <w:autoSpaceDE w:val="0"/>
      <w:autoSpaceDN w:val="0"/>
      <w:adjustRightInd w:val="0"/>
    </w:pPr>
    <w:rPr>
      <w:rFonts w:ascii="Times New Roman CYR" w:hAnsi="Times New Roman CYR" w:cs="Times New Roman CYR"/>
      <w:sz w:val="24"/>
      <w:szCs w:val="24"/>
      <w:lang w:eastAsia="ru-RU"/>
    </w:rPr>
  </w:style>
  <w:style w:type="character" w:customStyle="1" w:styleId="aff2">
    <w:name w:val="Цветовое выделение для Текст"/>
    <w:uiPriority w:val="99"/>
    <w:rsid w:val="00F108C2"/>
    <w:rPr>
      <w:rFonts w:ascii="Times New Roman CYR" w:hAnsi="Times New Roman CYR" w:cs="Times New Roman CYR"/>
    </w:rPr>
  </w:style>
  <w:style w:type="character" w:customStyle="1" w:styleId="ab">
    <w:name w:val="Текст выноски Знак"/>
    <w:basedOn w:val="a1"/>
    <w:link w:val="aa"/>
    <w:uiPriority w:val="99"/>
    <w:semiHidden/>
    <w:rsid w:val="00F108C2"/>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717006">
      <w:bodyDiv w:val="1"/>
      <w:marLeft w:val="0"/>
      <w:marRight w:val="0"/>
      <w:marTop w:val="0"/>
      <w:marBottom w:val="0"/>
      <w:divBdr>
        <w:top w:val="none" w:sz="0" w:space="0" w:color="auto"/>
        <w:left w:val="none" w:sz="0" w:space="0" w:color="auto"/>
        <w:bottom w:val="none" w:sz="0" w:space="0" w:color="auto"/>
        <w:right w:val="none" w:sz="0" w:space="0" w:color="auto"/>
      </w:divBdr>
    </w:div>
    <w:div w:id="136236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4404.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nyust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19956</Words>
  <Characters>113751</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Контракт</vt:lpstr>
    </vt:vector>
  </TitlesOfParts>
  <Company>РЕСО-Гарантия</Company>
  <LinksUpToDate>false</LinksUpToDate>
  <CharactersWithSpaces>133441</CharactersWithSpaces>
  <SharedDoc>false</SharedDoc>
  <HLinks>
    <vt:vector size="516" baseType="variant">
      <vt:variant>
        <vt:i4>3538977</vt:i4>
      </vt:variant>
      <vt:variant>
        <vt:i4>255</vt:i4>
      </vt:variant>
      <vt:variant>
        <vt:i4>0</vt:i4>
      </vt:variant>
      <vt:variant>
        <vt:i4>5</vt:i4>
      </vt:variant>
      <vt:variant>
        <vt:lpwstr/>
      </vt:variant>
      <vt:variant>
        <vt:lpwstr>bookmark38</vt:lpwstr>
      </vt:variant>
      <vt:variant>
        <vt:i4>3801121</vt:i4>
      </vt:variant>
      <vt:variant>
        <vt:i4>252</vt:i4>
      </vt:variant>
      <vt:variant>
        <vt:i4>0</vt:i4>
      </vt:variant>
      <vt:variant>
        <vt:i4>5</vt:i4>
      </vt:variant>
      <vt:variant>
        <vt:lpwstr/>
      </vt:variant>
      <vt:variant>
        <vt:lpwstr>bookmark34</vt:lpwstr>
      </vt:variant>
      <vt:variant>
        <vt:i4>4063265</vt:i4>
      </vt:variant>
      <vt:variant>
        <vt:i4>249</vt:i4>
      </vt:variant>
      <vt:variant>
        <vt:i4>0</vt:i4>
      </vt:variant>
      <vt:variant>
        <vt:i4>5</vt:i4>
      </vt:variant>
      <vt:variant>
        <vt:lpwstr/>
      </vt:variant>
      <vt:variant>
        <vt:lpwstr>bookmark30</vt:lpwstr>
      </vt:variant>
      <vt:variant>
        <vt:i4>3932192</vt:i4>
      </vt:variant>
      <vt:variant>
        <vt:i4>246</vt:i4>
      </vt:variant>
      <vt:variant>
        <vt:i4>0</vt:i4>
      </vt:variant>
      <vt:variant>
        <vt:i4>5</vt:i4>
      </vt:variant>
      <vt:variant>
        <vt:lpwstr/>
      </vt:variant>
      <vt:variant>
        <vt:lpwstr>bookmark22</vt:lpwstr>
      </vt:variant>
      <vt:variant>
        <vt:i4>3735585</vt:i4>
      </vt:variant>
      <vt:variant>
        <vt:i4>243</vt:i4>
      </vt:variant>
      <vt:variant>
        <vt:i4>0</vt:i4>
      </vt:variant>
      <vt:variant>
        <vt:i4>5</vt:i4>
      </vt:variant>
      <vt:variant>
        <vt:lpwstr/>
      </vt:variant>
      <vt:variant>
        <vt:lpwstr>bookmark37</vt:lpwstr>
      </vt:variant>
      <vt:variant>
        <vt:i4>3670049</vt:i4>
      </vt:variant>
      <vt:variant>
        <vt:i4>240</vt:i4>
      </vt:variant>
      <vt:variant>
        <vt:i4>0</vt:i4>
      </vt:variant>
      <vt:variant>
        <vt:i4>5</vt:i4>
      </vt:variant>
      <vt:variant>
        <vt:lpwstr/>
      </vt:variant>
      <vt:variant>
        <vt:lpwstr>bookmark36</vt:lpwstr>
      </vt:variant>
      <vt:variant>
        <vt:i4>4063265</vt:i4>
      </vt:variant>
      <vt:variant>
        <vt:i4>237</vt:i4>
      </vt:variant>
      <vt:variant>
        <vt:i4>0</vt:i4>
      </vt:variant>
      <vt:variant>
        <vt:i4>5</vt:i4>
      </vt:variant>
      <vt:variant>
        <vt:lpwstr/>
      </vt:variant>
      <vt:variant>
        <vt:lpwstr>bookmark30</vt:lpwstr>
      </vt:variant>
      <vt:variant>
        <vt:i4>3604512</vt:i4>
      </vt:variant>
      <vt:variant>
        <vt:i4>234</vt:i4>
      </vt:variant>
      <vt:variant>
        <vt:i4>0</vt:i4>
      </vt:variant>
      <vt:variant>
        <vt:i4>5</vt:i4>
      </vt:variant>
      <vt:variant>
        <vt:lpwstr/>
      </vt:variant>
      <vt:variant>
        <vt:lpwstr>bookmark29</vt:lpwstr>
      </vt:variant>
      <vt:variant>
        <vt:i4>3670048</vt:i4>
      </vt:variant>
      <vt:variant>
        <vt:i4>231</vt:i4>
      </vt:variant>
      <vt:variant>
        <vt:i4>0</vt:i4>
      </vt:variant>
      <vt:variant>
        <vt:i4>5</vt:i4>
      </vt:variant>
      <vt:variant>
        <vt:lpwstr/>
      </vt:variant>
      <vt:variant>
        <vt:lpwstr>bookmark26</vt:lpwstr>
      </vt:variant>
      <vt:variant>
        <vt:i4>3932192</vt:i4>
      </vt:variant>
      <vt:variant>
        <vt:i4>228</vt:i4>
      </vt:variant>
      <vt:variant>
        <vt:i4>0</vt:i4>
      </vt:variant>
      <vt:variant>
        <vt:i4>5</vt:i4>
      </vt:variant>
      <vt:variant>
        <vt:lpwstr/>
      </vt:variant>
      <vt:variant>
        <vt:lpwstr>bookmark22</vt:lpwstr>
      </vt:variant>
      <vt:variant>
        <vt:i4>4128806</vt:i4>
      </vt:variant>
      <vt:variant>
        <vt:i4>225</vt:i4>
      </vt:variant>
      <vt:variant>
        <vt:i4>0</vt:i4>
      </vt:variant>
      <vt:variant>
        <vt:i4>5</vt:i4>
      </vt:variant>
      <vt:variant>
        <vt:lpwstr/>
      </vt:variant>
      <vt:variant>
        <vt:lpwstr>bookmark41</vt:lpwstr>
      </vt:variant>
      <vt:variant>
        <vt:i4>3735585</vt:i4>
      </vt:variant>
      <vt:variant>
        <vt:i4>222</vt:i4>
      </vt:variant>
      <vt:variant>
        <vt:i4>0</vt:i4>
      </vt:variant>
      <vt:variant>
        <vt:i4>5</vt:i4>
      </vt:variant>
      <vt:variant>
        <vt:lpwstr/>
      </vt:variant>
      <vt:variant>
        <vt:lpwstr>bookmark37</vt:lpwstr>
      </vt:variant>
      <vt:variant>
        <vt:i4>3670049</vt:i4>
      </vt:variant>
      <vt:variant>
        <vt:i4>219</vt:i4>
      </vt:variant>
      <vt:variant>
        <vt:i4>0</vt:i4>
      </vt:variant>
      <vt:variant>
        <vt:i4>5</vt:i4>
      </vt:variant>
      <vt:variant>
        <vt:lpwstr/>
      </vt:variant>
      <vt:variant>
        <vt:lpwstr>bookmark36</vt:lpwstr>
      </vt:variant>
      <vt:variant>
        <vt:i4>4063265</vt:i4>
      </vt:variant>
      <vt:variant>
        <vt:i4>216</vt:i4>
      </vt:variant>
      <vt:variant>
        <vt:i4>0</vt:i4>
      </vt:variant>
      <vt:variant>
        <vt:i4>5</vt:i4>
      </vt:variant>
      <vt:variant>
        <vt:lpwstr/>
      </vt:variant>
      <vt:variant>
        <vt:lpwstr>bookmark30</vt:lpwstr>
      </vt:variant>
      <vt:variant>
        <vt:i4>3604512</vt:i4>
      </vt:variant>
      <vt:variant>
        <vt:i4>213</vt:i4>
      </vt:variant>
      <vt:variant>
        <vt:i4>0</vt:i4>
      </vt:variant>
      <vt:variant>
        <vt:i4>5</vt:i4>
      </vt:variant>
      <vt:variant>
        <vt:lpwstr/>
      </vt:variant>
      <vt:variant>
        <vt:lpwstr>bookmark29</vt:lpwstr>
      </vt:variant>
      <vt:variant>
        <vt:i4>3670048</vt:i4>
      </vt:variant>
      <vt:variant>
        <vt:i4>210</vt:i4>
      </vt:variant>
      <vt:variant>
        <vt:i4>0</vt:i4>
      </vt:variant>
      <vt:variant>
        <vt:i4>5</vt:i4>
      </vt:variant>
      <vt:variant>
        <vt:lpwstr/>
      </vt:variant>
      <vt:variant>
        <vt:lpwstr>bookmark26</vt:lpwstr>
      </vt:variant>
      <vt:variant>
        <vt:i4>4063270</vt:i4>
      </vt:variant>
      <vt:variant>
        <vt:i4>207</vt:i4>
      </vt:variant>
      <vt:variant>
        <vt:i4>0</vt:i4>
      </vt:variant>
      <vt:variant>
        <vt:i4>5</vt:i4>
      </vt:variant>
      <vt:variant>
        <vt:lpwstr/>
      </vt:variant>
      <vt:variant>
        <vt:lpwstr>bookmark40</vt:lpwstr>
      </vt:variant>
      <vt:variant>
        <vt:i4>3932198</vt:i4>
      </vt:variant>
      <vt:variant>
        <vt:i4>204</vt:i4>
      </vt:variant>
      <vt:variant>
        <vt:i4>0</vt:i4>
      </vt:variant>
      <vt:variant>
        <vt:i4>5</vt:i4>
      </vt:variant>
      <vt:variant>
        <vt:lpwstr/>
      </vt:variant>
      <vt:variant>
        <vt:lpwstr>bookmark42</vt:lpwstr>
      </vt:variant>
      <vt:variant>
        <vt:i4>3735585</vt:i4>
      </vt:variant>
      <vt:variant>
        <vt:i4>201</vt:i4>
      </vt:variant>
      <vt:variant>
        <vt:i4>0</vt:i4>
      </vt:variant>
      <vt:variant>
        <vt:i4>5</vt:i4>
      </vt:variant>
      <vt:variant>
        <vt:lpwstr/>
      </vt:variant>
      <vt:variant>
        <vt:lpwstr>bookmark37</vt:lpwstr>
      </vt:variant>
      <vt:variant>
        <vt:i4>3932192</vt:i4>
      </vt:variant>
      <vt:variant>
        <vt:i4>198</vt:i4>
      </vt:variant>
      <vt:variant>
        <vt:i4>0</vt:i4>
      </vt:variant>
      <vt:variant>
        <vt:i4>5</vt:i4>
      </vt:variant>
      <vt:variant>
        <vt:lpwstr/>
      </vt:variant>
      <vt:variant>
        <vt:lpwstr>bookmark22</vt:lpwstr>
      </vt:variant>
      <vt:variant>
        <vt:i4>3670049</vt:i4>
      </vt:variant>
      <vt:variant>
        <vt:i4>195</vt:i4>
      </vt:variant>
      <vt:variant>
        <vt:i4>0</vt:i4>
      </vt:variant>
      <vt:variant>
        <vt:i4>5</vt:i4>
      </vt:variant>
      <vt:variant>
        <vt:lpwstr/>
      </vt:variant>
      <vt:variant>
        <vt:lpwstr>bookmark36</vt:lpwstr>
      </vt:variant>
      <vt:variant>
        <vt:i4>3801121</vt:i4>
      </vt:variant>
      <vt:variant>
        <vt:i4>192</vt:i4>
      </vt:variant>
      <vt:variant>
        <vt:i4>0</vt:i4>
      </vt:variant>
      <vt:variant>
        <vt:i4>5</vt:i4>
      </vt:variant>
      <vt:variant>
        <vt:lpwstr/>
      </vt:variant>
      <vt:variant>
        <vt:lpwstr>bookmark34</vt:lpwstr>
      </vt:variant>
      <vt:variant>
        <vt:i4>3604512</vt:i4>
      </vt:variant>
      <vt:variant>
        <vt:i4>189</vt:i4>
      </vt:variant>
      <vt:variant>
        <vt:i4>0</vt:i4>
      </vt:variant>
      <vt:variant>
        <vt:i4>5</vt:i4>
      </vt:variant>
      <vt:variant>
        <vt:lpwstr/>
      </vt:variant>
      <vt:variant>
        <vt:lpwstr>bookmark29</vt:lpwstr>
      </vt:variant>
      <vt:variant>
        <vt:i4>3670048</vt:i4>
      </vt:variant>
      <vt:variant>
        <vt:i4>186</vt:i4>
      </vt:variant>
      <vt:variant>
        <vt:i4>0</vt:i4>
      </vt:variant>
      <vt:variant>
        <vt:i4>5</vt:i4>
      </vt:variant>
      <vt:variant>
        <vt:lpwstr/>
      </vt:variant>
      <vt:variant>
        <vt:lpwstr>bookmark26</vt:lpwstr>
      </vt:variant>
      <vt:variant>
        <vt:i4>3932192</vt:i4>
      </vt:variant>
      <vt:variant>
        <vt:i4>183</vt:i4>
      </vt:variant>
      <vt:variant>
        <vt:i4>0</vt:i4>
      </vt:variant>
      <vt:variant>
        <vt:i4>5</vt:i4>
      </vt:variant>
      <vt:variant>
        <vt:lpwstr/>
      </vt:variant>
      <vt:variant>
        <vt:lpwstr>bookmark22</vt:lpwstr>
      </vt:variant>
      <vt:variant>
        <vt:i4>3997734</vt:i4>
      </vt:variant>
      <vt:variant>
        <vt:i4>180</vt:i4>
      </vt:variant>
      <vt:variant>
        <vt:i4>0</vt:i4>
      </vt:variant>
      <vt:variant>
        <vt:i4>5</vt:i4>
      </vt:variant>
      <vt:variant>
        <vt:lpwstr/>
      </vt:variant>
      <vt:variant>
        <vt:lpwstr>bookmark43</vt:lpwstr>
      </vt:variant>
      <vt:variant>
        <vt:i4>4128801</vt:i4>
      </vt:variant>
      <vt:variant>
        <vt:i4>177</vt:i4>
      </vt:variant>
      <vt:variant>
        <vt:i4>0</vt:i4>
      </vt:variant>
      <vt:variant>
        <vt:i4>5</vt:i4>
      </vt:variant>
      <vt:variant>
        <vt:lpwstr/>
      </vt:variant>
      <vt:variant>
        <vt:lpwstr>bookmark31</vt:lpwstr>
      </vt:variant>
      <vt:variant>
        <vt:i4>4063265</vt:i4>
      </vt:variant>
      <vt:variant>
        <vt:i4>174</vt:i4>
      </vt:variant>
      <vt:variant>
        <vt:i4>0</vt:i4>
      </vt:variant>
      <vt:variant>
        <vt:i4>5</vt:i4>
      </vt:variant>
      <vt:variant>
        <vt:lpwstr/>
      </vt:variant>
      <vt:variant>
        <vt:lpwstr>bookmark30</vt:lpwstr>
      </vt:variant>
      <vt:variant>
        <vt:i4>4063265</vt:i4>
      </vt:variant>
      <vt:variant>
        <vt:i4>171</vt:i4>
      </vt:variant>
      <vt:variant>
        <vt:i4>0</vt:i4>
      </vt:variant>
      <vt:variant>
        <vt:i4>5</vt:i4>
      </vt:variant>
      <vt:variant>
        <vt:lpwstr/>
      </vt:variant>
      <vt:variant>
        <vt:lpwstr>bookmark30</vt:lpwstr>
      </vt:variant>
      <vt:variant>
        <vt:i4>3801121</vt:i4>
      </vt:variant>
      <vt:variant>
        <vt:i4>168</vt:i4>
      </vt:variant>
      <vt:variant>
        <vt:i4>0</vt:i4>
      </vt:variant>
      <vt:variant>
        <vt:i4>5</vt:i4>
      </vt:variant>
      <vt:variant>
        <vt:lpwstr/>
      </vt:variant>
      <vt:variant>
        <vt:lpwstr>bookmark34</vt:lpwstr>
      </vt:variant>
      <vt:variant>
        <vt:i4>4063265</vt:i4>
      </vt:variant>
      <vt:variant>
        <vt:i4>165</vt:i4>
      </vt:variant>
      <vt:variant>
        <vt:i4>0</vt:i4>
      </vt:variant>
      <vt:variant>
        <vt:i4>5</vt:i4>
      </vt:variant>
      <vt:variant>
        <vt:lpwstr/>
      </vt:variant>
      <vt:variant>
        <vt:lpwstr>bookmark30</vt:lpwstr>
      </vt:variant>
      <vt:variant>
        <vt:i4>3932192</vt:i4>
      </vt:variant>
      <vt:variant>
        <vt:i4>162</vt:i4>
      </vt:variant>
      <vt:variant>
        <vt:i4>0</vt:i4>
      </vt:variant>
      <vt:variant>
        <vt:i4>5</vt:i4>
      </vt:variant>
      <vt:variant>
        <vt:lpwstr/>
      </vt:variant>
      <vt:variant>
        <vt:lpwstr>bookmark22</vt:lpwstr>
      </vt:variant>
      <vt:variant>
        <vt:i4>3670049</vt:i4>
      </vt:variant>
      <vt:variant>
        <vt:i4>159</vt:i4>
      </vt:variant>
      <vt:variant>
        <vt:i4>0</vt:i4>
      </vt:variant>
      <vt:variant>
        <vt:i4>5</vt:i4>
      </vt:variant>
      <vt:variant>
        <vt:lpwstr/>
      </vt:variant>
      <vt:variant>
        <vt:lpwstr>bookmark36</vt:lpwstr>
      </vt:variant>
      <vt:variant>
        <vt:i4>3866657</vt:i4>
      </vt:variant>
      <vt:variant>
        <vt:i4>156</vt:i4>
      </vt:variant>
      <vt:variant>
        <vt:i4>0</vt:i4>
      </vt:variant>
      <vt:variant>
        <vt:i4>5</vt:i4>
      </vt:variant>
      <vt:variant>
        <vt:lpwstr/>
      </vt:variant>
      <vt:variant>
        <vt:lpwstr>bookmark35</vt:lpwstr>
      </vt:variant>
      <vt:variant>
        <vt:i4>3604512</vt:i4>
      </vt:variant>
      <vt:variant>
        <vt:i4>153</vt:i4>
      </vt:variant>
      <vt:variant>
        <vt:i4>0</vt:i4>
      </vt:variant>
      <vt:variant>
        <vt:i4>5</vt:i4>
      </vt:variant>
      <vt:variant>
        <vt:lpwstr/>
      </vt:variant>
      <vt:variant>
        <vt:lpwstr>bookmark29</vt:lpwstr>
      </vt:variant>
      <vt:variant>
        <vt:i4>3932192</vt:i4>
      </vt:variant>
      <vt:variant>
        <vt:i4>150</vt:i4>
      </vt:variant>
      <vt:variant>
        <vt:i4>0</vt:i4>
      </vt:variant>
      <vt:variant>
        <vt:i4>5</vt:i4>
      </vt:variant>
      <vt:variant>
        <vt:lpwstr/>
      </vt:variant>
      <vt:variant>
        <vt:lpwstr>bookmark22</vt:lpwstr>
      </vt:variant>
      <vt:variant>
        <vt:i4>3735587</vt:i4>
      </vt:variant>
      <vt:variant>
        <vt:i4>147</vt:i4>
      </vt:variant>
      <vt:variant>
        <vt:i4>0</vt:i4>
      </vt:variant>
      <vt:variant>
        <vt:i4>5</vt:i4>
      </vt:variant>
      <vt:variant>
        <vt:lpwstr/>
      </vt:variant>
      <vt:variant>
        <vt:lpwstr>bookmark17</vt:lpwstr>
      </vt:variant>
      <vt:variant>
        <vt:i4>3866656</vt:i4>
      </vt:variant>
      <vt:variant>
        <vt:i4>144</vt:i4>
      </vt:variant>
      <vt:variant>
        <vt:i4>0</vt:i4>
      </vt:variant>
      <vt:variant>
        <vt:i4>5</vt:i4>
      </vt:variant>
      <vt:variant>
        <vt:lpwstr/>
      </vt:variant>
      <vt:variant>
        <vt:lpwstr>bookmark25</vt:lpwstr>
      </vt:variant>
      <vt:variant>
        <vt:i4>3997728</vt:i4>
      </vt:variant>
      <vt:variant>
        <vt:i4>141</vt:i4>
      </vt:variant>
      <vt:variant>
        <vt:i4>0</vt:i4>
      </vt:variant>
      <vt:variant>
        <vt:i4>5</vt:i4>
      </vt:variant>
      <vt:variant>
        <vt:lpwstr/>
      </vt:variant>
      <vt:variant>
        <vt:lpwstr>bookmark23</vt:lpwstr>
      </vt:variant>
      <vt:variant>
        <vt:i4>3604515</vt:i4>
      </vt:variant>
      <vt:variant>
        <vt:i4>138</vt:i4>
      </vt:variant>
      <vt:variant>
        <vt:i4>0</vt:i4>
      </vt:variant>
      <vt:variant>
        <vt:i4>5</vt:i4>
      </vt:variant>
      <vt:variant>
        <vt:lpwstr/>
      </vt:variant>
      <vt:variant>
        <vt:lpwstr>bookmark19</vt:lpwstr>
      </vt:variant>
      <vt:variant>
        <vt:i4>3932192</vt:i4>
      </vt:variant>
      <vt:variant>
        <vt:i4>135</vt:i4>
      </vt:variant>
      <vt:variant>
        <vt:i4>0</vt:i4>
      </vt:variant>
      <vt:variant>
        <vt:i4>5</vt:i4>
      </vt:variant>
      <vt:variant>
        <vt:lpwstr/>
      </vt:variant>
      <vt:variant>
        <vt:lpwstr>bookmark22</vt:lpwstr>
      </vt:variant>
      <vt:variant>
        <vt:i4>3932192</vt:i4>
      </vt:variant>
      <vt:variant>
        <vt:i4>132</vt:i4>
      </vt:variant>
      <vt:variant>
        <vt:i4>0</vt:i4>
      </vt:variant>
      <vt:variant>
        <vt:i4>5</vt:i4>
      </vt:variant>
      <vt:variant>
        <vt:lpwstr/>
      </vt:variant>
      <vt:variant>
        <vt:lpwstr>bookmark22</vt:lpwstr>
      </vt:variant>
      <vt:variant>
        <vt:i4>3932198</vt:i4>
      </vt:variant>
      <vt:variant>
        <vt:i4>129</vt:i4>
      </vt:variant>
      <vt:variant>
        <vt:i4>0</vt:i4>
      </vt:variant>
      <vt:variant>
        <vt:i4>5</vt:i4>
      </vt:variant>
      <vt:variant>
        <vt:lpwstr/>
      </vt:variant>
      <vt:variant>
        <vt:lpwstr>bookmark42</vt:lpwstr>
      </vt:variant>
      <vt:variant>
        <vt:i4>3735585</vt:i4>
      </vt:variant>
      <vt:variant>
        <vt:i4>126</vt:i4>
      </vt:variant>
      <vt:variant>
        <vt:i4>0</vt:i4>
      </vt:variant>
      <vt:variant>
        <vt:i4>5</vt:i4>
      </vt:variant>
      <vt:variant>
        <vt:lpwstr/>
      </vt:variant>
      <vt:variant>
        <vt:lpwstr>bookmark37</vt:lpwstr>
      </vt:variant>
      <vt:variant>
        <vt:i4>3670049</vt:i4>
      </vt:variant>
      <vt:variant>
        <vt:i4>123</vt:i4>
      </vt:variant>
      <vt:variant>
        <vt:i4>0</vt:i4>
      </vt:variant>
      <vt:variant>
        <vt:i4>5</vt:i4>
      </vt:variant>
      <vt:variant>
        <vt:lpwstr/>
      </vt:variant>
      <vt:variant>
        <vt:lpwstr>bookmark36</vt:lpwstr>
      </vt:variant>
      <vt:variant>
        <vt:i4>4063265</vt:i4>
      </vt:variant>
      <vt:variant>
        <vt:i4>120</vt:i4>
      </vt:variant>
      <vt:variant>
        <vt:i4>0</vt:i4>
      </vt:variant>
      <vt:variant>
        <vt:i4>5</vt:i4>
      </vt:variant>
      <vt:variant>
        <vt:lpwstr/>
      </vt:variant>
      <vt:variant>
        <vt:lpwstr>bookmark30</vt:lpwstr>
      </vt:variant>
      <vt:variant>
        <vt:i4>3604512</vt:i4>
      </vt:variant>
      <vt:variant>
        <vt:i4>117</vt:i4>
      </vt:variant>
      <vt:variant>
        <vt:i4>0</vt:i4>
      </vt:variant>
      <vt:variant>
        <vt:i4>5</vt:i4>
      </vt:variant>
      <vt:variant>
        <vt:lpwstr/>
      </vt:variant>
      <vt:variant>
        <vt:lpwstr>bookmark29</vt:lpwstr>
      </vt:variant>
      <vt:variant>
        <vt:i4>3670048</vt:i4>
      </vt:variant>
      <vt:variant>
        <vt:i4>114</vt:i4>
      </vt:variant>
      <vt:variant>
        <vt:i4>0</vt:i4>
      </vt:variant>
      <vt:variant>
        <vt:i4>5</vt:i4>
      </vt:variant>
      <vt:variant>
        <vt:lpwstr/>
      </vt:variant>
      <vt:variant>
        <vt:lpwstr>bookmark26</vt:lpwstr>
      </vt:variant>
      <vt:variant>
        <vt:i4>3604513</vt:i4>
      </vt:variant>
      <vt:variant>
        <vt:i4>111</vt:i4>
      </vt:variant>
      <vt:variant>
        <vt:i4>0</vt:i4>
      </vt:variant>
      <vt:variant>
        <vt:i4>5</vt:i4>
      </vt:variant>
      <vt:variant>
        <vt:lpwstr/>
      </vt:variant>
      <vt:variant>
        <vt:lpwstr>bookmark39</vt:lpwstr>
      </vt:variant>
      <vt:variant>
        <vt:i4>3801120</vt:i4>
      </vt:variant>
      <vt:variant>
        <vt:i4>108</vt:i4>
      </vt:variant>
      <vt:variant>
        <vt:i4>0</vt:i4>
      </vt:variant>
      <vt:variant>
        <vt:i4>5</vt:i4>
      </vt:variant>
      <vt:variant>
        <vt:lpwstr/>
      </vt:variant>
      <vt:variant>
        <vt:lpwstr>bookmark24</vt:lpwstr>
      </vt:variant>
      <vt:variant>
        <vt:i4>3604515</vt:i4>
      </vt:variant>
      <vt:variant>
        <vt:i4>105</vt:i4>
      </vt:variant>
      <vt:variant>
        <vt:i4>0</vt:i4>
      </vt:variant>
      <vt:variant>
        <vt:i4>5</vt:i4>
      </vt:variant>
      <vt:variant>
        <vt:lpwstr/>
      </vt:variant>
      <vt:variant>
        <vt:lpwstr>bookmark19</vt:lpwstr>
      </vt:variant>
      <vt:variant>
        <vt:i4>4063264</vt:i4>
      </vt:variant>
      <vt:variant>
        <vt:i4>102</vt:i4>
      </vt:variant>
      <vt:variant>
        <vt:i4>0</vt:i4>
      </vt:variant>
      <vt:variant>
        <vt:i4>5</vt:i4>
      </vt:variant>
      <vt:variant>
        <vt:lpwstr/>
      </vt:variant>
      <vt:variant>
        <vt:lpwstr>bookmark20</vt:lpwstr>
      </vt:variant>
      <vt:variant>
        <vt:i4>3604515</vt:i4>
      </vt:variant>
      <vt:variant>
        <vt:i4>99</vt:i4>
      </vt:variant>
      <vt:variant>
        <vt:i4>0</vt:i4>
      </vt:variant>
      <vt:variant>
        <vt:i4>5</vt:i4>
      </vt:variant>
      <vt:variant>
        <vt:lpwstr/>
      </vt:variant>
      <vt:variant>
        <vt:lpwstr>bookmark19</vt:lpwstr>
      </vt:variant>
      <vt:variant>
        <vt:i4>3670049</vt:i4>
      </vt:variant>
      <vt:variant>
        <vt:i4>96</vt:i4>
      </vt:variant>
      <vt:variant>
        <vt:i4>0</vt:i4>
      </vt:variant>
      <vt:variant>
        <vt:i4>5</vt:i4>
      </vt:variant>
      <vt:variant>
        <vt:lpwstr/>
      </vt:variant>
      <vt:variant>
        <vt:lpwstr>bookmark36</vt:lpwstr>
      </vt:variant>
      <vt:variant>
        <vt:i4>3670048</vt:i4>
      </vt:variant>
      <vt:variant>
        <vt:i4>93</vt:i4>
      </vt:variant>
      <vt:variant>
        <vt:i4>0</vt:i4>
      </vt:variant>
      <vt:variant>
        <vt:i4>5</vt:i4>
      </vt:variant>
      <vt:variant>
        <vt:lpwstr/>
      </vt:variant>
      <vt:variant>
        <vt:lpwstr>bookmark26</vt:lpwstr>
      </vt:variant>
      <vt:variant>
        <vt:i4>4128800</vt:i4>
      </vt:variant>
      <vt:variant>
        <vt:i4>90</vt:i4>
      </vt:variant>
      <vt:variant>
        <vt:i4>0</vt:i4>
      </vt:variant>
      <vt:variant>
        <vt:i4>5</vt:i4>
      </vt:variant>
      <vt:variant>
        <vt:lpwstr/>
      </vt:variant>
      <vt:variant>
        <vt:lpwstr>bookmark21</vt:lpwstr>
      </vt:variant>
      <vt:variant>
        <vt:i4>3604515</vt:i4>
      </vt:variant>
      <vt:variant>
        <vt:i4>87</vt:i4>
      </vt:variant>
      <vt:variant>
        <vt:i4>0</vt:i4>
      </vt:variant>
      <vt:variant>
        <vt:i4>5</vt:i4>
      </vt:variant>
      <vt:variant>
        <vt:lpwstr/>
      </vt:variant>
      <vt:variant>
        <vt:lpwstr>bookmark19</vt:lpwstr>
      </vt:variant>
      <vt:variant>
        <vt:i4>3997728</vt:i4>
      </vt:variant>
      <vt:variant>
        <vt:i4>84</vt:i4>
      </vt:variant>
      <vt:variant>
        <vt:i4>0</vt:i4>
      </vt:variant>
      <vt:variant>
        <vt:i4>5</vt:i4>
      </vt:variant>
      <vt:variant>
        <vt:lpwstr/>
      </vt:variant>
      <vt:variant>
        <vt:lpwstr>bookmark23</vt:lpwstr>
      </vt:variant>
      <vt:variant>
        <vt:i4>3866659</vt:i4>
      </vt:variant>
      <vt:variant>
        <vt:i4>81</vt:i4>
      </vt:variant>
      <vt:variant>
        <vt:i4>0</vt:i4>
      </vt:variant>
      <vt:variant>
        <vt:i4>5</vt:i4>
      </vt:variant>
      <vt:variant>
        <vt:lpwstr/>
      </vt:variant>
      <vt:variant>
        <vt:lpwstr>bookmark15</vt:lpwstr>
      </vt:variant>
      <vt:variant>
        <vt:i4>3801123</vt:i4>
      </vt:variant>
      <vt:variant>
        <vt:i4>78</vt:i4>
      </vt:variant>
      <vt:variant>
        <vt:i4>0</vt:i4>
      </vt:variant>
      <vt:variant>
        <vt:i4>5</vt:i4>
      </vt:variant>
      <vt:variant>
        <vt:lpwstr/>
      </vt:variant>
      <vt:variant>
        <vt:lpwstr>bookmark14</vt:lpwstr>
      </vt:variant>
      <vt:variant>
        <vt:i4>3801123</vt:i4>
      </vt:variant>
      <vt:variant>
        <vt:i4>75</vt:i4>
      </vt:variant>
      <vt:variant>
        <vt:i4>0</vt:i4>
      </vt:variant>
      <vt:variant>
        <vt:i4>5</vt:i4>
      </vt:variant>
      <vt:variant>
        <vt:lpwstr/>
      </vt:variant>
      <vt:variant>
        <vt:lpwstr>bookmark14</vt:lpwstr>
      </vt:variant>
      <vt:variant>
        <vt:i4>4128803</vt:i4>
      </vt:variant>
      <vt:variant>
        <vt:i4>72</vt:i4>
      </vt:variant>
      <vt:variant>
        <vt:i4>0</vt:i4>
      </vt:variant>
      <vt:variant>
        <vt:i4>5</vt:i4>
      </vt:variant>
      <vt:variant>
        <vt:lpwstr/>
      </vt:variant>
      <vt:variant>
        <vt:lpwstr>bookmark11</vt:lpwstr>
      </vt:variant>
      <vt:variant>
        <vt:i4>917522</vt:i4>
      </vt:variant>
      <vt:variant>
        <vt:i4>69</vt:i4>
      </vt:variant>
      <vt:variant>
        <vt:i4>0</vt:i4>
      </vt:variant>
      <vt:variant>
        <vt:i4>5</vt:i4>
      </vt:variant>
      <vt:variant>
        <vt:lpwstr/>
      </vt:variant>
      <vt:variant>
        <vt:lpwstr>bookmark9</vt:lpwstr>
      </vt:variant>
      <vt:variant>
        <vt:i4>917522</vt:i4>
      </vt:variant>
      <vt:variant>
        <vt:i4>66</vt:i4>
      </vt:variant>
      <vt:variant>
        <vt:i4>0</vt:i4>
      </vt:variant>
      <vt:variant>
        <vt:i4>5</vt:i4>
      </vt:variant>
      <vt:variant>
        <vt:lpwstr/>
      </vt:variant>
      <vt:variant>
        <vt:lpwstr>bookmark8</vt:lpwstr>
      </vt:variant>
      <vt:variant>
        <vt:i4>917522</vt:i4>
      </vt:variant>
      <vt:variant>
        <vt:i4>63</vt:i4>
      </vt:variant>
      <vt:variant>
        <vt:i4>0</vt:i4>
      </vt:variant>
      <vt:variant>
        <vt:i4>5</vt:i4>
      </vt:variant>
      <vt:variant>
        <vt:lpwstr/>
      </vt:variant>
      <vt:variant>
        <vt:lpwstr>bookmark7</vt:lpwstr>
      </vt:variant>
      <vt:variant>
        <vt:i4>917522</vt:i4>
      </vt:variant>
      <vt:variant>
        <vt:i4>60</vt:i4>
      </vt:variant>
      <vt:variant>
        <vt:i4>0</vt:i4>
      </vt:variant>
      <vt:variant>
        <vt:i4>5</vt:i4>
      </vt:variant>
      <vt:variant>
        <vt:lpwstr/>
      </vt:variant>
      <vt:variant>
        <vt:lpwstr>bookmark5</vt:lpwstr>
      </vt:variant>
      <vt:variant>
        <vt:i4>3997731</vt:i4>
      </vt:variant>
      <vt:variant>
        <vt:i4>57</vt:i4>
      </vt:variant>
      <vt:variant>
        <vt:i4>0</vt:i4>
      </vt:variant>
      <vt:variant>
        <vt:i4>5</vt:i4>
      </vt:variant>
      <vt:variant>
        <vt:lpwstr/>
      </vt:variant>
      <vt:variant>
        <vt:lpwstr>bookmark13</vt:lpwstr>
      </vt:variant>
      <vt:variant>
        <vt:i4>4128803</vt:i4>
      </vt:variant>
      <vt:variant>
        <vt:i4>54</vt:i4>
      </vt:variant>
      <vt:variant>
        <vt:i4>0</vt:i4>
      </vt:variant>
      <vt:variant>
        <vt:i4>5</vt:i4>
      </vt:variant>
      <vt:variant>
        <vt:lpwstr/>
      </vt:variant>
      <vt:variant>
        <vt:lpwstr>bookmark11</vt:lpwstr>
      </vt:variant>
      <vt:variant>
        <vt:i4>917522</vt:i4>
      </vt:variant>
      <vt:variant>
        <vt:i4>51</vt:i4>
      </vt:variant>
      <vt:variant>
        <vt:i4>0</vt:i4>
      </vt:variant>
      <vt:variant>
        <vt:i4>5</vt:i4>
      </vt:variant>
      <vt:variant>
        <vt:lpwstr/>
      </vt:variant>
      <vt:variant>
        <vt:lpwstr>bookmark4</vt:lpwstr>
      </vt:variant>
      <vt:variant>
        <vt:i4>3932195</vt:i4>
      </vt:variant>
      <vt:variant>
        <vt:i4>48</vt:i4>
      </vt:variant>
      <vt:variant>
        <vt:i4>0</vt:i4>
      </vt:variant>
      <vt:variant>
        <vt:i4>5</vt:i4>
      </vt:variant>
      <vt:variant>
        <vt:lpwstr/>
      </vt:variant>
      <vt:variant>
        <vt:lpwstr>bookmark12</vt:lpwstr>
      </vt:variant>
      <vt:variant>
        <vt:i4>3932195</vt:i4>
      </vt:variant>
      <vt:variant>
        <vt:i4>45</vt:i4>
      </vt:variant>
      <vt:variant>
        <vt:i4>0</vt:i4>
      </vt:variant>
      <vt:variant>
        <vt:i4>5</vt:i4>
      </vt:variant>
      <vt:variant>
        <vt:lpwstr/>
      </vt:variant>
      <vt:variant>
        <vt:lpwstr>bookmark12</vt:lpwstr>
      </vt:variant>
      <vt:variant>
        <vt:i4>4063267</vt:i4>
      </vt:variant>
      <vt:variant>
        <vt:i4>42</vt:i4>
      </vt:variant>
      <vt:variant>
        <vt:i4>0</vt:i4>
      </vt:variant>
      <vt:variant>
        <vt:i4>5</vt:i4>
      </vt:variant>
      <vt:variant>
        <vt:lpwstr/>
      </vt:variant>
      <vt:variant>
        <vt:lpwstr>bookmark10</vt:lpwstr>
      </vt:variant>
      <vt:variant>
        <vt:i4>917522</vt:i4>
      </vt:variant>
      <vt:variant>
        <vt:i4>39</vt:i4>
      </vt:variant>
      <vt:variant>
        <vt:i4>0</vt:i4>
      </vt:variant>
      <vt:variant>
        <vt:i4>5</vt:i4>
      </vt:variant>
      <vt:variant>
        <vt:lpwstr/>
      </vt:variant>
      <vt:variant>
        <vt:lpwstr>bookmark6</vt:lpwstr>
      </vt:variant>
      <vt:variant>
        <vt:i4>917522</vt:i4>
      </vt:variant>
      <vt:variant>
        <vt:i4>36</vt:i4>
      </vt:variant>
      <vt:variant>
        <vt:i4>0</vt:i4>
      </vt:variant>
      <vt:variant>
        <vt:i4>5</vt:i4>
      </vt:variant>
      <vt:variant>
        <vt:lpwstr/>
      </vt:variant>
      <vt:variant>
        <vt:lpwstr>bookmark3</vt:lpwstr>
      </vt:variant>
      <vt:variant>
        <vt:i4>917522</vt:i4>
      </vt:variant>
      <vt:variant>
        <vt:i4>33</vt:i4>
      </vt:variant>
      <vt:variant>
        <vt:i4>0</vt:i4>
      </vt:variant>
      <vt:variant>
        <vt:i4>5</vt:i4>
      </vt:variant>
      <vt:variant>
        <vt:lpwstr/>
      </vt:variant>
      <vt:variant>
        <vt:lpwstr>bookmark3</vt:lpwstr>
      </vt:variant>
      <vt:variant>
        <vt:i4>917522</vt:i4>
      </vt:variant>
      <vt:variant>
        <vt:i4>30</vt:i4>
      </vt:variant>
      <vt:variant>
        <vt:i4>0</vt:i4>
      </vt:variant>
      <vt:variant>
        <vt:i4>5</vt:i4>
      </vt:variant>
      <vt:variant>
        <vt:lpwstr/>
      </vt:variant>
      <vt:variant>
        <vt:lpwstr>bookmark3</vt:lpwstr>
      </vt:variant>
      <vt:variant>
        <vt:i4>917522</vt:i4>
      </vt:variant>
      <vt:variant>
        <vt:i4>27</vt:i4>
      </vt:variant>
      <vt:variant>
        <vt:i4>0</vt:i4>
      </vt:variant>
      <vt:variant>
        <vt:i4>5</vt:i4>
      </vt:variant>
      <vt:variant>
        <vt:lpwstr/>
      </vt:variant>
      <vt:variant>
        <vt:lpwstr>bookmark2</vt:lpwstr>
      </vt:variant>
      <vt:variant>
        <vt:i4>917522</vt:i4>
      </vt:variant>
      <vt:variant>
        <vt:i4>24</vt:i4>
      </vt:variant>
      <vt:variant>
        <vt:i4>0</vt:i4>
      </vt:variant>
      <vt:variant>
        <vt:i4>5</vt:i4>
      </vt:variant>
      <vt:variant>
        <vt:lpwstr/>
      </vt:variant>
      <vt:variant>
        <vt:lpwstr>bookmark1</vt:lpwstr>
      </vt:variant>
      <vt:variant>
        <vt:i4>3997734</vt:i4>
      </vt:variant>
      <vt:variant>
        <vt:i4>21</vt:i4>
      </vt:variant>
      <vt:variant>
        <vt:i4>0</vt:i4>
      </vt:variant>
      <vt:variant>
        <vt:i4>5</vt:i4>
      </vt:variant>
      <vt:variant>
        <vt:lpwstr/>
      </vt:variant>
      <vt:variant>
        <vt:lpwstr>bookmark43</vt:lpwstr>
      </vt:variant>
      <vt:variant>
        <vt:i4>3997734</vt:i4>
      </vt:variant>
      <vt:variant>
        <vt:i4>18</vt:i4>
      </vt:variant>
      <vt:variant>
        <vt:i4>0</vt:i4>
      </vt:variant>
      <vt:variant>
        <vt:i4>5</vt:i4>
      </vt:variant>
      <vt:variant>
        <vt:lpwstr/>
      </vt:variant>
      <vt:variant>
        <vt:lpwstr>bookmark43</vt:lpwstr>
      </vt:variant>
      <vt:variant>
        <vt:i4>3997729</vt:i4>
      </vt:variant>
      <vt:variant>
        <vt:i4>15</vt:i4>
      </vt:variant>
      <vt:variant>
        <vt:i4>0</vt:i4>
      </vt:variant>
      <vt:variant>
        <vt:i4>5</vt:i4>
      </vt:variant>
      <vt:variant>
        <vt:lpwstr/>
      </vt:variant>
      <vt:variant>
        <vt:lpwstr>bookmark33</vt:lpwstr>
      </vt:variant>
      <vt:variant>
        <vt:i4>3932193</vt:i4>
      </vt:variant>
      <vt:variant>
        <vt:i4>12</vt:i4>
      </vt:variant>
      <vt:variant>
        <vt:i4>0</vt:i4>
      </vt:variant>
      <vt:variant>
        <vt:i4>5</vt:i4>
      </vt:variant>
      <vt:variant>
        <vt:lpwstr/>
      </vt:variant>
      <vt:variant>
        <vt:lpwstr>bookmark32</vt:lpwstr>
      </vt:variant>
      <vt:variant>
        <vt:i4>4128801</vt:i4>
      </vt:variant>
      <vt:variant>
        <vt:i4>9</vt:i4>
      </vt:variant>
      <vt:variant>
        <vt:i4>0</vt:i4>
      </vt:variant>
      <vt:variant>
        <vt:i4>5</vt:i4>
      </vt:variant>
      <vt:variant>
        <vt:lpwstr/>
      </vt:variant>
      <vt:variant>
        <vt:lpwstr>bookmark31</vt:lpwstr>
      </vt:variant>
      <vt:variant>
        <vt:i4>3538976</vt:i4>
      </vt:variant>
      <vt:variant>
        <vt:i4>6</vt:i4>
      </vt:variant>
      <vt:variant>
        <vt:i4>0</vt:i4>
      </vt:variant>
      <vt:variant>
        <vt:i4>5</vt:i4>
      </vt:variant>
      <vt:variant>
        <vt:lpwstr/>
      </vt:variant>
      <vt:variant>
        <vt:lpwstr>bookmark28</vt:lpwstr>
      </vt:variant>
      <vt:variant>
        <vt:i4>917522</vt:i4>
      </vt:variant>
      <vt:variant>
        <vt:i4>3</vt:i4>
      </vt:variant>
      <vt:variant>
        <vt:i4>0</vt:i4>
      </vt:variant>
      <vt:variant>
        <vt:i4>5</vt:i4>
      </vt:variant>
      <vt:variant>
        <vt:lpwstr/>
      </vt:variant>
      <vt:variant>
        <vt:lpwstr>bookmark0</vt:lpwstr>
      </vt:variant>
      <vt:variant>
        <vt:i4>6291490</vt:i4>
      </vt:variant>
      <vt:variant>
        <vt:i4>0</vt:i4>
      </vt:variant>
      <vt:variant>
        <vt:i4>0</vt:i4>
      </vt:variant>
      <vt:variant>
        <vt:i4>5</vt:i4>
      </vt:variant>
      <vt:variant>
        <vt:lpwstr>garantf1://84404.2/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dc:title>
  <dc:creator>SUG</dc:creator>
  <cp:lastModifiedBy>Гераськин Сергей Викторович</cp:lastModifiedBy>
  <cp:revision>3</cp:revision>
  <cp:lastPrinted>2019-03-25T07:04:00Z</cp:lastPrinted>
  <dcterms:created xsi:type="dcterms:W3CDTF">2026-07-24T09:36:00Z</dcterms:created>
  <dcterms:modified xsi:type="dcterms:W3CDTF">2026-07-27T07:49:00Z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ип документа">
    <vt:lpwstr>Договор ОСАГО</vt:lpwstr>
  </property>
  <property fmtid="{D5CDD505-2E9C-101B-9397-08002B2CF9AE}" pid="3" name="Дата документа">
    <vt:lpwstr>2014-10-07T00:00:00Z</vt:lpwstr>
  </property>
  <property fmtid="{D5CDD505-2E9C-101B-9397-08002B2CF9AE}" pid="4" name="Краткое описание">
    <vt:lpwstr/>
  </property>
  <property fmtid="{D5CDD505-2E9C-101B-9397-08002B2CF9AE}" pid="5" name="_NewReviewCycle">
    <vt:lpwstr/>
  </property>
</Properties>
</file>