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120" w:after="120"/>
        <w:ind w:hanging="0" w:left="0" w:right="0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Договор поставки</w:t>
      </w:r>
      <w:r>
        <w:rPr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 xml:space="preserve">№ </w:t>
      </w:r>
      <w:r>
        <w:rPr>
          <w:rStyle w:val="Hyperlink"/>
          <w:rFonts w:eastAsia="Times New Roman" w:cs="Times New Roman"/>
          <w:b w:val="false"/>
          <w:bCs w:val="false"/>
          <w:color w:val="000000"/>
          <w:sz w:val="23"/>
          <w:szCs w:val="23"/>
          <w:u w:val="none"/>
          <w:lang w:val="ru-RU" w:eastAsia="zh-CN" w:bidi="ar-SA"/>
        </w:rPr>
        <w:t xml:space="preserve"> </w:t>
      </w:r>
    </w:p>
    <w:p>
      <w:pPr>
        <w:pStyle w:val="Normal"/>
        <w:spacing w:before="120" w:after="120"/>
        <w:ind w:hanging="0" w:left="0" w:right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rPr>
          <w:b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г. Киров</w:t>
        <w:tab/>
        <w:t xml:space="preserve">                                                                          «        »                            2026  г.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ind w:firstLine="964" w:left="0" w:right="0"/>
        <w:rPr>
          <w:b w:val="false"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color w:val="000000"/>
          <w:sz w:val="23"/>
          <w:szCs w:val="23"/>
        </w:rPr>
        <w:t>именуемое в дальнейшем «</w:t>
      </w:r>
      <w:r>
        <w:rPr>
          <w:b/>
          <w:color w:val="000000"/>
          <w:sz w:val="23"/>
          <w:szCs w:val="23"/>
        </w:rPr>
        <w:t>Заказчик</w:t>
      </w:r>
      <w:r>
        <w:rPr>
          <w:color w:val="000000"/>
          <w:sz w:val="23"/>
          <w:szCs w:val="23"/>
        </w:rPr>
        <w:t xml:space="preserve">», в лице   директора института Парамонова Игоря Владимировича, действующего на основании Устава, с одной стороны, </w:t>
      </w:r>
      <w:r>
        <w:rPr>
          <w:color w:val="000000"/>
          <w:sz w:val="23"/>
          <w:szCs w:val="23"/>
          <w:shd w:fill="auto" w:val="clear"/>
        </w:rPr>
        <w:t>и                      именуемое в дальнейшем «</w:t>
      </w:r>
      <w:r>
        <w:rPr>
          <w:b/>
          <w:color w:val="000000"/>
          <w:sz w:val="23"/>
          <w:szCs w:val="23"/>
          <w:shd w:fill="auto" w:val="clear"/>
        </w:rPr>
        <w:t xml:space="preserve">Поставщик </w:t>
      </w:r>
      <w:r>
        <w:rPr>
          <w:color w:val="000000"/>
          <w:sz w:val="23"/>
          <w:szCs w:val="23"/>
          <w:shd w:fill="auto" w:val="clear"/>
        </w:rPr>
        <w:t xml:space="preserve">» , в лице                  действующего  на основании                           с </w:t>
      </w:r>
      <w:r>
        <w:rPr>
          <w:color w:val="000000"/>
          <w:sz w:val="23"/>
          <w:szCs w:val="23"/>
        </w:rPr>
        <w:t>другой стороны, здесь и далее вместе именуемые «Стороны»,</w:t>
      </w:r>
      <w:r>
        <w:rPr>
          <w:b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идентификационный код закупки 261434600765643450100100290000000244, руководствуясь п. 4.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1. Предмет договора</w:t>
      </w:r>
    </w:p>
    <w:p>
      <w:pPr>
        <w:pStyle w:val="1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1.1. По настоящему договору Поставщик обязуется поставить товар в соответствии с Приложением №1 (Спецификация)</w:t>
      </w:r>
      <w:r>
        <w:rPr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color w:val="000000"/>
          <w:sz w:val="23"/>
          <w:szCs w:val="23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>
      <w:pPr>
        <w:pStyle w:val="Normal"/>
        <w:rPr>
          <w:rFonts w:eastAsia="Calibri"/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</w:rPr>
        <w:t xml:space="preserve">1.3. Срок поставки товара: в течение 5 </w:t>
      </w:r>
      <w:r>
        <w:rPr>
          <w:color w:val="000000"/>
          <w:sz w:val="23"/>
          <w:szCs w:val="23"/>
          <w:shd w:fill="auto" w:val="clear"/>
        </w:rPr>
        <w:t>календарных</w:t>
      </w:r>
      <w:r>
        <w:rPr>
          <w:color w:val="000000"/>
          <w:sz w:val="23"/>
          <w:szCs w:val="23"/>
        </w:rPr>
        <w:t xml:space="preserve"> дней с даты заключения договора.</w:t>
      </w:r>
    </w:p>
    <w:p>
      <w:pPr>
        <w:pStyle w:val="Normal"/>
        <w:rPr>
          <w:b w:val="false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1.4. Место поставки товара: Российская Федерация, Кировская область, г. Киров, ул. Красноармейская, д. 76, аптека (складское помещение) Заказчика, телефон (8332) 57-96-24. Время поставки: понедельник – пятница, с 8 ч.00 мин. до 16 ч. 00 мин. (время московское) 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sz w:val="23"/>
          <w:szCs w:val="23"/>
        </w:rPr>
      </w:pPr>
      <w:r>
        <w:rPr>
          <w:b w:val="false"/>
          <w:color w:val="000000"/>
          <w:sz w:val="23"/>
          <w:szCs w:val="23"/>
        </w:rPr>
        <w:t>2. Цена ДОГОВОРА и порядок оплаты</w:t>
      </w:r>
    </w:p>
    <w:p>
      <w:pPr>
        <w:pStyle w:val="Normal"/>
        <w:suppressAutoHyphens w:val="false"/>
        <w:ind w:firstLine="284" w:left="0" w:right="0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2.1. Стоимость товара составляет:        </w:t>
      </w:r>
      <w:r>
        <w:rPr>
          <w:rFonts w:eastAsia="Times New Roman" w:cs="Times New Roman"/>
          <w:color w:val="auto"/>
          <w:sz w:val="23"/>
          <w:szCs w:val="23"/>
          <w:lang w:val="ru-RU" w:eastAsia="zh-CN" w:bidi="ar-SA"/>
        </w:rPr>
        <w:t xml:space="preserve"> </w:t>
      </w:r>
      <w:r>
        <w:rPr/>
        <w:t xml:space="preserve"> </w:t>
      </w:r>
      <w:r>
        <w:rPr>
          <w:sz w:val="23"/>
          <w:szCs w:val="23"/>
        </w:rPr>
        <w:t xml:space="preserve">(                          ) рубль 00 копеек  в том числе  НДС </w:t>
      </w:r>
      <w:r>
        <w:rPr>
          <w:sz w:val="23"/>
          <w:szCs w:val="23"/>
        </w:rPr>
        <w:t xml:space="preserve">или без НДС </w:t>
      </w:r>
      <w:r>
        <w:rPr>
          <w:sz w:val="23"/>
          <w:szCs w:val="23"/>
        </w:rPr>
        <w:t xml:space="preserve">.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Цена за единицу товара установлена в Спецификации к договору.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 Цена и валюта платежа по настоящему договору устанавливается в российских рублях.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Сумма, </w:t>
      </w:r>
      <w:r>
        <w:rPr>
          <w:rFonts w:eastAsia="Calibri"/>
          <w:color w:val="000000"/>
          <w:sz w:val="23"/>
          <w:szCs w:val="23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-2"/>
        <w:ind w:firstLine="567" w:left="0" w:right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2.6. Оплата товара осуществляется за счет средств Заказчика (бюджетного учреждения). </w:t>
      </w:r>
    </w:p>
    <w:p>
      <w:pPr>
        <w:pStyle w:val="Normal"/>
        <w:jc w:val="lef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2.7. </w:t>
      </w:r>
      <w:r>
        <w:rPr>
          <w:rFonts w:eastAsia="Arial"/>
          <w:color w:val="000000"/>
          <w:sz w:val="23"/>
          <w:szCs w:val="23"/>
          <w:shd w:fill="auto" w:val="clear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  <w:shd w:fill="auto" w:val="clear"/>
        </w:rPr>
        <w:t xml:space="preserve"> </w:t>
      </w:r>
      <w:r>
        <w:rPr>
          <w:color w:val="000000"/>
          <w:sz w:val="22"/>
          <w:szCs w:val="22"/>
        </w:rPr>
        <w:t>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>- счета/- счета-фактуры;</w:t>
        <w:br/>
        <w:t>- товарной накладной (товарных накладных) или УПД.</w:t>
      </w:r>
    </w:p>
    <w:p>
      <w:pPr>
        <w:pStyle w:val="211"/>
        <w:spacing w:lineRule="auto" w:line="240" w:before="0"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2.8. Датой платежа является дата списания денежных средств со счета Заказчика.</w:t>
      </w:r>
    </w:p>
    <w:p>
      <w:pPr>
        <w:pStyle w:val="-2"/>
        <w:ind w:firstLine="567" w:left="0" w:right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3. обязанности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 Поставщик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3.1.3. Поставить товар в предусмотренный договором срок.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3.1.4. Вместе с товаром передать Заказчику товарно-транспортную накладную (при перевозке товара третьим лицом) </w:t>
      </w:r>
      <w:r>
        <w:rPr>
          <w:color w:val="000000"/>
          <w:sz w:val="22"/>
          <w:szCs w:val="22"/>
        </w:rPr>
        <w:t>или УПД</w:t>
      </w:r>
      <w:r>
        <w:rPr>
          <w:color w:val="000000"/>
          <w:sz w:val="23"/>
          <w:szCs w:val="23"/>
        </w:rPr>
        <w:t>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3.1.6. Поставить товар надлежащего качества, соответствующий условиям договора, требованиям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3.1.7. В случае выявления в процессе приёмки недостатков и дефектов товара (а также скрытых дефектов в период гарантийного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3.1.8. Нести все риски утраты или повреждения поставляемого товара до момента передачи товара Заказчику.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3.1.9. Незамедлительно информировать Заказчика обо всех обстоятельствах, препятствующих исполнению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3.1.10. В случае, установленном п. 5.2.1. договора, - подписать Акт приемки товаров, работ, услуг  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 Заказчик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>
      <w:pPr>
        <w:pStyle w:val="Normal"/>
        <w:rPr>
          <w:rStyle w:val="-"/>
          <w:b w:val="false"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3.2.2. Оплатить принятый товар в соответствии с условиями настоящего договора.</w:t>
      </w:r>
    </w:p>
    <w:p>
      <w:pPr>
        <w:pStyle w:val="Style24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/>
          <w:color w:val="000000"/>
          <w:sz w:val="23"/>
          <w:szCs w:val="23"/>
        </w:rPr>
        <w:t xml:space="preserve">4. ПОРЯДОК ПоставкИ ТОВАРА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 Упаковка и маркировка товара должны соответствовать условиям договора, требованиям ГОСТ, 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4.2. Датой надлежащего исполнения обязательств Поставщиком (дата поставки товара)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является дата, указанная Заказчиком в документе о приемке.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</w:p>
    <w:p>
      <w:pPr>
        <w:pStyle w:val="Normal"/>
        <w:rPr>
          <w:rStyle w:val="-"/>
          <w:b w:val="false"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4.4. Вместе с товаром Поставщик передает Заказчику документы, предусмотренные п. 3.1.4. </w:t>
      </w:r>
      <w:r>
        <w:rPr>
          <w:color w:val="000000"/>
          <w:sz w:val="20"/>
          <w:szCs w:val="20"/>
        </w:rPr>
        <w:t xml:space="preserve">а </w:t>
      </w:r>
      <w:r>
        <w:rPr>
          <w:color w:val="000000"/>
          <w:sz w:val="20"/>
          <w:szCs w:val="20"/>
        </w:rPr>
        <w:t>так же</w:t>
      </w:r>
      <w:r>
        <w:rPr>
          <w:color w:val="000000"/>
          <w:sz w:val="23"/>
          <w:szCs w:val="23"/>
        </w:rPr>
        <w:t>, с</w:t>
      </w:r>
      <w:r>
        <w:rPr>
          <w:color w:val="000000"/>
          <w:sz w:val="23"/>
          <w:szCs w:val="23"/>
          <w:lang w:eastAsia="ru-RU"/>
        </w:rPr>
        <w:t>ертификат соответствия (при наличии), паспорт на серию (при наличии), инструкция по применению (при наличии).</w:t>
      </w:r>
    </w:p>
    <w:p>
      <w:pPr>
        <w:pStyle w:val="Style24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/>
          <w:color w:val="000000"/>
          <w:sz w:val="23"/>
          <w:szCs w:val="23"/>
        </w:rPr>
        <w:t>5. Порядок приемки ТОВАРА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 Приемка товара осуществляется в удобное для Заказчика время и включает в себя следующие этапы: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проверка количества, комплектности и ассортимента поставленного товара на соответствие условиям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б) проверка полноты и правильности оформления документа о приемке в соответствии с условиями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г) проверка наличия необходимых документов, предусмотренных п.  4.4.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Упаковка товара не должна иметь механических повреждений,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представителя Поставщика) в течение (20) рабочих дней с момента передачи товара в место поставки. При приемке оформляется Акт приемки в электронном виде.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5.2.1. Если при приемке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любом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3"/>
          <w:szCs w:val="23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</w:p>
    <w:p>
      <w:pPr>
        <w:pStyle w:val="Normal"/>
        <w:rPr>
          <w:rStyle w:val="-"/>
          <w:b w:val="false"/>
          <w:bCs/>
          <w:color w:val="000000"/>
          <w:sz w:val="23"/>
          <w:szCs w:val="23"/>
        </w:rPr>
      </w:pPr>
      <w:r>
        <w:rPr>
          <w:color w:val="000000"/>
          <w:sz w:val="22"/>
          <w:szCs w:val="22"/>
        </w:rPr>
        <w:t xml:space="preserve">5.6.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отправку  Акта приемки своим уполномоченным представителем через </w:t>
      </w:r>
      <w:r>
        <w:rPr>
          <w:color w:val="000000"/>
          <w:sz w:val="22"/>
          <w:szCs w:val="22"/>
          <w:shd w:fill="auto" w:val="clear"/>
        </w:rPr>
        <w:t xml:space="preserve"> , </w:t>
      </w:r>
      <w:r>
        <w:rPr>
          <w:color w:val="000000"/>
          <w:sz w:val="22"/>
          <w:szCs w:val="22"/>
          <w:shd w:fill="auto" w:val="clear"/>
          <w:lang w:val="en-US"/>
        </w:rPr>
        <w:t>СБИС</w:t>
      </w:r>
      <w:r>
        <w:rPr>
          <w:color w:val="000000"/>
          <w:sz w:val="22"/>
          <w:szCs w:val="22"/>
          <w:shd w:fill="auto" w:val="clear"/>
          <w:lang w:val="en-US"/>
        </w:rPr>
        <w:t xml:space="preserve"> </w:t>
      </w:r>
      <w:r>
        <w:rPr>
          <w:color w:val="000000"/>
          <w:sz w:val="22"/>
          <w:szCs w:val="22"/>
          <w:shd w:fill="auto" w:val="clear"/>
        </w:rPr>
        <w:t>(указ</w:t>
      </w:r>
      <w:r>
        <w:rPr>
          <w:color w:val="000000"/>
          <w:sz w:val="22"/>
          <w:szCs w:val="22"/>
        </w:rPr>
        <w:t>ывается способ получения акта второй стороной: через СБИС, 1С, по электронной почте - указывается адрес, на который будет направлен акт.)</w:t>
      </w:r>
    </w:p>
    <w:p>
      <w:pPr>
        <w:pStyle w:val="Style24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lang w:eastAsia="gu-IN" w:bidi="gu-IN"/>
        </w:rPr>
      </w:pPr>
      <w:r>
        <w:rPr>
          <w:rStyle w:val="-"/>
          <w:b w:val="false"/>
          <w:bCs/>
          <w:color w:val="000000"/>
          <w:sz w:val="23"/>
          <w:szCs w:val="23"/>
        </w:rPr>
        <w:t>6.  КАЧЕСТВо ТОВАРА</w:t>
      </w:r>
    </w:p>
    <w:p>
      <w:pPr>
        <w:pStyle w:val="Normal"/>
        <w:tabs>
          <w:tab w:val="clear" w:pos="9900"/>
          <w:tab w:val="left" w:pos="450" w:leader="none"/>
        </w:tabs>
        <w:rPr/>
      </w:pPr>
      <w:r>
        <w:rPr>
          <w:lang w:eastAsia="gu-IN" w:bidi="gu-IN"/>
        </w:rPr>
        <w:t>6</w:t>
      </w:r>
      <w:r>
        <w:rPr>
          <w:rFonts w:eastAsia="Arial"/>
          <w:lang w:eastAsia="gu-IN" w:bidi="gu-IN"/>
        </w:rPr>
        <w:t>.1. Поставщик гарантирует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</w:p>
    <w:p>
      <w:pPr>
        <w:pStyle w:val="Normal"/>
        <w:rPr>
          <w:rFonts w:eastAsia="Arial"/>
        </w:rPr>
      </w:pPr>
      <w:r>
        <w:rPr/>
        <w:t>6.2. В случае выявления товара ненадлежащего качества в ходе приемки в присутствии Поставщика, Поставщик обязан произвести замену товара.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rFonts w:eastAsia="Arial"/>
        </w:rPr>
        <w:t xml:space="preserve">6.3. Качество </w:t>
      </w:r>
      <w:r>
        <w:rPr>
          <w:rFonts w:eastAsia="Arial" w:cs="Courier New"/>
        </w:rPr>
        <w:t>товара</w:t>
      </w:r>
      <w:r>
        <w:rPr>
          <w:rFonts w:eastAsia="Arial"/>
        </w:rPr>
        <w:t xml:space="preserve"> должно удовлетворять требованиям, предъявляемым действующим законодательством Российской Федерации к данному виду товаров.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iCs/>
          <w:color w:val="000000"/>
        </w:rPr>
        <w:t>6.4. Товар, не отвечающий условиям, предъявляемым настоящим контрактом к его качеству считается не поставленным.</w:t>
      </w:r>
    </w:p>
    <w:p>
      <w:pPr>
        <w:pStyle w:val="Normal"/>
        <w:ind w:firstLine="540" w:left="0" w:right="0"/>
        <w:rPr>
          <w:rFonts w:eastAsia="Times New Roman" w:cs="Times New Roman"/>
          <w:iCs/>
          <w:color w:val="000000"/>
          <w:sz w:val="23"/>
          <w:szCs w:val="23"/>
          <w:shd w:fill="auto" w:val="clear"/>
          <w:lang w:eastAsia="gu-IN" w:bidi="gu-IN"/>
        </w:rPr>
      </w:pPr>
      <w:r>
        <w:rPr>
          <w:iCs/>
          <w:color w:val="000000"/>
        </w:rPr>
        <w:t xml:space="preserve">6.5. </w:t>
      </w:r>
      <w:r>
        <w:rPr>
          <w:rFonts w:cs="Times New Roman"/>
          <w:iCs/>
          <w:color w:val="000000"/>
          <w:sz w:val="23"/>
          <w:szCs w:val="23"/>
        </w:rPr>
        <w:t>С</w:t>
      </w:r>
      <w:r>
        <w:rPr>
          <w:rFonts w:cs="Times New Roman"/>
          <w:iCs/>
          <w:color w:val="000000"/>
          <w:sz w:val="23"/>
          <w:szCs w:val="23"/>
        </w:rPr>
        <w:t xml:space="preserve">рок  годности на товар должен быть не менее </w:t>
      </w:r>
      <w:r>
        <w:rPr>
          <w:rFonts w:cs="Times New Roman"/>
          <w:iCs/>
          <w:color w:val="000000"/>
          <w:sz w:val="23"/>
          <w:szCs w:val="23"/>
        </w:rPr>
        <w:t xml:space="preserve">12 </w:t>
      </w:r>
      <w:r>
        <w:rPr>
          <w:rFonts w:cs="Times New Roman"/>
          <w:iCs/>
          <w:color w:val="000000"/>
          <w:sz w:val="23"/>
          <w:szCs w:val="23"/>
        </w:rPr>
        <w:t>месяцев с даты поставки.</w:t>
      </w:r>
    </w:p>
    <w:p>
      <w:pPr>
        <w:pStyle w:val="Normal"/>
        <w:widowControl/>
        <w:tabs>
          <w:tab w:val="clear" w:pos="9900"/>
          <w:tab w:val="left" w:pos="450" w:leader="none"/>
        </w:tabs>
        <w:suppressAutoHyphens w:val="true"/>
        <w:bidi w:val="0"/>
        <w:spacing w:lineRule="auto" w:line="240" w:before="0" w:after="0"/>
        <w:ind w:firstLine="397" w:left="0" w:right="0"/>
        <w:jc w:val="both"/>
        <w:rPr>
          <w:rStyle w:val="-"/>
          <w:b w:val="false"/>
          <w:bCs/>
          <w:color w:val="000000"/>
          <w:sz w:val="23"/>
          <w:szCs w:val="23"/>
        </w:rPr>
      </w:pPr>
      <w:r>
        <w:rPr>
          <w:rFonts w:eastAsia="Times New Roman" w:cs="Times New Roman"/>
          <w:iCs/>
          <w:color w:val="000000"/>
          <w:sz w:val="23"/>
          <w:szCs w:val="23"/>
          <w:shd w:fill="auto" w:val="clear"/>
          <w:lang w:eastAsia="gu-IN" w:bidi="gu-IN"/>
        </w:rPr>
        <w:t>6.6. Если в течение гарантийного срока будут обнаружены скрытые недостатки поставленного товара, препятствующие его использованию по прямому назначению, Поставщик за свой счет, своими средствами и силами  в безусловном порядке в течение 10 дней с момента получения уведомления Заказчика устраняет выявленные недостатки либо заменяет товар на товар надлежащего качества.</w:t>
      </w:r>
    </w:p>
    <w:p>
      <w:pPr>
        <w:pStyle w:val="Style24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/>
          <w:color w:val="000000"/>
          <w:sz w:val="23"/>
          <w:szCs w:val="23"/>
        </w:rPr>
        <w:t>7. ОТВЕТСТВЕННОСТЬ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"/>
        <w:widowControl w:val="false"/>
        <w:rPr>
          <w:color w:val="000000"/>
          <w:sz w:val="23"/>
          <w:szCs w:val="23"/>
        </w:rPr>
      </w:pPr>
      <w:r>
        <w:rPr>
          <w:color w:val="000000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7.5. </w:t>
      </w:r>
      <w:r>
        <w:rPr>
          <w:color w:val="000000"/>
        </w:rPr>
        <w:tab/>
        <w:t>Общая сумма начисленных штрафов за ненадлежащее исполнение Заказчиком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7.6.</w:t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</w:rPr>
        <w:t>7.7.</w:t>
        <w:tab/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rPr>
          <w:color w:val="000000"/>
        </w:rPr>
      </w:pPr>
      <w:r>
        <w:rPr>
          <w:color w:val="000000"/>
        </w:rPr>
        <w:t>7.8.</w:t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 в размере 10 % цены договора </w:t>
      </w:r>
      <w:r>
        <w:rPr>
          <w:i/>
          <w:color w:val="000000"/>
        </w:rPr>
        <w:t>(этапа)</w:t>
      </w:r>
      <w:r>
        <w:rPr>
          <w:color w:val="000000"/>
        </w:rPr>
        <w:t>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7.10.</w:t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>выплачивает Заказчику штраф: 1000 рублей.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7.11.</w:t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7.12.</w:t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1134" w:leader="none"/>
        </w:tabs>
        <w:suppressAutoHyphens w:val="false"/>
        <w:spacing w:before="0" w:after="0"/>
        <w:rPr>
          <w:b/>
          <w:color w:val="000000"/>
        </w:rPr>
      </w:pPr>
      <w:r>
        <w:rPr>
          <w:b w:val="false"/>
          <w:color w:val="000000"/>
        </w:rPr>
        <w:t>8. Срок действия договора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8.1. </w:t>
      </w:r>
      <w:r>
        <w:rPr>
          <w:rFonts w:cs="Arial"/>
          <w:color w:val="000000"/>
        </w:rPr>
        <w:t>Настоящий договор вступает в силу с момента заключения и действует до 31.12.2026г</w:t>
      </w:r>
      <w:r>
        <w:rPr>
          <w:color w:val="00000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  <w:t>8.2. Окончание срока действия договора или его расторжение не освобождает Стороны от ответственности за его нарушение.</w:t>
      </w:r>
    </w:p>
    <w:p>
      <w:pPr>
        <w:pStyle w:val="Normal"/>
        <w:rPr>
          <w:color w:val="000000"/>
        </w:rPr>
      </w:pPr>
      <w:r>
        <w:rPr>
          <w:color w:val="000000"/>
        </w:rPr>
        <w:t>8.3. Обязательства Поставщика (за исключением гарантийных) считаются исполненными с даты подписания Заказчиком документа о приемке.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432" w:leader="none"/>
          <w:tab w:val="left" w:pos="1134" w:leader="none"/>
        </w:tabs>
        <w:suppressAutoHyphens w:val="false"/>
        <w:spacing w:before="0" w:after="0"/>
        <w:rPr>
          <w:b/>
          <w:color w:val="000000"/>
        </w:rPr>
      </w:pPr>
      <w:r>
        <w:rPr>
          <w:b w:val="false"/>
          <w:color w:val="000000"/>
        </w:rPr>
        <w:t>9. переписка Сторон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>
      <w:pPr>
        <w:pStyle w:val="Normal"/>
        <w:rPr>
          <w:color w:val="000000"/>
        </w:rPr>
      </w:pPr>
      <w:r>
        <w:rPr>
          <w:color w:val="000000"/>
        </w:rPr>
        <w:t>9.2. 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</w:p>
    <w:p>
      <w:pPr>
        <w:pStyle w:val="Normal"/>
        <w:rPr>
          <w:color w:val="000000"/>
        </w:rPr>
      </w:pPr>
      <w:r>
        <w:rPr>
          <w:color w:val="000000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>
      <w:pPr>
        <w:pStyle w:val="Normal"/>
        <w:ind w:firstLine="709" w:left="0" w:right="0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10. ПРОЧИЕ ПОЛОЖЕНИЯ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2">
        <w:r>
          <w:rPr>
            <w:rStyle w:val="Hyperlink"/>
            <w:color w:val="000000"/>
          </w:rPr>
          <w:t>05.04.2013 № 44-ФЗ</w:t>
        </w:r>
      </w:hyperlink>
      <w:r>
        <w:rPr>
          <w:color w:val="00000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</w:p>
    <w:p>
      <w:pPr>
        <w:pStyle w:val="Normal"/>
        <w:rPr>
          <w:color w:val="000000"/>
        </w:rPr>
      </w:pPr>
      <w:r>
        <w:rPr>
          <w:color w:val="000000"/>
        </w:rPr>
        <w:t>10.2. К отношениям Сторон по настоящему договору и в связи с ним применяется действующее законодательство Российской Федерации.</w:t>
      </w:r>
    </w:p>
    <w:p>
      <w:pPr>
        <w:pStyle w:val="Normal"/>
        <w:rPr>
          <w:color w:val="000000"/>
        </w:rPr>
      </w:pPr>
      <w:r>
        <w:rPr>
          <w:color w:val="000000"/>
        </w:rPr>
        <w:t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</w:p>
    <w:p>
      <w:pPr>
        <w:pStyle w:val="Normal"/>
        <w:rPr>
          <w:color w:val="000000"/>
        </w:rPr>
      </w:pPr>
      <w:r>
        <w:rPr>
          <w:color w:val="000000"/>
        </w:rPr>
        <w:t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>
      <w:pPr>
        <w:pStyle w:val="Normal"/>
        <w:rPr>
          <w:color w:val="000000"/>
        </w:rPr>
      </w:pPr>
      <w:r>
        <w:rPr>
          <w:color w:val="000000"/>
        </w:rPr>
        <w:t>10.5.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rPr>
          <w:color w:val="000000"/>
        </w:rPr>
      </w:pPr>
      <w:r>
        <w:rPr>
          <w:color w:val="000000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>
      <w:pPr>
        <w:pStyle w:val="Normal"/>
        <w:rPr>
          <w:color w:val="000000"/>
        </w:rPr>
      </w:pPr>
      <w:r>
        <w:rPr>
          <w:color w:val="000000"/>
        </w:rPr>
        <w:t>К настоящему договору прилагаются:</w:t>
      </w:r>
    </w:p>
    <w:p>
      <w:pPr>
        <w:pStyle w:val="Normal"/>
        <w:rPr>
          <w:color w:val="000000"/>
        </w:rPr>
      </w:pPr>
      <w:r>
        <w:rPr>
          <w:color w:val="000000"/>
        </w:rPr>
        <w:t>Приложение № 1 – Спецификация.</w:t>
      </w:r>
    </w:p>
    <w:p>
      <w:pPr>
        <w:pStyle w:val="Normal"/>
        <w:jc w:val="center"/>
        <w:rPr>
          <w:rFonts w:eastAsia="Arial Unicode MS" w:cs="Arial"/>
          <w:sz w:val="23"/>
          <w:szCs w:val="23"/>
          <w:lang w:eastAsia="ru-RU"/>
        </w:rPr>
      </w:pPr>
      <w:r>
        <w:rPr>
          <w:color w:val="000000"/>
        </w:rPr>
        <w:t>11.  РЕКВИЗИТЫ И ПОДПИСИ СТОРОН</w:t>
      </w:r>
    </w:p>
    <w:tbl>
      <w:tblPr>
        <w:tblW w:w="112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2"/>
        <w:gridCol w:w="5531"/>
        <w:gridCol w:w="239"/>
      </w:tblGrid>
      <w:tr>
        <w:trPr>
          <w:trHeight w:val="5302" w:hRule="atLeast"/>
        </w:trPr>
        <w:tc>
          <w:tcPr>
            <w:tcW w:w="5492" w:type="dxa"/>
            <w:tcBorders/>
          </w:tcPr>
          <w:p>
            <w:pPr>
              <w:pStyle w:val="Normal"/>
              <w:snapToGrid w:val="false"/>
              <w:ind w:firstLine="567" w:left="142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Заказчик: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Юридический адрес: 610027, г. Киров, ул. Красноармейская, 72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(8332) 54-97-31, 54-52-92, 54-79-60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ИНН/КПП 4346007656/434501001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УФК по Кировской области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(ФГБУН КНИИГиПК ФМБА России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Лицевой счет № 20406Ц17940, 21406Ц17940, 22406Ц17940)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р/сч 03214643000000014000 в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ОТДЕЛЕНИЕ КИРОВ БАНКА РОССИИ//УФК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по Кировской области г. Киров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кор/сч 40102810345370000033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БИК 013304182</w:t>
            </w:r>
          </w:p>
          <w:p>
            <w:pPr>
              <w:pStyle w:val="Normal"/>
              <w:snapToGrid w:val="false"/>
              <w:ind w:firstLine="567" w:left="142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Заказчик</w:t>
            </w:r>
          </w:p>
          <w:p>
            <w:pPr>
              <w:pStyle w:val="Normal"/>
              <w:ind w:firstLine="567" w:left="18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38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____________________________/И.В. Парамонов/</w:t>
            </w:r>
          </w:p>
          <w:p>
            <w:pPr>
              <w:pStyle w:val="Normal"/>
              <w:ind w:hanging="0" w:left="142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531" w:type="dxa"/>
            <w:tcBorders/>
          </w:tcPr>
          <w:p>
            <w:pPr>
              <w:pStyle w:val="Normal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b/>
                <w:color w:val="000000"/>
                <w:sz w:val="23"/>
                <w:szCs w:val="23"/>
                <w:shd w:fill="auto" w:val="clear"/>
              </w:rPr>
              <w:t>Поставщик:</w:t>
            </w:r>
          </w:p>
          <w:p>
            <w:pPr>
              <w:pStyle w:val="Normal"/>
              <w:tabs>
                <w:tab w:val="clear" w:pos="9900"/>
                <w:tab w:val="right" w:pos="9923" w:leader="none"/>
              </w:tabs>
              <w:spacing w:before="120" w:after="120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tabs>
                <w:tab w:val="clear" w:pos="9900"/>
                <w:tab w:val="right" w:pos="9923" w:leader="none"/>
              </w:tabs>
              <w:spacing w:before="120" w:after="120"/>
              <w:ind w:hanging="0" w:left="0" w:right="0"/>
              <w:rPr>
                <w:sz w:val="22"/>
                <w:szCs w:val="22"/>
                <w:shd w:fill="auto" w:val="clear"/>
              </w:rPr>
            </w:pPr>
            <w:r>
              <w:rPr>
                <w:rFonts w:eastAsia="Arial Unicode MS" w:cs="Arial"/>
                <w:sz w:val="23"/>
                <w:szCs w:val="23"/>
                <w:shd w:fill="auto" w:val="clear"/>
                <w:lang w:eastAsia="ru-RU"/>
              </w:rPr>
              <w:t xml:space="preserve"> 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r>
          </w:p>
          <w:p>
            <w:pPr>
              <w:pStyle w:val="Normal"/>
              <w:jc w:val="left"/>
              <w:rPr>
                <w:rFonts w:eastAsia="Arial Unicode MS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jc w:val="left"/>
              <w:rPr>
                <w:rFonts w:cs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cs="Times New Roman"/>
                <w:color w:val="000000"/>
                <w:sz w:val="23"/>
                <w:szCs w:val="23"/>
                <w:lang w:val="en-US"/>
              </w:rPr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Поставщик</w:t>
            </w:r>
          </w:p>
          <w:p>
            <w:pPr>
              <w:pStyle w:val="Normal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____________________/</w:t>
            </w:r>
            <w:r>
              <w:rPr>
                <w:rFonts w:eastAsia="Arial Unicode MS" w:cs="Times New Roman"/>
                <w:b w:val="false"/>
                <w:bCs w:val="false"/>
                <w:color w:val="000000"/>
                <w:sz w:val="23"/>
                <w:szCs w:val="23"/>
                <w:shd w:fill="auto" w:val="clear"/>
                <w:lang w:eastAsia="ru-RU"/>
              </w:rPr>
              <w:t xml:space="preserve">                             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  <w:t>/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</w:tr>
    </w:tbl>
    <w:p>
      <w:pPr>
        <w:pStyle w:val="-1"/>
        <w:tabs>
          <w:tab w:val="clear" w:pos="9900"/>
          <w:tab w:val="right" w:pos="0" w:leader="none"/>
        </w:tabs>
        <w:spacing w:before="0" w:after="0"/>
        <w:jc w:val="right"/>
        <w:rPr>
          <w:b w:val="false"/>
          <w:caps w:val="false"/>
          <w:smallCaps w:val="false"/>
          <w:sz w:val="23"/>
          <w:szCs w:val="23"/>
        </w:rPr>
      </w:pPr>
      <w:r>
        <w:rPr>
          <w:b w:val="false"/>
          <w:caps w:val="false"/>
          <w:smallCaps w:val="false"/>
          <w:sz w:val="23"/>
          <w:szCs w:val="23"/>
        </w:rPr>
      </w:r>
      <w:r>
        <w:br w:type="page"/>
      </w:r>
    </w:p>
    <w:p>
      <w:pPr>
        <w:pStyle w:val="Normal"/>
        <w:tabs>
          <w:tab w:val="clear" w:pos="9900"/>
          <w:tab w:val="center" w:pos="0" w:leader="none"/>
          <w:tab w:val="right" w:pos="9355" w:leader="none"/>
        </w:tabs>
        <w:spacing w:before="0" w:after="0"/>
        <w:jc w:val="right"/>
        <w:rPr/>
      </w:pPr>
      <w:r>
        <w:rPr/>
        <w:t>Приложение № 1 к договору поставки</w:t>
      </w:r>
    </w:p>
    <w:p>
      <w:pPr>
        <w:pStyle w:val="Normal"/>
        <w:tabs>
          <w:tab w:val="clear" w:pos="9900"/>
          <w:tab w:val="center" w:pos="4677" w:leader="none"/>
          <w:tab w:val="right" w:pos="9355" w:leader="none"/>
        </w:tabs>
        <w:jc w:val="right"/>
        <w:rPr/>
      </w:pPr>
      <w:r>
        <w:rPr/>
        <w:t xml:space="preserve">                                                         №                     </w:t>
      </w:r>
      <w:r>
        <w:rPr>
          <w:b/>
          <w:bCs/>
          <w:color w:val="000000"/>
          <w:sz w:val="23"/>
          <w:szCs w:val="23"/>
        </w:rPr>
        <w:t xml:space="preserve"> </w:t>
      </w:r>
      <w:r>
        <w:rPr/>
        <w:t xml:space="preserve">  </w:t>
      </w:r>
      <w:r>
        <w:rPr/>
        <w:t>от  «         »                           2026г.</w:t>
      </w:r>
    </w:p>
    <w:p>
      <w:pPr>
        <w:pStyle w:val="Normal"/>
        <w:ind w:firstLine="709" w:left="0" w:right="0"/>
        <w:rPr/>
      </w:pPr>
      <w:r>
        <w:rPr/>
      </w:r>
    </w:p>
    <w:p>
      <w:pPr>
        <w:pStyle w:val="Normal"/>
        <w:ind w:firstLine="709" w:left="0" w:right="0"/>
        <w:jc w:val="center"/>
        <w:rPr>
          <w:b/>
          <w:bCs/>
          <w:smallCaps/>
        </w:rPr>
      </w:pPr>
      <w:r>
        <w:rPr>
          <w:b/>
          <w:bCs/>
          <w:smallCaps/>
        </w:rPr>
        <w:t>Спецификация</w:t>
      </w:r>
    </w:p>
    <w:p>
      <w:pPr>
        <w:pStyle w:val="Normal"/>
        <w:ind w:firstLine="709" w:left="0" w:right="0"/>
        <w:jc w:val="center"/>
        <w:rPr>
          <w:b/>
          <w:bCs/>
          <w:smallCaps/>
        </w:rPr>
      </w:pPr>
      <w:r>
        <w:rPr>
          <w:b/>
          <w:bCs/>
          <w:smallCaps/>
        </w:rPr>
        <w:t>(характеристика поставляемого товара)</w:t>
      </w:r>
    </w:p>
    <w:p>
      <w:pPr>
        <w:pStyle w:val="Normal"/>
        <w:ind w:firstLine="709" w:left="0" w:right="0"/>
        <w:rPr/>
      </w:pPr>
      <w:r>
        <w:rPr/>
        <w:t>Весь поставляемый Товар должен быть доставлен Заказчику согласно настоящей Спецификации:</w:t>
      </w:r>
    </w:p>
    <w:p>
      <w:pPr>
        <w:pStyle w:val="Normal"/>
        <w:ind w:firstLine="709" w:left="0" w:right="0"/>
        <w:rPr/>
      </w:pPr>
      <w:r>
        <w:rPr/>
      </w:r>
    </w:p>
    <w:tbl>
      <w:tblPr>
        <w:tblW w:w="1023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3686"/>
        <w:gridCol w:w="1419"/>
        <w:gridCol w:w="1539"/>
        <w:gridCol w:w="1533"/>
        <w:gridCol w:w="1492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8"/>
              <w:spacing w:before="0" w:after="0"/>
              <w:ind w:hanging="0" w:left="10" w:righ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Наименование Товара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/>
            </w:pPr>
            <w:r>
              <w:rPr/>
              <w:t>Кол-во</w:t>
            </w:r>
          </w:p>
          <w:p>
            <w:pPr>
              <w:pStyle w:val="Normal"/>
              <w:ind w:hanging="0" w:left="0" w:right="0"/>
              <w:jc w:val="center"/>
              <w:rPr/>
            </w:pPr>
            <w:r>
              <w:rPr/>
              <w:t xml:space="preserve">(ед изм) </w:t>
            </w:r>
            <w:r>
              <w:rPr/>
              <w:t>шт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8"/>
              <w:spacing w:before="0" w:after="0"/>
              <w:ind w:hanging="0" w:left="0" w:right="0"/>
              <w:jc w:val="center"/>
              <w:rPr/>
            </w:pPr>
            <w:r>
              <w:rPr>
                <w:sz w:val="24"/>
                <w:szCs w:val="24"/>
                <w:lang w:eastAsia="en-US"/>
              </w:rPr>
              <w:t xml:space="preserve">Цена за ед.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8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НДС</w:t>
            </w:r>
          </w:p>
          <w:p>
            <w:pPr>
              <w:pStyle w:val="Style28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цена руб.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ind w:hanging="0" w:left="0" w:right="0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ind w:hanging="0" w:left="0"/>
              <w:jc w:val="left"/>
              <w:rPr/>
            </w:pPr>
            <w:r>
              <w:rPr>
                <w:sz w:val="24"/>
                <w:szCs w:val="24"/>
              </w:rPr>
              <w:t>Лоток вертикаль для бумаг BR "MAXI Plus", 240 мм, 3 отделения, сетчатый, сборный, черный, 237013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/>
            </w:pPr>
            <w:r>
              <w:rPr>
                <w:lang w:eastAsia="en-US"/>
              </w:rPr>
              <w:t>3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napToGrid w:val="false"/>
              <w:ind w:hanging="49" w:left="-49" w:right="0"/>
              <w:jc w:val="center"/>
              <w:rPr/>
            </w:pPr>
            <w:r>
              <w:rPr/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4"/>
              <w:snapToGrid w:val="false"/>
              <w:ind w:hanging="49" w:left="-49" w:right="0"/>
              <w:jc w:val="center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4"/>
              <w:snapToGrid w:val="false"/>
              <w:ind w:hanging="49" w:left="-49" w:right="0"/>
              <w:jc w:val="center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ind w:firstLine="709" w:left="0" w:right="0"/>
        <w:rPr/>
      </w:pPr>
      <w:r>
        <w:rPr/>
      </w:r>
    </w:p>
    <w:p>
      <w:pPr>
        <w:pStyle w:val="Normal"/>
        <w:ind w:hanging="0" w:left="0" w:right="0"/>
        <w:rPr>
          <w:i/>
          <w:u w:val="single"/>
          <w:lang w:eastAsia="en-US"/>
        </w:rPr>
      </w:pPr>
      <w:r>
        <w:rPr/>
        <w:t>Итого стоимость Товара:</w:t>
      </w:r>
      <w:r>
        <w:rPr>
          <w:color w:val="548DD4"/>
          <w:sz w:val="23"/>
          <w:szCs w:val="23"/>
        </w:rPr>
        <w:t xml:space="preserve"> </w:t>
      </w:r>
      <w:r>
        <w:rPr>
          <w:i/>
          <w:iCs w:val="false"/>
          <w:color w:val="000000"/>
          <w:sz w:val="23"/>
          <w:szCs w:val="23"/>
          <w:u w:val="single"/>
          <w:lang w:eastAsia="en-US"/>
        </w:rPr>
        <w:t xml:space="preserve"> </w:t>
      </w:r>
    </w:p>
    <w:p>
      <w:pPr>
        <w:pStyle w:val="Normal"/>
        <w:rPr>
          <w:b/>
          <w:i/>
          <w:u w:val="single"/>
          <w:lang w:eastAsia="en-US"/>
        </w:rPr>
      </w:pPr>
      <w:r>
        <w:rPr>
          <w:b/>
          <w:i/>
          <w:u w:val="single"/>
          <w:lang w:eastAsia="en-US"/>
        </w:rPr>
      </w:r>
    </w:p>
    <w:p>
      <w:pPr>
        <w:pStyle w:val="Normal"/>
        <w:rPr>
          <w:b/>
          <w:i/>
          <w:sz w:val="28"/>
          <w:szCs w:val="28"/>
          <w:u w:val="single"/>
          <w:lang w:eastAsia="en-US"/>
        </w:rPr>
      </w:pPr>
      <w:r>
        <w:rPr>
          <w:b/>
          <w:i/>
          <w:sz w:val="28"/>
          <w:szCs w:val="28"/>
          <w:u w:val="single"/>
          <w:lang w:eastAsia="en-US"/>
        </w:rPr>
      </w:r>
    </w:p>
    <w:p>
      <w:pPr>
        <w:pStyle w:val="Normal"/>
        <w:rPr>
          <w:b/>
          <w:i/>
          <w:sz w:val="28"/>
          <w:szCs w:val="28"/>
          <w:u w:val="single"/>
          <w:lang w:eastAsia="en-US"/>
        </w:rPr>
      </w:pPr>
      <w:r>
        <w:rPr>
          <w:b/>
          <w:i/>
          <w:sz w:val="28"/>
          <w:szCs w:val="28"/>
          <w:u w:val="single"/>
          <w:lang w:eastAsia="en-US"/>
        </w:rPr>
      </w:r>
    </w:p>
    <w:tbl>
      <w:tblPr>
        <w:tblW w:w="97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8"/>
        <w:gridCol w:w="5078"/>
      </w:tblGrid>
      <w:tr>
        <w:trPr/>
        <w:tc>
          <w:tcPr>
            <w:tcW w:w="4658" w:type="dxa"/>
            <w:tcBorders/>
          </w:tcPr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___________________/И.В. Парамонов/</w:t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5078" w:type="dxa"/>
            <w:tcBorders/>
          </w:tcPr>
          <w:p>
            <w:pPr>
              <w:pStyle w:val="Normal"/>
              <w:snapToGrid w:val="false"/>
              <w:ind w:firstLine="607" w:left="0" w:right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Поставщик:</w:t>
            </w:r>
          </w:p>
          <w:p>
            <w:pPr>
              <w:pStyle w:val="Normal"/>
              <w:ind w:hanging="0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ind w:hanging="0" w:left="0" w:righ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_________________/                                      </w:t>
            </w:r>
            <w:r>
              <w:rPr>
                <w:rFonts w:eastAsia="Arial Unicode MS" w:cs="Times New Roman"/>
                <w:b w:val="false"/>
                <w:bCs w:val="false"/>
                <w:color w:val="000000"/>
                <w:sz w:val="23"/>
                <w:szCs w:val="23"/>
                <w:shd w:fill="auto" w:val="clear"/>
                <w:lang w:eastAsia="ru-RU"/>
              </w:rPr>
              <w:t xml:space="preserve">  </w:t>
            </w:r>
            <w:r>
              <w:rPr>
                <w:rFonts w:eastAsia="Arial Unicode MS" w:cs="Arial"/>
                <w:color w:val="000000"/>
                <w:sz w:val="23"/>
                <w:szCs w:val="23"/>
                <w:lang w:eastAsia="ru-RU"/>
              </w:rPr>
              <w:t>/</w:t>
            </w:r>
          </w:p>
          <w:p>
            <w:pPr>
              <w:pStyle w:val="Normal"/>
              <w:ind w:hanging="0"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09" w:right="851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hyphenationZone w:val="0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right" w:pos="9900" w:leader="none"/>
      </w:tabs>
      <w:suppressAutoHyphens w:val="true"/>
      <w:bidi w:val="0"/>
      <w:spacing w:before="0" w:after="0"/>
      <w:ind w:firstLine="567" w:left="0" w:right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SimSun;宋体" w:cs="Liberation Serif;Times New Roman"/>
      <w:b/>
      <w:bCs/>
      <w:sz w:val="48"/>
      <w:szCs w:val="48"/>
    </w:rPr>
  </w:style>
  <w:style w:type="paragraph" w:styleId="Heading3">
    <w:name w:val="heading 3"/>
    <w:basedOn w:val="Style21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-">
    <w:name w:val="Контракт-раздел Знак Знак"/>
    <w:qFormat/>
    <w:rPr>
      <w:b/>
      <w:bCs/>
      <w:caps/>
      <w:sz w:val="24"/>
      <w:szCs w:val="24"/>
      <w:lang w:bidi="ar-SA"/>
    </w:rPr>
  </w:style>
  <w:style w:type="character" w:styleId="2">
    <w:name w:val="Основной текст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3">
    <w:name w:val="Заголовок Знак"/>
    <w:qFormat/>
    <w:rPr>
      <w:rFonts w:ascii="Times New Roman" w:hAnsi="Times New Roman" w:eastAsia="Times New Roman" w:cs="Calibri"/>
      <w:sz w:val="24"/>
      <w:szCs w:val="24"/>
    </w:rPr>
  </w:style>
  <w:style w:type="character" w:styleId="Style14">
    <w:name w:val="Текст примечания Знак"/>
    <w:qFormat/>
    <w:rPr>
      <w:rFonts w:ascii="Times New Roman" w:hAnsi="Times New Roman" w:eastAsia="Times New Roman" w:cs="Calibri"/>
      <w:sz w:val="20"/>
      <w:szCs w:val="20"/>
    </w:rPr>
  </w:style>
  <w:style w:type="character" w:styleId="Style15">
    <w:name w:val="Тема примечания Знак"/>
    <w:qFormat/>
    <w:rPr>
      <w:rFonts w:ascii="Times New Roman" w:hAnsi="Times New Roman" w:eastAsia="Times New Roman" w:cs="Calibri"/>
      <w:b/>
      <w:bCs/>
      <w:sz w:val="20"/>
      <w:szCs w:val="20"/>
    </w:rPr>
  </w:style>
  <w:style w:type="character" w:styleId="21">
    <w:name w:val="Основной текст 2 Знак1"/>
    <w:qFormat/>
    <w:rPr>
      <w:rFonts w:ascii="Times New Roman" w:hAnsi="Times New Roman" w:eastAsia="Times New Roman" w:cs="Calibri"/>
      <w:sz w:val="24"/>
      <w:szCs w:val="24"/>
    </w:rPr>
  </w:style>
  <w:style w:type="character" w:styleId="Style16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Схема документа Знак"/>
    <w:qFormat/>
    <w:rPr>
      <w:rFonts w:ascii="Tahoma" w:hAnsi="Tahoma" w:eastAsia="Times New Roman" w:cs="Tahoma"/>
      <w:sz w:val="16"/>
      <w:szCs w:val="16"/>
    </w:rPr>
  </w:style>
  <w:style w:type="character" w:styleId="user">
    <w:name w:val="Маркеры (user)"/>
    <w:qFormat/>
    <w:rPr>
      <w:rFonts w:ascii="OpenSymbol;Arial Unicode MS" w:hAnsi="OpenSymbol;Arial Unicode MS" w:eastAsia="OpenSymbol;Arial Unicode MS" w:cs="OpenSymbol;Arial Unicode MS"/>
    </w:rPr>
  </w:style>
  <w:style w:type="character" w:styleId="11">
    <w:name w:val="Знак примечания1"/>
    <w:qFormat/>
    <w:rPr>
      <w:sz w:val="16"/>
      <w:szCs w:val="16"/>
    </w:rPr>
  </w:style>
  <w:style w:type="character" w:styleId="Style19">
    <w:name w:val="Верхний колонтитул Знак"/>
    <w:qFormat/>
    <w:rPr>
      <w:sz w:val="24"/>
      <w:szCs w:val="24"/>
    </w:rPr>
  </w:style>
  <w:style w:type="character" w:styleId="Style20">
    <w:name w:val="Нижний колонтитул Знак"/>
    <w:qFormat/>
    <w:rPr>
      <w:sz w:val="24"/>
      <w:szCs w:val="24"/>
    </w:rPr>
  </w:style>
  <w:style w:type="character" w:styleId="user1">
    <w:name w:val="Символ нумерации (user)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Заголовок1"/>
    <w:basedOn w:val="Normal"/>
    <w:next w:val="Subtitle"/>
    <w:qFormat/>
    <w:pPr>
      <w:jc w:val="center"/>
    </w:pPr>
    <w:rPr/>
  </w:style>
  <w:style w:type="paragraph" w:styleId="Style23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-1">
    <w:name w:val="Контракт-раздел"/>
    <w:basedOn w:val="Normal"/>
    <w:next w:val="Normal"/>
    <w:qFormat/>
    <w:pPr>
      <w:keepNext w:val="true"/>
      <w:spacing w:before="360" w:after="120"/>
      <w:jc w:val="center"/>
    </w:pPr>
    <w:rPr>
      <w:b/>
      <w:bCs/>
      <w:caps/>
    </w:rPr>
  </w:style>
  <w:style w:type="paragraph" w:styleId="15">
    <w:name w:val="Текст примечания1"/>
    <w:basedOn w:val="Normal"/>
    <w:qFormat/>
    <w:pPr/>
    <w:rPr>
      <w:sz w:val="20"/>
      <w:szCs w:val="20"/>
    </w:rPr>
  </w:style>
  <w:style w:type="paragraph" w:styleId="Style24">
    <w:name w:val="Тема примечания"/>
    <w:basedOn w:val="Normal"/>
    <w:next w:val="Normal"/>
    <w:qFormat/>
    <w:pPr>
      <w:spacing w:lineRule="auto" w:line="360"/>
      <w:jc w:val="both"/>
    </w:pPr>
    <w:rPr>
      <w:b/>
      <w:bCs/>
      <w:sz w:val="20"/>
      <w:szCs w:val="20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Style25">
    <w:name w:val="Таблица текст"/>
    <w:basedOn w:val="Normal"/>
    <w:qFormat/>
    <w:pPr>
      <w:spacing w:before="40" w:after="40"/>
      <w:ind w:hanging="0" w:left="57" w:right="57"/>
    </w:pPr>
    <w:rPr>
      <w:rFonts w:eastAsia="Calibri"/>
      <w:sz w:val="22"/>
      <w:szCs w:val="22"/>
    </w:rPr>
  </w:style>
  <w:style w:type="paragraph" w:styleId="211">
    <w:name w:val="Основной текст 21"/>
    <w:basedOn w:val="Normal"/>
    <w:qFormat/>
    <w:pPr>
      <w:suppressAutoHyphens w:val="false"/>
      <w:spacing w:lineRule="auto" w:line="480" w:before="0" w:after="120"/>
    </w:pPr>
    <w:rPr>
      <w:rFonts w:cs="Times New Roman"/>
    </w:rPr>
  </w:style>
  <w:style w:type="paragraph" w:styleId="western">
    <w:name w:val="western"/>
    <w:basedOn w:val="Normal"/>
    <w:qFormat/>
    <w:pPr>
      <w:suppressAutoHyphens w:val="false"/>
      <w:spacing w:before="280" w:after="280"/>
    </w:pPr>
    <w:rPr>
      <w:rFonts w:eastAsia="Calibri" w:cs="Times New Roman"/>
      <w:color w:val="000000"/>
    </w:rPr>
  </w:style>
  <w:style w:type="paragraph" w:styleId="-2">
    <w:name w:val="Контракт-пункт"/>
    <w:basedOn w:val="Normal"/>
    <w:qFormat/>
    <w:pPr>
      <w:suppressAutoHyphens w:val="false"/>
      <w:ind w:hanging="851" w:left="851" w:right="0"/>
      <w:jc w:val="both"/>
    </w:pPr>
    <w:rPr>
      <w:rFonts w:cs="Times New Roman"/>
    </w:rPr>
  </w:style>
  <w:style w:type="paragraph" w:styleId="Subtitle">
    <w:name w:val="Subtitle"/>
    <w:basedOn w:val="Normal"/>
    <w:next w:val="Normal"/>
    <w:qFormat/>
    <w:pPr/>
    <w:rPr>
      <w:rFonts w:ascii="Cambria" w:hAnsi="Cambria" w:eastAsia="Cambria" w:cs="Cambria"/>
      <w:i/>
      <w:iCs/>
      <w:color w:val="4F81BD"/>
      <w:spacing w:val="15"/>
    </w:rPr>
  </w:style>
  <w:style w:type="paragraph" w:styleId="Style26">
    <w:name w:val="Абзац списка"/>
    <w:basedOn w:val="Normal"/>
    <w:qFormat/>
    <w:pPr>
      <w:suppressAutoHyphens w:val="false"/>
      <w:spacing w:before="0" w:after="0"/>
      <w:ind w:hanging="0" w:left="720" w:right="0"/>
      <w:contextualSpacing/>
    </w:pPr>
    <w:rPr>
      <w:rFonts w:cs="Times New Roma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8">
    <w:name w:val="Таблица шапка"/>
    <w:basedOn w:val="Normal"/>
    <w:qFormat/>
    <w:pPr>
      <w:keepNext w:val="true"/>
      <w:suppressAutoHyphens w:val="false"/>
      <w:spacing w:before="40" w:after="40"/>
      <w:ind w:hanging="0" w:left="57" w:right="57"/>
    </w:pPr>
    <w:rPr>
      <w:rFonts w:eastAsia="Calibri" w:cs="Times New Roman"/>
      <w:sz w:val="18"/>
      <w:szCs w:val="18"/>
    </w:rPr>
  </w:style>
  <w:style w:type="paragraph" w:styleId="16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Инструкция"/>
    <w:basedOn w:val="Normal"/>
    <w:qFormat/>
    <w:pPr>
      <w:ind w:firstLine="425" w:left="0" w:right="0"/>
      <w:jc w:val="both"/>
    </w:pPr>
    <w:rPr>
      <w:rFonts w:cs="Times New Roman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jc w:val="center"/>
    </w:pPr>
    <w:rPr>
      <w:b/>
      <w:bCs/>
    </w:rPr>
  </w:style>
  <w:style w:type="paragraph" w:styleId="Style30">
    <w:name w:val="Колонтитул"/>
    <w:basedOn w:val="Normal"/>
    <w:qFormat/>
    <w:pPr>
      <w:suppressLineNumbers/>
      <w:tabs>
        <w:tab w:val="clear" w:pos="9900"/>
        <w:tab w:val="center" w:pos="4819" w:leader="none"/>
        <w:tab w:val="right" w:pos="9638" w:leader="none"/>
      </w:tabs>
    </w:pPr>
    <w:rPr/>
  </w:style>
  <w:style w:type="paragraph" w:styleId="user6">
    <w:name w:val="Колонтитулы (user)"/>
    <w:basedOn w:val="Normal"/>
    <w:qFormat/>
    <w:pPr>
      <w:suppressLineNumbers/>
      <w:tabs>
        <w:tab w:val="clear" w:pos="9900"/>
        <w:tab w:val="center" w:pos="4819" w:leader="none"/>
        <w:tab w:val="right" w:pos="9638" w:leader="none"/>
      </w:tabs>
    </w:pPr>
    <w:rPr/>
  </w:style>
  <w:style w:type="paragraph" w:styleId="Style31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-zakupki.ru/zakon/44-fz-id12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188</TotalTime>
  <Application>LibreOffice/26.2.3.2$Windows_X86_64 LibreOffice_project/70e089b17412e4cb7773e41413306b17a2328c34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2025-09-22T09:21:00Z</dcterms:created>
  <dc:creator/>
  <dc:description/>
  <dc:language>ru-RU</dc:language>
  <cp:lastModifiedBy/>
  <dcterms:modified xsi:type="dcterms:W3CDTF">2026-05-29T11:23:18Z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