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6" w:rsidRPr="000559A6" w:rsidRDefault="000559A6" w:rsidP="000559A6">
      <w:pPr>
        <w:pStyle w:val="72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9A6">
        <w:rPr>
          <w:rFonts w:ascii="Times New Roman" w:hAnsi="Times New Roman" w:cs="Times New Roman"/>
          <w:b/>
          <w:sz w:val="24"/>
          <w:szCs w:val="24"/>
        </w:rPr>
        <w:t>Договор № _____</w:t>
      </w:r>
    </w:p>
    <w:p w:rsidR="000559A6" w:rsidRPr="000559A6" w:rsidRDefault="000559A6" w:rsidP="000559A6">
      <w:pPr>
        <w:pStyle w:val="1"/>
        <w:numPr>
          <w:ilvl w:val="0"/>
          <w:numId w:val="0"/>
        </w:numPr>
        <w:shd w:val="clear" w:color="auto" w:fill="FFFFFF"/>
        <w:spacing w:before="63" w:after="125"/>
        <w:ind w:firstLine="709"/>
        <w:rPr>
          <w:color w:val="000000"/>
          <w:sz w:val="24"/>
          <w:szCs w:val="24"/>
        </w:rPr>
      </w:pPr>
      <w:r w:rsidRPr="000559A6">
        <w:rPr>
          <w:color w:val="000000"/>
          <w:sz w:val="24"/>
          <w:szCs w:val="24"/>
        </w:rPr>
        <w:t xml:space="preserve">на оказание услуг по заправке и восстановлению картриджей </w:t>
      </w:r>
    </w:p>
    <w:p w:rsidR="000559A6" w:rsidRPr="000559A6" w:rsidRDefault="000559A6" w:rsidP="000559A6">
      <w:pPr>
        <w:ind w:firstLine="709"/>
        <w:jc w:val="center"/>
        <w:rPr>
          <w:rFonts w:ascii="Times New Roman" w:hAnsi="Times New Roman" w:cs="Times New Roman"/>
        </w:rPr>
      </w:pPr>
    </w:p>
    <w:p w:rsidR="000559A6" w:rsidRPr="00444E5E" w:rsidRDefault="000559A6" w:rsidP="008962EE">
      <w:pPr>
        <w:tabs>
          <w:tab w:val="left" w:pos="1425"/>
          <w:tab w:val="right" w:pos="9639"/>
        </w:tabs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г. Черкесск</w:t>
      </w:r>
      <w:r w:rsidRPr="000559A6">
        <w:rPr>
          <w:rFonts w:ascii="Times New Roman" w:hAnsi="Times New Roman" w:cs="Times New Roman"/>
        </w:rPr>
        <w:tab/>
      </w:r>
      <w:r w:rsidRPr="000559A6">
        <w:rPr>
          <w:rFonts w:ascii="Times New Roman" w:hAnsi="Times New Roman" w:cs="Times New Roman"/>
        </w:rPr>
        <w:tab/>
        <w:t>«</w:t>
      </w:r>
      <w:r w:rsidR="00444E5E">
        <w:rPr>
          <w:rFonts w:ascii="Times New Roman" w:hAnsi="Times New Roman" w:cs="Times New Roman"/>
        </w:rPr>
        <w:t>____</w:t>
      </w:r>
      <w:r w:rsidRPr="000559A6">
        <w:rPr>
          <w:rFonts w:ascii="Times New Roman" w:hAnsi="Times New Roman" w:cs="Times New Roman"/>
        </w:rPr>
        <w:t>» января</w:t>
      </w:r>
      <w:r w:rsidR="0005776C">
        <w:rPr>
          <w:rFonts w:ascii="Times New Roman" w:hAnsi="Times New Roman" w:cs="Times New Roman"/>
        </w:rPr>
        <w:t xml:space="preserve"> </w:t>
      </w:r>
      <w:r w:rsidRPr="000559A6">
        <w:rPr>
          <w:rFonts w:ascii="Times New Roman" w:hAnsi="Times New Roman" w:cs="Times New Roman"/>
        </w:rPr>
        <w:t xml:space="preserve"> 2026 г.</w:t>
      </w:r>
    </w:p>
    <w:p w:rsidR="000559A6" w:rsidRPr="008962EE" w:rsidRDefault="000559A6" w:rsidP="008962EE">
      <w:pPr>
        <w:ind w:firstLine="284"/>
        <w:jc w:val="both"/>
        <w:rPr>
          <w:rFonts w:ascii="Times New Roman" w:hAnsi="Times New Roman" w:cs="Times New Roman"/>
        </w:rPr>
      </w:pPr>
      <w:bookmarkStart w:id="0" w:name="sub_3200"/>
      <w:proofErr w:type="gramStart"/>
      <w:r w:rsidRPr="0005776C">
        <w:rPr>
          <w:rFonts w:ascii="Times New Roman" w:hAnsi="Times New Roman" w:cs="Times New Roman"/>
        </w:rPr>
        <w:t>, , с одной стороны, и Федеральное государственное бюджетное образовательное учреждение высшего образования «</w:t>
      </w:r>
      <w:proofErr w:type="spellStart"/>
      <w:r w:rsidRPr="0005776C">
        <w:rPr>
          <w:rFonts w:ascii="Times New Roman" w:hAnsi="Times New Roman" w:cs="Times New Roman"/>
        </w:rPr>
        <w:t>Северо-Кавказская</w:t>
      </w:r>
      <w:proofErr w:type="spellEnd"/>
      <w:r w:rsidRPr="0005776C">
        <w:rPr>
          <w:rFonts w:ascii="Times New Roman" w:hAnsi="Times New Roman" w:cs="Times New Roman"/>
        </w:rPr>
        <w:t xml:space="preserve"> государственная академия», именуемое в дальнейшем «Заказчик», в лице ректора </w:t>
      </w:r>
      <w:proofErr w:type="spellStart"/>
      <w:r w:rsidRPr="0005776C">
        <w:rPr>
          <w:rFonts w:ascii="Times New Roman" w:hAnsi="Times New Roman" w:cs="Times New Roman"/>
        </w:rPr>
        <w:t>Кочкарова</w:t>
      </w:r>
      <w:proofErr w:type="spellEnd"/>
      <w:r w:rsidRPr="0005776C">
        <w:rPr>
          <w:rFonts w:ascii="Times New Roman" w:hAnsi="Times New Roman" w:cs="Times New Roman"/>
        </w:rPr>
        <w:t xml:space="preserve"> Руслана </w:t>
      </w:r>
      <w:proofErr w:type="spellStart"/>
      <w:r w:rsidRPr="0005776C">
        <w:rPr>
          <w:rFonts w:ascii="Times New Roman" w:hAnsi="Times New Roman" w:cs="Times New Roman"/>
        </w:rPr>
        <w:t>Махаровича</w:t>
      </w:r>
      <w:proofErr w:type="spellEnd"/>
      <w:r w:rsidRPr="0005776C">
        <w:rPr>
          <w:rFonts w:ascii="Times New Roman" w:hAnsi="Times New Roman" w:cs="Times New Roman"/>
        </w:rPr>
        <w:t>, действующего на основании Устава, с другой стороны</w:t>
      </w:r>
      <w:r w:rsidR="0005776C" w:rsidRPr="0005776C">
        <w:rPr>
          <w:rFonts w:ascii="Times New Roman" w:hAnsi="Times New Roman" w:cs="Times New Roman"/>
        </w:rPr>
        <w:t>, совместно именуемые Стороны, в соответствии с пунктом 5 части 1 статьи 93 Федерального закона  от 05 апреля 2013 года №44-ФЗ «О контрактной системе в сфере закупок товаров, работ, услуг</w:t>
      </w:r>
      <w:proofErr w:type="gramEnd"/>
      <w:r w:rsidR="0005776C" w:rsidRPr="0005776C">
        <w:rPr>
          <w:rFonts w:ascii="Times New Roman" w:hAnsi="Times New Roman" w:cs="Times New Roman"/>
        </w:rPr>
        <w:t xml:space="preserve"> для обеспечения государственных и муниципальных нужд» (далее - Федеральный закон),  с соблюдением требований Гражданского кодекса Российской Федерации и иного законодательства Российской Федерации,  заключили настоящий договор (далее - договор) о нижеследующем:</w:t>
      </w: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426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567"/>
        <w:jc w:val="center"/>
        <w:outlineLvl w:val="0"/>
        <w:rPr>
          <w:rFonts w:ascii="Times New Roman" w:hAnsi="Times New Roman" w:cs="Times New Roman"/>
          <w:b/>
        </w:rPr>
      </w:pPr>
      <w:r w:rsidRPr="000559A6">
        <w:rPr>
          <w:rFonts w:ascii="Times New Roman" w:hAnsi="Times New Roman" w:cs="Times New Roman"/>
          <w:b/>
        </w:rPr>
        <w:t>Предмет договора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 xml:space="preserve">Исполнитель обязуется по заданию Заказчика оказать услуги по заправке и восстановлению картриджей (офисной техники) Заказчика в порядке и сроки, установленные настоящим договором, а Заказчик обязуется принять и оплатить оказанные услуги. 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Срок оказания услуг: с момента его подписания обеими Сторонами и действует до 31 декабря 2022 года.</w:t>
      </w:r>
    </w:p>
    <w:p w:rsidR="000559A6" w:rsidRPr="000559A6" w:rsidRDefault="000559A6" w:rsidP="000559A6">
      <w:pPr>
        <w:widowControl w:val="0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559A6">
        <w:rPr>
          <w:rFonts w:ascii="Times New Roman" w:hAnsi="Times New Roman" w:cs="Times New Roman"/>
          <w:color w:val="000000"/>
        </w:rPr>
        <w:t xml:space="preserve">- заправка картриджей осуществляется исполнителем в течение 2 (двух) рабочих дней с момента получения заявки от заказчика. 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  <w:u w:val="single"/>
        </w:rPr>
        <w:t>Место оказания услуг:</w:t>
      </w:r>
      <w:r w:rsidRPr="000559A6">
        <w:rPr>
          <w:rFonts w:ascii="Times New Roman" w:hAnsi="Times New Roman" w:cs="Times New Roman"/>
        </w:rPr>
        <w:t xml:space="preserve"> по месту нахождения Исполнителя.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  <w:u w:val="single"/>
        </w:rPr>
        <w:t>Место приемки услуг:</w:t>
      </w:r>
      <w:r w:rsidRPr="000559A6">
        <w:rPr>
          <w:rFonts w:ascii="Times New Roman" w:hAnsi="Times New Roman" w:cs="Times New Roman"/>
        </w:rPr>
        <w:t xml:space="preserve"> по месту нахождения Заказчика. </w:t>
      </w:r>
    </w:p>
    <w:p w:rsidR="000559A6" w:rsidRPr="008962EE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  <w:color w:val="000000"/>
          <w:spacing w:val="6"/>
        </w:rPr>
        <w:t>Услуги оказываются силами Исполнителя, с использованием его средств и материалов.</w:t>
      </w: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b/>
          <w:bCs/>
        </w:rPr>
        <w:t>Порядок оказания услуг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Заправка и восстановление картриджей Заказчика производится в сервисном центре Исполнителя в соответствии с требованиями </w:t>
      </w:r>
      <w:proofErr w:type="spellStart"/>
      <w:r w:rsidRPr="000559A6">
        <w:rPr>
          <w:iCs/>
        </w:rPr>
        <w:t>СанПиН</w:t>
      </w:r>
      <w:proofErr w:type="spellEnd"/>
      <w:r w:rsidRPr="000559A6">
        <w:rPr>
          <w:iCs/>
        </w:rPr>
        <w:t xml:space="preserve"> 2.2.2.1332-03 и нормативными документами, предусмотренными стандартами, после её получения из помещения Заказчика. 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Количество оказываемых услуг определяется исходя из фактических требований Заказчика, указанных в заявке и </w:t>
      </w:r>
      <w:proofErr w:type="gramStart"/>
      <w:r w:rsidRPr="000559A6">
        <w:rPr>
          <w:iCs/>
        </w:rPr>
        <w:t>и</w:t>
      </w:r>
      <w:proofErr w:type="gramEnd"/>
      <w:r w:rsidRPr="000559A6">
        <w:rPr>
          <w:iCs/>
        </w:rPr>
        <w:t>(или) выявленных Исполнителем при оказании услуг.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Погрузочно-разгрузочные работы, связанные с доставкой картриджей, осуществляются представителями Исполнителя </w:t>
      </w:r>
      <w:proofErr w:type="gramStart"/>
      <w:r w:rsidRPr="000559A6">
        <w:rPr>
          <w:iCs/>
        </w:rPr>
        <w:t>из</w:t>
      </w:r>
      <w:proofErr w:type="gramEnd"/>
      <w:r w:rsidRPr="000559A6">
        <w:rPr>
          <w:iCs/>
        </w:rPr>
        <w:t>/</w:t>
      </w:r>
      <w:proofErr w:type="gramStart"/>
      <w:r w:rsidRPr="000559A6">
        <w:rPr>
          <w:iCs/>
        </w:rPr>
        <w:t>в</w:t>
      </w:r>
      <w:proofErr w:type="gramEnd"/>
      <w:r w:rsidRPr="000559A6">
        <w:rPr>
          <w:iCs/>
        </w:rPr>
        <w:t xml:space="preserve"> помещения, предназначенного для накопления неисправной техники, вне зависимости от этажности здания, в течение 4 (четырех) рабочих часов после поступления заявки от Заказчика по адресу, указанному в заявке Заказчика.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Заявки передаются Исполнителю лично или по электронной почте по рабочим дням с 09 часов 00 минут до 17 часов 00 минут (по московскому времени).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Приобретение и хранение в наличии всех необходимых для работы расходных материалов и запасных частей осуществляется Исполнителем.</w:t>
      </w:r>
    </w:p>
    <w:p w:rsidR="000559A6" w:rsidRPr="000559A6" w:rsidRDefault="000559A6" w:rsidP="000559A6">
      <w:pPr>
        <w:pStyle w:val="a3"/>
        <w:numPr>
          <w:ilvl w:val="1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Требования, предъявляемые к работам по заправке/восстановлению картриджей: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Срок выполнения работ по заправке/восстановлению картриджей в сервисном центре Исполнителя не должен превышать 2 (двух) рабочих дней с момента подачи заявки Заказчиком независимо от количества картриджей.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Заправка картриджа включает в себя полную очистку картриджа (включая все внутренние элементы), смазку шестерен привода, наполнение тонером в количестве, обеспечивающем объем печати не менее заявленного производителем конкретной модели картриджа, замену/перепрограммирование чипа по необходимости.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lastRenderedPageBreak/>
        <w:t>Восстановление картриджа осуществляется по согласованию с Заказчиком после проведения тестирования работоспособности картриджа. Восстановление картриджа включает в себя полную очистку картриджа (включая все внутренние элементы), смазку шестерен привода, наполнение тонером в количестве, обеспечивающем объем печати не менее заявленного производителем конкретной модели картриджа, замену/перепрограммирование чипа по необходимости, обязательную замену фоторецептора и ракеля, замену иных комплектующих по необходимости.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Заправленный/восстановленный картридж должен иметь четкий, равномерный и насыщенный отпечаток без посторонних точек, полос, фона и прочих дефектов печати, не имеющий отличий от печати нового оригинального картриджа.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Восстановленный картридж должен обеспечить не менее 4 последующих заправок, в случае первичного восстановления картриджа.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Заправленный/восстановленный картридж не должен при печати издавать посторонние звуки, отличные от звуков, издаваемых при печати новыми оригинальными картриджами.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Картриджи должны быть промаркированы наклейками с наименованием Исполнителя, а также наклейками с указанием даты заправки/восстановления с сохранением истории о датах 4 последних заправок/восстановлений.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Каждый картридж перед передачей заказчику должен быть протестирован на принтере, соответствующей марке картриджа, с приложением образца печати.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Каждый картридж перед передачей заказчику должен быть очищен от внешних загрязнений и упакован в специальный светонепроницаемый транспортировочный пакет.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В случае загрязнения оргтехники тонером или в случае выхода оргтехники из строя из-за некачественно выполненной работы по заправке/восстановлению картриджа, Исполнитель в течение 4 (четырех) часов устраняет все неисправности за свой счет.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Стоимость работ по заправке и восстановлению картриджей включает в себя стоимость работ по замене запасных частей и расходных материалов, стоимость всех запасных частей и расходных материалов, необходимых для выполнения работ. 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Тонер картриджа должен </w:t>
      </w:r>
      <w:proofErr w:type="gramStart"/>
      <w:r w:rsidRPr="000559A6">
        <w:rPr>
          <w:iCs/>
        </w:rPr>
        <w:t>представлять из себя</w:t>
      </w:r>
      <w:proofErr w:type="gramEnd"/>
      <w:r w:rsidRPr="000559A6">
        <w:rPr>
          <w:iCs/>
        </w:rPr>
        <w:t xml:space="preserve"> порошок (красящее вещество) который должен переносится на </w:t>
      </w:r>
      <w:proofErr w:type="spellStart"/>
      <w:r w:rsidRPr="000559A6">
        <w:rPr>
          <w:iCs/>
        </w:rPr>
        <w:t>фотобарабан</w:t>
      </w:r>
      <w:proofErr w:type="spellEnd"/>
      <w:r w:rsidRPr="000559A6">
        <w:rPr>
          <w:iCs/>
        </w:rPr>
        <w:t xml:space="preserve"> с помощью электрографического принципа.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Качество тонера должно быть таким, что после переноса тонера с помощью электрографического принципа на </w:t>
      </w:r>
      <w:proofErr w:type="spellStart"/>
      <w:r w:rsidRPr="000559A6">
        <w:rPr>
          <w:iCs/>
        </w:rPr>
        <w:t>фотобарабан</w:t>
      </w:r>
      <w:proofErr w:type="spellEnd"/>
      <w:r w:rsidRPr="000559A6">
        <w:rPr>
          <w:iCs/>
        </w:rPr>
        <w:t xml:space="preserve"> и формировании на нём видимого изображения, которое затем перенеслось на бумагу, не должны присутствовать дефекты печати, такие как осыпание тонера с листа бумаги.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После восстановления картриджа покрытие </w:t>
      </w:r>
      <w:proofErr w:type="spellStart"/>
      <w:r w:rsidRPr="000559A6">
        <w:rPr>
          <w:iCs/>
        </w:rPr>
        <w:t>фотобарабана</w:t>
      </w:r>
      <w:proofErr w:type="spellEnd"/>
      <w:r w:rsidRPr="000559A6">
        <w:rPr>
          <w:iCs/>
        </w:rPr>
        <w:t xml:space="preserve"> картриджа должно быть ровным, покрытие </w:t>
      </w:r>
      <w:proofErr w:type="spellStart"/>
      <w:r w:rsidRPr="000559A6">
        <w:rPr>
          <w:iCs/>
        </w:rPr>
        <w:t>фотобарабана</w:t>
      </w:r>
      <w:proofErr w:type="spellEnd"/>
      <w:r w:rsidRPr="000559A6">
        <w:rPr>
          <w:iCs/>
        </w:rPr>
        <w:t xml:space="preserve"> картриджа должно быть глянцевым, покрытие </w:t>
      </w:r>
      <w:proofErr w:type="spellStart"/>
      <w:r w:rsidRPr="000559A6">
        <w:rPr>
          <w:iCs/>
        </w:rPr>
        <w:t>фотобарабана</w:t>
      </w:r>
      <w:proofErr w:type="spellEnd"/>
      <w:r w:rsidRPr="000559A6">
        <w:rPr>
          <w:iCs/>
        </w:rPr>
        <w:t xml:space="preserve"> картриджа не должно быть с наличием царапин, ракель картриджа не должен быть погнутым и деформированным. 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После восстановления картриджа вал первичного заряда картриджа должен равномерно прижиматься к поверхности </w:t>
      </w:r>
      <w:proofErr w:type="spellStart"/>
      <w:r w:rsidRPr="000559A6">
        <w:rPr>
          <w:iCs/>
        </w:rPr>
        <w:t>фотобарабана</w:t>
      </w:r>
      <w:proofErr w:type="spellEnd"/>
      <w:r w:rsidRPr="000559A6">
        <w:rPr>
          <w:iCs/>
        </w:rPr>
        <w:t xml:space="preserve">. Ресурс картриджа после заправки должен быть не меньше </w:t>
      </w:r>
      <w:proofErr w:type="gramStart"/>
      <w:r w:rsidRPr="000559A6">
        <w:rPr>
          <w:iCs/>
        </w:rPr>
        <w:t>тысячи четырехсот</w:t>
      </w:r>
      <w:proofErr w:type="gramEnd"/>
      <w:r w:rsidRPr="000559A6">
        <w:rPr>
          <w:iCs/>
        </w:rPr>
        <w:t xml:space="preserve"> страниц формата A4 при 5% заполнении листа.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 После восстановления картриджа при эксплуатации картриджа должен отсутствовать такой дефект, как наличие точек. При эксплуатации картриджа должен отсутствовать такой дефект, как полосы темного и светлого (кроме случая полной выработки тонера) цвета вдоль и поперек отпечатка.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При эксплуатации картриджа должен отсутствовать такой дефект, как повторяющийся темный отпечаток фонового характера убывающей насыщенности по длине отпечатка.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При эксплуатации картриджа должен отсутствовать такой дефект, как темные, вплоть до черных, линии по краям отпечатка.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lastRenderedPageBreak/>
        <w:t xml:space="preserve">При эксплуатации картриджа должен отсутствовать такой дефект, как серые волны полутонов.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При эксплуатации картриджа должен отсутствовать такой дефект, как периодически повторяющиеся пятна темного и светлого тона. При эксплуатации картриджа должен отсутствовать такой дефект, как неравномерная заливка участков равномерной интенсивности и/или насыщенность отпечатка.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При эксплуатации картриджа должен отсутствовать такой дефект, как серая полоса вдоль всего отпечатка переменной и/или постоянной интенсивности.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При эксплуатации картриджа должен отсутствовать такой дефект, как   отсутствие текста по краям отпечатка. При эксплуатации картриджа должен отсутствовать такой дефект, как полоса хаотично разбросанных точек вдоль листа бумаги.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Упаковка должна обеспечивать безопасность транспортировки картриджа и сохранять его качества. Упаковка должна обеспечивать защиту от влаги. 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 xml:space="preserve">После восстановления картриджа конструкция картриджа контакты электрических цепей не должны быть деформированы. Полнота воспроизведения изображения должна быть оценена наличием на контрольных копиях всех элементов изображения </w:t>
      </w:r>
      <w:proofErr w:type="spellStart"/>
      <w:proofErr w:type="gramStart"/>
      <w:r w:rsidRPr="000559A6">
        <w:rPr>
          <w:iCs/>
        </w:rPr>
        <w:t>текст-оригинала</w:t>
      </w:r>
      <w:proofErr w:type="spellEnd"/>
      <w:proofErr w:type="gramEnd"/>
      <w:r w:rsidRPr="000559A6">
        <w:rPr>
          <w:iCs/>
        </w:rPr>
        <w:t xml:space="preserve">. </w:t>
      </w:r>
    </w:p>
    <w:p w:rsidR="000559A6" w:rsidRPr="000559A6" w:rsidRDefault="000559A6" w:rsidP="000559A6">
      <w:pPr>
        <w:pStyle w:val="a3"/>
        <w:numPr>
          <w:ilvl w:val="2"/>
          <w:numId w:val="2"/>
        </w:numPr>
        <w:ind w:left="0" w:firstLine="0"/>
        <w:jc w:val="both"/>
        <w:rPr>
          <w:iCs/>
        </w:rPr>
      </w:pPr>
      <w:r w:rsidRPr="000559A6">
        <w:rPr>
          <w:iCs/>
        </w:rPr>
        <w:t>Не допускается при воспроизведении двойное изображение. Необходимо полное воспроизведение иллюстраций, линий.</w:t>
      </w:r>
    </w:p>
    <w:p w:rsidR="000559A6" w:rsidRPr="000559A6" w:rsidRDefault="000559A6" w:rsidP="000559A6">
      <w:pPr>
        <w:pStyle w:val="a3"/>
        <w:ind w:left="0"/>
        <w:jc w:val="both"/>
        <w:rPr>
          <w:iCs/>
        </w:rPr>
      </w:pP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547"/>
          <w:tab w:val="center" w:pos="5457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b/>
          <w:bCs/>
        </w:rPr>
        <w:t>Цена договора и порядок расчетов</w:t>
      </w:r>
    </w:p>
    <w:bookmarkEnd w:id="0"/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  <w:color w:val="000000"/>
        </w:rPr>
        <w:t>Стороны пришли к соглашению о том, что об</w:t>
      </w:r>
      <w:r w:rsidR="00054B34">
        <w:rPr>
          <w:rFonts w:ascii="Times New Roman" w:hAnsi="Times New Roman" w:cs="Times New Roman"/>
          <w:color w:val="000000"/>
        </w:rPr>
        <w:t>щая цена договора составляет 300 000 (триста</w:t>
      </w:r>
      <w:r w:rsidRPr="000559A6">
        <w:rPr>
          <w:rFonts w:ascii="Times New Roman" w:hAnsi="Times New Roman" w:cs="Times New Roman"/>
          <w:color w:val="000000"/>
        </w:rPr>
        <w:t xml:space="preserve"> тысяч) рублей. Цена договора </w:t>
      </w:r>
      <w:r w:rsidRPr="000559A6">
        <w:rPr>
          <w:rFonts w:ascii="Times New Roman" w:hAnsi="Times New Roman" w:cs="Times New Roman"/>
        </w:rPr>
        <w:t>включает в себя все затраты, издержки и иные расходы Исполнителя, необходимые для полного и надлежащего исполнения им своих обязательств по договору, в том числе (при наличии) расходов на доставку, установку, уплату налогов, сборов и других обязательных платежей, установленных законодательством РФ.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</w:rPr>
        <w:t xml:space="preserve">Цена договора формируется из расчёта цены за единицу услуги в соответствии с </w:t>
      </w:r>
      <w:proofErr w:type="gramStart"/>
      <w:r w:rsidRPr="000559A6">
        <w:rPr>
          <w:rFonts w:ascii="Times New Roman" w:hAnsi="Times New Roman" w:cs="Times New Roman"/>
        </w:rPr>
        <w:t>прайс-листом</w:t>
      </w:r>
      <w:proofErr w:type="gramEnd"/>
      <w:r w:rsidRPr="000559A6">
        <w:rPr>
          <w:rFonts w:ascii="Times New Roman" w:hAnsi="Times New Roman" w:cs="Times New Roman"/>
        </w:rPr>
        <w:t xml:space="preserve"> являющимся неотъемлемой частью настоящего договора (Приложение № 1).</w:t>
      </w:r>
    </w:p>
    <w:p w:rsidR="000559A6" w:rsidRPr="008962EE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</w:rPr>
        <w:t>Оплата по договору осуществляется за фактически оказанные услуги, в безналичной форме путем перечисления денежных средств на расчетный счет Исполнителя, указанный в договоре, а т</w:t>
      </w:r>
      <w:r w:rsidR="00EB72BA">
        <w:rPr>
          <w:rFonts w:ascii="Times New Roman" w:hAnsi="Times New Roman" w:cs="Times New Roman"/>
        </w:rPr>
        <w:t>акже счете на оплату в течение 7</w:t>
      </w:r>
      <w:r w:rsidRPr="000559A6">
        <w:rPr>
          <w:rFonts w:ascii="Times New Roman" w:hAnsi="Times New Roman" w:cs="Times New Roman"/>
        </w:rPr>
        <w:t xml:space="preserve"> (</w:t>
      </w:r>
      <w:r w:rsidR="00EB72BA">
        <w:rPr>
          <w:rFonts w:ascii="Times New Roman" w:hAnsi="Times New Roman" w:cs="Times New Roman"/>
        </w:rPr>
        <w:t>семи</w:t>
      </w:r>
      <w:r w:rsidRPr="000559A6">
        <w:rPr>
          <w:rFonts w:ascii="Times New Roman" w:hAnsi="Times New Roman" w:cs="Times New Roman"/>
        </w:rPr>
        <w:t>) рабочих дней с момента подписания сторонами акта об оказании услуг.</w:t>
      </w:r>
    </w:p>
    <w:p w:rsidR="000559A6" w:rsidRPr="000559A6" w:rsidRDefault="000559A6" w:rsidP="000559A6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  <w:tab w:val="left" w:pos="1134"/>
          <w:tab w:val="left" w:pos="116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pacing w:val="-5"/>
        </w:rPr>
      </w:pPr>
      <w:bookmarkStart w:id="1" w:name="sub_3500"/>
      <w:bookmarkStart w:id="2" w:name="sub_3400"/>
      <w:r w:rsidRPr="000559A6">
        <w:rPr>
          <w:rFonts w:ascii="Times New Roman" w:hAnsi="Times New Roman" w:cs="Times New Roman"/>
          <w:b/>
          <w:color w:val="000000"/>
          <w:spacing w:val="-5"/>
        </w:rPr>
        <w:t>Права и обязанности сторон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Заказчик вправе: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техническим заданием и настоящим договором.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Запрашивать у Исполнителя информацию о ходе оказания услуг.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 xml:space="preserve">Осуществлять </w:t>
      </w:r>
      <w:proofErr w:type="gramStart"/>
      <w:r w:rsidRPr="000559A6">
        <w:rPr>
          <w:rFonts w:ascii="Times New Roman" w:hAnsi="Times New Roman" w:cs="Times New Roman"/>
        </w:rPr>
        <w:t>контроль за</w:t>
      </w:r>
      <w:proofErr w:type="gramEnd"/>
      <w:r w:rsidRPr="000559A6">
        <w:rPr>
          <w:rFonts w:ascii="Times New Roman" w:hAnsi="Times New Roman" w:cs="Times New Roman"/>
        </w:rPr>
        <w:t xml:space="preserve"> ходом, объемом и сроками оказания услуг.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Требовать оплаты неустойки (штрафа, пени) в соответствии с условиями настоящего договора.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Заказчик обязан: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Сообщать в письменной форме Исполнителю о недостатках, обнаруженных в ходе оказания услуг, в течение 1 (одного) рабочего дней после обнаружения таких недостатков.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Своевременно принять и оплатить надлежащим образом оказанные услуги в соответствии с настоящим договором.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Исполнитель вправе: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Требовать своевременной оплаты оказанных услуг в соответствии с настоящим договором.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Запрашивать у Заказчика разъяснения и уточнения, относительно оказываемых услуг в рамках настоящего договора.</w:t>
      </w:r>
    </w:p>
    <w:p w:rsidR="000559A6" w:rsidRPr="000559A6" w:rsidRDefault="000559A6" w:rsidP="000559A6">
      <w:pPr>
        <w:numPr>
          <w:ilvl w:val="1"/>
          <w:numId w:val="2"/>
        </w:numPr>
        <w:shd w:val="clear" w:color="auto" w:fill="FFFFFF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Исполнитель обязан:</w:t>
      </w:r>
    </w:p>
    <w:p w:rsidR="000559A6" w:rsidRPr="000559A6" w:rsidRDefault="000559A6" w:rsidP="000559A6">
      <w:pPr>
        <w:pStyle w:val="a4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spacing w:after="0"/>
        <w:ind w:left="0" w:firstLine="0"/>
        <w:rPr>
          <w:szCs w:val="24"/>
        </w:rPr>
      </w:pPr>
      <w:r w:rsidRPr="000559A6">
        <w:rPr>
          <w:szCs w:val="24"/>
        </w:rPr>
        <w:t xml:space="preserve">Своевременно и надлежащим образом оказать услуги. Обеспечить соответствие результатов оказанных услуг требованиям качества, безопасности жизни и здоровья, а </w:t>
      </w:r>
      <w:r w:rsidRPr="000559A6">
        <w:rPr>
          <w:szCs w:val="24"/>
        </w:rPr>
        <w:lastRenderedPageBreak/>
        <w:t>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Федерации.</w:t>
      </w:r>
    </w:p>
    <w:p w:rsidR="000559A6" w:rsidRPr="000559A6" w:rsidRDefault="000559A6" w:rsidP="000559A6">
      <w:pPr>
        <w:pStyle w:val="a6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</w:pPr>
      <w:r w:rsidRPr="000559A6">
        <w:t>Соблюдать требования закона и иных правовых актов об окружающей среде и о безопасности работ, требований ТБ, ОТ и ПБ при оказании услуг.</w:t>
      </w:r>
    </w:p>
    <w:p w:rsidR="000559A6" w:rsidRPr="000559A6" w:rsidRDefault="000559A6" w:rsidP="000559A6">
      <w:pPr>
        <w:pStyle w:val="a4"/>
        <w:numPr>
          <w:ilvl w:val="2"/>
          <w:numId w:val="2"/>
        </w:numPr>
        <w:tabs>
          <w:tab w:val="left" w:pos="567"/>
          <w:tab w:val="left" w:pos="1134"/>
        </w:tabs>
        <w:spacing w:after="0"/>
        <w:ind w:left="0" w:firstLine="0"/>
        <w:rPr>
          <w:bCs/>
          <w:szCs w:val="24"/>
        </w:rPr>
      </w:pPr>
      <w:r w:rsidRPr="000559A6">
        <w:rPr>
          <w:bCs/>
          <w:szCs w:val="24"/>
        </w:rPr>
        <w:t xml:space="preserve">Предоставлять представителю Заказчика информацию, касающуюся </w:t>
      </w:r>
      <w:r w:rsidRPr="000559A6">
        <w:rPr>
          <w:szCs w:val="24"/>
        </w:rPr>
        <w:t>оказания услуг</w:t>
      </w:r>
      <w:r w:rsidRPr="000559A6">
        <w:rPr>
          <w:bCs/>
          <w:szCs w:val="24"/>
        </w:rPr>
        <w:t xml:space="preserve"> по настоящему договору.</w:t>
      </w:r>
    </w:p>
    <w:p w:rsidR="000559A6" w:rsidRPr="000559A6" w:rsidRDefault="000559A6" w:rsidP="000559A6">
      <w:pPr>
        <w:pStyle w:val="a4"/>
        <w:numPr>
          <w:ilvl w:val="2"/>
          <w:numId w:val="2"/>
        </w:numPr>
        <w:tabs>
          <w:tab w:val="left" w:pos="567"/>
          <w:tab w:val="left" w:pos="851"/>
          <w:tab w:val="left" w:pos="1134"/>
        </w:tabs>
        <w:spacing w:after="0"/>
        <w:ind w:left="0" w:firstLine="0"/>
        <w:rPr>
          <w:szCs w:val="24"/>
        </w:rPr>
      </w:pPr>
      <w:r w:rsidRPr="000559A6">
        <w:rPr>
          <w:szCs w:val="24"/>
        </w:rPr>
        <w:t>Нести ответственность за соблюдение своими сотрудниками правил техники безопасности, пожарной безопасности.</w:t>
      </w:r>
    </w:p>
    <w:p w:rsidR="000559A6" w:rsidRPr="000559A6" w:rsidRDefault="000559A6" w:rsidP="000559A6">
      <w:pPr>
        <w:numPr>
          <w:ilvl w:val="2"/>
          <w:numId w:val="2"/>
        </w:numPr>
        <w:shd w:val="clear" w:color="auto" w:fill="FFFFFF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</w:rPr>
      </w:pPr>
      <w:r w:rsidRPr="000559A6">
        <w:rPr>
          <w:rFonts w:ascii="Times New Roman" w:hAnsi="Times New Roman" w:cs="Times New Roman"/>
          <w:bCs/>
        </w:rPr>
        <w:t xml:space="preserve">Предупреждать представителя Заказчика о вероятных конкретных событиях или обстоятельствах в будущем, которые могут негативно повлиять на качество </w:t>
      </w:r>
      <w:r w:rsidRPr="000559A6">
        <w:rPr>
          <w:rFonts w:ascii="Times New Roman" w:hAnsi="Times New Roman" w:cs="Times New Roman"/>
        </w:rPr>
        <w:t>оказания услуг</w:t>
      </w:r>
      <w:r w:rsidRPr="000559A6">
        <w:rPr>
          <w:rFonts w:ascii="Times New Roman" w:hAnsi="Times New Roman" w:cs="Times New Roman"/>
          <w:bCs/>
        </w:rPr>
        <w:t>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3" w:name="Par756"/>
      <w:bookmarkEnd w:id="3"/>
      <w:r w:rsidRPr="000559A6">
        <w:rPr>
          <w:rFonts w:ascii="Times New Roman" w:hAnsi="Times New Roman" w:cs="Times New Roman"/>
        </w:rPr>
        <w:t>Обеспечить устранение недостатков и дефектов в течение 1 (одного) дня, за свой счет.</w:t>
      </w:r>
    </w:p>
    <w:p w:rsidR="000559A6" w:rsidRPr="000559A6" w:rsidRDefault="000559A6" w:rsidP="000559A6">
      <w:pPr>
        <w:widowControl w:val="0"/>
        <w:numPr>
          <w:ilvl w:val="2"/>
          <w:numId w:val="2"/>
        </w:numPr>
        <w:tabs>
          <w:tab w:val="left" w:pos="567"/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Исполнитель гарантирует качество услуг в соответствии с государственными и отраслевыми стандартами Российской Федерации, а также в соответствии с правилами, требованиями, установленными к оказанию услуг такого вида.</w:t>
      </w:r>
    </w:p>
    <w:p w:rsidR="000559A6" w:rsidRPr="000559A6" w:rsidRDefault="000559A6" w:rsidP="000559A6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pacing w:val="-5"/>
        </w:rPr>
      </w:pPr>
      <w:bookmarkStart w:id="4" w:name="Par758"/>
      <w:bookmarkEnd w:id="4"/>
      <w:r w:rsidRPr="000559A6">
        <w:rPr>
          <w:rFonts w:ascii="Times New Roman" w:hAnsi="Times New Roman" w:cs="Times New Roman"/>
          <w:b/>
          <w:color w:val="000000"/>
          <w:spacing w:val="-5"/>
        </w:rPr>
        <w:t>Порядок сдачи и приемки услуг</w:t>
      </w:r>
    </w:p>
    <w:p w:rsidR="000559A6" w:rsidRPr="000559A6" w:rsidRDefault="000559A6" w:rsidP="000559A6">
      <w:pPr>
        <w:numPr>
          <w:ilvl w:val="1"/>
          <w:numId w:val="2"/>
        </w:numPr>
        <w:shd w:val="clear" w:color="auto" w:fill="FFFFFF"/>
        <w:tabs>
          <w:tab w:val="left" w:pos="426"/>
          <w:tab w:val="left" w:pos="851"/>
          <w:tab w:val="left" w:pos="1134"/>
          <w:tab w:val="left" w:pos="11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5"/>
        </w:rPr>
      </w:pPr>
      <w:r w:rsidRPr="000559A6">
        <w:rPr>
          <w:rFonts w:ascii="Times New Roman" w:hAnsi="Times New Roman" w:cs="Times New Roman"/>
          <w:color w:val="000000"/>
          <w:spacing w:val="-5"/>
        </w:rPr>
        <w:t xml:space="preserve">Результат услуг после их завершения Исполнителем, передается Заказчику по акту об оказании услуг, составленному Исполнителем. 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</w:rPr>
      </w:pPr>
      <w:r w:rsidRPr="000559A6">
        <w:rPr>
          <w:rFonts w:ascii="Times New Roman" w:hAnsi="Times New Roman" w:cs="Times New Roman"/>
          <w:color w:val="000000"/>
          <w:spacing w:val="-5"/>
        </w:rPr>
        <w:t xml:space="preserve">Заказчик осуществляет проверку результата услуг по договору на предмет соответствия оказанных услуг требованиям и условиям договора, при обнаружении недостатков Заказчик сообщает Исполнителю о необходимости их устранения в </w:t>
      </w:r>
      <w:proofErr w:type="gramStart"/>
      <w:r w:rsidRPr="000559A6">
        <w:rPr>
          <w:rFonts w:ascii="Times New Roman" w:hAnsi="Times New Roman" w:cs="Times New Roman"/>
          <w:color w:val="000000"/>
          <w:spacing w:val="-5"/>
        </w:rPr>
        <w:t>порядке</w:t>
      </w:r>
      <w:proofErr w:type="gramEnd"/>
      <w:r w:rsidRPr="000559A6">
        <w:rPr>
          <w:rFonts w:ascii="Times New Roman" w:hAnsi="Times New Roman" w:cs="Times New Roman"/>
          <w:color w:val="000000"/>
          <w:spacing w:val="-5"/>
        </w:rPr>
        <w:t xml:space="preserve"> предусмотренном п. 3.4.6. договора. 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5"/>
        </w:rPr>
      </w:pPr>
      <w:r w:rsidRPr="000559A6">
        <w:rPr>
          <w:rFonts w:ascii="Times New Roman" w:hAnsi="Times New Roman" w:cs="Times New Roman"/>
          <w:color w:val="000000"/>
          <w:spacing w:val="-5"/>
        </w:rPr>
        <w:t>По результату рассмотрения исполнения обязательств Исполнителя по договору Заказчик подписывает и передает Исполнителю акт об оказании услуг или мотивированный отказ от его подписания в случае, если установлено ненадлежащее исполнение Исполнителем обязательств по договору.</w:t>
      </w:r>
    </w:p>
    <w:p w:rsidR="000559A6" w:rsidRPr="000559A6" w:rsidRDefault="000559A6" w:rsidP="000559A6">
      <w:pPr>
        <w:numPr>
          <w:ilvl w:val="1"/>
          <w:numId w:val="2"/>
        </w:numPr>
        <w:shd w:val="clear" w:color="auto" w:fill="FFFFFF"/>
        <w:tabs>
          <w:tab w:val="left" w:pos="426"/>
          <w:tab w:val="left" w:pos="851"/>
          <w:tab w:val="left" w:pos="1134"/>
          <w:tab w:val="left" w:pos="11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5"/>
        </w:rPr>
      </w:pPr>
      <w:r w:rsidRPr="000559A6">
        <w:rPr>
          <w:rFonts w:ascii="Times New Roman" w:hAnsi="Times New Roman" w:cs="Times New Roman"/>
          <w:color w:val="000000"/>
          <w:spacing w:val="-5"/>
        </w:rPr>
        <w:t>В случае получения мотивированного отказа Заказчика от подписания акта об оказании услуг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иного разумного срока, определенного Заказчиком.</w:t>
      </w:r>
    </w:p>
    <w:p w:rsidR="000559A6" w:rsidRPr="000559A6" w:rsidRDefault="000559A6" w:rsidP="000559A6">
      <w:pPr>
        <w:numPr>
          <w:ilvl w:val="1"/>
          <w:numId w:val="2"/>
        </w:numPr>
        <w:shd w:val="clear" w:color="auto" w:fill="FFFFFF"/>
        <w:tabs>
          <w:tab w:val="left" w:pos="426"/>
          <w:tab w:val="left" w:pos="851"/>
          <w:tab w:val="left" w:pos="1134"/>
          <w:tab w:val="left" w:pos="11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5"/>
        </w:rPr>
      </w:pPr>
      <w:r w:rsidRPr="000559A6">
        <w:rPr>
          <w:rFonts w:ascii="Times New Roman" w:hAnsi="Times New Roman" w:cs="Times New Roman"/>
          <w:color w:val="000000"/>
          <w:spacing w:val="-5"/>
        </w:rPr>
        <w:t xml:space="preserve">Подписанный Заказчиком и Исполнителем акт об оказании услуг является основанием для оплаты Исполнителю оказанных услуг, в соответствии с разделом 2 договора. </w:t>
      </w:r>
    </w:p>
    <w:p w:rsidR="000559A6" w:rsidRPr="008962EE" w:rsidRDefault="000559A6" w:rsidP="000559A6">
      <w:pPr>
        <w:numPr>
          <w:ilvl w:val="1"/>
          <w:numId w:val="2"/>
        </w:numPr>
        <w:shd w:val="clear" w:color="auto" w:fill="FFFFFF"/>
        <w:tabs>
          <w:tab w:val="left" w:pos="426"/>
          <w:tab w:val="left" w:pos="851"/>
          <w:tab w:val="left" w:pos="1134"/>
          <w:tab w:val="left" w:pos="116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организации.</w:t>
      </w: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0559A6">
        <w:rPr>
          <w:rFonts w:ascii="Times New Roman" w:hAnsi="Times New Roman" w:cs="Times New Roman"/>
          <w:b/>
        </w:rPr>
        <w:t>Ответственность Сторон</w:t>
      </w:r>
    </w:p>
    <w:bookmarkEnd w:id="1"/>
    <w:bookmarkEnd w:id="2"/>
    <w:p w:rsidR="000559A6" w:rsidRPr="008962EE" w:rsidRDefault="000559A6" w:rsidP="008962EE">
      <w:pPr>
        <w:widowControl w:val="0"/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en-US"/>
        </w:rPr>
      </w:pPr>
      <w:r w:rsidRPr="000559A6">
        <w:rPr>
          <w:rFonts w:ascii="Times New Roman" w:eastAsia="Calibri" w:hAnsi="Times New Roman" w:cs="Times New Roman"/>
          <w:lang w:eastAsia="en-US"/>
        </w:rPr>
        <w:t xml:space="preserve">6.1. </w:t>
      </w:r>
      <w:bookmarkStart w:id="5" w:name="sub_3600"/>
      <w:r w:rsidRPr="000559A6">
        <w:rPr>
          <w:rFonts w:ascii="Times New Roman" w:eastAsia="Calibri" w:hAnsi="Times New Roman" w:cs="Times New Roman"/>
          <w:lang w:eastAsia="en-US"/>
        </w:rPr>
        <w:t xml:space="preserve">Стороны несут ответственность за неисполнение и (или) ненадлежащее исполнение обязательств по договору в соответствии </w:t>
      </w:r>
      <w:bookmarkEnd w:id="5"/>
      <w:r w:rsidR="002724C6">
        <w:rPr>
          <w:rFonts w:ascii="Times New Roman" w:eastAsia="Calibri" w:hAnsi="Times New Roman" w:cs="Times New Roman"/>
          <w:lang w:eastAsia="en-US"/>
        </w:rPr>
        <w:t>с действующим законодательством.</w:t>
      </w:r>
    </w:p>
    <w:p w:rsidR="000559A6" w:rsidRPr="000559A6" w:rsidRDefault="000559A6" w:rsidP="000559A6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0559A6">
        <w:rPr>
          <w:b/>
          <w:bCs/>
        </w:rPr>
        <w:t>Форс-мажорные обстоятельства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6" w:name="sub_3063"/>
      <w:r w:rsidRPr="000559A6">
        <w:rPr>
          <w:rFonts w:ascii="Times New Roman" w:hAnsi="Times New Roman" w:cs="Times New Roman"/>
        </w:rPr>
        <w:t>Сторона, не исполнившая или ненадлежащим образом исполнившая обязательства, принятые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 xml:space="preserve">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 </w:t>
      </w:r>
    </w:p>
    <w:p w:rsidR="000559A6" w:rsidRPr="008962EE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Сторона, для которой создалась невозможность исполнения обязательств по договору, обязана известить в письменной форме другую сторону о наступлении и прекращении вышеуказанных обстоятельств не позднее двух календарных дней с момента их наступления.</w:t>
      </w:r>
      <w:bookmarkEnd w:id="6"/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8962EE">
        <w:rPr>
          <w:rFonts w:ascii="Times New Roman" w:hAnsi="Times New Roman" w:cs="Times New Roman"/>
          <w:b/>
          <w:bCs/>
        </w:rPr>
        <w:t>Р</w:t>
      </w:r>
      <w:r w:rsidRPr="000559A6">
        <w:rPr>
          <w:rFonts w:ascii="Times New Roman" w:hAnsi="Times New Roman" w:cs="Times New Roman"/>
          <w:b/>
          <w:bCs/>
        </w:rPr>
        <w:t>асторжение договора</w:t>
      </w:r>
    </w:p>
    <w:p w:rsidR="00FC343E" w:rsidRPr="000559A6" w:rsidRDefault="000559A6" w:rsidP="000559A6">
      <w:pPr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lastRenderedPageBreak/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</w:t>
      </w:r>
      <w:hyperlink r:id="rId6" w:history="1">
        <w:r w:rsidRPr="000559A6">
          <w:rPr>
            <w:rFonts w:ascii="Times New Roman" w:hAnsi="Times New Roman" w:cs="Times New Roman"/>
          </w:rPr>
          <w:t>законодательством</w:t>
        </w:r>
      </w:hyperlink>
      <w:r w:rsidRPr="000559A6">
        <w:rPr>
          <w:rFonts w:ascii="Times New Roman" w:hAnsi="Times New Roman" w:cs="Times New Roman"/>
        </w:rPr>
        <w:t>.</w:t>
      </w: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b/>
          <w:bCs/>
        </w:rPr>
        <w:t>Порядок урегулирования споров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  <w:noProof/>
        </w:rPr>
        <w:t>Стороны принимают все меры для того, чтобы любые спорные вопросы,разногласия либо претензии, касающиеся исполнения договора,были урегулированы путем переговоров.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426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  <w:noProof/>
        </w:rPr>
        <w:t>В случае наличия претензий, споров, разногласий относительноисполнения одной из сторон своих обязательств другая сторона можетнаправить претензию. В отношении всех претензий, направляемых подоговору, сторона, которой адресована данная претензия,должна дать письменный ответ по существу претензии в срок не позднее десяти календарных дней с даты ее получения.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noProof/>
        </w:rPr>
        <w:t>Любые споры, не урегулированные во внесудебном порядке,</w:t>
      </w:r>
      <w:r w:rsidRPr="000559A6">
        <w:rPr>
          <w:rFonts w:ascii="Times New Roman" w:hAnsi="Times New Roman" w:cs="Times New Roman"/>
        </w:rPr>
        <w:t xml:space="preserve"> подлежат </w:t>
      </w:r>
      <w:r w:rsidRPr="000559A6">
        <w:rPr>
          <w:rFonts w:ascii="Times New Roman" w:hAnsi="Times New Roman" w:cs="Times New Roman"/>
          <w:noProof/>
        </w:rPr>
        <w:t>рассмотрению в судебном порядке в соответствии с законодательством Российской Федерации в Арбитражном суде Карачаево-Черкесской Республики.</w:t>
      </w:r>
    </w:p>
    <w:p w:rsidR="000559A6" w:rsidRPr="000559A6" w:rsidRDefault="000559A6" w:rsidP="000559A6">
      <w:pPr>
        <w:widowControl w:val="0"/>
        <w:numPr>
          <w:ilvl w:val="0"/>
          <w:numId w:val="2"/>
        </w:numPr>
        <w:tabs>
          <w:tab w:val="left" w:pos="426"/>
          <w:tab w:val="left" w:pos="1134"/>
          <w:tab w:val="left" w:pos="1701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b/>
          <w:bCs/>
        </w:rPr>
        <w:t>Заключительные положения</w:t>
      </w:r>
    </w:p>
    <w:p w:rsidR="000559A6" w:rsidRPr="000559A6" w:rsidRDefault="000559A6" w:rsidP="000559A6">
      <w:pPr>
        <w:numPr>
          <w:ilvl w:val="1"/>
          <w:numId w:val="2"/>
        </w:numPr>
        <w:tabs>
          <w:tab w:val="left" w:pos="0"/>
          <w:tab w:val="left" w:pos="567"/>
          <w:tab w:val="left" w:pos="851"/>
          <w:tab w:val="left" w:pos="1134"/>
          <w:tab w:val="left" w:pos="1193"/>
          <w:tab w:val="left" w:pos="1418"/>
          <w:tab w:val="left" w:pos="170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Любые изменения и дополнения к договору действительны лишь в том случае, если они совершены в письменной форме и подписаны обеими сторонами, а также соответствуют требованиям действующего законодательства РФ и условиям извещения о проведении запроса котировок</w:t>
      </w:r>
      <w:r w:rsidRPr="000559A6">
        <w:rPr>
          <w:rFonts w:ascii="Times New Roman" w:hAnsi="Times New Roman" w:cs="Times New Roman"/>
          <w:spacing w:val="-3"/>
        </w:rPr>
        <w:t>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  <w:noProof/>
        </w:rPr>
        <w:t>Во всем, что не предусмотрено договором, стороныруководствуются законодательством Российской Федерации.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  <w:noProof/>
        </w:rPr>
        <w:t>Настоящий договор составлен в 2-х экземплярах, имеющиходинаковую юридическую силу, по одному для каждой из сторон.</w:t>
      </w:r>
    </w:p>
    <w:p w:rsidR="000559A6" w:rsidRPr="000559A6" w:rsidRDefault="000559A6" w:rsidP="000559A6">
      <w:pPr>
        <w:widowControl w:val="0"/>
        <w:numPr>
          <w:ilvl w:val="1"/>
          <w:numId w:val="2"/>
        </w:num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</w:rPr>
      </w:pPr>
      <w:r w:rsidRPr="000559A6">
        <w:rPr>
          <w:rFonts w:ascii="Times New Roman" w:hAnsi="Times New Roman" w:cs="Times New Roman"/>
          <w:noProof/>
        </w:rPr>
        <w:t>Документы, направленные по средствам электронной факсимильной и иной связи имеют юридическую силу до получения оригинала указанных документов.</w:t>
      </w:r>
    </w:p>
    <w:p w:rsidR="000559A6" w:rsidRPr="000559A6" w:rsidRDefault="000559A6" w:rsidP="000559A6">
      <w:pPr>
        <w:widowControl w:val="0"/>
        <w:tabs>
          <w:tab w:val="left" w:pos="709"/>
          <w:tab w:val="left" w:pos="851"/>
          <w:tab w:val="left" w:pos="1134"/>
        </w:tabs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0559A6">
        <w:rPr>
          <w:rFonts w:ascii="Times New Roman" w:hAnsi="Times New Roman" w:cs="Times New Roman"/>
          <w:b/>
          <w:bCs/>
        </w:rPr>
        <w:t>11. Реквизиты и подписи сторон</w:t>
      </w:r>
    </w:p>
    <w:tbl>
      <w:tblPr>
        <w:tblStyle w:val="a9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97"/>
        <w:gridCol w:w="4709"/>
      </w:tblGrid>
      <w:tr w:rsidR="000559A6" w:rsidRPr="000559A6" w:rsidTr="008962EE">
        <w:trPr>
          <w:trHeight w:val="162"/>
        </w:trPr>
        <w:tc>
          <w:tcPr>
            <w:tcW w:w="5197" w:type="dxa"/>
          </w:tcPr>
          <w:p w:rsidR="000559A6" w:rsidRPr="000559A6" w:rsidRDefault="000559A6" w:rsidP="0071546A">
            <w:pPr>
              <w:jc w:val="both"/>
              <w:rPr>
                <w:rFonts w:ascii="Times New Roman" w:hAnsi="Times New Roman" w:cs="Times New Roman"/>
              </w:rPr>
            </w:pPr>
            <w:r w:rsidRPr="000559A6">
              <w:rPr>
                <w:rFonts w:ascii="Times New Roman" w:hAnsi="Times New Roman" w:cs="Times New Roman"/>
                <w:b/>
              </w:rPr>
              <w:t>Поставщик:</w:t>
            </w:r>
          </w:p>
        </w:tc>
        <w:tc>
          <w:tcPr>
            <w:tcW w:w="4709" w:type="dxa"/>
          </w:tcPr>
          <w:p w:rsidR="000559A6" w:rsidRPr="000559A6" w:rsidRDefault="000559A6" w:rsidP="0071546A">
            <w:pPr>
              <w:jc w:val="both"/>
              <w:rPr>
                <w:rFonts w:ascii="Times New Roman" w:hAnsi="Times New Roman" w:cs="Times New Roman"/>
              </w:rPr>
            </w:pPr>
            <w:r w:rsidRPr="000559A6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0559A6" w:rsidRPr="000559A6" w:rsidTr="008962EE">
        <w:trPr>
          <w:trHeight w:val="2997"/>
        </w:trPr>
        <w:tc>
          <w:tcPr>
            <w:tcW w:w="5197" w:type="dxa"/>
          </w:tcPr>
          <w:p w:rsidR="000559A6" w:rsidRPr="002724C6" w:rsidRDefault="000559A6" w:rsidP="0071546A">
            <w:pPr>
              <w:pStyle w:val="ConsNonformat"/>
              <w:ind w:right="-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9" w:type="dxa"/>
          </w:tcPr>
          <w:p w:rsidR="000559A6" w:rsidRPr="002724C6" w:rsidRDefault="000559A6" w:rsidP="0071546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sz w:val="18"/>
                <w:szCs w:val="18"/>
              </w:rPr>
              <w:t>ФГБОУ ВО «</w:t>
            </w:r>
            <w:proofErr w:type="spellStart"/>
            <w:r w:rsidRPr="002724C6">
              <w:rPr>
                <w:rFonts w:ascii="Times New Roman" w:hAnsi="Times New Roman" w:cs="Times New Roman"/>
                <w:sz w:val="18"/>
                <w:szCs w:val="18"/>
              </w:rPr>
              <w:t>СевКавГА</w:t>
            </w:r>
            <w:proofErr w:type="spellEnd"/>
            <w:r w:rsidRPr="002724C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Юридический адрес: 3369000, КЧР, </w:t>
            </w:r>
            <w:proofErr w:type="gramStart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proofErr w:type="gramEnd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Черкесск, ул. Ставропольская, 36 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Почтовый адрес: 369000, КЧР, </w:t>
            </w:r>
            <w:proofErr w:type="gramStart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proofErr w:type="gramEnd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. Черкесск, ул. Ставропольская, 36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Телефон (8782) 20-23-98 Факс (8782) 29-35-31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ИНН 0901006061/ КПП 090101001/ ОГРН 1030900711335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ОКТМО 91701000, 91701000001/ ОКПО– 24447409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sz w:val="18"/>
                <w:szCs w:val="18"/>
              </w:rPr>
              <w:t xml:space="preserve">Банк: ОКЦ № 16 Южного ГУ Банка России//УФК по Карачаево-Черкесской Республике </w:t>
            </w:r>
            <w:proofErr w:type="gramStart"/>
            <w:r w:rsidRPr="002724C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2724C6">
              <w:rPr>
                <w:rFonts w:ascii="Times New Roman" w:hAnsi="Times New Roman" w:cs="Times New Roman"/>
                <w:sz w:val="18"/>
                <w:szCs w:val="18"/>
              </w:rPr>
              <w:t>. Черкесск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БИК ТОФК 019133001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Единый казначейский счет 40102810245370000078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Казначейский счет 03214643000000017900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proofErr w:type="gramEnd"/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/с 20796Ц24750</w:t>
            </w:r>
          </w:p>
          <w:p w:rsidR="002724C6" w:rsidRPr="002724C6" w:rsidRDefault="002724C6" w:rsidP="002724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724C6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Федерального казначейства по Карачаево-Черкесской Республике</w:t>
            </w:r>
          </w:p>
          <w:p w:rsidR="000559A6" w:rsidRPr="002724C6" w:rsidRDefault="000559A6" w:rsidP="0071546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59A6" w:rsidRDefault="000559A6" w:rsidP="000559A6">
      <w:pPr>
        <w:rPr>
          <w:rFonts w:ascii="Times New Roman" w:hAnsi="Times New Roman" w:cs="Times New Roman"/>
          <w:lang w:val="en-US"/>
        </w:rPr>
      </w:pPr>
    </w:p>
    <w:p w:rsidR="008962EE" w:rsidRDefault="008962EE" w:rsidP="000559A6">
      <w:pPr>
        <w:rPr>
          <w:rFonts w:ascii="Times New Roman" w:hAnsi="Times New Roman" w:cs="Times New Roman"/>
          <w:lang w:val="en-US"/>
        </w:rPr>
      </w:pPr>
    </w:p>
    <w:p w:rsidR="008962EE" w:rsidRDefault="008962EE" w:rsidP="000559A6">
      <w:pPr>
        <w:rPr>
          <w:rFonts w:ascii="Times New Roman" w:hAnsi="Times New Roman" w:cs="Times New Roman"/>
          <w:lang w:val="en-US"/>
        </w:rPr>
      </w:pPr>
    </w:p>
    <w:p w:rsidR="008962EE" w:rsidRDefault="008962EE" w:rsidP="000559A6">
      <w:pPr>
        <w:rPr>
          <w:rFonts w:ascii="Times New Roman" w:hAnsi="Times New Roman" w:cs="Times New Roman"/>
        </w:rPr>
      </w:pPr>
    </w:p>
    <w:p w:rsidR="00444E5E" w:rsidRDefault="00444E5E" w:rsidP="000559A6">
      <w:pPr>
        <w:rPr>
          <w:rFonts w:ascii="Times New Roman" w:hAnsi="Times New Roman" w:cs="Times New Roman"/>
        </w:rPr>
      </w:pPr>
    </w:p>
    <w:p w:rsidR="00444E5E" w:rsidRDefault="00444E5E" w:rsidP="000559A6">
      <w:pPr>
        <w:rPr>
          <w:rFonts w:ascii="Times New Roman" w:hAnsi="Times New Roman" w:cs="Times New Roman"/>
        </w:rPr>
      </w:pPr>
    </w:p>
    <w:p w:rsidR="00444E5E" w:rsidRPr="00444E5E" w:rsidRDefault="00444E5E" w:rsidP="000559A6">
      <w:pPr>
        <w:rPr>
          <w:rFonts w:ascii="Times New Roman" w:hAnsi="Times New Roman" w:cs="Times New Roman"/>
        </w:rPr>
      </w:pPr>
    </w:p>
    <w:p w:rsidR="000559A6" w:rsidRPr="000559A6" w:rsidRDefault="000559A6" w:rsidP="000559A6">
      <w:pPr>
        <w:ind w:firstLine="709"/>
        <w:jc w:val="right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lastRenderedPageBreak/>
        <w:t>Приложение № 1 к договору</w:t>
      </w:r>
    </w:p>
    <w:p w:rsidR="000559A6" w:rsidRPr="000559A6" w:rsidRDefault="000559A6" w:rsidP="000559A6">
      <w:pPr>
        <w:ind w:firstLine="709"/>
        <w:jc w:val="right"/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>об оказании услуг на заправку и восстановление картриджей</w:t>
      </w:r>
    </w:p>
    <w:p w:rsidR="000559A6" w:rsidRPr="000559A6" w:rsidRDefault="000559A6" w:rsidP="000559A6">
      <w:pPr>
        <w:tabs>
          <w:tab w:val="left" w:pos="1425"/>
          <w:tab w:val="right" w:pos="9639"/>
        </w:tabs>
        <w:rPr>
          <w:rFonts w:ascii="Times New Roman" w:hAnsi="Times New Roman" w:cs="Times New Roman"/>
        </w:rPr>
      </w:pPr>
      <w:r w:rsidRPr="000559A6">
        <w:rPr>
          <w:rFonts w:ascii="Times New Roman" w:hAnsi="Times New Roman" w:cs="Times New Roman"/>
        </w:rPr>
        <w:tab/>
      </w:r>
      <w:r w:rsidRPr="000559A6">
        <w:rPr>
          <w:rFonts w:ascii="Times New Roman" w:hAnsi="Times New Roman" w:cs="Times New Roman"/>
        </w:rPr>
        <w:tab/>
        <w:t xml:space="preserve">№ </w:t>
      </w:r>
      <w:proofErr w:type="spellStart"/>
      <w:r w:rsidRPr="000559A6">
        <w:rPr>
          <w:rFonts w:ascii="Times New Roman" w:hAnsi="Times New Roman" w:cs="Times New Roman"/>
        </w:rPr>
        <w:t>_____от</w:t>
      </w:r>
      <w:proofErr w:type="spellEnd"/>
      <w:r w:rsidR="0005776C">
        <w:rPr>
          <w:rFonts w:ascii="Times New Roman" w:hAnsi="Times New Roman" w:cs="Times New Roman"/>
        </w:rPr>
        <w:t xml:space="preserve"> «____</w:t>
      </w:r>
      <w:r w:rsidRPr="000559A6">
        <w:rPr>
          <w:rFonts w:ascii="Times New Roman" w:hAnsi="Times New Roman" w:cs="Times New Roman"/>
        </w:rPr>
        <w:t>» января 202</w:t>
      </w:r>
      <w:r w:rsidR="0005776C">
        <w:rPr>
          <w:rFonts w:ascii="Times New Roman" w:hAnsi="Times New Roman" w:cs="Times New Roman"/>
        </w:rPr>
        <w:t>6</w:t>
      </w:r>
      <w:r w:rsidRPr="000559A6">
        <w:rPr>
          <w:rFonts w:ascii="Times New Roman" w:hAnsi="Times New Roman" w:cs="Times New Roman"/>
        </w:rPr>
        <w:t xml:space="preserve"> г.</w:t>
      </w:r>
    </w:p>
    <w:p w:rsidR="000559A6" w:rsidRPr="000559A6" w:rsidRDefault="000559A6" w:rsidP="000559A6">
      <w:pPr>
        <w:jc w:val="center"/>
        <w:rPr>
          <w:rFonts w:ascii="Times New Roman" w:hAnsi="Times New Roman" w:cs="Times New Roman"/>
          <w:b/>
        </w:rPr>
      </w:pPr>
      <w:r w:rsidRPr="000559A6">
        <w:rPr>
          <w:rFonts w:ascii="Times New Roman" w:hAnsi="Times New Roman" w:cs="Times New Roman"/>
          <w:b/>
        </w:rPr>
        <w:t>Спецификация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1701"/>
        <w:gridCol w:w="1113"/>
        <w:gridCol w:w="446"/>
        <w:gridCol w:w="989"/>
        <w:gridCol w:w="1421"/>
        <w:gridCol w:w="1294"/>
      </w:tblGrid>
      <w:tr w:rsidR="000559A6" w:rsidRPr="000559A6" w:rsidTr="0071546A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Модель картриджа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Цена заправки</w:t>
            </w:r>
          </w:p>
        </w:tc>
        <w:tc>
          <w:tcPr>
            <w:tcW w:w="6964" w:type="dxa"/>
            <w:gridSpan w:val="6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Восстановление картриджа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559A6">
              <w:rPr>
                <w:rFonts w:ascii="Times New Roman" w:hAnsi="Times New Roman" w:cs="Times New Roman"/>
                <w:b/>
                <w:sz w:val="18"/>
              </w:rPr>
              <w:t>Фотобарабана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 xml:space="preserve">Ракель </w:t>
            </w:r>
            <w:r w:rsidRPr="000559A6">
              <w:rPr>
                <w:rFonts w:ascii="Times New Roman" w:hAnsi="Times New Roman" w:cs="Times New Roman"/>
                <w:b/>
                <w:sz w:val="18"/>
                <w:lang w:val="en-US"/>
              </w:rPr>
              <w:t>DB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Вал проявки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Флажок сброса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TN-1075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450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BrotherTN-1095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TN- 2075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TN-2085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TN-2135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TN-3170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750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TN-3230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750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Brother TN-3330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750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271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Модель картриджа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Цена заправки</w:t>
            </w:r>
          </w:p>
        </w:tc>
        <w:tc>
          <w:tcPr>
            <w:tcW w:w="6964" w:type="dxa"/>
            <w:gridSpan w:val="6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Восстановление картриджа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559A6">
              <w:rPr>
                <w:rFonts w:ascii="Times New Roman" w:hAnsi="Times New Roman" w:cs="Times New Roman"/>
                <w:b/>
                <w:sz w:val="18"/>
              </w:rPr>
              <w:t>Фотобарабана</w:t>
            </w:r>
            <w:proofErr w:type="spellEnd"/>
          </w:p>
        </w:tc>
        <w:tc>
          <w:tcPr>
            <w:tcW w:w="1113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Вал заряда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 xml:space="preserve">Ракель </w:t>
            </w:r>
            <w:r w:rsidRPr="000559A6">
              <w:rPr>
                <w:rFonts w:ascii="Times New Roman" w:hAnsi="Times New Roman" w:cs="Times New Roman"/>
                <w:b/>
                <w:sz w:val="18"/>
                <w:lang w:val="en-US"/>
              </w:rPr>
              <w:t>WB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Вал Магнитный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 xml:space="preserve">Ракель </w:t>
            </w:r>
            <w:r w:rsidRPr="000559A6">
              <w:rPr>
                <w:rFonts w:ascii="Times New Roman" w:hAnsi="Times New Roman" w:cs="Times New Roman"/>
                <w:b/>
                <w:sz w:val="18"/>
                <w:lang w:val="en-US"/>
              </w:rPr>
              <w:t>DB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HP_Q2612a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450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650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Canon FX10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Canon 703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HP CB436a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HP CE278a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Canon EP-22</w:t>
            </w:r>
          </w:p>
        </w:tc>
        <w:tc>
          <w:tcPr>
            <w:tcW w:w="1276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HP CF226x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HP Q5949x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650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113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421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294" w:type="dxa"/>
            <w:shd w:val="clear" w:color="auto" w:fill="auto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Canon CEXV14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950 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10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Canon CEXV</w:t>
            </w:r>
            <w:r w:rsidRPr="000559A6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14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Модель картриджа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Цена заправки</w:t>
            </w:r>
          </w:p>
        </w:tc>
        <w:tc>
          <w:tcPr>
            <w:tcW w:w="6964" w:type="dxa"/>
            <w:gridSpan w:val="6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Восстановление картриджа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559A6">
              <w:rPr>
                <w:rFonts w:ascii="Times New Roman" w:hAnsi="Times New Roman" w:cs="Times New Roman"/>
                <w:b/>
                <w:sz w:val="18"/>
              </w:rPr>
              <w:t>Фотобарабан</w:t>
            </w:r>
            <w:proofErr w:type="spellEnd"/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Вал заряда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Замена Чипа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MLT D101S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lastRenderedPageBreak/>
              <w:t>MLT D1</w:t>
            </w:r>
            <w:r w:rsidRPr="000559A6">
              <w:rPr>
                <w:rFonts w:ascii="Times New Roman" w:hAnsi="Times New Roman" w:cs="Times New Roman"/>
                <w:sz w:val="18"/>
              </w:rPr>
              <w:t>1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lastRenderedPageBreak/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lastRenderedPageBreak/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MLT D10</w:t>
            </w:r>
            <w:r w:rsidRPr="000559A6">
              <w:rPr>
                <w:rFonts w:ascii="Times New Roman" w:hAnsi="Times New Roman" w:cs="Times New Roman"/>
                <w:sz w:val="18"/>
              </w:rPr>
              <w:t>4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 xml:space="preserve">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MLT D</w:t>
            </w:r>
            <w:r w:rsidRPr="000559A6">
              <w:rPr>
                <w:rFonts w:ascii="Times New Roman" w:hAnsi="Times New Roman" w:cs="Times New Roman"/>
                <w:sz w:val="18"/>
              </w:rPr>
              <w:t>203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 xml:space="preserve">450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 xml:space="preserve">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MLT D</w:t>
            </w:r>
            <w:r w:rsidRPr="000559A6">
              <w:rPr>
                <w:rFonts w:ascii="Times New Roman" w:hAnsi="Times New Roman" w:cs="Times New Roman"/>
                <w:sz w:val="18"/>
              </w:rPr>
              <w:t>203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1650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bookmarkStart w:id="7" w:name="_GoBack"/>
            <w:bookmarkEnd w:id="7"/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 xml:space="preserve">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Samsung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MLT D</w:t>
            </w:r>
            <w:r w:rsidRPr="000559A6">
              <w:rPr>
                <w:rFonts w:ascii="Times New Roman" w:hAnsi="Times New Roman" w:cs="Times New Roman"/>
                <w:sz w:val="18"/>
              </w:rPr>
              <w:t>203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1640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0руб.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5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</w:rPr>
              <w:t xml:space="preserve">0 </w:t>
            </w:r>
            <w:proofErr w:type="spellStart"/>
            <w:r w:rsidRPr="000559A6">
              <w:rPr>
                <w:rFonts w:ascii="Times New Roman" w:hAnsi="Times New Roman" w:cs="Times New Roman"/>
                <w:sz w:val="18"/>
              </w:rPr>
              <w:t>руб</w:t>
            </w:r>
            <w:proofErr w:type="spellEnd"/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3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Модель картриджа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Цена заправки</w:t>
            </w:r>
          </w:p>
        </w:tc>
        <w:tc>
          <w:tcPr>
            <w:tcW w:w="6964" w:type="dxa"/>
            <w:gridSpan w:val="6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Восстановление картриджа</w:t>
            </w:r>
          </w:p>
        </w:tc>
      </w:tr>
      <w:tr w:rsidR="000559A6" w:rsidRPr="000559A6" w:rsidTr="0071546A">
        <w:trPr>
          <w:trHeight w:val="28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559A6">
              <w:rPr>
                <w:rFonts w:ascii="Times New Roman" w:hAnsi="Times New Roman" w:cs="Times New Roman"/>
                <w:b/>
                <w:sz w:val="18"/>
              </w:rPr>
              <w:t>Фотобарабан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Замена чипа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Xerox 106R02181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450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Xerox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106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R01378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850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650 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Xerox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 106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R01411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550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650 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Xerox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 106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R03620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1250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Xerox</w:t>
            </w:r>
            <w:r w:rsidRPr="000559A6">
              <w:rPr>
                <w:rFonts w:ascii="Times New Roman" w:hAnsi="Times New Roman" w:cs="Times New Roman"/>
                <w:sz w:val="18"/>
              </w:rPr>
              <w:t xml:space="preserve"> 106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R</w:t>
            </w:r>
            <w:r w:rsidRPr="000559A6">
              <w:rPr>
                <w:rFonts w:ascii="Times New Roman" w:hAnsi="Times New Roman" w:cs="Times New Roman"/>
                <w:sz w:val="18"/>
              </w:rPr>
              <w:t>01246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850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650 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Модель картриджа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Цена заправки</w:t>
            </w:r>
          </w:p>
        </w:tc>
        <w:tc>
          <w:tcPr>
            <w:tcW w:w="6964" w:type="dxa"/>
            <w:gridSpan w:val="6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Восстановление картриджа</w:t>
            </w:r>
          </w:p>
        </w:tc>
      </w:tr>
      <w:tr w:rsidR="000559A6" w:rsidRPr="000559A6" w:rsidTr="0071546A">
        <w:trPr>
          <w:trHeight w:val="286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559A6">
              <w:rPr>
                <w:rFonts w:ascii="Times New Roman" w:hAnsi="Times New Roman" w:cs="Times New Roman"/>
                <w:b/>
                <w:sz w:val="18"/>
              </w:rPr>
              <w:t>Фотобарабан</w:t>
            </w:r>
            <w:proofErr w:type="spellEnd"/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b/>
                <w:sz w:val="18"/>
              </w:rPr>
              <w:t>Замена чипа</w:t>
            </w:r>
          </w:p>
        </w:tc>
      </w:tr>
      <w:tr w:rsidR="000559A6" w:rsidRPr="000559A6" w:rsidTr="0071546A">
        <w:trPr>
          <w:trHeight w:val="2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 TK-140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2050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KyoceraTK-1</w:t>
            </w:r>
            <w:r w:rsidRPr="000559A6">
              <w:rPr>
                <w:rFonts w:ascii="Times New Roman" w:hAnsi="Times New Roman" w:cs="Times New Roman"/>
                <w:sz w:val="18"/>
              </w:rPr>
              <w:t>7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DK-1</w:t>
            </w:r>
            <w:r w:rsidRPr="000559A6">
              <w:rPr>
                <w:rFonts w:ascii="Times New Roman" w:hAnsi="Times New Roman" w:cs="Times New Roman"/>
                <w:sz w:val="18"/>
              </w:rPr>
              <w:t>7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1050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2050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KyoceraTK-1</w:t>
            </w:r>
            <w:r w:rsidRPr="000559A6">
              <w:rPr>
                <w:rFonts w:ascii="Times New Roman" w:hAnsi="Times New Roman" w:cs="Times New Roman"/>
                <w:sz w:val="18"/>
              </w:rPr>
              <w:t>100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DK-1</w:t>
            </w:r>
            <w:r w:rsidRPr="000559A6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1050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KyoceraTK-1</w:t>
            </w:r>
            <w:r w:rsidRPr="000559A6">
              <w:rPr>
                <w:rFonts w:ascii="Times New Roman" w:hAnsi="Times New Roman" w:cs="Times New Roman"/>
                <w:sz w:val="18"/>
              </w:rPr>
              <w:t>120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DK-1</w:t>
            </w:r>
            <w:r w:rsidRPr="000559A6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500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2050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KyoceraTK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r w:rsidRPr="000559A6">
              <w:rPr>
                <w:rFonts w:ascii="Times New Roman" w:hAnsi="Times New Roman" w:cs="Times New Roman"/>
                <w:sz w:val="18"/>
              </w:rPr>
              <w:t>1170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DK-1</w:t>
            </w:r>
            <w:r w:rsidRPr="000559A6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1050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2050</w:t>
            </w:r>
            <w:r w:rsidRPr="000559A6">
              <w:rPr>
                <w:rFonts w:ascii="Times New Roman" w:hAnsi="Times New Roman" w:cs="Times New Roman"/>
                <w:sz w:val="18"/>
              </w:rPr>
              <w:t>руб.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0559A6" w:rsidRPr="000559A6" w:rsidTr="0071546A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spellStart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KyoceraTK</w:t>
            </w:r>
            <w:proofErr w:type="spellEnd"/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-</w:t>
            </w:r>
            <w:r w:rsidRPr="000559A6">
              <w:rPr>
                <w:rFonts w:ascii="Times New Roman" w:hAnsi="Times New Roman" w:cs="Times New Roman"/>
                <w:sz w:val="18"/>
              </w:rPr>
              <w:t>3130</w:t>
            </w:r>
          </w:p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DK-</w:t>
            </w:r>
            <w:r w:rsidRPr="000559A6">
              <w:rPr>
                <w:rFonts w:ascii="Times New Roman" w:hAnsi="Times New Roman" w:cs="Times New Roman"/>
                <w:sz w:val="18"/>
              </w:rPr>
              <w:t>3130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27</w:t>
            </w:r>
            <w:r w:rsidRPr="000559A6">
              <w:rPr>
                <w:rFonts w:ascii="Times New Roman" w:hAnsi="Times New Roman" w:cs="Times New Roman"/>
                <w:sz w:val="18"/>
                <w:lang w:val="en-US"/>
              </w:rPr>
              <w:t>5</w:t>
            </w:r>
            <w:r w:rsidRPr="000559A6">
              <w:rPr>
                <w:rFonts w:ascii="Times New Roman" w:hAnsi="Times New Roman" w:cs="Times New Roman"/>
                <w:sz w:val="18"/>
              </w:rPr>
              <w:t>0 руб.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3704" w:type="dxa"/>
            <w:gridSpan w:val="3"/>
            <w:shd w:val="clear" w:color="auto" w:fill="auto"/>
            <w:vAlign w:val="center"/>
          </w:tcPr>
          <w:p w:rsidR="000559A6" w:rsidRPr="000559A6" w:rsidRDefault="000559A6" w:rsidP="0071546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59A6">
              <w:rPr>
                <w:rFonts w:ascii="Times New Roman" w:hAnsi="Times New Roman" w:cs="Times New Roman"/>
                <w:sz w:val="18"/>
              </w:rPr>
              <w:t>250 руб.</w:t>
            </w:r>
          </w:p>
        </w:tc>
      </w:tr>
    </w:tbl>
    <w:tbl>
      <w:tblPr>
        <w:tblStyle w:val="a9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9"/>
        <w:gridCol w:w="3261"/>
      </w:tblGrid>
      <w:tr w:rsidR="0005776C" w:rsidRPr="0005776C" w:rsidTr="0071546A">
        <w:trPr>
          <w:trHeight w:val="459"/>
        </w:trPr>
        <w:tc>
          <w:tcPr>
            <w:tcW w:w="6379" w:type="dxa"/>
          </w:tcPr>
          <w:p w:rsidR="0005776C" w:rsidRPr="0005776C" w:rsidRDefault="0005776C" w:rsidP="0071546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</w:p>
          <w:p w:rsidR="0005776C" w:rsidRPr="0005776C" w:rsidRDefault="0005776C" w:rsidP="0071546A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05776C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05776C">
              <w:rPr>
                <w:rFonts w:ascii="Times New Roman" w:hAnsi="Times New Roman" w:cs="Times New Roman"/>
                <w:b/>
              </w:rPr>
              <w:t>Засимов</w:t>
            </w:r>
            <w:proofErr w:type="spellEnd"/>
            <w:r w:rsidRPr="0005776C">
              <w:rPr>
                <w:rFonts w:ascii="Times New Roman" w:hAnsi="Times New Roman" w:cs="Times New Roman"/>
                <w:b/>
              </w:rPr>
              <w:t xml:space="preserve"> В.В.</w:t>
            </w:r>
          </w:p>
        </w:tc>
        <w:tc>
          <w:tcPr>
            <w:tcW w:w="3261" w:type="dxa"/>
          </w:tcPr>
          <w:p w:rsidR="0005776C" w:rsidRPr="0005776C" w:rsidRDefault="0005776C" w:rsidP="0071546A">
            <w:pPr>
              <w:pStyle w:val="a7"/>
              <w:ind w:left="1593" w:hanging="1593"/>
              <w:rPr>
                <w:rFonts w:ascii="Times New Roman" w:hAnsi="Times New Roman" w:cs="Times New Roman"/>
                <w:b/>
              </w:rPr>
            </w:pPr>
          </w:p>
          <w:p w:rsidR="0005776C" w:rsidRPr="0005776C" w:rsidRDefault="0005776C" w:rsidP="0071546A">
            <w:pPr>
              <w:pStyle w:val="a7"/>
              <w:ind w:left="1593" w:hanging="1593"/>
              <w:rPr>
                <w:rFonts w:ascii="Times New Roman" w:hAnsi="Times New Roman" w:cs="Times New Roman"/>
                <w:b/>
              </w:rPr>
            </w:pPr>
            <w:r w:rsidRPr="0005776C">
              <w:rPr>
                <w:rFonts w:ascii="Times New Roman" w:hAnsi="Times New Roman" w:cs="Times New Roman"/>
                <w:b/>
              </w:rPr>
              <w:t>Ректор</w:t>
            </w:r>
          </w:p>
        </w:tc>
      </w:tr>
      <w:tr w:rsidR="0005776C" w:rsidRPr="0005776C" w:rsidTr="0071546A">
        <w:trPr>
          <w:trHeight w:val="80"/>
        </w:trPr>
        <w:tc>
          <w:tcPr>
            <w:tcW w:w="6379" w:type="dxa"/>
          </w:tcPr>
          <w:p w:rsidR="0005776C" w:rsidRPr="0005776C" w:rsidRDefault="0005776C" w:rsidP="0071546A">
            <w:pPr>
              <w:rPr>
                <w:rFonts w:ascii="Times New Roman" w:hAnsi="Times New Roman" w:cs="Times New Roman"/>
              </w:rPr>
            </w:pPr>
            <w:r w:rsidRPr="0005776C">
              <w:rPr>
                <w:rFonts w:ascii="Times New Roman" w:hAnsi="Times New Roman" w:cs="Times New Roman"/>
              </w:rPr>
              <w:t xml:space="preserve">________________ </w:t>
            </w:r>
            <w:proofErr w:type="spellStart"/>
            <w:r w:rsidRPr="0005776C">
              <w:rPr>
                <w:rFonts w:ascii="Times New Roman" w:hAnsi="Times New Roman" w:cs="Times New Roman"/>
              </w:rPr>
              <w:t>Засимов</w:t>
            </w:r>
            <w:proofErr w:type="spellEnd"/>
            <w:r w:rsidRPr="0005776C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261" w:type="dxa"/>
          </w:tcPr>
          <w:p w:rsidR="0005776C" w:rsidRPr="0005776C" w:rsidRDefault="0005776C" w:rsidP="0071546A">
            <w:pPr>
              <w:pStyle w:val="a7"/>
              <w:ind w:left="1593" w:hanging="1593"/>
              <w:rPr>
                <w:rFonts w:ascii="Times New Roman" w:hAnsi="Times New Roman" w:cs="Times New Roman"/>
              </w:rPr>
            </w:pPr>
            <w:r w:rsidRPr="0005776C">
              <w:rPr>
                <w:rFonts w:ascii="Times New Roman" w:hAnsi="Times New Roman" w:cs="Times New Roman"/>
              </w:rPr>
              <w:t xml:space="preserve">______________ </w:t>
            </w:r>
            <w:proofErr w:type="spellStart"/>
            <w:r w:rsidRPr="0005776C">
              <w:rPr>
                <w:rFonts w:ascii="Times New Roman" w:hAnsi="Times New Roman" w:cs="Times New Roman"/>
              </w:rPr>
              <w:t>Кочкаров</w:t>
            </w:r>
            <w:proofErr w:type="spellEnd"/>
            <w:r w:rsidRPr="0005776C">
              <w:rPr>
                <w:rFonts w:ascii="Times New Roman" w:hAnsi="Times New Roman" w:cs="Times New Roman"/>
              </w:rPr>
              <w:t xml:space="preserve"> Р.М.</w:t>
            </w:r>
          </w:p>
        </w:tc>
      </w:tr>
    </w:tbl>
    <w:p w:rsidR="000559A6" w:rsidRPr="000559A6" w:rsidRDefault="000559A6" w:rsidP="000559A6">
      <w:pPr>
        <w:rPr>
          <w:rFonts w:ascii="Times New Roman" w:hAnsi="Times New Roman" w:cs="Times New Roman"/>
        </w:rPr>
      </w:pPr>
    </w:p>
    <w:sectPr w:rsidR="000559A6" w:rsidRPr="000559A6" w:rsidSect="00FC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E5906"/>
    <w:multiLevelType w:val="multilevel"/>
    <w:tmpl w:val="3A0AE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59A6"/>
    <w:rsid w:val="00054B34"/>
    <w:rsid w:val="000559A6"/>
    <w:rsid w:val="0005776C"/>
    <w:rsid w:val="002724C6"/>
    <w:rsid w:val="00444E5E"/>
    <w:rsid w:val="008962EE"/>
    <w:rsid w:val="008D7F36"/>
    <w:rsid w:val="00EB72BA"/>
    <w:rsid w:val="00FC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3E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0559A6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0559A6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0559A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0559A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559A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559A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559A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559A6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20">
    <w:name w:val="Заголовок 2 Знак"/>
    <w:aliases w:val="H2 Знак"/>
    <w:basedOn w:val="a0"/>
    <w:link w:val="2"/>
    <w:rsid w:val="000559A6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40">
    <w:name w:val="Заголовок 4 Знак"/>
    <w:basedOn w:val="a0"/>
    <w:link w:val="4"/>
    <w:rsid w:val="000559A6"/>
    <w:rPr>
      <w:rFonts w:ascii="Arial" w:eastAsia="Times New Roman" w:hAnsi="Arial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0559A6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559A6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559A6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559A6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71">
    <w:name w:val="Основной текст (7)_"/>
    <w:link w:val="72"/>
    <w:rsid w:val="000559A6"/>
    <w:rPr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559A6"/>
    <w:pPr>
      <w:shd w:val="clear" w:color="auto" w:fill="FFFFFF"/>
      <w:spacing w:after="480" w:line="254" w:lineRule="exact"/>
      <w:ind w:hanging="460"/>
      <w:jc w:val="both"/>
    </w:pPr>
    <w:rPr>
      <w:sz w:val="21"/>
      <w:szCs w:val="21"/>
    </w:rPr>
  </w:style>
  <w:style w:type="paragraph" w:styleId="a3">
    <w:name w:val="List Paragraph"/>
    <w:basedOn w:val="a"/>
    <w:uiPriority w:val="34"/>
    <w:qFormat/>
    <w:rsid w:val="000559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559A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0559A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rmal (Web)"/>
    <w:basedOn w:val="a"/>
    <w:rsid w:val="00055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055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559A6"/>
  </w:style>
  <w:style w:type="table" w:styleId="a9">
    <w:name w:val="Table Grid"/>
    <w:basedOn w:val="a1"/>
    <w:uiPriority w:val="39"/>
    <w:rsid w:val="000559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559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11F580943E10727FA3B60B264E242DF141F5B309BA9F31CD593CBA27016225A76420D953A33A93qAX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1D59-DE21-4E2E-8719-D114C1DD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Aida.Bayramukova</dc:creator>
  <cp:keywords/>
  <dc:description/>
  <cp:lastModifiedBy>Aida.Bayramukova</cp:lastModifiedBy>
  <cp:revision>3</cp:revision>
  <dcterms:created xsi:type="dcterms:W3CDTF">2026-01-16T11:39:00Z</dcterms:created>
  <dcterms:modified xsi:type="dcterms:W3CDTF">2026-01-16T12:08:00Z</dcterms:modified>
</cp:coreProperties>
</file>