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3817E" w14:textId="184A4555" w:rsidR="00D33B45" w:rsidRPr="005B0BE4" w:rsidRDefault="00D33B45" w:rsidP="00577C2D">
      <w:pPr>
        <w:spacing w:after="0"/>
        <w:ind w:firstLine="709"/>
        <w:jc w:val="center"/>
        <w:rPr>
          <w:b/>
          <w:sz w:val="28"/>
          <w:szCs w:val="28"/>
        </w:rPr>
      </w:pPr>
      <w:r w:rsidRPr="005B0BE4">
        <w:rPr>
          <w:b/>
          <w:sz w:val="28"/>
          <w:szCs w:val="28"/>
        </w:rPr>
        <w:t>Обоснование расчета начальной (максимальной) цены</w:t>
      </w:r>
    </w:p>
    <w:p w14:paraId="5220C989" w14:textId="2937A805" w:rsidR="007B6F74" w:rsidRPr="007B6F74" w:rsidRDefault="00D33B45" w:rsidP="007B6F74">
      <w:pPr>
        <w:spacing w:line="256" w:lineRule="auto"/>
        <w:jc w:val="center"/>
        <w:rPr>
          <w:rFonts w:eastAsiaTheme="minorEastAsia"/>
          <w:b/>
          <w:sz w:val="28"/>
          <w:szCs w:val="28"/>
        </w:rPr>
      </w:pPr>
      <w:r w:rsidRPr="005B0BE4">
        <w:rPr>
          <w:b/>
          <w:sz w:val="28"/>
          <w:szCs w:val="28"/>
        </w:rPr>
        <w:t xml:space="preserve">контракта (НМЦК) </w:t>
      </w:r>
      <w:r w:rsidR="007B6F74" w:rsidRPr="007B6F74">
        <w:rPr>
          <w:rFonts w:eastAsiaTheme="minorEastAsia"/>
          <w:b/>
          <w:sz w:val="28"/>
          <w:szCs w:val="28"/>
        </w:rPr>
        <w:t>на</w:t>
      </w:r>
      <w:r w:rsidR="00F86194">
        <w:rPr>
          <w:rFonts w:eastAsiaTheme="minorEastAsia"/>
          <w:b/>
          <w:sz w:val="28"/>
          <w:szCs w:val="28"/>
        </w:rPr>
        <w:t xml:space="preserve"> поставку</w:t>
      </w:r>
      <w:r w:rsidR="007B6F74" w:rsidRPr="007B6F74">
        <w:rPr>
          <w:rFonts w:eastAsiaTheme="minorEastAsia"/>
          <w:b/>
          <w:sz w:val="28"/>
          <w:szCs w:val="28"/>
        </w:rPr>
        <w:t xml:space="preserve"> </w:t>
      </w:r>
      <w:r w:rsidR="00F86194">
        <w:rPr>
          <w:rFonts w:eastAsiaTheme="minorEastAsia"/>
          <w:b/>
          <w:sz w:val="28"/>
          <w:szCs w:val="28"/>
        </w:rPr>
        <w:t>флага Российской Федерации</w:t>
      </w:r>
      <w:r w:rsidR="00AC5559">
        <w:rPr>
          <w:rFonts w:eastAsiaTheme="minorEastAsia"/>
          <w:b/>
          <w:sz w:val="28"/>
          <w:szCs w:val="28"/>
        </w:rPr>
        <w:t>.</w:t>
      </w:r>
    </w:p>
    <w:p w14:paraId="687129FF" w14:textId="77777777" w:rsidR="00EE5E78" w:rsidRPr="00371BCB" w:rsidRDefault="00EE5E78" w:rsidP="00D33B45">
      <w:pPr>
        <w:ind w:firstLine="709"/>
        <w:jc w:val="center"/>
        <w:rPr>
          <w:b/>
          <w:sz w:val="26"/>
          <w:szCs w:val="26"/>
        </w:rPr>
      </w:pPr>
    </w:p>
    <w:p w14:paraId="58650B94" w14:textId="77777777" w:rsidR="00D33B45" w:rsidRPr="005751AF" w:rsidRDefault="00D33B45" w:rsidP="00D33B45">
      <w:pPr>
        <w:ind w:firstLine="709"/>
        <w:contextualSpacing/>
      </w:pPr>
      <w:r w:rsidRPr="005751AF">
        <w:rPr>
          <w:b/>
        </w:rPr>
        <w:t>Метод сопоставимых рыночных цен</w:t>
      </w:r>
      <w:r w:rsidRPr="005751AF">
        <w:t xml:space="preserve"> </w:t>
      </w:r>
      <w:r w:rsidRPr="005751AF">
        <w:rPr>
          <w:b/>
        </w:rPr>
        <w:t>(анализ рынка)</w:t>
      </w:r>
      <w:r w:rsidRPr="005751AF">
        <w:t xml:space="preserve"> (в соответствии с пунктом 1 части 1 статьи 22 Закона № 44-ФЗ).</w:t>
      </w:r>
    </w:p>
    <w:p w14:paraId="377A14D8" w14:textId="0AC58FA6" w:rsidR="00B93B46" w:rsidRPr="005751AF" w:rsidRDefault="00BA4E99" w:rsidP="00D33B45">
      <w:pPr>
        <w:autoSpaceDE w:val="0"/>
        <w:autoSpaceDN w:val="0"/>
        <w:adjustRightInd w:val="0"/>
        <w:ind w:right="28" w:firstLine="709"/>
      </w:pPr>
      <w:r w:rsidRPr="005751AF">
        <w:t>С целью определения НМЦК методом сопоставимых рыночных цен (анализа рынка)</w:t>
      </w:r>
      <w:r w:rsidR="00D33B45" w:rsidRPr="005751AF">
        <w:t xml:space="preserve">, </w:t>
      </w:r>
      <w:r w:rsidR="0040613B" w:rsidRPr="005751AF">
        <w:t>в соответствии с пунктом 3.7.1 П</w:t>
      </w:r>
      <w:r w:rsidR="00D33B45" w:rsidRPr="005751AF">
        <w:t>риказа Минэкономразвития России от 02.10.2013 № 567 «Об утверждении методических рекомендаций по применению методов определения начальной (максимально</w:t>
      </w:r>
      <w:r w:rsidR="0040613B" w:rsidRPr="005751AF">
        <w:t xml:space="preserve">й) цены контракта, заключаемого </w:t>
      </w:r>
      <w:r w:rsidR="00D33B45" w:rsidRPr="005751AF">
        <w:t>с единственным поставщиком (</w:t>
      </w:r>
      <w:r w:rsidR="005751AF" w:rsidRPr="005751AF">
        <w:t>подрядчиком, исполнителем)» был</w:t>
      </w:r>
      <w:r w:rsidR="00D33B45" w:rsidRPr="005751AF">
        <w:t xml:space="preserve"> </w:t>
      </w:r>
      <w:r w:rsidR="005751AF" w:rsidRPr="005751AF">
        <w:t>проведен поиск ценовой информации в открытых источниках Интернет</w:t>
      </w:r>
      <w:r w:rsidR="00D565E9" w:rsidRPr="005751AF">
        <w:t>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850"/>
        <w:gridCol w:w="2977"/>
        <w:gridCol w:w="2551"/>
        <w:gridCol w:w="2127"/>
        <w:gridCol w:w="1559"/>
        <w:gridCol w:w="1417"/>
      </w:tblGrid>
      <w:tr w:rsidR="00171D6D" w14:paraId="5ED7B728" w14:textId="77777777" w:rsidTr="00F86194">
        <w:trPr>
          <w:trHeight w:val="1125"/>
        </w:trPr>
        <w:tc>
          <w:tcPr>
            <w:tcW w:w="2235" w:type="dxa"/>
            <w:vAlign w:val="center"/>
          </w:tcPr>
          <w:p w14:paraId="08093ABC" w14:textId="0BB99E4A" w:rsidR="00BA4E99" w:rsidRPr="00F86194" w:rsidRDefault="00F86194" w:rsidP="00BA4E99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86194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134" w:type="dxa"/>
            <w:vAlign w:val="center"/>
          </w:tcPr>
          <w:p w14:paraId="651EE482" w14:textId="77777777" w:rsidR="00BA4E99" w:rsidRPr="00F86194" w:rsidRDefault="00BA4E99" w:rsidP="00BA4E99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86194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6D31417D" w14:textId="77777777" w:rsidR="00BA4E99" w:rsidRPr="00F86194" w:rsidRDefault="00BA4E99" w:rsidP="00BA4E99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86194">
              <w:rPr>
                <w:b/>
                <w:sz w:val="22"/>
                <w:szCs w:val="22"/>
              </w:rPr>
              <w:t xml:space="preserve">Кол-во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93094" w14:textId="734D8DED" w:rsidR="00BA4E99" w:rsidRPr="00F86194" w:rsidRDefault="00285D90" w:rsidP="00BA4E99">
            <w:pPr>
              <w:jc w:val="center"/>
              <w:rPr>
                <w:b/>
                <w:sz w:val="22"/>
                <w:szCs w:val="22"/>
              </w:rPr>
            </w:pPr>
            <w:r w:rsidRPr="00285D90">
              <w:rPr>
                <w:b/>
                <w:sz w:val="22"/>
                <w:szCs w:val="22"/>
              </w:rPr>
              <w:t>https://bkt56.ru/shop/goods/flag_rossii_90h135_sm_bez_gerba_povyishennaya_prochnost_i_vlagozaschita_flajnaya_setka_STAFF_550227-137675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EEEDF" w14:textId="5C8548A4" w:rsidR="00BA4E99" w:rsidRPr="00F86194" w:rsidRDefault="000928F7" w:rsidP="00285D90">
            <w:pPr>
              <w:tabs>
                <w:tab w:val="left" w:pos="2310"/>
              </w:tabs>
              <w:spacing w:after="160" w:line="259" w:lineRule="auto"/>
              <w:jc w:val="left"/>
              <w:rPr>
                <w:b/>
                <w:sz w:val="22"/>
                <w:szCs w:val="22"/>
              </w:rPr>
            </w:pPr>
            <w:r w:rsidRPr="000928F7">
              <w:rPr>
                <w:b/>
                <w:sz w:val="22"/>
                <w:szCs w:val="22"/>
              </w:rPr>
              <w:t>https://sekretoria.ru/catalog/ofis/mebel_dlya_ofisa/predmety_interera_dlya_ofisa/gosudarstvennaya_simvolika/flag_rossii_90kh135_sm_bez_gerba_povyshennaya_prochnost_i_vlagozashchita_flazhnaya_setka_staff_55022/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F8D42" w14:textId="17FE8302" w:rsidR="00BA4E99" w:rsidRPr="00F86194" w:rsidRDefault="00285D90" w:rsidP="00285D90">
            <w:pPr>
              <w:tabs>
                <w:tab w:val="left" w:pos="1129"/>
              </w:tabs>
              <w:spacing w:after="160" w:line="259" w:lineRule="auto"/>
              <w:jc w:val="left"/>
              <w:rPr>
                <w:b/>
                <w:sz w:val="22"/>
                <w:szCs w:val="22"/>
              </w:rPr>
            </w:pPr>
            <w:r w:rsidRPr="00285D90">
              <w:rPr>
                <w:b/>
                <w:sz w:val="22"/>
                <w:szCs w:val="22"/>
              </w:rPr>
              <w:t>https://www.wildberries.ru/catalog/144644185/detail.aspx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CD44" w14:textId="77777777" w:rsidR="00F86194" w:rsidRPr="00F86194" w:rsidRDefault="00F86194" w:rsidP="00F86194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86194">
              <w:rPr>
                <w:b/>
                <w:sz w:val="22"/>
                <w:szCs w:val="22"/>
              </w:rPr>
              <w:t xml:space="preserve">Средняя цена за единицу, </w:t>
            </w:r>
          </w:p>
          <w:p w14:paraId="70D47213" w14:textId="0897523E" w:rsidR="00BA4E99" w:rsidRPr="00F86194" w:rsidRDefault="00F86194" w:rsidP="00F86194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86194">
              <w:rPr>
                <w:b/>
                <w:sz w:val="22"/>
                <w:szCs w:val="22"/>
              </w:rPr>
              <w:t>руб.</w:t>
            </w:r>
          </w:p>
        </w:tc>
        <w:tc>
          <w:tcPr>
            <w:tcW w:w="1417" w:type="dxa"/>
          </w:tcPr>
          <w:p w14:paraId="212946DA" w14:textId="77777777" w:rsidR="00BA4E99" w:rsidRPr="00F86194" w:rsidRDefault="00BA4E99" w:rsidP="00BA4E99">
            <w:pPr>
              <w:rPr>
                <w:rFonts w:eastAsia="Calibri"/>
                <w:b/>
                <w:sz w:val="22"/>
                <w:szCs w:val="22"/>
              </w:rPr>
            </w:pPr>
          </w:p>
          <w:p w14:paraId="478FEE17" w14:textId="77777777" w:rsidR="00BA4E99" w:rsidRPr="00F86194" w:rsidRDefault="00BA4E99" w:rsidP="00BA4E99">
            <w:pPr>
              <w:rPr>
                <w:rFonts w:eastAsia="Calibri"/>
                <w:b/>
                <w:sz w:val="22"/>
                <w:szCs w:val="22"/>
              </w:rPr>
            </w:pPr>
          </w:p>
          <w:p w14:paraId="7CCE7562" w14:textId="77777777" w:rsidR="00F86194" w:rsidRDefault="00F86194" w:rsidP="00BA4E99">
            <w:pPr>
              <w:rPr>
                <w:b/>
                <w:sz w:val="22"/>
                <w:szCs w:val="22"/>
              </w:rPr>
            </w:pPr>
            <w:r w:rsidRPr="00F86194">
              <w:rPr>
                <w:b/>
                <w:sz w:val="22"/>
                <w:szCs w:val="22"/>
              </w:rPr>
              <w:t xml:space="preserve">  </w:t>
            </w:r>
          </w:p>
          <w:p w14:paraId="445BEFD8" w14:textId="77777777" w:rsidR="00F86194" w:rsidRDefault="00F86194" w:rsidP="00BA4E99">
            <w:pPr>
              <w:rPr>
                <w:b/>
                <w:sz w:val="22"/>
                <w:szCs w:val="22"/>
              </w:rPr>
            </w:pPr>
          </w:p>
          <w:p w14:paraId="76D46C1F" w14:textId="77777777" w:rsidR="00F86194" w:rsidRDefault="00F86194" w:rsidP="00BA4E99">
            <w:pPr>
              <w:rPr>
                <w:b/>
                <w:sz w:val="22"/>
                <w:szCs w:val="22"/>
              </w:rPr>
            </w:pPr>
          </w:p>
          <w:p w14:paraId="77ADBA79" w14:textId="4E44DD0B" w:rsidR="00BA4E99" w:rsidRPr="00F86194" w:rsidRDefault="00F86194" w:rsidP="00F86194">
            <w:pPr>
              <w:jc w:val="center"/>
              <w:rPr>
                <w:b/>
                <w:sz w:val="22"/>
                <w:szCs w:val="22"/>
              </w:rPr>
            </w:pPr>
            <w:r w:rsidRPr="00F86194">
              <w:rPr>
                <w:b/>
                <w:sz w:val="22"/>
                <w:szCs w:val="22"/>
              </w:rPr>
              <w:t>НМЦК</w:t>
            </w:r>
          </w:p>
        </w:tc>
      </w:tr>
      <w:tr w:rsidR="00171D6D" w14:paraId="013A027B" w14:textId="77777777" w:rsidTr="00F8619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B166A" w14:textId="2EB4EDF6" w:rsidR="00BA4E99" w:rsidRPr="00F86194" w:rsidRDefault="00F86194" w:rsidP="007B32B6">
            <w:pPr>
              <w:spacing w:line="240" w:lineRule="atLeast"/>
              <w:jc w:val="center"/>
            </w:pPr>
            <w:r w:rsidRPr="00F86194">
              <w:t xml:space="preserve">Флаг Российской Федерации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12E5" w14:textId="2D9316E1" w:rsidR="00BA4E99" w:rsidRPr="00F86194" w:rsidRDefault="00AC5559" w:rsidP="00BA4E99">
            <w:pPr>
              <w:jc w:val="center"/>
            </w:pPr>
            <w:r w:rsidRPr="00F86194"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00D3" w14:textId="584E4B2C" w:rsidR="00BA4E99" w:rsidRPr="00F86194" w:rsidRDefault="00E13470" w:rsidP="0015555F">
            <w:pPr>
              <w:jc w:val="center"/>
            </w:pPr>
            <w:r w:rsidRPr="00F86194"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C405" w14:textId="2A9561F1" w:rsidR="00BA4E99" w:rsidRPr="00F86194" w:rsidRDefault="00285D90" w:rsidP="00C00D51">
            <w:pPr>
              <w:jc w:val="center"/>
            </w:pPr>
            <w:r w:rsidRPr="00285D90">
              <w:t>569</w:t>
            </w:r>
            <w: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C45A" w14:textId="48E79916" w:rsidR="00BA4E99" w:rsidRPr="00F86194" w:rsidRDefault="000928F7" w:rsidP="00BA4E99">
            <w:pPr>
              <w:jc w:val="center"/>
            </w:pPr>
            <w:r>
              <w:t>536,00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3B1B" w14:textId="5B786819" w:rsidR="00BA4E99" w:rsidRPr="00F86194" w:rsidRDefault="00285D90" w:rsidP="00BA4E99">
            <w:pPr>
              <w:jc w:val="center"/>
            </w:pPr>
            <w:r>
              <w:t>448,00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F693" w14:textId="55041F2A" w:rsidR="00BA4E99" w:rsidRPr="00F86194" w:rsidRDefault="000928F7" w:rsidP="00BA4E99">
            <w:pPr>
              <w:jc w:val="center"/>
            </w:pPr>
            <w:r>
              <w:t>517,67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305B" w14:textId="1A2C6374" w:rsidR="00BA4E99" w:rsidRPr="00F86194" w:rsidRDefault="000928F7" w:rsidP="009D2B32">
            <w:pPr>
              <w:jc w:val="center"/>
            </w:pPr>
            <w:r>
              <w:t>1553,01</w:t>
            </w:r>
          </w:p>
        </w:tc>
      </w:tr>
    </w:tbl>
    <w:p w14:paraId="055AC6DB" w14:textId="77777777" w:rsidR="008C490F" w:rsidRPr="00371BCB" w:rsidRDefault="008C490F" w:rsidP="00D33B45">
      <w:pPr>
        <w:ind w:firstLine="709"/>
        <w:rPr>
          <w:sz w:val="26"/>
          <w:szCs w:val="26"/>
        </w:rPr>
      </w:pPr>
    </w:p>
    <w:p w14:paraId="068B8146" w14:textId="77777777" w:rsidR="00D33B45" w:rsidRPr="005751AF" w:rsidRDefault="00D33B45" w:rsidP="00D33B45">
      <w:pPr>
        <w:ind w:firstLine="709"/>
      </w:pPr>
      <w:r w:rsidRPr="005751AF">
        <w:t>Начальная (максимальная) цена контракта была определена по формуле:</w:t>
      </w:r>
    </w:p>
    <w:p w14:paraId="6EC32154" w14:textId="77777777" w:rsid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5FB95386" wp14:editId="631A5B1D">
            <wp:extent cx="1628775" cy="4000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</w:t>
      </w:r>
    </w:p>
    <w:p w14:paraId="30EB195F" w14:textId="4EE27FF0" w:rsidR="00D33B45" w:rsidRPr="005751AF" w:rsidRDefault="00D33B45" w:rsidP="00D33B45">
      <w:pPr>
        <w:ind w:firstLine="709"/>
      </w:pPr>
      <w:r w:rsidRPr="005751AF">
        <w:t>где:</w:t>
      </w:r>
    </w:p>
    <w:p w14:paraId="46391B2B" w14:textId="77777777" w:rsidR="00D33B45" w:rsidRP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422E75BD" wp14:editId="0B679FCA">
            <wp:extent cx="676275" cy="228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- НМЦК, определяемая методом сопоставимых рыночных цен (анализа рынка);</w:t>
      </w:r>
    </w:p>
    <w:p w14:paraId="17D4094E" w14:textId="77777777" w:rsidR="00D33B45" w:rsidRP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2169D0D7" wp14:editId="737D9461">
            <wp:extent cx="123825" cy="142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>- количество (объем) закупаемого товара (работы, услуги);</w:t>
      </w:r>
    </w:p>
    <w:p w14:paraId="3C75B028" w14:textId="77777777" w:rsidR="00D33B45" w:rsidRP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33B249FF" wp14:editId="59CD7FBF">
            <wp:extent cx="123825" cy="142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- количество значений, используемых в расчете;</w:t>
      </w:r>
    </w:p>
    <w:p w14:paraId="09F3B890" w14:textId="77777777" w:rsidR="00D33B45" w:rsidRP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3BAAA07F" wp14:editId="1BDC0760">
            <wp:extent cx="85725" cy="1619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- номер источника ценовой информации;</w:t>
      </w:r>
    </w:p>
    <w:p w14:paraId="65FC3178" w14:textId="77777777" w:rsidR="00D33B45" w:rsidRP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63139C2E" wp14:editId="025B744B">
            <wp:extent cx="152400" cy="228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- цена единицы товара, работы, услуг, представленная в источнике </w:t>
      </w:r>
      <w:r w:rsidRPr="005751AF">
        <w:br/>
        <w:t xml:space="preserve">с номером </w:t>
      </w:r>
      <w:r w:rsidRPr="005751AF">
        <w:rPr>
          <w:noProof/>
        </w:rPr>
        <w:drawing>
          <wp:inline distT="0" distB="0" distL="0" distR="0" wp14:anchorId="09892416" wp14:editId="6D3A145E">
            <wp:extent cx="85725" cy="1619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 </w:t>
      </w:r>
    </w:p>
    <w:p w14:paraId="0F127B7B" w14:textId="5113E8B2" w:rsidR="00171D6D" w:rsidRPr="00770ED7" w:rsidRDefault="00171D6D" w:rsidP="00171D6D">
      <w:pPr>
        <w:ind w:firstLine="709"/>
        <w:rPr>
          <w:rFonts w:eastAsia="Calibri"/>
        </w:rPr>
      </w:pPr>
      <w:r w:rsidRPr="00770ED7">
        <w:rPr>
          <w:rFonts w:eastAsia="Calibri"/>
        </w:rPr>
        <w:lastRenderedPageBreak/>
        <w:t>В целях определения однородности совокупности значе</w:t>
      </w:r>
      <w:r>
        <w:rPr>
          <w:rFonts w:eastAsia="Calibri"/>
        </w:rPr>
        <w:t xml:space="preserve">ний цен, используемых </w:t>
      </w:r>
      <w:r w:rsidRPr="00770ED7">
        <w:rPr>
          <w:rFonts w:eastAsia="Calibri"/>
        </w:rPr>
        <w:t>в расчете начальной (максимальной) цены контракта определен коэффициент вариации.</w:t>
      </w:r>
      <w:r w:rsidRPr="00C879DA">
        <w:t xml:space="preserve"> </w:t>
      </w:r>
      <w:r w:rsidRPr="00C879DA">
        <w:rPr>
          <w:rFonts w:eastAsia="Calibri"/>
        </w:rPr>
        <w:t>Коэффицие</w:t>
      </w:r>
      <w:r w:rsidR="00F51C64">
        <w:rPr>
          <w:rFonts w:eastAsia="Calibri"/>
        </w:rPr>
        <w:t xml:space="preserve">нт вариации цены составляет </w:t>
      </w:r>
      <w:r w:rsidR="00931F96" w:rsidRPr="00931F96">
        <w:rPr>
          <w:rFonts w:eastAsia="Calibri"/>
        </w:rPr>
        <w:t>15,19</w:t>
      </w:r>
      <w:r w:rsidRPr="00C879DA">
        <w:rPr>
          <w:rFonts w:eastAsia="Calibri"/>
        </w:rPr>
        <w:t>%*, таким образом, выявлена однородность совокупности значений, используемых в расчете при определении НМЦК (* - коэффициент вариации менее 33 %, совокупность цен принимается однородной).</w:t>
      </w:r>
      <w:r w:rsidRPr="00770ED7">
        <w:rPr>
          <w:rFonts w:eastAsia="Calibri"/>
        </w:rPr>
        <w:t xml:space="preserve"> </w:t>
      </w:r>
    </w:p>
    <w:p w14:paraId="5317E248" w14:textId="77777777" w:rsidR="00171D6D" w:rsidRPr="00C879DA" w:rsidRDefault="00171D6D" w:rsidP="00171D6D">
      <w:pPr>
        <w:adjustRightInd w:val="0"/>
        <w:ind w:right="-2" w:firstLine="708"/>
      </w:pPr>
      <w:r w:rsidRPr="00C879DA">
        <w:t>НМЦК определена в пределах объема финансового обеспечения, предусмотренного для осуществления закупок, в соответствии с планом-графиком, сформированным с учетом доведенных лимитов бюджетных обязательств.</w:t>
      </w:r>
    </w:p>
    <w:p w14:paraId="369F1567" w14:textId="1E36528F" w:rsidR="00B97376" w:rsidRPr="00F86194" w:rsidRDefault="00D33B45" w:rsidP="005751AF">
      <w:pPr>
        <w:tabs>
          <w:tab w:val="left" w:pos="1134"/>
        </w:tabs>
        <w:ind w:firstLine="709"/>
        <w:rPr>
          <w:b/>
          <w:i/>
          <w:u w:val="single"/>
        </w:rPr>
      </w:pPr>
      <w:r w:rsidRPr="005751AF">
        <w:t xml:space="preserve">Начальная (максимальная) цена контракта, определенная методом сопоставимых рыночных цен, составляет </w:t>
      </w:r>
      <w:r w:rsidR="000928F7">
        <w:rPr>
          <w:b/>
          <w:i/>
          <w:u w:val="single"/>
        </w:rPr>
        <w:t xml:space="preserve">1553 </w:t>
      </w:r>
      <w:r w:rsidR="00DE31A5" w:rsidRPr="00F86194">
        <w:rPr>
          <w:b/>
          <w:i/>
          <w:u w:val="single"/>
        </w:rPr>
        <w:t>(</w:t>
      </w:r>
      <w:r w:rsidR="00285D90">
        <w:rPr>
          <w:b/>
          <w:i/>
          <w:u w:val="single"/>
        </w:rPr>
        <w:t>Одн</w:t>
      </w:r>
      <w:r w:rsidR="000928F7">
        <w:rPr>
          <w:b/>
          <w:i/>
          <w:u w:val="single"/>
        </w:rPr>
        <w:t>а тысяча пятьсот пятьдесят три</w:t>
      </w:r>
      <w:r w:rsidR="00285D90">
        <w:rPr>
          <w:b/>
          <w:i/>
          <w:u w:val="single"/>
        </w:rPr>
        <w:t>) рубля</w:t>
      </w:r>
      <w:r w:rsidR="00DE31A5" w:rsidRPr="00F86194">
        <w:rPr>
          <w:b/>
          <w:i/>
          <w:u w:val="single"/>
        </w:rPr>
        <w:t xml:space="preserve"> </w:t>
      </w:r>
      <w:r w:rsidR="000928F7">
        <w:rPr>
          <w:b/>
          <w:i/>
          <w:u w:val="single"/>
        </w:rPr>
        <w:t>01</w:t>
      </w:r>
      <w:r w:rsidR="00171D6D" w:rsidRPr="00F86194">
        <w:rPr>
          <w:b/>
          <w:i/>
          <w:u w:val="single"/>
        </w:rPr>
        <w:t xml:space="preserve"> </w:t>
      </w:r>
      <w:r w:rsidR="00541E30">
        <w:rPr>
          <w:b/>
          <w:i/>
          <w:u w:val="single"/>
        </w:rPr>
        <w:t>копейка</w:t>
      </w:r>
      <w:r w:rsidR="00533916" w:rsidRPr="00F86194">
        <w:rPr>
          <w:b/>
          <w:i/>
          <w:u w:val="single"/>
        </w:rPr>
        <w:t xml:space="preserve">. </w:t>
      </w:r>
    </w:p>
    <w:p w14:paraId="3A07FE73" w14:textId="21DC6288" w:rsidR="00524B3E" w:rsidRDefault="005751AF" w:rsidP="0005139D">
      <w:pPr>
        <w:autoSpaceDE w:val="0"/>
        <w:autoSpaceDN w:val="0"/>
        <w:adjustRightInd w:val="0"/>
        <w:ind w:firstLine="708"/>
      </w:pPr>
      <w:r w:rsidRPr="00175989">
        <w:t xml:space="preserve">Валюта, используемая для формирования цены контракта и расчетов с </w:t>
      </w:r>
      <w:r w:rsidR="0005139D">
        <w:t>Поставщиком</w:t>
      </w:r>
      <w:r w:rsidRPr="00175989">
        <w:t xml:space="preserve"> - рубль Российской Федерации. Порядок применения официального курса иностранной валюты к рублю Российской Федерации настоящим обоснованием не установлен. При оплате контракта порядок применения курса иностранной валюты не применяется. Начальная (максимальная) цена контракта включает в себя </w:t>
      </w:r>
      <w:r w:rsidR="0005139D">
        <w:t xml:space="preserve">стоимость </w:t>
      </w:r>
      <w:r w:rsidR="0005139D" w:rsidRPr="0005139D">
        <w:t xml:space="preserve">товара, транспортные расходы, стоимость упаковки, страховку, уплату таможенных пошлин, погрузочно-разгрузочные работы на склад Заказчика, налоги и другие обязательные платежи, связанные с исполнением контракта. Аванс не предусмотрен.   </w:t>
      </w:r>
      <w:r w:rsidR="00EA3660">
        <w:t xml:space="preserve"> </w:t>
      </w:r>
    </w:p>
    <w:p w14:paraId="1EBCBE2B" w14:textId="49D84B64" w:rsidR="002F54E2" w:rsidRDefault="002F54E2" w:rsidP="0005139D">
      <w:pPr>
        <w:autoSpaceDE w:val="0"/>
        <w:autoSpaceDN w:val="0"/>
        <w:adjustRightInd w:val="0"/>
        <w:ind w:firstLine="708"/>
      </w:pPr>
    </w:p>
    <w:p w14:paraId="2F0534BB" w14:textId="1AEE6C93" w:rsidR="00723694" w:rsidRDefault="00723694" w:rsidP="0005139D">
      <w:pPr>
        <w:autoSpaceDE w:val="0"/>
        <w:autoSpaceDN w:val="0"/>
        <w:adjustRightInd w:val="0"/>
        <w:ind w:firstLine="708"/>
      </w:pPr>
    </w:p>
    <w:p w14:paraId="13C62C16" w14:textId="2A211E41" w:rsidR="00723694" w:rsidRDefault="004B7C40" w:rsidP="0005139D">
      <w:pPr>
        <w:autoSpaceDE w:val="0"/>
        <w:autoSpaceDN w:val="0"/>
        <w:adjustRightInd w:val="0"/>
        <w:ind w:firstLine="708"/>
      </w:pPr>
      <w:r>
        <w:rPr>
          <w:noProof/>
        </w:rPr>
        <w:lastRenderedPageBreak/>
        <w:drawing>
          <wp:inline distT="0" distB="0" distL="0" distR="0" wp14:anchorId="539275A9" wp14:editId="628EE806">
            <wp:extent cx="9431655" cy="5305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3165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23631C8" w14:textId="39D64179" w:rsidR="00EA3660" w:rsidRDefault="00EA3660" w:rsidP="00EA3660">
      <w:pPr>
        <w:autoSpaceDE w:val="0"/>
        <w:autoSpaceDN w:val="0"/>
        <w:adjustRightInd w:val="0"/>
      </w:pPr>
    </w:p>
    <w:p w14:paraId="2E8473CB" w14:textId="335ADF28" w:rsidR="00EA3660" w:rsidRDefault="00EA3660" w:rsidP="00EA3660">
      <w:pPr>
        <w:autoSpaceDE w:val="0"/>
        <w:autoSpaceDN w:val="0"/>
        <w:adjustRightInd w:val="0"/>
      </w:pPr>
    </w:p>
    <w:p w14:paraId="75D0FB1A" w14:textId="47C80ACF" w:rsidR="00723694" w:rsidRDefault="00723694" w:rsidP="00EA3660">
      <w:pPr>
        <w:autoSpaceDE w:val="0"/>
        <w:autoSpaceDN w:val="0"/>
        <w:adjustRightInd w:val="0"/>
      </w:pPr>
    </w:p>
    <w:p w14:paraId="7F523127" w14:textId="77777777" w:rsidR="00723694" w:rsidRDefault="00723694" w:rsidP="00EA3660">
      <w:pPr>
        <w:autoSpaceDE w:val="0"/>
        <w:autoSpaceDN w:val="0"/>
        <w:adjustRightInd w:val="0"/>
      </w:pPr>
    </w:p>
    <w:p w14:paraId="540C1A66" w14:textId="402FD706" w:rsidR="00EA3660" w:rsidRDefault="00EA3660" w:rsidP="00EA3660">
      <w:pPr>
        <w:autoSpaceDE w:val="0"/>
        <w:autoSpaceDN w:val="0"/>
        <w:adjustRightInd w:val="0"/>
      </w:pPr>
    </w:p>
    <w:p w14:paraId="414C49DB" w14:textId="21A83E83" w:rsidR="00C00D51" w:rsidRDefault="00C00D51" w:rsidP="00EA3660">
      <w:pPr>
        <w:autoSpaceDE w:val="0"/>
        <w:autoSpaceDN w:val="0"/>
        <w:adjustRightInd w:val="0"/>
      </w:pPr>
    </w:p>
    <w:p w14:paraId="54719741" w14:textId="01503D7E" w:rsidR="00D5123E" w:rsidRDefault="004B7C40" w:rsidP="00EA3660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7E53C0DE" wp14:editId="08E0CFCA">
            <wp:extent cx="9431655" cy="5305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3165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F746E" w14:textId="3D226AF7" w:rsidR="00D5123E" w:rsidRDefault="00D5123E" w:rsidP="00EA3660">
      <w:pPr>
        <w:autoSpaceDE w:val="0"/>
        <w:autoSpaceDN w:val="0"/>
        <w:adjustRightInd w:val="0"/>
      </w:pPr>
    </w:p>
    <w:p w14:paraId="6C6E58C0" w14:textId="5157237D" w:rsidR="00D5123E" w:rsidRDefault="00D5123E" w:rsidP="00EA3660">
      <w:pPr>
        <w:autoSpaceDE w:val="0"/>
        <w:autoSpaceDN w:val="0"/>
        <w:adjustRightInd w:val="0"/>
      </w:pPr>
    </w:p>
    <w:p w14:paraId="69F2BC87" w14:textId="203786DF" w:rsidR="00D5123E" w:rsidRDefault="00D5123E" w:rsidP="00EA3660">
      <w:pPr>
        <w:autoSpaceDE w:val="0"/>
        <w:autoSpaceDN w:val="0"/>
        <w:adjustRightInd w:val="0"/>
      </w:pPr>
    </w:p>
    <w:p w14:paraId="0D3DEE35" w14:textId="1BE82EE3" w:rsidR="00D5123E" w:rsidRDefault="00D5123E" w:rsidP="00EA3660">
      <w:pPr>
        <w:autoSpaceDE w:val="0"/>
        <w:autoSpaceDN w:val="0"/>
        <w:adjustRightInd w:val="0"/>
      </w:pPr>
    </w:p>
    <w:p w14:paraId="355B86D1" w14:textId="134FDD4A" w:rsidR="00D5123E" w:rsidRDefault="00D5123E" w:rsidP="00EA3660">
      <w:pPr>
        <w:autoSpaceDE w:val="0"/>
        <w:autoSpaceDN w:val="0"/>
        <w:adjustRightInd w:val="0"/>
      </w:pPr>
    </w:p>
    <w:p w14:paraId="79E91FCB" w14:textId="7F75AC9F" w:rsidR="00D5123E" w:rsidRDefault="00D5123E" w:rsidP="00EA3660">
      <w:pPr>
        <w:autoSpaceDE w:val="0"/>
        <w:autoSpaceDN w:val="0"/>
        <w:adjustRightInd w:val="0"/>
      </w:pPr>
    </w:p>
    <w:p w14:paraId="606C55F5" w14:textId="0D6E5672" w:rsidR="00D5123E" w:rsidRDefault="00285D90" w:rsidP="00EA3660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5CF7199F" wp14:editId="1158FD3E">
            <wp:extent cx="9431655" cy="53054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3165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5A7EE" w14:textId="77777777" w:rsidR="00D5123E" w:rsidRDefault="00D5123E" w:rsidP="00EA3660">
      <w:pPr>
        <w:autoSpaceDE w:val="0"/>
        <w:autoSpaceDN w:val="0"/>
        <w:adjustRightInd w:val="0"/>
      </w:pPr>
    </w:p>
    <w:p w14:paraId="4EE96CD8" w14:textId="4E72E482" w:rsidR="0015555F" w:rsidRDefault="0015555F" w:rsidP="00EA3660">
      <w:pPr>
        <w:autoSpaceDE w:val="0"/>
        <w:autoSpaceDN w:val="0"/>
        <w:adjustRightInd w:val="0"/>
      </w:pPr>
    </w:p>
    <w:p w14:paraId="1D187BB3" w14:textId="28B51C8E" w:rsidR="0015555F" w:rsidRDefault="0015555F" w:rsidP="00EA3660">
      <w:pPr>
        <w:autoSpaceDE w:val="0"/>
        <w:autoSpaceDN w:val="0"/>
        <w:adjustRightInd w:val="0"/>
      </w:pPr>
    </w:p>
    <w:p w14:paraId="26BA3831" w14:textId="5796DDDE" w:rsidR="00C00D51" w:rsidRDefault="00C00D51" w:rsidP="00EA3660">
      <w:pPr>
        <w:autoSpaceDE w:val="0"/>
        <w:autoSpaceDN w:val="0"/>
        <w:adjustRightInd w:val="0"/>
      </w:pPr>
    </w:p>
    <w:p w14:paraId="727AB3AA" w14:textId="60538502" w:rsidR="00C00D51" w:rsidRDefault="00C00D51" w:rsidP="00EA3660">
      <w:pPr>
        <w:autoSpaceDE w:val="0"/>
        <w:autoSpaceDN w:val="0"/>
        <w:adjustRightInd w:val="0"/>
      </w:pPr>
    </w:p>
    <w:p w14:paraId="37CD7133" w14:textId="06AB283D" w:rsidR="00C00D51" w:rsidRDefault="00C00D51" w:rsidP="00EA3660">
      <w:pPr>
        <w:autoSpaceDE w:val="0"/>
        <w:autoSpaceDN w:val="0"/>
        <w:adjustRightInd w:val="0"/>
      </w:pPr>
    </w:p>
    <w:sectPr w:rsidR="00C00D51" w:rsidSect="00723694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45"/>
    <w:rsid w:val="0005139D"/>
    <w:rsid w:val="00063FA9"/>
    <w:rsid w:val="000928F7"/>
    <w:rsid w:val="000C5549"/>
    <w:rsid w:val="00101564"/>
    <w:rsid w:val="0012003C"/>
    <w:rsid w:val="0015555F"/>
    <w:rsid w:val="00171D6D"/>
    <w:rsid w:val="001F3DAD"/>
    <w:rsid w:val="00221EA6"/>
    <w:rsid w:val="002753E5"/>
    <w:rsid w:val="00285D90"/>
    <w:rsid w:val="002A7EF9"/>
    <w:rsid w:val="002F54E2"/>
    <w:rsid w:val="00343F46"/>
    <w:rsid w:val="00396B36"/>
    <w:rsid w:val="003E7EC2"/>
    <w:rsid w:val="003F68CC"/>
    <w:rsid w:val="0040613B"/>
    <w:rsid w:val="00442ACC"/>
    <w:rsid w:val="00486E0C"/>
    <w:rsid w:val="004A4482"/>
    <w:rsid w:val="004B7C40"/>
    <w:rsid w:val="004D00B2"/>
    <w:rsid w:val="004D5ECE"/>
    <w:rsid w:val="00503D11"/>
    <w:rsid w:val="0052274B"/>
    <w:rsid w:val="00524B3E"/>
    <w:rsid w:val="00527378"/>
    <w:rsid w:val="00533916"/>
    <w:rsid w:val="00541E30"/>
    <w:rsid w:val="00554469"/>
    <w:rsid w:val="005751AF"/>
    <w:rsid w:val="00577C2D"/>
    <w:rsid w:val="005B0BE4"/>
    <w:rsid w:val="00654611"/>
    <w:rsid w:val="00723694"/>
    <w:rsid w:val="007B32B6"/>
    <w:rsid w:val="007B6F74"/>
    <w:rsid w:val="007F7F20"/>
    <w:rsid w:val="00843AC0"/>
    <w:rsid w:val="008A54B1"/>
    <w:rsid w:val="008C490F"/>
    <w:rsid w:val="008D040A"/>
    <w:rsid w:val="009121D4"/>
    <w:rsid w:val="009129A9"/>
    <w:rsid w:val="00931F96"/>
    <w:rsid w:val="009639A1"/>
    <w:rsid w:val="009D2B32"/>
    <w:rsid w:val="009D32AD"/>
    <w:rsid w:val="00A2755D"/>
    <w:rsid w:val="00AC5559"/>
    <w:rsid w:val="00B93B46"/>
    <w:rsid w:val="00B97376"/>
    <w:rsid w:val="00BA4E99"/>
    <w:rsid w:val="00C00D51"/>
    <w:rsid w:val="00C12782"/>
    <w:rsid w:val="00C56807"/>
    <w:rsid w:val="00CD3A78"/>
    <w:rsid w:val="00CD521B"/>
    <w:rsid w:val="00D33B45"/>
    <w:rsid w:val="00D33BAC"/>
    <w:rsid w:val="00D5123E"/>
    <w:rsid w:val="00D565E9"/>
    <w:rsid w:val="00DA127E"/>
    <w:rsid w:val="00DB13C8"/>
    <w:rsid w:val="00DC4A3E"/>
    <w:rsid w:val="00DE31A5"/>
    <w:rsid w:val="00E13470"/>
    <w:rsid w:val="00EA1B1E"/>
    <w:rsid w:val="00EA3660"/>
    <w:rsid w:val="00EA529C"/>
    <w:rsid w:val="00EB284A"/>
    <w:rsid w:val="00EC4FAD"/>
    <w:rsid w:val="00ED0CB9"/>
    <w:rsid w:val="00EE2684"/>
    <w:rsid w:val="00EE5E78"/>
    <w:rsid w:val="00EF5D10"/>
    <w:rsid w:val="00F43760"/>
    <w:rsid w:val="00F51C64"/>
    <w:rsid w:val="00F86194"/>
    <w:rsid w:val="00FA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0062"/>
  <w15:docId w15:val="{F866C491-C860-466E-91AA-0F6D8D26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B45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7378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3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B93B4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3B4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3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3B4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3B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b">
    <w:name w:val="Placeholder Text"/>
    <w:basedOn w:val="a0"/>
    <w:uiPriority w:val="99"/>
    <w:semiHidden/>
    <w:rsid w:val="00C56807"/>
    <w:rPr>
      <w:color w:val="808080"/>
    </w:rPr>
  </w:style>
  <w:style w:type="character" w:styleId="ac">
    <w:name w:val="Hyperlink"/>
    <w:basedOn w:val="a0"/>
    <w:uiPriority w:val="99"/>
    <w:unhideWhenUsed/>
    <w:rsid w:val="00AC5559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wmf"/><Relationship Id="rId10" Type="http://schemas.openxmlformats.org/officeDocument/2006/relationships/image" Target="media/image7.png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Капленко Екатерина Александровна</dc:creator>
  <cp:lastModifiedBy>Приходкова Светлана Петровна</cp:lastModifiedBy>
  <cp:revision>46</cp:revision>
  <dcterms:created xsi:type="dcterms:W3CDTF">2023-05-11T08:12:00Z</dcterms:created>
  <dcterms:modified xsi:type="dcterms:W3CDTF">2026-03-25T07:19:00Z</dcterms:modified>
</cp:coreProperties>
</file>