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A1" w:rsidRDefault="003767A1" w:rsidP="003767A1">
      <w:pPr>
        <w:spacing w:line="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СУБЛИЦЕНЗИОННЫЙ ДОГОВОР № </w:t>
      </w:r>
    </w:p>
    <w:p w:rsidR="003767A1" w:rsidRDefault="003767A1" w:rsidP="003767A1">
      <w:pPr>
        <w:spacing w:line="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c</w:t>
      </w:r>
      <w:r>
        <w:rPr>
          <w:b/>
          <w:sz w:val="22"/>
          <w:szCs w:val="22"/>
        </w:rPr>
        <w:t xml:space="preserve"> конечным пользователем программного продукта</w:t>
      </w:r>
    </w:p>
    <w:p w:rsidR="00BB3A40" w:rsidRDefault="00BB3A40" w:rsidP="003767A1">
      <w:pPr>
        <w:spacing w:line="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ИКЗ 261420600771242050100100060000000000</w:t>
      </w:r>
    </w:p>
    <w:p w:rsidR="003767A1" w:rsidRDefault="003767A1" w:rsidP="003767A1">
      <w:pPr>
        <w:spacing w:line="0" w:lineRule="atLeast"/>
        <w:jc w:val="center"/>
        <w:rPr>
          <w:b/>
          <w:sz w:val="22"/>
          <w:szCs w:val="22"/>
        </w:rPr>
      </w:pPr>
    </w:p>
    <w:p w:rsidR="003767A1" w:rsidRDefault="00567F26" w:rsidP="003767A1">
      <w:pPr>
        <w:tabs>
          <w:tab w:val="left" w:pos="1134"/>
          <w:tab w:val="right" w:pos="10488"/>
        </w:tabs>
        <w:spacing w:line="0" w:lineRule="atLeast"/>
      </w:pPr>
      <w:r>
        <w:rPr>
          <w:b/>
          <w:sz w:val="22"/>
          <w:szCs w:val="22"/>
        </w:rPr>
        <w:t>г. Кемерово</w:t>
      </w:r>
      <w:r w:rsidR="003767A1">
        <w:rPr>
          <w:b/>
          <w:sz w:val="22"/>
          <w:szCs w:val="22"/>
        </w:rPr>
        <w:tab/>
      </w:r>
      <w:r w:rsidR="003767A1">
        <w:rPr>
          <w:b/>
          <w:bCs/>
          <w:sz w:val="22"/>
          <w:szCs w:val="22"/>
        </w:rPr>
        <w:t xml:space="preserve">«___» </w:t>
      </w:r>
      <w:r w:rsidR="00047599">
        <w:rPr>
          <w:b/>
          <w:bCs/>
          <w:sz w:val="22"/>
          <w:szCs w:val="22"/>
        </w:rPr>
        <w:t xml:space="preserve">июля </w:t>
      </w:r>
      <w:r w:rsidR="003767A1">
        <w:rPr>
          <w:b/>
          <w:bCs/>
          <w:sz w:val="22"/>
          <w:szCs w:val="22"/>
        </w:rPr>
        <w:t>202</w:t>
      </w:r>
      <w:r w:rsidR="00341828">
        <w:rPr>
          <w:b/>
          <w:bCs/>
          <w:sz w:val="22"/>
          <w:szCs w:val="22"/>
        </w:rPr>
        <w:t>6</w:t>
      </w:r>
      <w:r w:rsidR="003767A1">
        <w:rPr>
          <w:b/>
          <w:bCs/>
          <w:sz w:val="22"/>
          <w:szCs w:val="22"/>
        </w:rPr>
        <w:t>г.</w:t>
      </w:r>
      <w:r w:rsidR="003767A1">
        <w:rPr>
          <w:b/>
          <w:sz w:val="22"/>
          <w:szCs w:val="22"/>
        </w:rPr>
        <w:t xml:space="preserve"> </w:t>
      </w:r>
    </w:p>
    <w:p w:rsidR="003767A1" w:rsidRDefault="003767A1" w:rsidP="003767A1">
      <w:pPr>
        <w:tabs>
          <w:tab w:val="left" w:pos="1134"/>
          <w:tab w:val="right" w:pos="10488"/>
        </w:tabs>
        <w:autoSpaceDE w:val="0"/>
        <w:autoSpaceDN w:val="0"/>
        <w:adjustRightInd w:val="0"/>
        <w:spacing w:line="0" w:lineRule="atLeast"/>
        <w:rPr>
          <w:b/>
          <w:sz w:val="22"/>
          <w:szCs w:val="22"/>
        </w:rPr>
      </w:pPr>
    </w:p>
    <w:p w:rsidR="003767A1" w:rsidRDefault="00371720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</w:t>
      </w:r>
      <w:r w:rsidR="003767A1">
        <w:rPr>
          <w:i/>
          <w:sz w:val="22"/>
          <w:szCs w:val="22"/>
        </w:rPr>
        <w:t xml:space="preserve">, </w:t>
      </w:r>
      <w:r w:rsidR="003767A1">
        <w:rPr>
          <w:sz w:val="22"/>
          <w:szCs w:val="22"/>
        </w:rPr>
        <w:t>в дальнейшем именуемое «</w:t>
      </w:r>
      <w:r w:rsidR="003767A1">
        <w:rPr>
          <w:b/>
          <w:sz w:val="22"/>
          <w:szCs w:val="22"/>
        </w:rPr>
        <w:t>Лицензиат</w:t>
      </w:r>
      <w:r w:rsidR="003767A1">
        <w:rPr>
          <w:sz w:val="22"/>
          <w:szCs w:val="22"/>
        </w:rPr>
        <w:t xml:space="preserve">», в лице, действующего на </w:t>
      </w:r>
      <w:proofErr w:type="gramStart"/>
      <w:r w:rsidR="003767A1">
        <w:rPr>
          <w:sz w:val="22"/>
          <w:szCs w:val="22"/>
        </w:rPr>
        <w:t>основании</w:t>
      </w:r>
      <w:r w:rsidR="003767A1">
        <w:rPr>
          <w:color w:val="7030A0"/>
          <w:sz w:val="22"/>
          <w:szCs w:val="22"/>
        </w:rPr>
        <w:t xml:space="preserve"> </w:t>
      </w:r>
      <w:r w:rsidR="003767A1">
        <w:rPr>
          <w:b/>
          <w:sz w:val="22"/>
          <w:szCs w:val="22"/>
        </w:rPr>
        <w:t>,</w:t>
      </w:r>
      <w:proofErr w:type="gramEnd"/>
      <w:r w:rsidR="003767A1">
        <w:rPr>
          <w:sz w:val="22"/>
          <w:szCs w:val="22"/>
        </w:rPr>
        <w:t xml:space="preserve"> с одной стороны, и</w:t>
      </w:r>
    </w:p>
    <w:p w:rsidR="003767A1" w:rsidRDefault="003A7DC0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</w:t>
      </w:r>
      <w:r w:rsidR="00095E81">
        <w:rPr>
          <w:sz w:val="22"/>
          <w:szCs w:val="22"/>
        </w:rPr>
        <w:t>______________</w:t>
      </w:r>
      <w:r>
        <w:rPr>
          <w:sz w:val="22"/>
          <w:szCs w:val="22"/>
        </w:rPr>
        <w:t>_____________</w:t>
      </w:r>
      <w:r w:rsidR="003767A1">
        <w:rPr>
          <w:sz w:val="22"/>
          <w:szCs w:val="22"/>
        </w:rPr>
        <w:t>, в дальнейшем именуемое «</w:t>
      </w:r>
      <w:r w:rsidR="003767A1">
        <w:rPr>
          <w:b/>
          <w:sz w:val="22"/>
          <w:szCs w:val="22"/>
        </w:rPr>
        <w:t>Сублицензиат</w:t>
      </w:r>
      <w:r w:rsidR="003767A1">
        <w:rPr>
          <w:sz w:val="22"/>
          <w:szCs w:val="22"/>
        </w:rPr>
        <w:t>», в лице</w:t>
      </w:r>
      <w:r w:rsidR="003767A1">
        <w:rPr>
          <w:b/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</w:t>
      </w:r>
      <w:r w:rsidR="003767A1">
        <w:rPr>
          <w:sz w:val="22"/>
          <w:szCs w:val="22"/>
        </w:rPr>
        <w:t xml:space="preserve">, действующего на основании </w:t>
      </w:r>
      <w:r w:rsidR="003767A1">
        <w:rPr>
          <w:b/>
          <w:sz w:val="22"/>
          <w:szCs w:val="22"/>
        </w:rPr>
        <w:t>Устава,</w:t>
      </w:r>
      <w:r w:rsidR="003767A1">
        <w:rPr>
          <w:i/>
          <w:sz w:val="22"/>
          <w:szCs w:val="22"/>
        </w:rPr>
        <w:t xml:space="preserve"> </w:t>
      </w:r>
      <w:r w:rsidR="003767A1">
        <w:rPr>
          <w:sz w:val="22"/>
          <w:szCs w:val="22"/>
        </w:rPr>
        <w:t xml:space="preserve">с другой стороны, </w:t>
      </w:r>
    </w:p>
    <w:p w:rsidR="003767A1" w:rsidRDefault="003767A1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именуемые также вместе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 xml:space="preserve">, а в отдельности – </w:t>
      </w:r>
      <w:r>
        <w:rPr>
          <w:b/>
          <w:sz w:val="22"/>
          <w:szCs w:val="22"/>
        </w:rPr>
        <w:t>«Сторона»</w:t>
      </w:r>
      <w:r>
        <w:rPr>
          <w:sz w:val="22"/>
          <w:szCs w:val="22"/>
        </w:rPr>
        <w:t xml:space="preserve">, </w:t>
      </w:r>
      <w:r w:rsidR="005D4E59" w:rsidRPr="005D4E59">
        <w:rPr>
          <w:sz w:val="22"/>
          <w:szCs w:val="22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на основании закупочной сессии </w:t>
      </w:r>
      <w:proofErr w:type="gramStart"/>
      <w:r w:rsidR="005D4E59" w:rsidRPr="005D4E59">
        <w:rPr>
          <w:sz w:val="22"/>
          <w:szCs w:val="22"/>
        </w:rPr>
        <w:t>№  от</w:t>
      </w:r>
      <w:proofErr w:type="gramEnd"/>
      <w:r w:rsidR="005D4E59" w:rsidRPr="005D4E59">
        <w:rPr>
          <w:sz w:val="22"/>
          <w:szCs w:val="22"/>
        </w:rPr>
        <w:t xml:space="preserve"> (электронная площадка «ЕАТ» https://agregatoreat.ru) заключили настоящий договор (далее - Договор) о нижеследующем:</w:t>
      </w:r>
    </w:p>
    <w:p w:rsidR="005D4E59" w:rsidRDefault="005D4E59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ТЕРМИНЫ И ОПРЕДЕЛЕНИЯ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Продукт</w:t>
      </w:r>
      <w:r>
        <w:rPr>
          <w:sz w:val="22"/>
          <w:szCs w:val="22"/>
        </w:rPr>
        <w:t xml:space="preserve"> – это программы для ЭВМ и базы данных,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их совокупность, право на использование которых предоставляется </w:t>
      </w:r>
      <w:r>
        <w:rPr>
          <w:b/>
          <w:sz w:val="22"/>
          <w:szCs w:val="22"/>
        </w:rPr>
        <w:t>Лицензиатом Сублицензиату</w:t>
      </w:r>
      <w:r>
        <w:rPr>
          <w:sz w:val="22"/>
          <w:szCs w:val="22"/>
        </w:rPr>
        <w:t xml:space="preserve"> в соответствии с условиями настоящего Договора. </w:t>
      </w:r>
      <w:r>
        <w:rPr>
          <w:b/>
          <w:sz w:val="22"/>
          <w:szCs w:val="22"/>
        </w:rPr>
        <w:t>Продукт</w:t>
      </w:r>
      <w:r>
        <w:rPr>
          <w:sz w:val="22"/>
          <w:szCs w:val="22"/>
        </w:rPr>
        <w:t xml:space="preserve"> может быть, как самостоятельным типовым решением, так и его обновлением.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Экземпляр Продукта</w:t>
      </w:r>
      <w:r>
        <w:rPr>
          <w:sz w:val="22"/>
          <w:szCs w:val="22"/>
        </w:rPr>
        <w:t xml:space="preserve"> - электронная копия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(как изготовленная путем записи на материальный носитель, так и представленная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к скачиванию (копированию) на технические средства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и/или удаленному использованию через сеть </w:t>
      </w:r>
      <w:proofErr w:type="spellStart"/>
      <w:r>
        <w:rPr>
          <w:sz w:val="22"/>
          <w:szCs w:val="22"/>
        </w:rPr>
        <w:t>Internet</w:t>
      </w:r>
      <w:proofErr w:type="spellEnd"/>
      <w:r>
        <w:rPr>
          <w:sz w:val="22"/>
          <w:szCs w:val="22"/>
        </w:rPr>
        <w:t xml:space="preserve">), документация и иные принадлежности,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содержащие информацию об электронных, программных  ключах, кодах доступа и т.п., которые необходимы для эффективного использования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конечными пользователями в объеме предоставленной неисключительной лицензии.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Электронный ключ</w:t>
      </w:r>
      <w:r>
        <w:rPr>
          <w:sz w:val="22"/>
          <w:szCs w:val="22"/>
        </w:rPr>
        <w:t xml:space="preserve"> — аппаратное средство, предназначенное для защиты программных продуктов (ПП) от нелегального использования и несанкционированного распространения.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Программный ключ</w:t>
      </w:r>
      <w:r>
        <w:rPr>
          <w:sz w:val="22"/>
          <w:szCs w:val="22"/>
        </w:rPr>
        <w:t xml:space="preserve"> - файл, содержащий информацию о </w:t>
      </w:r>
      <w:r>
        <w:rPr>
          <w:b/>
          <w:sz w:val="22"/>
          <w:szCs w:val="22"/>
        </w:rPr>
        <w:t>Продукте</w:t>
      </w:r>
      <w:r>
        <w:rPr>
          <w:sz w:val="22"/>
          <w:szCs w:val="22"/>
        </w:rPr>
        <w:t xml:space="preserve">, и запускающий </w:t>
      </w:r>
      <w:r>
        <w:rPr>
          <w:b/>
          <w:sz w:val="22"/>
          <w:szCs w:val="22"/>
        </w:rPr>
        <w:t>Продукт</w:t>
      </w:r>
      <w:r>
        <w:rPr>
          <w:sz w:val="22"/>
          <w:szCs w:val="22"/>
        </w:rPr>
        <w:t xml:space="preserve"> без аппаратных средств защиты. Лицензию активируют с помощью </w:t>
      </w:r>
      <w:proofErr w:type="spellStart"/>
      <w:r>
        <w:rPr>
          <w:sz w:val="22"/>
          <w:szCs w:val="22"/>
        </w:rPr>
        <w:t>пин</w:t>
      </w:r>
      <w:proofErr w:type="spellEnd"/>
      <w:r>
        <w:rPr>
          <w:sz w:val="22"/>
          <w:szCs w:val="22"/>
        </w:rPr>
        <w:t>-кода.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Код доступа</w:t>
      </w:r>
      <w:r>
        <w:rPr>
          <w:sz w:val="22"/>
          <w:szCs w:val="22"/>
        </w:rPr>
        <w:t xml:space="preserve"> – идентификационные данные (логин и/или пароль, </w:t>
      </w:r>
      <w:proofErr w:type="spellStart"/>
      <w:r>
        <w:rPr>
          <w:sz w:val="22"/>
          <w:szCs w:val="22"/>
        </w:rPr>
        <w:t>пин</w:t>
      </w:r>
      <w:proofErr w:type="spellEnd"/>
      <w:r>
        <w:rPr>
          <w:sz w:val="22"/>
          <w:szCs w:val="22"/>
        </w:rPr>
        <w:t xml:space="preserve">-код или иной код, регистрационный номер Продукта и т.п.), необходимые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для активации доступа к </w:t>
      </w:r>
      <w:r>
        <w:rPr>
          <w:b/>
          <w:sz w:val="22"/>
          <w:szCs w:val="22"/>
        </w:rPr>
        <w:t>Продукту</w:t>
      </w:r>
      <w:r>
        <w:rPr>
          <w:sz w:val="22"/>
          <w:szCs w:val="22"/>
        </w:rPr>
        <w:t xml:space="preserve"> и его использования.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Пользовательское (лицензионное) соглашение</w:t>
      </w:r>
      <w:r>
        <w:rPr>
          <w:sz w:val="22"/>
          <w:szCs w:val="22"/>
        </w:rPr>
        <w:t xml:space="preserve"> - это соглашение компании-Правообладателя Продукта с конечным пользователем Продукта, определяющее срок и условия использования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, размещенное на экземпляре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и/или на его упаковке и/или в электронном виде в личном кабинете конечного пользователя на сайте/портале Правообладателя (п. 5 ст. 1286 Гражданского кодекса Российской Федерации (ГК РФ)).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Апгрейд Продукта</w:t>
      </w:r>
      <w:r>
        <w:rPr>
          <w:sz w:val="22"/>
          <w:szCs w:val="22"/>
        </w:rPr>
        <w:t xml:space="preserve"> – приобретение взамен используемого экземпляра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нового экземпляра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более новой версии и/или с более широким набором входящих в него условий, возможностей, </w:t>
      </w:r>
      <w:proofErr w:type="spellStart"/>
      <w:r>
        <w:rPr>
          <w:sz w:val="22"/>
          <w:szCs w:val="22"/>
        </w:rPr>
        <w:t>cервисов</w:t>
      </w:r>
      <w:proofErr w:type="spellEnd"/>
      <w:r>
        <w:rPr>
          <w:sz w:val="22"/>
          <w:szCs w:val="22"/>
        </w:rPr>
        <w:t xml:space="preserve"> и технических характеристик.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Правообладатель</w:t>
      </w:r>
      <w:r>
        <w:rPr>
          <w:sz w:val="22"/>
          <w:szCs w:val="22"/>
        </w:rPr>
        <w:t xml:space="preserve"> - физическое или юридическое лицо, обладающее исключительным правом на </w:t>
      </w:r>
      <w:r>
        <w:rPr>
          <w:b/>
          <w:sz w:val="22"/>
          <w:szCs w:val="22"/>
        </w:rPr>
        <w:t>Продукты</w:t>
      </w:r>
      <w:r>
        <w:rPr>
          <w:sz w:val="22"/>
          <w:szCs w:val="22"/>
        </w:rPr>
        <w:t>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Конечный пользователь</w:t>
      </w:r>
      <w:r>
        <w:rPr>
          <w:sz w:val="22"/>
          <w:szCs w:val="22"/>
        </w:rPr>
        <w:t xml:space="preserve"> – физическое или юридическое лицо, которое приобрело простую неисключительную лицензию на </w:t>
      </w:r>
      <w:r>
        <w:rPr>
          <w:b/>
          <w:sz w:val="22"/>
          <w:szCs w:val="22"/>
        </w:rPr>
        <w:t>Продукт</w:t>
      </w:r>
      <w:r>
        <w:rPr>
          <w:sz w:val="22"/>
          <w:szCs w:val="22"/>
        </w:rPr>
        <w:t xml:space="preserve"> для его использования для собственных нужд в соответствии с Пользовательским (лицензионным) соглашением, а не для дальнейшего распространения третьим лицам.</w:t>
      </w:r>
    </w:p>
    <w:p w:rsidR="003767A1" w:rsidRDefault="003767A1" w:rsidP="003767A1">
      <w:pPr>
        <w:pStyle w:val="2"/>
        <w:numPr>
          <w:ilvl w:val="0"/>
          <w:numId w:val="0"/>
        </w:numPr>
        <w:spacing w:line="0" w:lineRule="atLeast"/>
        <w:ind w:left="567"/>
        <w:rPr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, имея соответствующие полномочия от Правообладателей, обязуется передать </w:t>
      </w:r>
      <w:r>
        <w:rPr>
          <w:b/>
          <w:sz w:val="22"/>
          <w:szCs w:val="22"/>
        </w:rPr>
        <w:t>Сублицензиату</w:t>
      </w:r>
      <w:r w:rsidR="001526CC">
        <w:rPr>
          <w:sz w:val="22"/>
          <w:szCs w:val="22"/>
        </w:rPr>
        <w:t xml:space="preserve"> право использования </w:t>
      </w:r>
      <w:r w:rsidR="005357FA">
        <w:rPr>
          <w:sz w:val="22"/>
          <w:szCs w:val="22"/>
        </w:rPr>
        <w:t>лицензии</w:t>
      </w:r>
      <w:r w:rsidR="001526CC">
        <w:rPr>
          <w:sz w:val="22"/>
          <w:szCs w:val="22"/>
        </w:rPr>
        <w:t xml:space="preserve"> «1С-Битрикс: Управление сайтом-Стандарт»</w:t>
      </w:r>
      <w:r>
        <w:rPr>
          <w:sz w:val="22"/>
          <w:szCs w:val="22"/>
        </w:rPr>
        <w:t xml:space="preserve"> </w:t>
      </w:r>
      <w:r w:rsidR="001526CC">
        <w:rPr>
          <w:sz w:val="22"/>
          <w:szCs w:val="22"/>
        </w:rPr>
        <w:t xml:space="preserve">(далее – </w:t>
      </w:r>
      <w:r>
        <w:rPr>
          <w:b/>
          <w:bCs/>
          <w:sz w:val="22"/>
          <w:szCs w:val="22"/>
        </w:rPr>
        <w:t>Продуктов</w:t>
      </w:r>
      <w:r w:rsidR="001526CC">
        <w:rPr>
          <w:b/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установленны</w:t>
      </w:r>
      <w:r w:rsidR="00222C91">
        <w:rPr>
          <w:sz w:val="22"/>
          <w:szCs w:val="22"/>
        </w:rPr>
        <w:t>х настоящим Договором пределах.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использования </w:t>
      </w:r>
      <w:r>
        <w:rPr>
          <w:b/>
          <w:bCs/>
          <w:sz w:val="22"/>
          <w:szCs w:val="22"/>
        </w:rPr>
        <w:t>Продуктов</w:t>
      </w:r>
      <w:r>
        <w:rPr>
          <w:sz w:val="22"/>
          <w:szCs w:val="22"/>
        </w:rPr>
        <w:t xml:space="preserve"> по настоящему Договору подразумевает под собой право на воспроизведение исключительно в целях их инсталляции и запуска, а также право на совершение в отношении них иных действий в соответствии с условиями Пользовательского (лицензионного) соглашения, относящегося к конкретному </w:t>
      </w:r>
      <w:r>
        <w:rPr>
          <w:b/>
          <w:bCs/>
          <w:sz w:val="22"/>
          <w:szCs w:val="22"/>
        </w:rPr>
        <w:t>Продукту</w:t>
      </w:r>
      <w:r>
        <w:rPr>
          <w:sz w:val="22"/>
          <w:szCs w:val="22"/>
        </w:rPr>
        <w:t>, и ст. 1280 ГК РФ.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</w:t>
      </w:r>
      <w:r>
        <w:rPr>
          <w:b/>
          <w:bCs/>
          <w:sz w:val="22"/>
          <w:szCs w:val="22"/>
        </w:rPr>
        <w:t>Продуктов</w:t>
      </w:r>
      <w:r>
        <w:rPr>
          <w:sz w:val="22"/>
          <w:szCs w:val="22"/>
        </w:rPr>
        <w:t xml:space="preserve">, количество приобретаемых лицензий, тип (вид) лицензии, объем лицензии (например, количество рабочих мест, на которых возможно использовать </w:t>
      </w:r>
      <w:r>
        <w:rPr>
          <w:b/>
          <w:bCs/>
          <w:sz w:val="22"/>
          <w:szCs w:val="22"/>
        </w:rPr>
        <w:t>Продукты</w:t>
      </w:r>
      <w:r>
        <w:rPr>
          <w:sz w:val="22"/>
          <w:szCs w:val="22"/>
        </w:rPr>
        <w:t>), а также иные существенные условия неисключительной лицензии указываются в Спецификации, являющейся неотъемлемой частью настоящего Договора (</w:t>
      </w:r>
      <w:r>
        <w:rPr>
          <w:b/>
          <w:i/>
          <w:iCs/>
          <w:sz w:val="22"/>
          <w:szCs w:val="22"/>
        </w:rPr>
        <w:t>Приложение № 1</w:t>
      </w:r>
      <w:r>
        <w:rPr>
          <w:sz w:val="22"/>
          <w:szCs w:val="22"/>
        </w:rPr>
        <w:t>).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предоставляет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неисключительную лицензию на использование </w:t>
      </w:r>
      <w:r>
        <w:rPr>
          <w:b/>
          <w:bCs/>
          <w:sz w:val="22"/>
          <w:szCs w:val="22"/>
        </w:rPr>
        <w:t>Продукта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на территории всех стран мира, если иное не установлено Пользовательским (лицензионным) соглашением.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Передача неисключительной лицензии осуществляется путем предоставления экземпляра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/доступа к использованию </w:t>
      </w:r>
      <w:r>
        <w:rPr>
          <w:sz w:val="22"/>
          <w:szCs w:val="22"/>
          <w:shd w:val="clear" w:color="auto" w:fill="FFFFFF"/>
        </w:rPr>
        <w:t>экземпляра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в распоряжение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одним из следующих способов:</w:t>
      </w:r>
    </w:p>
    <w:p w:rsidR="003767A1" w:rsidRDefault="003767A1" w:rsidP="003767A1">
      <w:pPr>
        <w:pStyle w:val="4"/>
        <w:numPr>
          <w:ilvl w:val="2"/>
          <w:numId w:val="8"/>
        </w:numPr>
        <w:tabs>
          <w:tab w:val="clear" w:pos="1429"/>
          <w:tab w:val="left" w:pos="851"/>
          <w:tab w:val="left" w:pos="1560"/>
        </w:tabs>
        <w:snapToGrid w:val="0"/>
        <w:spacing w:line="0" w:lineRule="atLeast"/>
        <w:ind w:left="0" w:firstLine="851"/>
        <w:rPr>
          <w:sz w:val="22"/>
          <w:szCs w:val="22"/>
        </w:rPr>
      </w:pPr>
      <w:r>
        <w:rPr>
          <w:sz w:val="22"/>
          <w:szCs w:val="22"/>
        </w:rPr>
        <w:t xml:space="preserve">экземпляр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на материальном носителе, электронные ключи и/или конверты с кодами регистрации/доступа предоставляется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по адресу </w:t>
      </w:r>
      <w:r w:rsidR="006310E9">
        <w:rPr>
          <w:sz w:val="22"/>
          <w:szCs w:val="22"/>
        </w:rPr>
        <w:t>_______________________________________________________________________________________________</w:t>
      </w:r>
    </w:p>
    <w:p w:rsidR="003767A1" w:rsidRDefault="003767A1" w:rsidP="003767A1">
      <w:pPr>
        <w:pStyle w:val="4"/>
        <w:numPr>
          <w:ilvl w:val="2"/>
          <w:numId w:val="8"/>
        </w:numPr>
        <w:tabs>
          <w:tab w:val="clear" w:pos="1429"/>
          <w:tab w:val="left" w:pos="851"/>
          <w:tab w:val="left" w:pos="1560"/>
        </w:tabs>
        <w:snapToGrid w:val="0"/>
        <w:spacing w:line="0" w:lineRule="atLeast"/>
        <w:ind w:left="0" w:firstLine="85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или высылаются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Почтой России или иной курьерской службой по адресу, указанному в Спецификации, а при отсутствии данных в </w:t>
      </w:r>
      <w:r>
        <w:rPr>
          <w:sz w:val="22"/>
          <w:szCs w:val="22"/>
          <w:lang w:val="en-US"/>
        </w:rPr>
        <w:t>C</w:t>
      </w:r>
      <w:proofErr w:type="spellStart"/>
      <w:r>
        <w:rPr>
          <w:sz w:val="22"/>
          <w:szCs w:val="22"/>
        </w:rPr>
        <w:t>пецификации</w:t>
      </w:r>
      <w:proofErr w:type="spellEnd"/>
      <w:r>
        <w:rPr>
          <w:sz w:val="22"/>
          <w:szCs w:val="22"/>
        </w:rPr>
        <w:t xml:space="preserve"> – по адресу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, указанному в разделе </w:t>
      </w:r>
      <w:bookmarkStart w:id="0" w:name="_Hlk17498075"/>
      <w:r>
        <w:rPr>
          <w:sz w:val="22"/>
          <w:szCs w:val="22"/>
        </w:rPr>
        <w:t>«Реквизиты и подписи Сторон»</w:t>
      </w:r>
      <w:bookmarkEnd w:id="0"/>
      <w:r>
        <w:rPr>
          <w:sz w:val="22"/>
          <w:szCs w:val="22"/>
        </w:rPr>
        <w:t xml:space="preserve"> настоящего Договора (доставка);</w:t>
      </w:r>
    </w:p>
    <w:p w:rsidR="003767A1" w:rsidRDefault="003767A1" w:rsidP="003767A1">
      <w:pPr>
        <w:pStyle w:val="4"/>
        <w:numPr>
          <w:ilvl w:val="2"/>
          <w:numId w:val="8"/>
        </w:numPr>
        <w:tabs>
          <w:tab w:val="clear" w:pos="1429"/>
          <w:tab w:val="left" w:pos="851"/>
          <w:tab w:val="left" w:pos="1560"/>
        </w:tabs>
        <w:snapToGrid w:val="0"/>
        <w:spacing w:line="0" w:lineRule="atLeast"/>
        <w:ind w:left="0" w:firstLine="851"/>
        <w:rPr>
          <w:sz w:val="22"/>
          <w:szCs w:val="22"/>
        </w:rPr>
      </w:pPr>
      <w:r>
        <w:rPr>
          <w:sz w:val="22"/>
          <w:szCs w:val="22"/>
        </w:rPr>
        <w:t xml:space="preserve">передача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и/или программных ключей и/или кодов доступа и/или ссылок для активации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путем направления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по электронной почте, указанной в Спецификации (при отсутствии данных в Спецификации – по электронной почте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>, указанной в разделе «Реквизиты и подписи Сторон» настоящего Договора);</w:t>
      </w:r>
    </w:p>
    <w:p w:rsidR="003767A1" w:rsidRDefault="003767A1" w:rsidP="003767A1">
      <w:pPr>
        <w:pStyle w:val="4"/>
        <w:numPr>
          <w:ilvl w:val="2"/>
          <w:numId w:val="8"/>
        </w:numPr>
        <w:tabs>
          <w:tab w:val="clear" w:pos="1429"/>
          <w:tab w:val="left" w:pos="851"/>
          <w:tab w:val="left" w:pos="1560"/>
        </w:tabs>
        <w:snapToGrid w:val="0"/>
        <w:spacing w:line="0" w:lineRule="atLeast"/>
        <w:ind w:left="0" w:firstLine="851"/>
        <w:rPr>
          <w:sz w:val="22"/>
          <w:szCs w:val="22"/>
        </w:rPr>
      </w:pPr>
      <w:r>
        <w:rPr>
          <w:sz w:val="22"/>
          <w:szCs w:val="22"/>
        </w:rPr>
        <w:t>способ передачи неисключительной лицензии согласовывается Сторонами в Спецификации;</w:t>
      </w:r>
    </w:p>
    <w:p w:rsidR="003767A1" w:rsidRDefault="003767A1" w:rsidP="003767A1">
      <w:pPr>
        <w:pStyle w:val="4"/>
        <w:numPr>
          <w:ilvl w:val="2"/>
          <w:numId w:val="8"/>
        </w:numPr>
        <w:tabs>
          <w:tab w:val="clear" w:pos="1429"/>
          <w:tab w:val="left" w:pos="851"/>
          <w:tab w:val="left" w:pos="1560"/>
        </w:tabs>
        <w:snapToGrid w:val="0"/>
        <w:spacing w:line="0" w:lineRule="atLeast"/>
        <w:ind w:left="0" w:firstLine="851"/>
        <w:rPr>
          <w:sz w:val="22"/>
          <w:szCs w:val="22"/>
        </w:rPr>
      </w:pPr>
      <w:r>
        <w:rPr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бязанность </w:t>
      </w:r>
      <w:r>
        <w:rPr>
          <w:b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по передаче неисключительной лицензии </w:t>
      </w:r>
      <w:r>
        <w:rPr>
          <w:b/>
          <w:sz w:val="22"/>
          <w:szCs w:val="22"/>
        </w:rPr>
        <w:t>Сублицензиату</w:t>
      </w:r>
      <w:r>
        <w:rPr>
          <w:color w:val="000000"/>
          <w:sz w:val="22"/>
          <w:szCs w:val="22"/>
        </w:rPr>
        <w:t xml:space="preserve"> считается исполненной с момента </w:t>
      </w:r>
      <w:r>
        <w:rPr>
          <w:sz w:val="22"/>
          <w:szCs w:val="22"/>
        </w:rPr>
        <w:t xml:space="preserve">получения экземпляра </w:t>
      </w:r>
      <w:r>
        <w:rPr>
          <w:b/>
          <w:bCs/>
          <w:sz w:val="22"/>
          <w:szCs w:val="22"/>
        </w:rPr>
        <w:t xml:space="preserve">Продукта, </w:t>
      </w:r>
      <w:r>
        <w:rPr>
          <w:bCs/>
          <w:sz w:val="22"/>
          <w:szCs w:val="22"/>
        </w:rPr>
        <w:t xml:space="preserve">электронного ключа </w:t>
      </w:r>
      <w:r>
        <w:rPr>
          <w:sz w:val="22"/>
          <w:szCs w:val="22"/>
        </w:rPr>
        <w:t xml:space="preserve">или конверта с кодами регистрации/доступа представителем Сублицензиата в указанных в п. 2.5.1. настоящего Договора случаях и отправки </w:t>
      </w:r>
      <w:r>
        <w:rPr>
          <w:b/>
          <w:sz w:val="22"/>
          <w:szCs w:val="22"/>
        </w:rPr>
        <w:t>Лицензиатом</w:t>
      </w:r>
      <w:r>
        <w:rPr>
          <w:sz w:val="22"/>
          <w:szCs w:val="22"/>
        </w:rPr>
        <w:t xml:space="preserve"> электронного письма с необходимыми данными в указанном в п. 2.5.2. настоящего Договора случае.</w:t>
      </w:r>
    </w:p>
    <w:p w:rsidR="003767A1" w:rsidRDefault="003767A1" w:rsidP="003767A1">
      <w:pPr>
        <w:widowControl w:val="0"/>
        <w:tabs>
          <w:tab w:val="left" w:pos="851"/>
          <w:tab w:val="left" w:pos="1560"/>
        </w:tabs>
        <w:spacing w:line="0" w:lineRule="atLeast"/>
        <w:ind w:left="851"/>
        <w:contextualSpacing/>
        <w:jc w:val="both"/>
        <w:rPr>
          <w:color w:val="000000"/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tabs>
          <w:tab w:val="left" w:pos="851"/>
        </w:tabs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</w:t>
      </w:r>
    </w:p>
    <w:p w:rsidR="003767A1" w:rsidRDefault="003767A1" w:rsidP="003767A1">
      <w:pPr>
        <w:numPr>
          <w:ilvl w:val="1"/>
          <w:numId w:val="8"/>
        </w:numPr>
        <w:tabs>
          <w:tab w:val="clear" w:pos="510"/>
          <w:tab w:val="num" w:pos="426"/>
          <w:tab w:val="left" w:pos="851"/>
          <w:tab w:val="num" w:pos="1276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="005D4E59">
        <w:rPr>
          <w:sz w:val="22"/>
          <w:szCs w:val="22"/>
        </w:rPr>
        <w:t xml:space="preserve">Договора и </w:t>
      </w:r>
      <w:r>
        <w:rPr>
          <w:sz w:val="22"/>
          <w:szCs w:val="22"/>
        </w:rPr>
        <w:t xml:space="preserve">неисключительной лицензии для </w:t>
      </w:r>
      <w:r>
        <w:rPr>
          <w:b/>
          <w:sz w:val="22"/>
          <w:szCs w:val="22"/>
        </w:rPr>
        <w:t xml:space="preserve">Сублицензиата </w:t>
      </w:r>
      <w:r w:rsidR="00341828">
        <w:rPr>
          <w:b/>
          <w:sz w:val="22"/>
          <w:szCs w:val="22"/>
        </w:rPr>
        <w:t xml:space="preserve">составляет ____ и </w:t>
      </w:r>
      <w:r>
        <w:rPr>
          <w:sz w:val="22"/>
          <w:szCs w:val="22"/>
        </w:rPr>
        <w:t xml:space="preserve">определяется по прайс-листу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 xml:space="preserve">. При этом под ценой в настоящем Договоре подразумевается вознаграждение, которое полагается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за переданные права использования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, и которое фиксируется в Спецификации. В случае предоставления лицензии путем передачи экземпляра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на материальном носителе стоимость материального носителя не подлежит отдельной оплате и учтена в размере вознаграждения.</w:t>
      </w:r>
    </w:p>
    <w:p w:rsidR="003767A1" w:rsidRDefault="003767A1" w:rsidP="003767A1">
      <w:pPr>
        <w:numPr>
          <w:ilvl w:val="1"/>
          <w:numId w:val="8"/>
        </w:numPr>
        <w:tabs>
          <w:tab w:val="clear" w:pos="510"/>
          <w:tab w:val="num" w:pos="426"/>
          <w:tab w:val="left" w:pos="851"/>
          <w:tab w:val="num" w:pos="1276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Цена неисключительной лицензии в рамках Договора НДС не облагается на основании гл. 26.2 Налогово</w:t>
      </w:r>
      <w:r w:rsidR="00C53AFA">
        <w:rPr>
          <w:sz w:val="22"/>
          <w:szCs w:val="22"/>
        </w:rPr>
        <w:t>го кодекса Российской Федерации (или в том числе НДС и прописывается вместе с ценой Договора)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clear" w:pos="510"/>
          <w:tab w:val="num" w:pos="426"/>
          <w:tab w:val="left" w:pos="851"/>
          <w:tab w:val="num" w:pos="1276"/>
        </w:tabs>
        <w:snapToGrid w:val="0"/>
        <w:spacing w:line="0" w:lineRule="atLeast"/>
        <w:ind w:left="0" w:firstLine="567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Оплата цены неисключительной лицензии производится </w:t>
      </w:r>
      <w:r w:rsidR="00C53AFA">
        <w:rPr>
          <w:snapToGrid w:val="0"/>
          <w:sz w:val="22"/>
          <w:szCs w:val="22"/>
        </w:rPr>
        <w:t xml:space="preserve">авансовым платежом в размере 100% </w:t>
      </w:r>
      <w:r>
        <w:rPr>
          <w:snapToGrid w:val="0"/>
          <w:sz w:val="22"/>
          <w:szCs w:val="22"/>
        </w:rPr>
        <w:t>в течение</w:t>
      </w:r>
      <w:r>
        <w:rPr>
          <w:b/>
          <w:bCs/>
          <w:snapToGrid w:val="0"/>
          <w:color w:val="7030A0"/>
          <w:sz w:val="22"/>
          <w:szCs w:val="22"/>
        </w:rPr>
        <w:t xml:space="preserve"> </w:t>
      </w:r>
      <w:r w:rsidR="00341828">
        <w:rPr>
          <w:b/>
          <w:bCs/>
          <w:snapToGrid w:val="0"/>
          <w:sz w:val="22"/>
          <w:szCs w:val="22"/>
        </w:rPr>
        <w:t>7</w:t>
      </w:r>
      <w:r>
        <w:rPr>
          <w:b/>
          <w:bCs/>
          <w:snapToGrid w:val="0"/>
          <w:sz w:val="22"/>
          <w:szCs w:val="22"/>
        </w:rPr>
        <w:t xml:space="preserve"> (</w:t>
      </w:r>
      <w:r w:rsidR="00341828">
        <w:rPr>
          <w:b/>
          <w:bCs/>
          <w:snapToGrid w:val="0"/>
          <w:sz w:val="22"/>
          <w:szCs w:val="22"/>
        </w:rPr>
        <w:t>семи</w:t>
      </w:r>
      <w:r>
        <w:rPr>
          <w:b/>
          <w:bCs/>
          <w:snapToGrid w:val="0"/>
          <w:sz w:val="22"/>
          <w:szCs w:val="22"/>
        </w:rPr>
        <w:t>)</w:t>
      </w:r>
      <w:r>
        <w:rPr>
          <w:b/>
          <w:bCs/>
          <w:snapToGrid w:val="0"/>
          <w:color w:val="7030A0"/>
          <w:sz w:val="22"/>
          <w:szCs w:val="22"/>
        </w:rPr>
        <w:t xml:space="preserve"> </w:t>
      </w:r>
      <w:r w:rsidR="00341828">
        <w:rPr>
          <w:snapToGrid w:val="0"/>
          <w:sz w:val="22"/>
          <w:szCs w:val="22"/>
        </w:rPr>
        <w:t>рабочи</w:t>
      </w:r>
      <w:r>
        <w:rPr>
          <w:snapToGrid w:val="0"/>
          <w:sz w:val="22"/>
          <w:szCs w:val="22"/>
        </w:rPr>
        <w:t xml:space="preserve">х дней с даты выставления счета. Счет направляется </w:t>
      </w:r>
      <w:r>
        <w:rPr>
          <w:b/>
          <w:sz w:val="22"/>
          <w:szCs w:val="22"/>
        </w:rPr>
        <w:t xml:space="preserve">Сублицензиату </w:t>
      </w:r>
      <w:r>
        <w:rPr>
          <w:snapToGrid w:val="0"/>
          <w:sz w:val="22"/>
          <w:szCs w:val="22"/>
        </w:rPr>
        <w:t xml:space="preserve">по электронной почте, указанной в разделе </w:t>
      </w:r>
      <w:r>
        <w:rPr>
          <w:sz w:val="22"/>
          <w:szCs w:val="22"/>
        </w:rPr>
        <w:t>«Реквизиты и подписи Сторон»</w:t>
      </w:r>
      <w:r>
        <w:rPr>
          <w:snapToGrid w:val="0"/>
          <w:sz w:val="22"/>
          <w:szCs w:val="22"/>
        </w:rPr>
        <w:t xml:space="preserve"> настоящего Договора.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clear" w:pos="510"/>
          <w:tab w:val="num" w:pos="426"/>
          <w:tab w:val="left" w:pos="851"/>
          <w:tab w:val="num" w:pos="1276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Датой платежа и, соответственно, исполнения </w:t>
      </w:r>
      <w:r>
        <w:rPr>
          <w:b/>
          <w:sz w:val="22"/>
          <w:szCs w:val="22"/>
        </w:rPr>
        <w:t xml:space="preserve">Сублицензиатом </w:t>
      </w:r>
      <w:r>
        <w:rPr>
          <w:snapToGrid w:val="0"/>
          <w:sz w:val="22"/>
          <w:szCs w:val="22"/>
        </w:rPr>
        <w:t>своих обязательств по настоящему Договору считается дата</w:t>
      </w:r>
      <w:r>
        <w:rPr>
          <w:sz w:val="22"/>
          <w:szCs w:val="22"/>
        </w:rPr>
        <w:t xml:space="preserve"> поступления денежных средств на расчетный счет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>.</w:t>
      </w:r>
    </w:p>
    <w:p w:rsidR="003767A1" w:rsidRDefault="003767A1" w:rsidP="003767A1">
      <w:pPr>
        <w:pStyle w:val="2"/>
        <w:numPr>
          <w:ilvl w:val="0"/>
          <w:numId w:val="0"/>
        </w:numPr>
        <w:tabs>
          <w:tab w:val="left" w:pos="851"/>
          <w:tab w:val="num" w:pos="1276"/>
        </w:tabs>
        <w:spacing w:line="0" w:lineRule="atLeast"/>
        <w:ind w:left="567"/>
        <w:rPr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ЛИЦЕНЗИАТА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</w:tabs>
        <w:snapToGrid w:val="0"/>
        <w:spacing w:line="0" w:lineRule="atLeast"/>
        <w:ind w:left="0" w:firstLine="567"/>
        <w:rPr>
          <w:sz w:val="22"/>
          <w:szCs w:val="22"/>
        </w:rPr>
      </w:pPr>
      <w:bookmarkStart w:id="1" w:name="_Ref517627734"/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обязан передать право на использование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, экземпляр </w:t>
      </w:r>
      <w:r>
        <w:rPr>
          <w:b/>
          <w:sz w:val="22"/>
          <w:szCs w:val="22"/>
        </w:rPr>
        <w:t>Продукта,</w:t>
      </w:r>
      <w:r>
        <w:rPr>
          <w:sz w:val="22"/>
          <w:szCs w:val="22"/>
        </w:rPr>
        <w:t xml:space="preserve"> документацию, относящуюся к </w:t>
      </w:r>
      <w:r>
        <w:rPr>
          <w:b/>
          <w:bCs/>
          <w:sz w:val="22"/>
          <w:szCs w:val="22"/>
        </w:rPr>
        <w:t>Продукту</w:t>
      </w:r>
      <w:r>
        <w:rPr>
          <w:sz w:val="22"/>
          <w:szCs w:val="22"/>
        </w:rPr>
        <w:t xml:space="preserve">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Пользовательское (лицензионное) соглашение, а также Акт передачи прав или унифицированный передаточный документ (далее - УПД независимо от формы документа)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, в срок не позднее </w:t>
      </w:r>
      <w:r w:rsidR="004D7682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(</w:t>
      </w:r>
      <w:r w:rsidR="004D7682">
        <w:rPr>
          <w:b/>
          <w:bCs/>
          <w:sz w:val="22"/>
          <w:szCs w:val="22"/>
        </w:rPr>
        <w:t>двадцати</w:t>
      </w:r>
      <w:r>
        <w:rPr>
          <w:b/>
          <w:bCs/>
          <w:sz w:val="22"/>
          <w:szCs w:val="22"/>
        </w:rPr>
        <w:t xml:space="preserve">) </w:t>
      </w:r>
      <w:r>
        <w:rPr>
          <w:sz w:val="22"/>
          <w:szCs w:val="22"/>
        </w:rPr>
        <w:t xml:space="preserve">рабочих дней </w:t>
      </w:r>
      <w:r>
        <w:rPr>
          <w:b/>
          <w:bCs/>
          <w:sz w:val="22"/>
          <w:szCs w:val="22"/>
        </w:rPr>
        <w:t xml:space="preserve">с момента </w:t>
      </w:r>
      <w:bookmarkEnd w:id="1"/>
      <w:r w:rsidR="004D7682">
        <w:rPr>
          <w:b/>
          <w:bCs/>
          <w:sz w:val="22"/>
          <w:szCs w:val="22"/>
        </w:rPr>
        <w:t>заключения</w:t>
      </w:r>
      <w:r>
        <w:rPr>
          <w:b/>
          <w:bCs/>
          <w:sz w:val="22"/>
          <w:szCs w:val="22"/>
        </w:rPr>
        <w:t xml:space="preserve"> Договора</w:t>
      </w:r>
      <w:r w:rsidR="004D7682">
        <w:rPr>
          <w:b/>
          <w:bCs/>
          <w:sz w:val="22"/>
          <w:szCs w:val="22"/>
        </w:rPr>
        <w:t>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обязан провести регистрацию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как конечного пользователя в системе Правообладателя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, если это необходимо для начала использования конечным пользователем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>, права на которые являются предметом по настоящему Договору.</w:t>
      </w:r>
    </w:p>
    <w:p w:rsidR="003767A1" w:rsidRDefault="003767A1" w:rsidP="003767A1">
      <w:pPr>
        <w:pStyle w:val="2"/>
        <w:numPr>
          <w:ilvl w:val="0"/>
          <w:numId w:val="0"/>
        </w:numPr>
        <w:tabs>
          <w:tab w:val="left" w:pos="851"/>
        </w:tabs>
        <w:spacing w:line="0" w:lineRule="atLeast"/>
        <w:ind w:left="567"/>
        <w:rPr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tabs>
          <w:tab w:val="left" w:pos="851"/>
        </w:tabs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СУБЛИЦЕНЗИАТА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своевременно оплачивать вознаграждение и принимать экземпляры </w:t>
      </w:r>
      <w:r>
        <w:rPr>
          <w:b/>
          <w:bCs/>
          <w:sz w:val="22"/>
          <w:szCs w:val="22"/>
        </w:rPr>
        <w:t>Продуктов</w:t>
      </w:r>
      <w:r>
        <w:rPr>
          <w:sz w:val="22"/>
          <w:szCs w:val="22"/>
        </w:rPr>
        <w:t xml:space="preserve">. При этом датой исполнения обязательства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по оплате считается дата зачисления денежных средств на расчетный счет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>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строго придерживаться и не нарушать правил лицензионного использования </w:t>
      </w:r>
      <w:r>
        <w:rPr>
          <w:b/>
          <w:bCs/>
          <w:sz w:val="22"/>
          <w:szCs w:val="22"/>
        </w:rPr>
        <w:t>Продуктов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указанных в Пользовательском (лицензионном) соглашении, п. 2.2. настоящего Договора и Спецификации.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>
        <w:rPr>
          <w:sz w:val="22"/>
          <w:szCs w:val="22"/>
        </w:rPr>
        <w:t xml:space="preserve"> обязуется не осуществлять действий по обходу технических средств защиты, встроенных в </w:t>
      </w:r>
      <w:r>
        <w:rPr>
          <w:b/>
          <w:bCs/>
          <w:sz w:val="22"/>
          <w:szCs w:val="22"/>
        </w:rPr>
        <w:t>Продукты</w:t>
      </w:r>
      <w:r>
        <w:rPr>
          <w:sz w:val="22"/>
          <w:szCs w:val="22"/>
        </w:rPr>
        <w:t>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Сублицензиат </w:t>
      </w:r>
      <w:r>
        <w:rPr>
          <w:sz w:val="22"/>
          <w:szCs w:val="22"/>
        </w:rPr>
        <w:t xml:space="preserve">обязан подписать и вернуть УПД или мотивированный отказ в приемке прав и подписании УПД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в течение </w:t>
      </w:r>
      <w:r>
        <w:rPr>
          <w:b/>
          <w:bCs/>
          <w:sz w:val="22"/>
          <w:szCs w:val="22"/>
        </w:rPr>
        <w:t xml:space="preserve">5 (пяти) </w:t>
      </w:r>
      <w:r>
        <w:rPr>
          <w:sz w:val="22"/>
          <w:szCs w:val="22"/>
        </w:rPr>
        <w:t xml:space="preserve">рабочих дней с даты получения УПД. В случае неполучения от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>в установленный срок подписанного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УПД или мотивированного отказа от его подписания по причине нарушения </w:t>
      </w:r>
      <w:r>
        <w:rPr>
          <w:b/>
          <w:sz w:val="22"/>
          <w:szCs w:val="22"/>
        </w:rPr>
        <w:t>Лицензиатом</w:t>
      </w:r>
      <w:r>
        <w:rPr>
          <w:sz w:val="22"/>
          <w:szCs w:val="22"/>
        </w:rPr>
        <w:t xml:space="preserve"> п. 2.5. настоящего Договора, а также в случае необоснованности мотивированного отказа, односторонне подписанный Лицензиатом УПД подлежит отражению в бухгалтерском и налоговом учете Сторон, а неисключительная лицензия считается переданной </w:t>
      </w:r>
      <w:r>
        <w:rPr>
          <w:b/>
          <w:sz w:val="22"/>
          <w:szCs w:val="22"/>
        </w:rPr>
        <w:t xml:space="preserve">Сублицензиату </w:t>
      </w:r>
      <w:r>
        <w:rPr>
          <w:sz w:val="22"/>
          <w:szCs w:val="22"/>
        </w:rPr>
        <w:t>согласно п. 2.5. настоящего Договора.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Сублицензиат </w:t>
      </w:r>
      <w:r>
        <w:rPr>
          <w:sz w:val="22"/>
          <w:szCs w:val="22"/>
        </w:rPr>
        <w:t xml:space="preserve">обязан совершить действия, необходимые для начала использования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.:</w:t>
      </w:r>
    </w:p>
    <w:p w:rsidR="003767A1" w:rsidRDefault="003767A1" w:rsidP="003767A1">
      <w:pPr>
        <w:numPr>
          <w:ilvl w:val="2"/>
          <w:numId w:val="8"/>
        </w:numPr>
        <w:tabs>
          <w:tab w:val="clear" w:pos="1429"/>
          <w:tab w:val="left" w:pos="851"/>
          <w:tab w:val="left" w:pos="1134"/>
          <w:tab w:val="num" w:pos="1560"/>
        </w:tabs>
        <w:spacing w:line="0" w:lineRule="atLeast"/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зарегистрироваться на сайте/портале Правообладателя (создать личный кабинет и/или зарегистрировать </w:t>
      </w:r>
      <w:r>
        <w:rPr>
          <w:b/>
          <w:bCs/>
          <w:sz w:val="22"/>
          <w:szCs w:val="22"/>
        </w:rPr>
        <w:t>Продукт</w:t>
      </w:r>
      <w:r>
        <w:rPr>
          <w:sz w:val="22"/>
          <w:szCs w:val="22"/>
        </w:rPr>
        <w:t xml:space="preserve"> в личном кабинете);</w:t>
      </w:r>
    </w:p>
    <w:p w:rsidR="003767A1" w:rsidRDefault="003767A1" w:rsidP="003767A1">
      <w:pPr>
        <w:numPr>
          <w:ilvl w:val="2"/>
          <w:numId w:val="8"/>
        </w:numPr>
        <w:tabs>
          <w:tab w:val="clear" w:pos="1429"/>
          <w:tab w:val="left" w:pos="851"/>
          <w:tab w:val="left" w:pos="1134"/>
          <w:tab w:val="num" w:pos="1560"/>
        </w:tabs>
        <w:spacing w:line="0" w:lineRule="atLeast"/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или сообщить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и/или Правообладателю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 необходимые сведения,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направить копию заполненной регистрационной анкеты (карты) конечного пользователя и т.п., если в соответствии с инструкцией к </w:t>
      </w:r>
      <w:r>
        <w:rPr>
          <w:b/>
          <w:bCs/>
          <w:sz w:val="22"/>
          <w:szCs w:val="22"/>
        </w:rPr>
        <w:t>Продукту</w:t>
      </w:r>
      <w:r>
        <w:rPr>
          <w:sz w:val="22"/>
          <w:szCs w:val="22"/>
        </w:rPr>
        <w:t xml:space="preserve"> и/или Пользовательским лицензионным соглашением это необходимо </w:t>
      </w:r>
      <w:r>
        <w:rPr>
          <w:sz w:val="22"/>
          <w:szCs w:val="22"/>
        </w:rPr>
        <w:lastRenderedPageBreak/>
        <w:t xml:space="preserve">для начала использования конечным пользователем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, права на которые являются предметом по настоящему Договору.  </w:t>
      </w:r>
    </w:p>
    <w:p w:rsidR="003767A1" w:rsidRDefault="003767A1" w:rsidP="003767A1">
      <w:pPr>
        <w:pStyle w:val="m-2564185698560253058gmail-preformat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Если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Продукт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приобретается</w:t>
      </w:r>
      <w:r>
        <w:rPr>
          <w:b/>
          <w:sz w:val="22"/>
          <w:szCs w:val="22"/>
        </w:rPr>
        <w:t xml:space="preserve"> Сублицензиатом </w:t>
      </w:r>
      <w:r>
        <w:rPr>
          <w:sz w:val="22"/>
          <w:szCs w:val="22"/>
        </w:rPr>
        <w:t xml:space="preserve">в порядке апгрейда используемого </w:t>
      </w:r>
      <w:r>
        <w:rPr>
          <w:b/>
          <w:sz w:val="22"/>
          <w:szCs w:val="22"/>
        </w:rPr>
        <w:t>Сублицензиатом</w:t>
      </w:r>
      <w:r>
        <w:rPr>
          <w:sz w:val="22"/>
          <w:szCs w:val="22"/>
        </w:rPr>
        <w:t xml:space="preserve"> экземпляра программного продукта</w:t>
      </w:r>
      <w:r>
        <w:rPr>
          <w:b/>
          <w:sz w:val="22"/>
          <w:szCs w:val="22"/>
        </w:rPr>
        <w:t>, Сублицензиат</w:t>
      </w:r>
      <w:r>
        <w:rPr>
          <w:sz w:val="22"/>
          <w:szCs w:val="22"/>
        </w:rPr>
        <w:t xml:space="preserve"> обязан:</w:t>
      </w:r>
    </w:p>
    <w:p w:rsidR="003767A1" w:rsidRDefault="003767A1" w:rsidP="003767A1">
      <w:pPr>
        <w:pStyle w:val="m-2564185698560253058gmail-preformat"/>
        <w:numPr>
          <w:ilvl w:val="2"/>
          <w:numId w:val="8"/>
        </w:numPr>
        <w:tabs>
          <w:tab w:val="clear" w:pos="1429"/>
          <w:tab w:val="left" w:pos="851"/>
          <w:tab w:val="left" w:pos="1134"/>
          <w:tab w:val="num" w:pos="1701"/>
        </w:tabs>
        <w:spacing w:before="0" w:beforeAutospacing="0" w:after="0" w:afterAutospacing="0" w:line="0" w:lineRule="atLeast"/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обеспечения возможности выпуска на </w:t>
      </w:r>
      <w:r>
        <w:rPr>
          <w:b/>
          <w:bCs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лицензий в порядке апгрейда:</w:t>
      </w:r>
    </w:p>
    <w:p w:rsidR="003767A1" w:rsidRDefault="003767A1" w:rsidP="003767A1">
      <w:pPr>
        <w:pStyle w:val="m-2564185698560253058gmail-preformat"/>
        <w:numPr>
          <w:ilvl w:val="3"/>
          <w:numId w:val="8"/>
        </w:numPr>
        <w:tabs>
          <w:tab w:val="left" w:pos="851"/>
          <w:tab w:val="left" w:pos="1134"/>
          <w:tab w:val="num" w:pos="1701"/>
          <w:tab w:val="left" w:pos="1985"/>
        </w:tabs>
        <w:spacing w:before="0" w:beforeAutospacing="0" w:after="0" w:afterAutospacing="0" w:line="0" w:lineRule="atLeast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выполнить правила Правообладателя (Сублицензиат должен </w:t>
      </w:r>
      <w:r>
        <w:rPr>
          <w:sz w:val="22"/>
          <w:szCs w:val="22"/>
          <w:shd w:val="clear" w:color="auto" w:fill="FFFFFF"/>
        </w:rPr>
        <w:t xml:space="preserve">иметь действующий договор 1С:ИТС и/или договор на технологическое сопровождение отраслевых и специализированных решений; </w:t>
      </w:r>
      <w:r>
        <w:rPr>
          <w:sz w:val="22"/>
          <w:szCs w:val="22"/>
        </w:rPr>
        <w:t xml:space="preserve">подлежащие апгрейду лицензии должны быть зарегистрированы Сублицензиатом в личном кабинете </w:t>
      </w:r>
      <w:r>
        <w:rPr>
          <w:sz w:val="22"/>
          <w:szCs w:val="22"/>
          <w:shd w:val="clear" w:color="auto" w:fill="FFFFFF"/>
        </w:rPr>
        <w:t>пользователя на портале ИТС (</w:t>
      </w:r>
      <w:hyperlink r:id="rId5" w:history="1">
        <w:r>
          <w:rPr>
            <w:rStyle w:val="a4"/>
            <w:sz w:val="22"/>
            <w:szCs w:val="22"/>
            <w:shd w:val="clear" w:color="auto" w:fill="FFFFFF"/>
          </w:rPr>
          <w:t>https://portal.1c.ru/</w:t>
        </w:r>
      </w:hyperlink>
      <w:r>
        <w:rPr>
          <w:sz w:val="22"/>
          <w:szCs w:val="22"/>
          <w:shd w:val="clear" w:color="auto" w:fill="FFFFFF"/>
        </w:rPr>
        <w:t xml:space="preserve">) в части программных продуктов системы 1С:Предприятие или на сайтах иных правообладателей для других программных продуктов, в </w:t>
      </w:r>
      <w:proofErr w:type="spellStart"/>
      <w:r>
        <w:rPr>
          <w:sz w:val="22"/>
          <w:szCs w:val="22"/>
          <w:shd w:val="clear" w:color="auto" w:fill="FFFFFF"/>
        </w:rPr>
        <w:t>т.ч</w:t>
      </w:r>
      <w:proofErr w:type="spellEnd"/>
      <w:r>
        <w:rPr>
          <w:sz w:val="22"/>
          <w:szCs w:val="22"/>
          <w:shd w:val="clear" w:color="auto" w:fill="FFFFFF"/>
        </w:rPr>
        <w:t>. отраслевых и специализированных решений;</w:t>
      </w:r>
      <w:r>
        <w:rPr>
          <w:b/>
          <w:bCs/>
          <w:sz w:val="22"/>
          <w:szCs w:val="22"/>
          <w:shd w:val="clear" w:color="auto" w:fill="FFFFFF"/>
        </w:rPr>
        <w:t xml:space="preserve"> </w:t>
      </w:r>
      <w:r>
        <w:rPr>
          <w:rStyle w:val="ab"/>
          <w:rFonts w:eastAsiaTheme="majorEastAsia"/>
          <w:sz w:val="22"/>
          <w:szCs w:val="22"/>
        </w:rPr>
        <w:t>если лицензия не зарегистрирована -</w:t>
      </w:r>
      <w:r>
        <w:rPr>
          <w:sz w:val="22"/>
          <w:szCs w:val="22"/>
        </w:rPr>
        <w:t xml:space="preserve"> подать заявку на регистрацию, прикрепив к заявке на обмен отсканированную заполненную пользовательскую часть регистрационной анкеты и др.);</w:t>
      </w:r>
    </w:p>
    <w:p w:rsidR="003767A1" w:rsidRDefault="003767A1" w:rsidP="003767A1">
      <w:pPr>
        <w:pStyle w:val="m-2564185698560253058gmail-preformat"/>
        <w:numPr>
          <w:ilvl w:val="3"/>
          <w:numId w:val="8"/>
        </w:numPr>
        <w:tabs>
          <w:tab w:val="left" w:pos="851"/>
          <w:tab w:val="left" w:pos="1134"/>
          <w:tab w:val="num" w:pos="1701"/>
          <w:tab w:val="left" w:pos="1985"/>
        </w:tabs>
        <w:spacing w:before="0" w:beforeAutospacing="0" w:after="0" w:afterAutospacing="0" w:line="0" w:lineRule="atLeast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предъявить </w:t>
      </w:r>
      <w:r>
        <w:rPr>
          <w:b/>
          <w:bCs/>
          <w:sz w:val="22"/>
          <w:szCs w:val="22"/>
        </w:rPr>
        <w:t>Лицензиату</w:t>
      </w:r>
      <w:r>
        <w:rPr>
          <w:sz w:val="22"/>
          <w:szCs w:val="22"/>
        </w:rPr>
        <w:t xml:space="preserve"> отсканированную заполненную пользовательскую часть регистрационной анкеты</w:t>
      </w:r>
      <w:r>
        <w:rPr>
          <w:rStyle w:val="ab"/>
          <w:rFonts w:eastAsiaTheme="majorEastAsia"/>
          <w:sz w:val="22"/>
          <w:szCs w:val="22"/>
        </w:rPr>
        <w:t xml:space="preserve"> (если она утеряна</w:t>
      </w:r>
      <w:r>
        <w:rPr>
          <w:sz w:val="22"/>
          <w:szCs w:val="22"/>
        </w:rPr>
        <w:t xml:space="preserve">, подать Правообладателю заявку на восстановление, прикрепив к заявке письмо с данными наименования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, его регистрационного номера и </w:t>
      </w:r>
      <w:proofErr w:type="gramStart"/>
      <w:r>
        <w:rPr>
          <w:sz w:val="22"/>
          <w:szCs w:val="22"/>
        </w:rPr>
        <w:t>причины утери карточки</w:t>
      </w:r>
      <w:proofErr w:type="gramEnd"/>
      <w:r>
        <w:rPr>
          <w:sz w:val="22"/>
          <w:szCs w:val="22"/>
        </w:rPr>
        <w:t xml:space="preserve"> и документы, подтверждающие приобретение лицензий);</w:t>
      </w:r>
    </w:p>
    <w:p w:rsidR="003767A1" w:rsidRDefault="003767A1" w:rsidP="003767A1">
      <w:pPr>
        <w:pStyle w:val="m-2564185698560253058gmail-preformat"/>
        <w:numPr>
          <w:ilvl w:val="2"/>
          <w:numId w:val="8"/>
        </w:numPr>
        <w:tabs>
          <w:tab w:val="clear" w:pos="1429"/>
          <w:tab w:val="left" w:pos="851"/>
          <w:tab w:val="left" w:pos="1134"/>
          <w:tab w:val="num" w:pos="1701"/>
        </w:tabs>
        <w:spacing w:before="0" w:beforeAutospacing="0" w:after="0" w:afterAutospacing="0" w:line="0" w:lineRule="atLeast"/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возможности получить лицензии и/или оплатить лицензии по цене в порядке апгрейда одновременно с УПД возвратить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компоненты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>, а именно:</w:t>
      </w:r>
    </w:p>
    <w:p w:rsidR="003767A1" w:rsidRDefault="003767A1" w:rsidP="003767A1">
      <w:pPr>
        <w:pStyle w:val="m-2564185698560253058gmail-preformat"/>
        <w:numPr>
          <w:ilvl w:val="3"/>
          <w:numId w:val="8"/>
        </w:numPr>
        <w:tabs>
          <w:tab w:val="left" w:pos="851"/>
          <w:tab w:val="left" w:pos="1134"/>
          <w:tab w:val="num" w:pos="1701"/>
          <w:tab w:val="left" w:pos="1985"/>
        </w:tabs>
        <w:spacing w:before="0" w:beforeAutospacing="0" w:after="0" w:afterAutospacing="0" w:line="0" w:lineRule="atLeast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исправный Электронный ключ (если он передавался) на лицензии, подлежащие апгрейду;</w:t>
      </w:r>
    </w:p>
    <w:p w:rsidR="003767A1" w:rsidRDefault="003767A1" w:rsidP="003767A1">
      <w:pPr>
        <w:pStyle w:val="m-2564185698560253058gmail-preformat"/>
        <w:numPr>
          <w:ilvl w:val="3"/>
          <w:numId w:val="8"/>
        </w:numPr>
        <w:tabs>
          <w:tab w:val="left" w:pos="851"/>
          <w:tab w:val="left" w:pos="1134"/>
          <w:tab w:val="num" w:pos="1701"/>
          <w:tab w:val="left" w:pos="1985"/>
        </w:tabs>
        <w:spacing w:before="0" w:beforeAutospacing="0" w:after="0" w:afterAutospacing="0" w:line="0" w:lineRule="atLeast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пользовательскую часть регистрационной анкеты (при наличии в комплекте поставки).</w:t>
      </w:r>
    </w:p>
    <w:p w:rsidR="003767A1" w:rsidRDefault="003767A1" w:rsidP="003767A1">
      <w:pPr>
        <w:pStyle w:val="m-2564185698560253058gmail-preformat"/>
        <w:numPr>
          <w:ilvl w:val="1"/>
          <w:numId w:val="8"/>
        </w:numPr>
        <w:tabs>
          <w:tab w:val="left" w:pos="851"/>
          <w:tab w:val="left" w:pos="1134"/>
        </w:tabs>
        <w:spacing w:before="0" w:beforeAutospacing="0" w:after="0" w:afterAutospacing="0"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невыполнении </w:t>
      </w:r>
      <w:r>
        <w:rPr>
          <w:b/>
          <w:bCs/>
          <w:sz w:val="22"/>
          <w:szCs w:val="22"/>
        </w:rPr>
        <w:t>Сублицензиатом</w:t>
      </w:r>
      <w:r>
        <w:rPr>
          <w:sz w:val="22"/>
          <w:szCs w:val="22"/>
        </w:rPr>
        <w:t xml:space="preserve"> п. 5.6.1. настоящего Договора </w:t>
      </w:r>
      <w:r>
        <w:rPr>
          <w:b/>
          <w:bCs/>
          <w:sz w:val="22"/>
          <w:szCs w:val="22"/>
        </w:rPr>
        <w:t>Лицензиат</w:t>
      </w:r>
      <w:r>
        <w:rPr>
          <w:sz w:val="22"/>
          <w:szCs w:val="22"/>
        </w:rPr>
        <w:t xml:space="preserve"> освобождается от обязанности выполнять Договор в части лицензий, передаваемых в порядке апгрейда. Стороны могут подписать дополнительное соглашение об изменении порядка передачи (без апгрейда) и стоимости таких лицензий, в таком случае срок передачи таких лицензий исчисляется с даты подписания такого дополнительного соглашения. При невыполнении </w:t>
      </w:r>
      <w:r>
        <w:rPr>
          <w:b/>
          <w:bCs/>
          <w:sz w:val="22"/>
          <w:szCs w:val="22"/>
        </w:rPr>
        <w:t>Сублицензиатом</w:t>
      </w:r>
      <w:r>
        <w:rPr>
          <w:sz w:val="22"/>
          <w:szCs w:val="22"/>
        </w:rPr>
        <w:t xml:space="preserve"> п. 5.6.2. настоящего Договора цена лицензий подлежит увеличению до полной стоимости лицензий, приобретаемых не в порядке апгрейда, и </w:t>
      </w:r>
      <w:r>
        <w:rPr>
          <w:b/>
          <w:bCs/>
          <w:sz w:val="22"/>
          <w:szCs w:val="22"/>
        </w:rPr>
        <w:t>Сублицензиат</w:t>
      </w:r>
      <w:r>
        <w:rPr>
          <w:sz w:val="22"/>
          <w:szCs w:val="22"/>
        </w:rPr>
        <w:t xml:space="preserve"> будет обязан доплатить эту разницу в размере и порядке, установленном Спецификацией.</w:t>
      </w:r>
    </w:p>
    <w:p w:rsidR="003767A1" w:rsidRDefault="003767A1" w:rsidP="003767A1">
      <w:pPr>
        <w:pStyle w:val="m-2564185698560253058gmail-preformat"/>
        <w:tabs>
          <w:tab w:val="left" w:pos="851"/>
          <w:tab w:val="left" w:pos="1134"/>
        </w:tabs>
        <w:spacing w:before="0" w:beforeAutospacing="0" w:after="0" w:afterAutospacing="0" w:line="0" w:lineRule="atLeast"/>
        <w:ind w:left="851"/>
        <w:jc w:val="both"/>
        <w:rPr>
          <w:color w:val="222222"/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tabs>
          <w:tab w:val="left" w:pos="851"/>
        </w:tabs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ГАРАНТИИ И ОТВЕТСТВЕННОСТЬ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Убытки в виде упущенной выгоды возмещению Сторонами не подлежат. 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гарантирует, что исполнение настоящего Договора не нарушает законных прав Правообладателя/третьих лиц и/или требований действующего российского законодательства и обязуется за свой счет защищать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и/или улаживать любые претензии и/или иски против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в той степени, в какой они основаны на утверждении, что какое-либо предоставленное по настоящему Договору (Спецификации) право на </w:t>
      </w:r>
      <w:r>
        <w:rPr>
          <w:b/>
          <w:bCs/>
          <w:sz w:val="22"/>
          <w:szCs w:val="22"/>
        </w:rPr>
        <w:t>Продукт</w:t>
      </w:r>
      <w:r>
        <w:rPr>
          <w:sz w:val="22"/>
          <w:szCs w:val="22"/>
        </w:rPr>
        <w:t xml:space="preserve"> непосредственно нарушает авторские права или иные исключительные права на объекты интеллектуальной собственности Правообладателя/третьих лиц и возместить </w:t>
      </w:r>
      <w:r>
        <w:rPr>
          <w:b/>
          <w:sz w:val="22"/>
          <w:szCs w:val="22"/>
        </w:rPr>
        <w:t xml:space="preserve">Сублицензиату </w:t>
      </w:r>
      <w:r>
        <w:rPr>
          <w:sz w:val="22"/>
          <w:szCs w:val="22"/>
        </w:rPr>
        <w:t xml:space="preserve">документально подтвержденный ущерб, вызванный требованиями Правообладателя/третьих лиц, в том числе государственных органов, предъявляемыми в связи с нарушением законных прав Правообладателя/третьих лиц или нарушением требований российского законодательства за исключением случаев, когда такие требования вызваны нарушением условий настоящего Договора со стороны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>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</w:t>
      </w:r>
      <w:r>
        <w:rPr>
          <w:b/>
          <w:sz w:val="22"/>
          <w:szCs w:val="22"/>
        </w:rPr>
        <w:t xml:space="preserve">Сублицензиатом </w:t>
      </w:r>
      <w:r>
        <w:rPr>
          <w:sz w:val="22"/>
          <w:szCs w:val="22"/>
        </w:rPr>
        <w:t xml:space="preserve">условий использования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Лицензиат </w:t>
      </w:r>
      <w:r>
        <w:rPr>
          <w:sz w:val="22"/>
          <w:szCs w:val="22"/>
        </w:rPr>
        <w:t xml:space="preserve">и Правообладатель не несут ответственности за последствия (ущерб, упущенную выгоду и пр.), которые могут возникнуть у </w:t>
      </w:r>
      <w:r>
        <w:rPr>
          <w:b/>
          <w:sz w:val="22"/>
          <w:szCs w:val="22"/>
        </w:rPr>
        <w:t xml:space="preserve">Сублицензиата </w:t>
      </w:r>
      <w:r>
        <w:rPr>
          <w:sz w:val="22"/>
          <w:szCs w:val="22"/>
        </w:rPr>
        <w:t xml:space="preserve">в результате нарушения последним условий Пользовательского (лицензионного) соглашения и/или сопроводительной документации на </w:t>
      </w:r>
      <w:r>
        <w:rPr>
          <w:b/>
          <w:sz w:val="22"/>
          <w:szCs w:val="22"/>
        </w:rPr>
        <w:t>Продукт</w:t>
      </w:r>
      <w:r>
        <w:rPr>
          <w:sz w:val="22"/>
          <w:szCs w:val="22"/>
        </w:rPr>
        <w:t>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Экземпляр </w:t>
      </w:r>
      <w:r>
        <w:rPr>
          <w:b/>
          <w:bCs/>
          <w:color w:val="222222"/>
          <w:sz w:val="22"/>
          <w:szCs w:val="22"/>
        </w:rPr>
        <w:t xml:space="preserve">Продукта </w:t>
      </w:r>
      <w:r>
        <w:rPr>
          <w:color w:val="222222"/>
          <w:sz w:val="22"/>
          <w:szCs w:val="22"/>
        </w:rPr>
        <w:t xml:space="preserve">предоставляется </w:t>
      </w:r>
      <w:r>
        <w:rPr>
          <w:b/>
          <w:bCs/>
          <w:color w:val="222222"/>
          <w:sz w:val="22"/>
          <w:szCs w:val="22"/>
        </w:rPr>
        <w:t xml:space="preserve">Сублицензиату </w:t>
      </w:r>
      <w:r>
        <w:rPr>
          <w:color w:val="222222"/>
          <w:sz w:val="22"/>
          <w:szCs w:val="22"/>
        </w:rPr>
        <w:t>как есть (</w:t>
      </w:r>
      <w:proofErr w:type="spellStart"/>
      <w:r>
        <w:rPr>
          <w:color w:val="222222"/>
          <w:sz w:val="22"/>
          <w:szCs w:val="22"/>
        </w:rPr>
        <w:t>as</w:t>
      </w:r>
      <w:proofErr w:type="spellEnd"/>
      <w:r>
        <w:rPr>
          <w:color w:val="222222"/>
          <w:sz w:val="22"/>
          <w:szCs w:val="22"/>
        </w:rPr>
        <w:t xml:space="preserve"> </w:t>
      </w:r>
      <w:proofErr w:type="spellStart"/>
      <w:r>
        <w:rPr>
          <w:color w:val="222222"/>
          <w:sz w:val="22"/>
          <w:szCs w:val="22"/>
        </w:rPr>
        <w:t>is</w:t>
      </w:r>
      <w:proofErr w:type="spellEnd"/>
      <w:r>
        <w:rPr>
          <w:color w:val="222222"/>
          <w:sz w:val="22"/>
          <w:szCs w:val="22"/>
        </w:rPr>
        <w:t xml:space="preserve">) и </w:t>
      </w:r>
      <w:r>
        <w:rPr>
          <w:b/>
          <w:bCs/>
          <w:color w:val="222222"/>
          <w:sz w:val="22"/>
          <w:szCs w:val="22"/>
        </w:rPr>
        <w:t xml:space="preserve">Лицензиат </w:t>
      </w:r>
      <w:r>
        <w:rPr>
          <w:color w:val="222222"/>
          <w:sz w:val="22"/>
          <w:szCs w:val="22"/>
        </w:rPr>
        <w:t xml:space="preserve">не гарантирует, что </w:t>
      </w:r>
      <w:r>
        <w:rPr>
          <w:b/>
          <w:bCs/>
          <w:color w:val="222222"/>
          <w:sz w:val="22"/>
          <w:szCs w:val="22"/>
        </w:rPr>
        <w:t xml:space="preserve">Продукт </w:t>
      </w:r>
      <w:r>
        <w:rPr>
          <w:color w:val="222222"/>
          <w:sz w:val="22"/>
          <w:szCs w:val="22"/>
        </w:rPr>
        <w:t xml:space="preserve">соответствует всем фактическим или сформулированным </w:t>
      </w:r>
      <w:r>
        <w:rPr>
          <w:color w:val="222222"/>
          <w:sz w:val="22"/>
          <w:szCs w:val="22"/>
          <w:shd w:val="clear" w:color="auto" w:fill="FFFFFF"/>
        </w:rPr>
        <w:t xml:space="preserve">требованиям и ожиданиям </w:t>
      </w:r>
      <w:r>
        <w:rPr>
          <w:b/>
          <w:bCs/>
          <w:color w:val="222222"/>
          <w:sz w:val="22"/>
          <w:szCs w:val="22"/>
          <w:shd w:val="clear" w:color="auto" w:fill="FFFFFF"/>
        </w:rPr>
        <w:t xml:space="preserve">Сублицензиата </w:t>
      </w:r>
      <w:r>
        <w:rPr>
          <w:color w:val="222222"/>
          <w:sz w:val="22"/>
          <w:szCs w:val="22"/>
          <w:shd w:val="clear" w:color="auto" w:fill="FFFFFF"/>
        </w:rPr>
        <w:t xml:space="preserve">(в </w:t>
      </w:r>
      <w:proofErr w:type="spellStart"/>
      <w:r>
        <w:rPr>
          <w:color w:val="222222"/>
          <w:sz w:val="22"/>
          <w:szCs w:val="22"/>
          <w:shd w:val="clear" w:color="auto" w:fill="FFFFFF"/>
        </w:rPr>
        <w:t>т.ч</w:t>
      </w:r>
      <w:proofErr w:type="spellEnd"/>
      <w:r>
        <w:rPr>
          <w:color w:val="222222"/>
          <w:sz w:val="22"/>
          <w:szCs w:val="22"/>
          <w:shd w:val="clear" w:color="auto" w:fill="FFFFFF"/>
        </w:rPr>
        <w:t xml:space="preserve">. </w:t>
      </w:r>
      <w:r>
        <w:rPr>
          <w:color w:val="000000"/>
          <w:sz w:val="22"/>
          <w:szCs w:val="22"/>
          <w:shd w:val="clear" w:color="auto" w:fill="FFFFFF"/>
        </w:rPr>
        <w:t>для применения в конкретных случаях, при определенных обстоятельствах или для достижения конкретной цели</w:t>
      </w:r>
      <w:r>
        <w:rPr>
          <w:color w:val="222222"/>
          <w:sz w:val="22"/>
          <w:szCs w:val="22"/>
          <w:shd w:val="clear" w:color="auto" w:fill="FFFFFF"/>
        </w:rPr>
        <w:t xml:space="preserve">). </w:t>
      </w:r>
      <w:r>
        <w:rPr>
          <w:b/>
          <w:bCs/>
          <w:color w:val="222222"/>
          <w:sz w:val="22"/>
          <w:szCs w:val="22"/>
        </w:rPr>
        <w:t>Продукт</w:t>
      </w:r>
      <w:r>
        <w:rPr>
          <w:color w:val="222222"/>
          <w:sz w:val="22"/>
          <w:szCs w:val="22"/>
          <w:shd w:val="clear" w:color="auto" w:fill="FFFFFF"/>
        </w:rPr>
        <w:t xml:space="preserve"> может требовать изменений, включая адаптацию для возможности его использования согласно бизнес-процессам </w:t>
      </w:r>
      <w:r>
        <w:rPr>
          <w:b/>
          <w:bCs/>
          <w:color w:val="222222"/>
          <w:sz w:val="22"/>
          <w:szCs w:val="22"/>
          <w:shd w:val="clear" w:color="auto" w:fill="FFFFFF"/>
        </w:rPr>
        <w:t>Сублицензиата</w:t>
      </w:r>
      <w:r>
        <w:rPr>
          <w:color w:val="222222"/>
          <w:sz w:val="22"/>
          <w:szCs w:val="22"/>
          <w:shd w:val="clear" w:color="auto" w:fill="FFFFFF"/>
        </w:rPr>
        <w:t xml:space="preserve">. </w:t>
      </w:r>
      <w:r>
        <w:rPr>
          <w:color w:val="000000"/>
          <w:sz w:val="22"/>
          <w:szCs w:val="22"/>
          <w:shd w:val="clear" w:color="auto" w:fill="FFFFFF"/>
        </w:rPr>
        <w:t xml:space="preserve">Риск, связанный с использованием приобретенного экземпляра </w:t>
      </w:r>
      <w:r>
        <w:rPr>
          <w:b/>
          <w:bCs/>
          <w:color w:val="222222"/>
          <w:sz w:val="22"/>
          <w:szCs w:val="22"/>
        </w:rPr>
        <w:t>Продукта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 xml:space="preserve">берет на себя </w:t>
      </w:r>
      <w:r>
        <w:rPr>
          <w:b/>
          <w:bCs/>
          <w:color w:val="222222"/>
          <w:sz w:val="22"/>
          <w:szCs w:val="22"/>
          <w:shd w:val="clear" w:color="auto" w:fill="FFFFFF"/>
        </w:rPr>
        <w:t>Сублицензиат</w:t>
      </w:r>
      <w:r>
        <w:rPr>
          <w:color w:val="000000"/>
          <w:sz w:val="22"/>
          <w:szCs w:val="22"/>
          <w:shd w:val="clear" w:color="auto" w:fill="FFFFFF"/>
        </w:rPr>
        <w:t xml:space="preserve">. Ни при каких обстоятельствах </w:t>
      </w:r>
      <w:r>
        <w:rPr>
          <w:b/>
          <w:bCs/>
          <w:color w:val="222222"/>
          <w:sz w:val="22"/>
          <w:szCs w:val="22"/>
          <w:shd w:val="clear" w:color="auto" w:fill="FFFFFF"/>
        </w:rPr>
        <w:t>Лицензиат</w:t>
      </w:r>
      <w:r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 xml:space="preserve">не будет нести ответственность за убытки (включая убытки в виде упущенной выгоды, убытки от потери информации и др.), возникшие вследствие использования или невозможности использовать экземпляр </w:t>
      </w:r>
      <w:r>
        <w:rPr>
          <w:b/>
          <w:bCs/>
          <w:color w:val="222222"/>
          <w:sz w:val="22"/>
          <w:szCs w:val="22"/>
        </w:rPr>
        <w:t>Продукта</w:t>
      </w:r>
      <w:r>
        <w:rPr>
          <w:color w:val="000000"/>
          <w:sz w:val="22"/>
          <w:szCs w:val="22"/>
          <w:shd w:val="clear" w:color="auto" w:fill="FFFFFF"/>
        </w:rPr>
        <w:t xml:space="preserve">, в </w:t>
      </w:r>
      <w:proofErr w:type="spellStart"/>
      <w:r>
        <w:rPr>
          <w:color w:val="000000"/>
          <w:sz w:val="22"/>
          <w:szCs w:val="22"/>
          <w:shd w:val="clear" w:color="auto" w:fill="FFFFFF"/>
        </w:rPr>
        <w:t>т.ч</w:t>
      </w:r>
      <w:proofErr w:type="spellEnd"/>
      <w:r>
        <w:rPr>
          <w:color w:val="000000"/>
          <w:sz w:val="22"/>
          <w:szCs w:val="22"/>
          <w:shd w:val="clear" w:color="auto" w:fill="FFFFFF"/>
        </w:rPr>
        <w:t>. ввиду</w:t>
      </w:r>
      <w:r>
        <w:rPr>
          <w:color w:val="222222"/>
          <w:sz w:val="22"/>
          <w:szCs w:val="22"/>
          <w:shd w:val="clear" w:color="auto" w:fill="FFFFFF"/>
        </w:rPr>
        <w:t xml:space="preserve"> обнаруженных ошибок в </w:t>
      </w:r>
      <w:r>
        <w:rPr>
          <w:b/>
          <w:bCs/>
          <w:color w:val="222222"/>
          <w:sz w:val="22"/>
          <w:szCs w:val="22"/>
        </w:rPr>
        <w:t>Продукте</w:t>
      </w:r>
      <w:r>
        <w:rPr>
          <w:color w:val="222222"/>
          <w:sz w:val="22"/>
          <w:szCs w:val="22"/>
          <w:shd w:val="clear" w:color="auto" w:fill="FFFFFF"/>
        </w:rPr>
        <w:t>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>За просрочку исполнения обязательств, предусмотренных Договором, Сторона, допустившая такую просрочку, обязана уплатить другой Стороне пени в размере</w:t>
      </w:r>
      <w:r>
        <w:rPr>
          <w:b/>
          <w:bCs/>
          <w:sz w:val="22"/>
          <w:szCs w:val="22"/>
        </w:rPr>
        <w:t xml:space="preserve"> 0,1% (одна десятая процента)</w:t>
      </w:r>
      <w:r>
        <w:rPr>
          <w:sz w:val="22"/>
          <w:szCs w:val="22"/>
        </w:rPr>
        <w:t xml:space="preserve"> от общей суммы просроченного обязательства за каждый день просрочки, но не более</w:t>
      </w:r>
      <w:r>
        <w:rPr>
          <w:b/>
          <w:bCs/>
          <w:sz w:val="22"/>
          <w:szCs w:val="22"/>
        </w:rPr>
        <w:t xml:space="preserve"> 10% (десяти процентов)</w:t>
      </w:r>
      <w:r>
        <w:rPr>
          <w:sz w:val="22"/>
          <w:szCs w:val="22"/>
        </w:rPr>
        <w:t xml:space="preserve"> от такой суммы. 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>Начисление и выплата штрафных санкций по настоящему Договору производится исключительно на основании письменного требования заинтересованной Стороны.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b/>
          <w:sz w:val="22"/>
          <w:szCs w:val="22"/>
        </w:rPr>
        <w:t xml:space="preserve">Сублицензиат </w:t>
      </w:r>
      <w:r>
        <w:rPr>
          <w:sz w:val="22"/>
          <w:szCs w:val="22"/>
        </w:rPr>
        <w:t xml:space="preserve">обязан возместить </w:t>
      </w:r>
      <w:r>
        <w:rPr>
          <w:b/>
          <w:sz w:val="22"/>
          <w:szCs w:val="22"/>
        </w:rPr>
        <w:t>Лицензиату</w:t>
      </w:r>
      <w:r>
        <w:rPr>
          <w:sz w:val="22"/>
          <w:szCs w:val="22"/>
        </w:rPr>
        <w:t xml:space="preserve"> ущерб, причиненный последнему </w:t>
      </w:r>
      <w:r>
        <w:rPr>
          <w:b/>
          <w:sz w:val="22"/>
          <w:szCs w:val="22"/>
        </w:rPr>
        <w:t xml:space="preserve">Сублицензиатом </w:t>
      </w:r>
      <w:r>
        <w:rPr>
          <w:sz w:val="22"/>
          <w:szCs w:val="22"/>
        </w:rPr>
        <w:lastRenderedPageBreak/>
        <w:t xml:space="preserve">вследствие нарушений настоящего Договора,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в виде санкций, взысканных Правообладателем с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>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>Лицензиата</w:t>
      </w:r>
      <w:r>
        <w:rPr>
          <w:sz w:val="22"/>
          <w:szCs w:val="22"/>
        </w:rPr>
        <w:t xml:space="preserve"> по Договору, включая возмещение убытков, ни при каких обстоятельствах не может быть более размера вознаграждения, полученного </w:t>
      </w:r>
      <w:r>
        <w:rPr>
          <w:b/>
          <w:sz w:val="22"/>
          <w:szCs w:val="22"/>
        </w:rPr>
        <w:t xml:space="preserve">Лицензиатом </w:t>
      </w:r>
      <w:r>
        <w:rPr>
          <w:sz w:val="22"/>
          <w:szCs w:val="22"/>
        </w:rPr>
        <w:t>по настоящему Договору.</w:t>
      </w:r>
    </w:p>
    <w:p w:rsidR="003767A1" w:rsidRDefault="003767A1" w:rsidP="003767A1">
      <w:pPr>
        <w:pStyle w:val="2"/>
        <w:numPr>
          <w:ilvl w:val="0"/>
          <w:numId w:val="0"/>
        </w:numPr>
        <w:tabs>
          <w:tab w:val="left" w:pos="851"/>
          <w:tab w:val="left" w:pos="1134"/>
        </w:tabs>
        <w:spacing w:line="0" w:lineRule="atLeast"/>
        <w:rPr>
          <w:sz w:val="22"/>
          <w:szCs w:val="22"/>
        </w:rPr>
      </w:pPr>
    </w:p>
    <w:p w:rsidR="003767A1" w:rsidRDefault="003767A1" w:rsidP="003767A1">
      <w:pPr>
        <w:numPr>
          <w:ilvl w:val="0"/>
          <w:numId w:val="8"/>
        </w:numPr>
        <w:tabs>
          <w:tab w:val="left" w:pos="851"/>
          <w:tab w:val="left" w:pos="1134"/>
        </w:tabs>
        <w:spacing w:line="0" w:lineRule="atLeast"/>
        <w:ind w:left="0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ДОГОВОРА. ПРОЧИЕ УСЛОВИЯ</w:t>
      </w:r>
    </w:p>
    <w:p w:rsidR="003767A1" w:rsidRDefault="003767A1" w:rsidP="00607013">
      <w:pPr>
        <w:numPr>
          <w:ilvl w:val="1"/>
          <w:numId w:val="8"/>
        </w:numPr>
        <w:tabs>
          <w:tab w:val="left" w:pos="851"/>
          <w:tab w:val="left" w:pos="1134"/>
        </w:tabs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Договор вступае</w:t>
      </w:r>
      <w:r w:rsidR="007D24F9">
        <w:rPr>
          <w:sz w:val="22"/>
          <w:szCs w:val="22"/>
        </w:rPr>
        <w:t xml:space="preserve">т в силу с даты его подписания </w:t>
      </w:r>
      <w:r>
        <w:rPr>
          <w:sz w:val="22"/>
          <w:szCs w:val="22"/>
        </w:rPr>
        <w:t xml:space="preserve">и действует до </w:t>
      </w:r>
      <w:r w:rsidR="007D24F9">
        <w:rPr>
          <w:sz w:val="22"/>
          <w:szCs w:val="22"/>
        </w:rPr>
        <w:t>«31»</w:t>
      </w:r>
      <w:r w:rsidR="00607013">
        <w:rPr>
          <w:sz w:val="22"/>
          <w:szCs w:val="22"/>
        </w:rPr>
        <w:t xml:space="preserve"> августа 2026 г., а в части финансовых обязательств до полного</w:t>
      </w:r>
      <w:r w:rsidR="00607013" w:rsidRPr="00607013">
        <w:rPr>
          <w:sz w:val="22"/>
          <w:szCs w:val="22"/>
        </w:rPr>
        <w:t xml:space="preserve"> их завершения.</w:t>
      </w:r>
    </w:p>
    <w:p w:rsidR="003767A1" w:rsidRDefault="003767A1" w:rsidP="003767A1">
      <w:pPr>
        <w:numPr>
          <w:ilvl w:val="1"/>
          <w:numId w:val="8"/>
        </w:numPr>
        <w:tabs>
          <w:tab w:val="left" w:pos="851"/>
          <w:tab w:val="left" w:pos="1134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и срок действия прав на использование в отношении конкретных экземпляров </w:t>
      </w:r>
      <w:r>
        <w:rPr>
          <w:b/>
          <w:bCs/>
          <w:sz w:val="22"/>
          <w:szCs w:val="22"/>
        </w:rPr>
        <w:t>Продуктов</w:t>
      </w:r>
      <w:r>
        <w:rPr>
          <w:sz w:val="22"/>
          <w:szCs w:val="22"/>
        </w:rPr>
        <w:t xml:space="preserve">, переданных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в период действия настоящего </w:t>
      </w:r>
      <w:proofErr w:type="spellStart"/>
      <w:r>
        <w:rPr>
          <w:sz w:val="22"/>
          <w:szCs w:val="22"/>
        </w:rPr>
        <w:t>сублицензионного</w:t>
      </w:r>
      <w:proofErr w:type="spellEnd"/>
      <w:r>
        <w:rPr>
          <w:sz w:val="22"/>
          <w:szCs w:val="22"/>
        </w:rPr>
        <w:t xml:space="preserve"> Договора, определяется «Пользовательским (лицензионным) соглашением».</w:t>
      </w:r>
    </w:p>
    <w:p w:rsidR="003767A1" w:rsidRDefault="003767A1" w:rsidP="003767A1">
      <w:pPr>
        <w:pStyle w:val="a"/>
        <w:numPr>
          <w:ilvl w:val="1"/>
          <w:numId w:val="8"/>
        </w:numPr>
        <w:tabs>
          <w:tab w:val="left" w:pos="851"/>
          <w:tab w:val="left" w:pos="1134"/>
        </w:tabs>
        <w:spacing w:line="0" w:lineRule="atLeast"/>
        <w:ind w:left="0"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Настоящим </w:t>
      </w:r>
      <w:r>
        <w:rPr>
          <w:b/>
          <w:sz w:val="22"/>
          <w:szCs w:val="22"/>
          <w:lang w:val="ru-RU"/>
        </w:rPr>
        <w:t>Сублицензиат</w:t>
      </w:r>
      <w:r>
        <w:rPr>
          <w:sz w:val="22"/>
          <w:szCs w:val="22"/>
          <w:lang w:val="ru-RU"/>
        </w:rPr>
        <w:t xml:space="preserve"> подтверждает, что все действия, совершенные через указанную в разделе «Реквизиты и подписи Сторон» электронную почту и/или в личном кабинете на официальном сайте Правообладателя после введения учетных данных, присвоенных </w:t>
      </w:r>
      <w:r>
        <w:rPr>
          <w:b/>
          <w:sz w:val="22"/>
          <w:szCs w:val="22"/>
          <w:lang w:val="ru-RU"/>
        </w:rPr>
        <w:t>Сублицензиату</w:t>
      </w:r>
      <w:r>
        <w:rPr>
          <w:sz w:val="22"/>
          <w:szCs w:val="22"/>
          <w:lang w:val="ru-RU"/>
        </w:rPr>
        <w:t xml:space="preserve"> (конклюдентные действия), совершаются от его имени и в его интересах соответствующим образом уполномоченными лицами, и как следствие влекут для </w:t>
      </w:r>
      <w:r>
        <w:rPr>
          <w:b/>
          <w:sz w:val="22"/>
          <w:szCs w:val="22"/>
          <w:lang w:val="ru-RU"/>
        </w:rPr>
        <w:t>Сублицензиата</w:t>
      </w:r>
      <w:r>
        <w:rPr>
          <w:sz w:val="22"/>
          <w:szCs w:val="22"/>
          <w:lang w:val="ru-RU"/>
        </w:rPr>
        <w:t xml:space="preserve"> возникновение прав и обязанностей.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 xml:space="preserve"> то представителями Сторон и являются неотъемлемыми частями настоящего Договора.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Стороны договорились о том, что все документы, включая сам Договор, согласованные, подписанные обеими Сторонами в процессе заключения и исполнения Договора и переданные по электронной почте или иным электронным средствам связи, будут иметь юридическую силу при условии, что отправленное сообщение позволяет установить, что оно исходит от Стороны по Договору. 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Стороны могут подписывать Договор и первичные документы бухгалтерского учета по электронным каналам связи с использованием квалифицированной электронной подписи. </w:t>
      </w:r>
    </w:p>
    <w:p w:rsidR="003767A1" w:rsidRDefault="003767A1" w:rsidP="003767A1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67"/>
        <w:rPr>
          <w:sz w:val="22"/>
          <w:szCs w:val="22"/>
        </w:rPr>
      </w:pPr>
      <w:r>
        <w:rPr>
          <w:sz w:val="22"/>
          <w:szCs w:val="22"/>
        </w:rPr>
        <w:t>Во всем остальном, что не урегулировано настоящим Договором Стороны руководствуются действующим гражданским законодательством Российской Федерации.</w:t>
      </w:r>
    </w:p>
    <w:p w:rsidR="003767A1" w:rsidRDefault="003767A1" w:rsidP="00607013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10"/>
        <w:rPr>
          <w:sz w:val="22"/>
          <w:szCs w:val="22"/>
        </w:rPr>
      </w:pPr>
      <w:r>
        <w:rPr>
          <w:sz w:val="22"/>
          <w:szCs w:val="22"/>
        </w:rPr>
        <w:t xml:space="preserve">Стороны соглашаются, что все споры и разногласия, возникающие из настоящего Договора или в связи с ним, в том числе, касающиеся его исполнения, нарушения, прекращения, признания недействительным (ничтожным) или незаключенным, Стороны будут стремиться разрешать путем переговоров в течение </w:t>
      </w:r>
      <w:r>
        <w:rPr>
          <w:b/>
          <w:bCs/>
          <w:sz w:val="22"/>
          <w:szCs w:val="22"/>
        </w:rPr>
        <w:t xml:space="preserve">10 (десяти) </w:t>
      </w:r>
      <w:r>
        <w:rPr>
          <w:sz w:val="22"/>
          <w:szCs w:val="22"/>
        </w:rPr>
        <w:t xml:space="preserve">рабочих дней. При невозможности разрешить спор путем переговоров споры подлежат разрешению в </w:t>
      </w:r>
      <w:r>
        <w:rPr>
          <w:b/>
          <w:bCs/>
          <w:iCs/>
          <w:sz w:val="22"/>
          <w:szCs w:val="22"/>
        </w:rPr>
        <w:t>Арбитражном суде г. Кемерово</w:t>
      </w:r>
      <w:r>
        <w:rPr>
          <w:sz w:val="22"/>
          <w:szCs w:val="22"/>
        </w:rPr>
        <w:t xml:space="preserve"> в порядке, установленном действующим законодательством РФ.</w:t>
      </w:r>
    </w:p>
    <w:p w:rsidR="00607013" w:rsidRPr="00607013" w:rsidRDefault="00607013" w:rsidP="00607013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10"/>
        <w:rPr>
          <w:sz w:val="22"/>
          <w:szCs w:val="22"/>
        </w:rPr>
      </w:pPr>
      <w:r w:rsidRPr="00607013">
        <w:rPr>
          <w:sz w:val="22"/>
          <w:szCs w:val="22"/>
        </w:rPr>
        <w:t>Договор составлен в форме электронного документа на портале ЕАТ, подписанног</w:t>
      </w:r>
      <w:r>
        <w:rPr>
          <w:sz w:val="22"/>
          <w:szCs w:val="22"/>
        </w:rPr>
        <w:t>о электронными подписями Сторон</w:t>
      </w:r>
      <w:r w:rsidR="003767A1">
        <w:rPr>
          <w:b/>
          <w:sz w:val="22"/>
          <w:szCs w:val="22"/>
        </w:rPr>
        <w:t>.</w:t>
      </w:r>
    </w:p>
    <w:p w:rsidR="003767A1" w:rsidRDefault="003767A1" w:rsidP="00607013">
      <w:pPr>
        <w:pStyle w:val="2"/>
        <w:numPr>
          <w:ilvl w:val="1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510"/>
        <w:rPr>
          <w:sz w:val="22"/>
          <w:szCs w:val="22"/>
        </w:rPr>
      </w:pPr>
      <w:r>
        <w:rPr>
          <w:sz w:val="22"/>
          <w:szCs w:val="22"/>
        </w:rPr>
        <w:t>Приложения к Договору:</w:t>
      </w:r>
    </w:p>
    <w:p w:rsidR="003767A1" w:rsidRDefault="003767A1" w:rsidP="00607013">
      <w:pPr>
        <w:pStyle w:val="2"/>
        <w:numPr>
          <w:ilvl w:val="2"/>
          <w:numId w:val="8"/>
        </w:numPr>
        <w:tabs>
          <w:tab w:val="left" w:pos="851"/>
          <w:tab w:val="left" w:pos="1134"/>
        </w:tabs>
        <w:snapToGrid w:val="0"/>
        <w:spacing w:line="0" w:lineRule="atLeast"/>
        <w:ind w:left="0" w:firstLine="0"/>
        <w:rPr>
          <w:sz w:val="22"/>
          <w:szCs w:val="22"/>
        </w:rPr>
      </w:pPr>
      <w:r>
        <w:rPr>
          <w:i/>
          <w:iCs/>
          <w:sz w:val="22"/>
          <w:szCs w:val="22"/>
        </w:rPr>
        <w:t>Приложение №1</w:t>
      </w:r>
      <w:r>
        <w:rPr>
          <w:sz w:val="22"/>
          <w:szCs w:val="22"/>
        </w:rPr>
        <w:t xml:space="preserve"> – Спецификация.</w:t>
      </w:r>
    </w:p>
    <w:p w:rsidR="003767A1" w:rsidRDefault="003767A1" w:rsidP="003767A1">
      <w:pPr>
        <w:numPr>
          <w:ilvl w:val="0"/>
          <w:numId w:val="8"/>
        </w:numPr>
        <w:spacing w:line="0" w:lineRule="atLeast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И ПОДПИСИ СТОРОН</w:t>
      </w:r>
    </w:p>
    <w:p w:rsidR="003767A1" w:rsidRDefault="003767A1" w:rsidP="003767A1">
      <w:pPr>
        <w:spacing w:line="0" w:lineRule="atLeast"/>
        <w:jc w:val="center"/>
        <w:rPr>
          <w:b/>
          <w:sz w:val="22"/>
          <w:szCs w:val="22"/>
        </w:rPr>
      </w:pPr>
    </w:p>
    <w:p w:rsidR="003767A1" w:rsidRDefault="003767A1" w:rsidP="003767A1">
      <w:pPr>
        <w:pStyle w:val="a7"/>
        <w:spacing w:line="0" w:lineRule="atLeast"/>
        <w:ind w:left="0"/>
        <w:jc w:val="right"/>
        <w:rPr>
          <w:i/>
          <w:iCs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4673"/>
      </w:tblGrid>
      <w:tr w:rsidR="003767A1" w:rsidTr="00DD68C1">
        <w:tc>
          <w:tcPr>
            <w:tcW w:w="5817" w:type="dxa"/>
            <w:hideMark/>
          </w:tcPr>
          <w:p w:rsidR="003767A1" w:rsidRDefault="003767A1">
            <w:pPr>
              <w:tabs>
                <w:tab w:val="left" w:pos="1029"/>
                <w:tab w:val="left" w:pos="1134"/>
              </w:tabs>
              <w:spacing w:line="0" w:lineRule="atLeast"/>
              <w:rPr>
                <w:b/>
                <w:sz w:val="22"/>
                <w:szCs w:val="22"/>
                <w:lang w:eastAsia="en-US"/>
              </w:rPr>
            </w:pPr>
            <w:bookmarkStart w:id="2" w:name="_Hlk41822487"/>
            <w:r>
              <w:rPr>
                <w:b/>
                <w:sz w:val="22"/>
                <w:szCs w:val="22"/>
                <w:lang w:eastAsia="en-US"/>
              </w:rPr>
              <w:t xml:space="preserve">    ЛИЦЕНЗИАТ:</w:t>
            </w:r>
          </w:p>
        </w:tc>
        <w:tc>
          <w:tcPr>
            <w:tcW w:w="4673" w:type="dxa"/>
          </w:tcPr>
          <w:p w:rsidR="003767A1" w:rsidRPr="00DD68C1" w:rsidRDefault="003767A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СУБЛИЦЕНЗИАТ:</w:t>
            </w:r>
          </w:p>
        </w:tc>
      </w:tr>
      <w:tr w:rsidR="00DD68C1" w:rsidTr="00DD68C1">
        <w:tc>
          <w:tcPr>
            <w:tcW w:w="5817" w:type="dxa"/>
          </w:tcPr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Кемеровский государственный институт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культуры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650056, г. Кемерово, ул. Ворошилова, 17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ИНН: 4206007712,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КПП: 420501001,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ОКТМО 32701000001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Получатель: УФК по Новосибирской области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 (Кемеровский государственный институт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Культуры, л/с 21396Х20650, 20396Х20650),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Р/с 03214643000000015106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К/с 40102810445370000043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Банк получателя: ОКЦ № 1 </w:t>
            </w:r>
            <w:proofErr w:type="spellStart"/>
            <w:r w:rsidRPr="00DD68C1">
              <w:rPr>
                <w:sz w:val="22"/>
                <w:szCs w:val="22"/>
                <w:lang w:eastAsia="en-US"/>
              </w:rPr>
              <w:t>СибГУ</w:t>
            </w:r>
            <w:proofErr w:type="spellEnd"/>
            <w:r w:rsidRPr="00DD68C1">
              <w:rPr>
                <w:sz w:val="22"/>
                <w:szCs w:val="22"/>
                <w:lang w:eastAsia="en-US"/>
              </w:rPr>
              <w:t xml:space="preserve"> 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Банка России//УФК по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Новосибирской области, г. Новосибирск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БИК банка 015004950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ОКТМО 32701000001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КБК 00000000000000000244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zakaz.ke</w:t>
            </w:r>
            <w:r>
              <w:rPr>
                <w:sz w:val="22"/>
                <w:szCs w:val="22"/>
                <w:lang w:eastAsia="en-US"/>
              </w:rPr>
              <w:t>mguki@mail.ru, тел. 89505758185</w:t>
            </w:r>
          </w:p>
        </w:tc>
        <w:tc>
          <w:tcPr>
            <w:tcW w:w="4673" w:type="dxa"/>
          </w:tcPr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DD68C1" w:rsidTr="00DD68C1">
        <w:tc>
          <w:tcPr>
            <w:tcW w:w="5817" w:type="dxa"/>
          </w:tcPr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Ректор</w:t>
            </w: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 xml:space="preserve">___________________/ А.В. </w:t>
            </w:r>
            <w:proofErr w:type="spellStart"/>
            <w:r w:rsidRPr="00DD68C1">
              <w:rPr>
                <w:sz w:val="22"/>
                <w:szCs w:val="22"/>
                <w:lang w:eastAsia="en-US"/>
              </w:rPr>
              <w:t>Шунков</w:t>
            </w:r>
            <w:proofErr w:type="spellEnd"/>
          </w:p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DD68C1"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673" w:type="dxa"/>
          </w:tcPr>
          <w:p w:rsidR="00DD68C1" w:rsidRPr="00DD68C1" w:rsidRDefault="00DD68C1" w:rsidP="00DD68C1">
            <w:pPr>
              <w:tabs>
                <w:tab w:val="left" w:pos="1029"/>
                <w:tab w:val="left" w:pos="113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bookmarkEnd w:id="2"/>
    </w:tbl>
    <w:p w:rsidR="003767A1" w:rsidRDefault="003767A1" w:rsidP="003767A1">
      <w:pPr>
        <w:rPr>
          <w:vanish/>
        </w:rPr>
      </w:pPr>
    </w:p>
    <w:p w:rsidR="003767A1" w:rsidRDefault="003767A1" w:rsidP="003767A1">
      <w:pPr>
        <w:pStyle w:val="a7"/>
        <w:spacing w:line="0" w:lineRule="atLeast"/>
        <w:ind w:left="0"/>
        <w:jc w:val="right"/>
        <w:rPr>
          <w:i/>
          <w:iCs/>
          <w:sz w:val="22"/>
          <w:szCs w:val="22"/>
        </w:rPr>
      </w:pPr>
      <w:r>
        <w:rPr>
          <w:b w:val="0"/>
          <w:bCs w:val="0"/>
        </w:rPr>
        <w:br w:type="page"/>
      </w:r>
      <w:r>
        <w:rPr>
          <w:i/>
          <w:iCs/>
          <w:sz w:val="22"/>
          <w:szCs w:val="22"/>
        </w:rPr>
        <w:t xml:space="preserve">Приложение № 1 </w:t>
      </w:r>
    </w:p>
    <w:p w:rsidR="003767A1" w:rsidRDefault="003767A1" w:rsidP="003767A1">
      <w:pPr>
        <w:pStyle w:val="a7"/>
        <w:spacing w:line="0" w:lineRule="atLeast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Сублицензионному договору </w:t>
      </w:r>
    </w:p>
    <w:p w:rsidR="003767A1" w:rsidRDefault="003767A1" w:rsidP="003767A1">
      <w:pPr>
        <w:spacing w:line="0" w:lineRule="atLeas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с конечным пользователем программного продукта</w:t>
      </w:r>
    </w:p>
    <w:p w:rsidR="003767A1" w:rsidRDefault="003767A1" w:rsidP="003767A1">
      <w:pPr>
        <w:widowControl w:val="0"/>
        <w:tabs>
          <w:tab w:val="left" w:pos="993"/>
          <w:tab w:val="left" w:pos="1134"/>
          <w:tab w:val="left" w:pos="8931"/>
          <w:tab w:val="left" w:pos="9923"/>
          <w:tab w:val="left" w:pos="10206"/>
          <w:tab w:val="left" w:pos="10348"/>
        </w:tabs>
        <w:spacing w:line="0" w:lineRule="atLeast"/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b/>
          <w:sz w:val="22"/>
          <w:szCs w:val="22"/>
        </w:rPr>
        <w:t>от</w:t>
      </w:r>
      <w:r>
        <w:rPr>
          <w:b/>
          <w:color w:val="7030A0"/>
          <w:sz w:val="22"/>
          <w:szCs w:val="22"/>
        </w:rPr>
        <w:t xml:space="preserve"> </w:t>
      </w:r>
      <w:r w:rsidR="00DD68C1">
        <w:rPr>
          <w:b/>
          <w:bCs/>
          <w:sz w:val="22"/>
          <w:szCs w:val="22"/>
        </w:rPr>
        <w:t>«___» июля 2026</w:t>
      </w:r>
      <w:r>
        <w:rPr>
          <w:b/>
          <w:bCs/>
          <w:sz w:val="22"/>
          <w:szCs w:val="22"/>
        </w:rPr>
        <w:t>г.</w:t>
      </w:r>
    </w:p>
    <w:p w:rsidR="003767A1" w:rsidRDefault="003767A1" w:rsidP="003767A1">
      <w:pPr>
        <w:spacing w:line="0" w:lineRule="atLeast"/>
        <w:rPr>
          <w:b/>
          <w:sz w:val="22"/>
          <w:szCs w:val="22"/>
        </w:rPr>
      </w:pPr>
    </w:p>
    <w:p w:rsidR="003767A1" w:rsidRDefault="003767A1" w:rsidP="00DD68C1">
      <w:pPr>
        <w:spacing w:line="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</w:t>
      </w:r>
    </w:p>
    <w:p w:rsidR="003767A1" w:rsidRDefault="003767A1" w:rsidP="003767A1">
      <w:pPr>
        <w:rPr>
          <w:sz w:val="22"/>
          <w:szCs w:val="22"/>
        </w:rPr>
      </w:pPr>
    </w:p>
    <w:p w:rsidR="003767A1" w:rsidRDefault="003767A1" w:rsidP="003767A1">
      <w:pPr>
        <w:tabs>
          <w:tab w:val="left" w:pos="1134"/>
          <w:tab w:val="right" w:pos="10488"/>
        </w:tabs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г. Кемерово</w:t>
      </w:r>
      <w:r>
        <w:rPr>
          <w:b/>
          <w:sz w:val="22"/>
          <w:szCs w:val="22"/>
        </w:rPr>
        <w:tab/>
      </w:r>
      <w:r>
        <w:t xml:space="preserve">«___» </w:t>
      </w:r>
      <w:r w:rsidR="00047599">
        <w:t>июля</w:t>
      </w:r>
      <w:r>
        <w:t xml:space="preserve"> 202</w:t>
      </w:r>
      <w:r w:rsidR="00DD68C1">
        <w:t>6</w:t>
      </w:r>
      <w:r>
        <w:t>г.</w:t>
      </w:r>
    </w:p>
    <w:p w:rsidR="003767A1" w:rsidRDefault="003767A1" w:rsidP="003767A1">
      <w:pPr>
        <w:autoSpaceDE w:val="0"/>
        <w:autoSpaceDN w:val="0"/>
        <w:adjustRightInd w:val="0"/>
        <w:spacing w:line="0" w:lineRule="atLeast"/>
        <w:rPr>
          <w:sz w:val="22"/>
          <w:szCs w:val="22"/>
        </w:rPr>
      </w:pPr>
    </w:p>
    <w:p w:rsidR="003767A1" w:rsidRDefault="003767A1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"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в дальнейшем именуемое «</w:t>
      </w: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», в </w:t>
      </w:r>
      <w:proofErr w:type="gramStart"/>
      <w:r w:rsidR="00371720">
        <w:rPr>
          <w:sz w:val="22"/>
          <w:szCs w:val="22"/>
        </w:rPr>
        <w:t xml:space="preserve">лице 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действующего на основании</w:t>
      </w:r>
      <w:r>
        <w:rPr>
          <w:color w:val="7030A0"/>
          <w:sz w:val="22"/>
          <w:szCs w:val="22"/>
        </w:rPr>
        <w:t xml:space="preserve"> </w:t>
      </w:r>
      <w:r>
        <w:rPr>
          <w:b/>
          <w:sz w:val="22"/>
          <w:szCs w:val="22"/>
        </w:rPr>
        <w:t>,</w:t>
      </w:r>
      <w:r>
        <w:rPr>
          <w:b/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>с одной стороны, и</w:t>
      </w:r>
    </w:p>
    <w:p w:rsidR="003767A1" w:rsidRDefault="003A7DC0" w:rsidP="003767A1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line="0" w:lineRule="atLeast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</w:t>
      </w:r>
      <w:r w:rsidR="003767A1">
        <w:rPr>
          <w:sz w:val="22"/>
          <w:szCs w:val="22"/>
        </w:rPr>
        <w:t>, в дальнейшем именуемое «</w:t>
      </w:r>
      <w:r w:rsidR="003767A1">
        <w:rPr>
          <w:b/>
          <w:sz w:val="22"/>
          <w:szCs w:val="22"/>
        </w:rPr>
        <w:t>Сублицензиат</w:t>
      </w:r>
      <w:r w:rsidR="003767A1">
        <w:rPr>
          <w:sz w:val="22"/>
          <w:szCs w:val="22"/>
        </w:rPr>
        <w:t>», в лице</w:t>
      </w:r>
      <w:r w:rsidR="003767A1">
        <w:rPr>
          <w:b/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</w:t>
      </w:r>
      <w:r w:rsidR="003767A1">
        <w:rPr>
          <w:sz w:val="22"/>
          <w:szCs w:val="22"/>
        </w:rPr>
        <w:t xml:space="preserve">, действующего на основании </w:t>
      </w:r>
      <w:r w:rsidR="003767A1">
        <w:rPr>
          <w:b/>
          <w:sz w:val="22"/>
          <w:szCs w:val="22"/>
        </w:rPr>
        <w:t>Устава,</w:t>
      </w:r>
      <w:r w:rsidR="003767A1">
        <w:rPr>
          <w:i/>
          <w:sz w:val="22"/>
          <w:szCs w:val="22"/>
        </w:rPr>
        <w:t xml:space="preserve"> </w:t>
      </w:r>
      <w:r w:rsidR="003767A1">
        <w:rPr>
          <w:sz w:val="22"/>
          <w:szCs w:val="22"/>
        </w:rPr>
        <w:t xml:space="preserve">с другой стороны, </w:t>
      </w:r>
    </w:p>
    <w:p w:rsidR="003767A1" w:rsidRDefault="003767A1" w:rsidP="003767A1">
      <w:pPr>
        <w:spacing w:line="0" w:lineRule="atLeas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именуемые также вместе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 xml:space="preserve">, а в отдельности – </w:t>
      </w:r>
      <w:r>
        <w:rPr>
          <w:b/>
          <w:sz w:val="22"/>
          <w:szCs w:val="22"/>
        </w:rPr>
        <w:t>«Сторона»</w:t>
      </w:r>
      <w:r>
        <w:rPr>
          <w:sz w:val="22"/>
          <w:szCs w:val="22"/>
        </w:rPr>
        <w:t xml:space="preserve">, подписали настоящую Спецификацию к Сублицензионному договору с конечным пользователем программного продукта № </w:t>
      </w:r>
      <w:r w:rsidR="003A7DC0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 xml:space="preserve"> от</w:t>
      </w:r>
      <w:r>
        <w:rPr>
          <w:b/>
          <w:color w:val="7030A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«___» </w:t>
      </w:r>
      <w:r w:rsidR="00DD68C1">
        <w:rPr>
          <w:b/>
          <w:bCs/>
          <w:sz w:val="22"/>
          <w:szCs w:val="22"/>
        </w:rPr>
        <w:t>июля 2026</w:t>
      </w:r>
      <w:r w:rsidR="0004759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г.</w:t>
      </w:r>
      <w:r>
        <w:rPr>
          <w:b/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>(далее – Сублицензионный договор) о нижеследующем:</w:t>
      </w:r>
    </w:p>
    <w:p w:rsidR="003767A1" w:rsidRDefault="003767A1" w:rsidP="003767A1">
      <w:pPr>
        <w:widowControl w:val="0"/>
        <w:numPr>
          <w:ilvl w:val="0"/>
          <w:numId w:val="9"/>
        </w:numPr>
        <w:tabs>
          <w:tab w:val="left" w:pos="284"/>
        </w:tabs>
        <w:spacing w:line="0" w:lineRule="atLeast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, имея соответствующие полномочия от Правообладателей, предоставляет </w:t>
      </w:r>
      <w:r>
        <w:rPr>
          <w:b/>
          <w:sz w:val="22"/>
          <w:szCs w:val="22"/>
        </w:rPr>
        <w:t>Сублицензиату</w:t>
      </w:r>
      <w:r>
        <w:rPr>
          <w:sz w:val="22"/>
          <w:szCs w:val="22"/>
        </w:rPr>
        <w:t xml:space="preserve"> право (неисключительную лицензию) использования следующих </w:t>
      </w:r>
      <w:r>
        <w:rPr>
          <w:b/>
          <w:bCs/>
          <w:sz w:val="22"/>
          <w:szCs w:val="22"/>
        </w:rPr>
        <w:t>Продуктов</w:t>
      </w:r>
      <w:r>
        <w:rPr>
          <w:sz w:val="22"/>
          <w:szCs w:val="22"/>
        </w:rPr>
        <w:t>:</w:t>
      </w:r>
    </w:p>
    <w:tbl>
      <w:tblPr>
        <w:tblpPr w:leftFromText="180" w:rightFromText="180" w:bottomFromText="160" w:vertAnchor="text" w:horzAnchor="margin" w:tblpX="108" w:tblpY="183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693"/>
        <w:gridCol w:w="1276"/>
        <w:gridCol w:w="1984"/>
        <w:gridCol w:w="1985"/>
        <w:gridCol w:w="1984"/>
      </w:tblGrid>
      <w:tr w:rsidR="003767A1" w:rsidTr="003767A1">
        <w:trPr>
          <w:cantSplit/>
          <w:trHeight w:val="546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>
            <w:pPr>
              <w:spacing w:line="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  <w:p w:rsidR="003767A1" w:rsidRDefault="003767A1">
            <w:pPr>
              <w:spacing w:line="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 w:rsidP="00222C91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 w:rsidP="00222C91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Кол-во </w:t>
            </w:r>
            <w:bookmarkStart w:id="3" w:name="_GoBack"/>
            <w:bookmarkEnd w:id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Способ передачи:</w:t>
            </w:r>
          </w:p>
          <w:p w:rsidR="003767A1" w:rsidRDefault="003767A1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выборка/</w:t>
            </w:r>
          </w:p>
          <w:p w:rsidR="003767A1" w:rsidRDefault="003767A1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доставка/</w:t>
            </w:r>
          </w:p>
          <w:p w:rsidR="003767A1" w:rsidRDefault="003767A1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электронно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 w:rsidP="00BB3A40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Це</w:t>
            </w:r>
            <w:r w:rsidR="00BB3A40">
              <w:rPr>
                <w:b/>
                <w:bCs/>
                <w:sz w:val="22"/>
                <w:szCs w:val="22"/>
                <w:lang w:eastAsia="en-US"/>
              </w:rPr>
              <w:t xml:space="preserve">на вознаграждения за ед./ руб.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767A1" w:rsidRDefault="003767A1" w:rsidP="00BB3A40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Сумма вознаграждения /руб. </w:t>
            </w:r>
          </w:p>
        </w:tc>
      </w:tr>
      <w:tr w:rsidR="003767A1" w:rsidTr="00BB3A40">
        <w:trPr>
          <w:cantSplit/>
          <w:trHeight w:val="546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222C91" w:rsidP="00BB3A4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22C91">
              <w:rPr>
                <w:sz w:val="22"/>
                <w:szCs w:val="22"/>
                <w:lang w:eastAsia="en-US"/>
              </w:rPr>
              <w:t>Передача права использования</w:t>
            </w:r>
            <w:r>
              <w:rPr>
                <w:sz w:val="22"/>
                <w:szCs w:val="22"/>
                <w:lang w:eastAsia="en-US"/>
              </w:rPr>
              <w:t xml:space="preserve"> Лицензии </w:t>
            </w:r>
            <w:r w:rsidR="00047599" w:rsidRPr="0084640B">
              <w:rPr>
                <w:sz w:val="22"/>
                <w:szCs w:val="22"/>
                <w:lang w:eastAsia="en-US"/>
              </w:rPr>
              <w:t xml:space="preserve">на ПО для ЭВМ «1С-Битрикс: Управление сайтом - </w:t>
            </w:r>
            <w:r w:rsidR="003A7DC0">
              <w:rPr>
                <w:sz w:val="22"/>
                <w:szCs w:val="22"/>
                <w:lang w:eastAsia="en-US"/>
              </w:rPr>
              <w:t>Стандарт</w:t>
            </w:r>
            <w:r w:rsidR="00047599" w:rsidRPr="0084640B">
              <w:rPr>
                <w:sz w:val="22"/>
                <w:szCs w:val="22"/>
                <w:lang w:eastAsia="en-US"/>
              </w:rPr>
              <w:t>» (продление)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A1" w:rsidRDefault="003767A1" w:rsidP="003A7DC0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A1" w:rsidRDefault="003767A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767A1" w:rsidTr="00BB3A40">
        <w:trPr>
          <w:cantSplit/>
          <w:trHeight w:val="530"/>
          <w:tblHeader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 w:rsidP="00222C91">
            <w:pPr>
              <w:spacing w:line="0" w:lineRule="atLeast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A1" w:rsidRDefault="003767A1">
            <w:pPr>
              <w:spacing w:line="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3767A1" w:rsidRDefault="003767A1" w:rsidP="003767A1">
      <w:pPr>
        <w:pStyle w:val="aa"/>
        <w:widowControl w:val="0"/>
        <w:numPr>
          <w:ilvl w:val="0"/>
          <w:numId w:val="9"/>
        </w:numPr>
        <w:tabs>
          <w:tab w:val="left" w:pos="284"/>
        </w:tabs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Адреса </w:t>
      </w:r>
      <w:r>
        <w:rPr>
          <w:b/>
          <w:sz w:val="22"/>
          <w:szCs w:val="22"/>
        </w:rPr>
        <w:t>Сублицензиата</w:t>
      </w:r>
      <w:r>
        <w:rPr>
          <w:sz w:val="22"/>
          <w:szCs w:val="22"/>
        </w:rPr>
        <w:t xml:space="preserve"> для способов передачи </w:t>
      </w:r>
      <w:r>
        <w:rPr>
          <w:b/>
          <w:bCs/>
          <w:sz w:val="22"/>
          <w:szCs w:val="22"/>
        </w:rPr>
        <w:t>Продукта</w:t>
      </w:r>
      <w:r>
        <w:rPr>
          <w:sz w:val="22"/>
          <w:szCs w:val="22"/>
        </w:rPr>
        <w:t>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5525"/>
      </w:tblGrid>
      <w:tr w:rsidR="003767A1" w:rsidTr="003A7DC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>
            <w:pPr>
              <w:spacing w:line="0" w:lineRule="atLeast"/>
              <w:ind w:firstLine="174"/>
              <w:rPr>
                <w:sz w:val="22"/>
                <w:szCs w:val="22"/>
                <w:lang w:eastAsia="en-US"/>
              </w:rPr>
            </w:pPr>
            <w:bookmarkStart w:id="4" w:name="_Hlk17474306"/>
            <w:r>
              <w:rPr>
                <w:sz w:val="22"/>
                <w:szCs w:val="22"/>
                <w:lang w:eastAsia="en-US"/>
              </w:rPr>
              <w:t>Адрес для доставки почтой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A1" w:rsidRPr="00047599" w:rsidRDefault="003767A1">
            <w:pPr>
              <w:tabs>
                <w:tab w:val="left" w:pos="993"/>
              </w:tabs>
              <w:spacing w:line="0" w:lineRule="atLeast"/>
              <w:rPr>
                <w:b/>
                <w:bCs/>
                <w:color w:val="7030A0"/>
                <w:sz w:val="22"/>
                <w:szCs w:val="22"/>
                <w:lang w:eastAsia="en-US"/>
              </w:rPr>
            </w:pPr>
          </w:p>
        </w:tc>
      </w:tr>
      <w:tr w:rsidR="003767A1" w:rsidTr="003A7DC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A1" w:rsidRDefault="003767A1">
            <w:pPr>
              <w:spacing w:line="0" w:lineRule="atLeast"/>
              <w:ind w:firstLine="17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электронной почты для передачи электронно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A1" w:rsidRPr="00371720" w:rsidRDefault="003767A1">
            <w:pPr>
              <w:tabs>
                <w:tab w:val="left" w:pos="993"/>
              </w:tabs>
              <w:spacing w:line="0" w:lineRule="atLeast"/>
              <w:rPr>
                <w:b/>
                <w:bCs/>
                <w:color w:val="7030A0"/>
                <w:sz w:val="22"/>
                <w:szCs w:val="22"/>
                <w:lang w:eastAsia="en-US"/>
              </w:rPr>
            </w:pPr>
          </w:p>
        </w:tc>
      </w:tr>
    </w:tbl>
    <w:bookmarkEnd w:id="4"/>
    <w:p w:rsidR="003767A1" w:rsidRDefault="003767A1" w:rsidP="003767A1">
      <w:pPr>
        <w:pStyle w:val="aa"/>
        <w:widowControl w:val="0"/>
        <w:numPr>
          <w:ilvl w:val="0"/>
          <w:numId w:val="9"/>
        </w:numPr>
        <w:tabs>
          <w:tab w:val="left" w:pos="284"/>
          <w:tab w:val="left" w:pos="1134"/>
        </w:tabs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Самостоятельная регистрация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должна быть осуществлена </w:t>
      </w:r>
      <w:r>
        <w:rPr>
          <w:b/>
          <w:sz w:val="22"/>
          <w:szCs w:val="22"/>
        </w:rPr>
        <w:t>Сублицензиатом</w:t>
      </w:r>
      <w:r>
        <w:rPr>
          <w:sz w:val="22"/>
          <w:szCs w:val="22"/>
        </w:rPr>
        <w:t xml:space="preserve"> на сайте </w:t>
      </w:r>
      <w:r>
        <w:rPr>
          <w:sz w:val="22"/>
          <w:szCs w:val="22"/>
          <w:shd w:val="clear" w:color="auto" w:fill="FFFFFF"/>
          <w:lang w:val="en-US"/>
        </w:rPr>
        <w:t>https</w:t>
      </w:r>
      <w:r>
        <w:rPr>
          <w:sz w:val="22"/>
          <w:szCs w:val="22"/>
          <w:shd w:val="clear" w:color="auto" w:fill="FFFFFF"/>
        </w:rPr>
        <w:t>://</w:t>
      </w:r>
      <w:r>
        <w:rPr>
          <w:sz w:val="22"/>
          <w:szCs w:val="22"/>
          <w:shd w:val="clear" w:color="auto" w:fill="FFFFFF"/>
          <w:lang w:val="en-US"/>
        </w:rPr>
        <w:t>portal</w:t>
      </w:r>
      <w:r>
        <w:rPr>
          <w:sz w:val="22"/>
          <w:szCs w:val="22"/>
          <w:shd w:val="clear" w:color="auto" w:fill="FFFFFF"/>
        </w:rPr>
        <w:t>.1</w:t>
      </w:r>
      <w:r>
        <w:rPr>
          <w:sz w:val="22"/>
          <w:szCs w:val="22"/>
          <w:shd w:val="clear" w:color="auto" w:fill="FFFFFF"/>
          <w:lang w:val="en-US"/>
        </w:rPr>
        <w:t>c</w:t>
      </w:r>
      <w:r>
        <w:rPr>
          <w:sz w:val="22"/>
          <w:szCs w:val="22"/>
          <w:shd w:val="clear" w:color="auto" w:fill="FFFFFF"/>
        </w:rPr>
        <w:t>.</w:t>
      </w:r>
      <w:proofErr w:type="spellStart"/>
      <w:r>
        <w:rPr>
          <w:sz w:val="22"/>
          <w:szCs w:val="22"/>
          <w:shd w:val="clear" w:color="auto" w:fill="FFFFFF"/>
          <w:lang w:val="en-US"/>
        </w:rPr>
        <w:t>ru</w:t>
      </w:r>
      <w:proofErr w:type="spellEnd"/>
      <w:r w:rsidRPr="00047599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– при получении экземпляра </w:t>
      </w:r>
      <w:r>
        <w:rPr>
          <w:b/>
          <w:sz w:val="22"/>
          <w:szCs w:val="22"/>
        </w:rPr>
        <w:t>Продукта</w:t>
      </w:r>
      <w:r>
        <w:rPr>
          <w:sz w:val="22"/>
          <w:szCs w:val="22"/>
        </w:rPr>
        <w:t xml:space="preserve"> фирмы 1С.</w:t>
      </w:r>
    </w:p>
    <w:p w:rsidR="003767A1" w:rsidRDefault="003767A1" w:rsidP="003767A1">
      <w:pPr>
        <w:pStyle w:val="aa"/>
        <w:widowControl w:val="0"/>
        <w:numPr>
          <w:ilvl w:val="0"/>
          <w:numId w:val="9"/>
        </w:numPr>
        <w:tabs>
          <w:tab w:val="left" w:pos="284"/>
          <w:tab w:val="left" w:pos="1134"/>
        </w:tabs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данной Спецификацией, Стороны руководствуются условиями и положениями Сублицензионного Договора.</w:t>
      </w:r>
    </w:p>
    <w:p w:rsidR="003767A1" w:rsidRDefault="003767A1" w:rsidP="003767A1">
      <w:pPr>
        <w:pStyle w:val="aa"/>
        <w:widowControl w:val="0"/>
        <w:numPr>
          <w:ilvl w:val="0"/>
          <w:numId w:val="9"/>
        </w:numPr>
        <w:tabs>
          <w:tab w:val="left" w:pos="284"/>
          <w:tab w:val="left" w:pos="1134"/>
        </w:tabs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Спецификация является неотъемлемой частью Сублицензионного Договора.</w:t>
      </w:r>
    </w:p>
    <w:p w:rsidR="003767A1" w:rsidRDefault="003767A1" w:rsidP="003767A1">
      <w:pPr>
        <w:pStyle w:val="aa"/>
        <w:widowControl w:val="0"/>
        <w:tabs>
          <w:tab w:val="left" w:pos="284"/>
          <w:tab w:val="left" w:pos="1134"/>
        </w:tabs>
        <w:spacing w:line="0" w:lineRule="atLeast"/>
        <w:jc w:val="both"/>
        <w:rPr>
          <w:sz w:val="22"/>
          <w:szCs w:val="22"/>
        </w:rPr>
      </w:pPr>
    </w:p>
    <w:tbl>
      <w:tblPr>
        <w:tblW w:w="9645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4819"/>
      </w:tblGrid>
      <w:tr w:rsidR="003767A1" w:rsidTr="003767A1">
        <w:trPr>
          <w:trHeight w:val="1813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3767A1" w:rsidRDefault="003767A1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/</w:t>
            </w:r>
          </w:p>
          <w:p w:rsidR="003767A1" w:rsidRDefault="003767A1">
            <w:pPr>
              <w:widowControl w:val="0"/>
              <w:tabs>
                <w:tab w:val="left" w:pos="1425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3767A1" w:rsidRDefault="003A7DC0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</w:t>
            </w:r>
          </w:p>
          <w:p w:rsidR="003767A1" w:rsidRDefault="003767A1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767A1" w:rsidRDefault="003767A1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___________________/</w:t>
            </w:r>
            <w:r w:rsidR="003A7DC0">
              <w:rPr>
                <w:sz w:val="22"/>
                <w:szCs w:val="22"/>
                <w:lang w:eastAsia="en-US"/>
              </w:rPr>
              <w:t>_____________</w:t>
            </w:r>
            <w:r>
              <w:rPr>
                <w:sz w:val="22"/>
                <w:szCs w:val="22"/>
                <w:lang w:eastAsia="en-US"/>
              </w:rPr>
              <w:t>./</w:t>
            </w:r>
          </w:p>
          <w:p w:rsidR="003767A1" w:rsidRDefault="003767A1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</w:tr>
    </w:tbl>
    <w:p w:rsidR="004E27D9" w:rsidRDefault="004E27D9" w:rsidP="003767A1"/>
    <w:sectPr w:rsidR="004E27D9" w:rsidSect="0004759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6F5"/>
    <w:multiLevelType w:val="multilevel"/>
    <w:tmpl w:val="2A2C3F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AEC7DE7"/>
    <w:multiLevelType w:val="multilevel"/>
    <w:tmpl w:val="C1F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50AC14B0"/>
    <w:multiLevelType w:val="multilevel"/>
    <w:tmpl w:val="2A2C3F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A353B0"/>
    <w:multiLevelType w:val="multilevel"/>
    <w:tmpl w:val="C6124048"/>
    <w:lvl w:ilvl="0">
      <w:start w:val="1"/>
      <w:numFmt w:val="decimal"/>
      <w:pStyle w:val="1"/>
      <w:suff w:val="space"/>
      <w:lvlText w:val="%1."/>
      <w:lvlJc w:val="left"/>
      <w:pPr>
        <w:ind w:left="284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425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1"/>
        <w:szCs w:val="21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850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284" w:firstLine="42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4" w:firstLine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284" w:firstLine="425"/>
      </w:pPr>
      <w:rPr>
        <w:rFonts w:hint="default"/>
      </w:rPr>
    </w:lvl>
  </w:abstractNum>
  <w:abstractNum w:abstractNumId="4" w15:restartNumberingAfterBreak="0">
    <w:nsid w:val="5E036E74"/>
    <w:multiLevelType w:val="multilevel"/>
    <w:tmpl w:val="BB623C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A1"/>
    <w:rsid w:val="00047599"/>
    <w:rsid w:val="00095E81"/>
    <w:rsid w:val="001526CC"/>
    <w:rsid w:val="00222C91"/>
    <w:rsid w:val="00341828"/>
    <w:rsid w:val="00371720"/>
    <w:rsid w:val="003767A1"/>
    <w:rsid w:val="003A7DC0"/>
    <w:rsid w:val="004D7682"/>
    <w:rsid w:val="004E27D9"/>
    <w:rsid w:val="005357FA"/>
    <w:rsid w:val="00567F26"/>
    <w:rsid w:val="005D4E59"/>
    <w:rsid w:val="00607013"/>
    <w:rsid w:val="006310E9"/>
    <w:rsid w:val="007D24F9"/>
    <w:rsid w:val="00AE5843"/>
    <w:rsid w:val="00BB3A40"/>
    <w:rsid w:val="00C53AFA"/>
    <w:rsid w:val="00DD68C1"/>
    <w:rsid w:val="00D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8652"/>
  <w15:chartTrackingRefBased/>
  <w15:docId w15:val="{D6D2B7C4-2824-483D-A4C4-EB4681AD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76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3767A1"/>
    <w:pPr>
      <w:numPr>
        <w:numId w:val="2"/>
      </w:numPr>
    </w:pPr>
    <w:rPr>
      <w:sz w:val="20"/>
      <w:szCs w:val="20"/>
      <w:lang w:val="en-US"/>
    </w:rPr>
  </w:style>
  <w:style w:type="character" w:styleId="a4">
    <w:name w:val="Hyperlink"/>
    <w:rsid w:val="003767A1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3767A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1"/>
    <w:link w:val="a5"/>
    <w:uiPriority w:val="99"/>
    <w:rsid w:val="00376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3767A1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Н1 Заголовок раздела"/>
    <w:basedOn w:val="a0"/>
    <w:next w:val="2"/>
    <w:qFormat/>
    <w:rsid w:val="003767A1"/>
    <w:pPr>
      <w:keepNext/>
      <w:keepLines/>
      <w:numPr>
        <w:numId w:val="3"/>
      </w:numPr>
      <w:spacing w:before="120" w:after="120"/>
      <w:contextualSpacing/>
      <w:jc w:val="both"/>
    </w:pPr>
    <w:rPr>
      <w:b/>
      <w:sz w:val="26"/>
      <w:szCs w:val="28"/>
    </w:rPr>
  </w:style>
  <w:style w:type="paragraph" w:customStyle="1" w:styleId="2">
    <w:name w:val="Н2 Подзаголовок"/>
    <w:basedOn w:val="1"/>
    <w:link w:val="20"/>
    <w:qFormat/>
    <w:rsid w:val="003767A1"/>
    <w:pPr>
      <w:keepNext w:val="0"/>
      <w:keepLines w:val="0"/>
      <w:widowControl w:val="0"/>
      <w:numPr>
        <w:ilvl w:val="1"/>
      </w:numPr>
      <w:spacing w:before="0" w:after="0"/>
    </w:pPr>
    <w:rPr>
      <w:b w:val="0"/>
      <w:sz w:val="24"/>
      <w:szCs w:val="24"/>
    </w:rPr>
  </w:style>
  <w:style w:type="paragraph" w:customStyle="1" w:styleId="3">
    <w:name w:val="Н3 Подзаголовок"/>
    <w:basedOn w:val="2"/>
    <w:qFormat/>
    <w:rsid w:val="003767A1"/>
    <w:pPr>
      <w:numPr>
        <w:ilvl w:val="2"/>
      </w:numPr>
      <w:tabs>
        <w:tab w:val="num" w:pos="360"/>
      </w:tabs>
    </w:pPr>
  </w:style>
  <w:style w:type="character" w:customStyle="1" w:styleId="20">
    <w:name w:val="Н2 Подзаголовок Знак"/>
    <w:link w:val="2"/>
    <w:rsid w:val="00376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4 Подзаголовок"/>
    <w:basedOn w:val="3"/>
    <w:link w:val="40"/>
    <w:qFormat/>
    <w:rsid w:val="003767A1"/>
    <w:pPr>
      <w:numPr>
        <w:ilvl w:val="3"/>
      </w:numPr>
      <w:tabs>
        <w:tab w:val="num" w:pos="360"/>
      </w:tabs>
    </w:pPr>
  </w:style>
  <w:style w:type="paragraph" w:customStyle="1" w:styleId="a7">
    <w:name w:val="Примечание заголовок"/>
    <w:basedOn w:val="a8"/>
    <w:next w:val="a0"/>
    <w:link w:val="a9"/>
    <w:qFormat/>
    <w:rsid w:val="003767A1"/>
    <w:pPr>
      <w:widowControl w:val="0"/>
      <w:ind w:left="3969"/>
      <w:outlineLvl w:val="0"/>
    </w:pPr>
    <w:rPr>
      <w:rFonts w:ascii="Times New Roman" w:eastAsia="Times New Roman" w:hAnsi="Times New Roman" w:cs="Times New Roman"/>
      <w:b/>
      <w:bCs/>
      <w:spacing w:val="0"/>
      <w:sz w:val="26"/>
      <w:szCs w:val="26"/>
    </w:rPr>
  </w:style>
  <w:style w:type="character" w:customStyle="1" w:styleId="a9">
    <w:name w:val="Примечание заголовок Знак"/>
    <w:link w:val="a7"/>
    <w:rsid w:val="003767A1"/>
    <w:rPr>
      <w:rFonts w:ascii="Times New Roman" w:eastAsia="Times New Roman" w:hAnsi="Times New Roman" w:cs="Times New Roman"/>
      <w:b/>
      <w:bCs/>
      <w:kern w:val="28"/>
      <w:sz w:val="26"/>
      <w:szCs w:val="26"/>
      <w:lang w:eastAsia="ru-RU"/>
    </w:rPr>
  </w:style>
  <w:style w:type="character" w:customStyle="1" w:styleId="40">
    <w:name w:val="Н4 Подзаголовок Знак"/>
    <w:link w:val="4"/>
    <w:rsid w:val="00376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2564185698560253058gmail-preformat">
    <w:name w:val="m_-2564185698560253058gmail-preformat"/>
    <w:basedOn w:val="a0"/>
    <w:rsid w:val="003767A1"/>
    <w:pPr>
      <w:spacing w:before="100" w:beforeAutospacing="1" w:after="100" w:afterAutospacing="1"/>
    </w:pPr>
  </w:style>
  <w:style w:type="paragraph" w:styleId="aa">
    <w:name w:val="List Paragraph"/>
    <w:basedOn w:val="a0"/>
    <w:uiPriority w:val="34"/>
    <w:qFormat/>
    <w:rsid w:val="003767A1"/>
    <w:pPr>
      <w:ind w:left="720"/>
      <w:contextualSpacing/>
    </w:pPr>
  </w:style>
  <w:style w:type="character" w:styleId="ab">
    <w:name w:val="Strong"/>
    <w:uiPriority w:val="22"/>
    <w:qFormat/>
    <w:rsid w:val="003767A1"/>
    <w:rPr>
      <w:b/>
      <w:bCs/>
    </w:rPr>
  </w:style>
  <w:style w:type="paragraph" w:styleId="a8">
    <w:name w:val="Title"/>
    <w:basedOn w:val="a0"/>
    <w:next w:val="a0"/>
    <w:link w:val="ac"/>
    <w:uiPriority w:val="10"/>
    <w:qFormat/>
    <w:rsid w:val="003767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1"/>
    <w:link w:val="a8"/>
    <w:uiPriority w:val="10"/>
    <w:rsid w:val="003767A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header"/>
    <w:basedOn w:val="a0"/>
    <w:link w:val="ae"/>
    <w:uiPriority w:val="99"/>
    <w:unhideWhenUsed/>
    <w:rsid w:val="003767A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3767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1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Недорезова Наталья Сергеевна</dc:creator>
  <cp:keywords/>
  <dc:description/>
  <cp:lastModifiedBy>Пользователь</cp:lastModifiedBy>
  <cp:revision>10</cp:revision>
  <dcterms:created xsi:type="dcterms:W3CDTF">2025-07-15T04:00:00Z</dcterms:created>
  <dcterms:modified xsi:type="dcterms:W3CDTF">2026-07-27T08:19:00Z</dcterms:modified>
</cp:coreProperties>
</file>