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14" w:rsidRDefault="00323714" w:rsidP="00323714">
      <w:pPr>
        <w:widowControl w:val="0"/>
        <w:autoSpaceDE w:val="0"/>
        <w:autoSpaceDN w:val="0"/>
        <w:adjustRightInd w:val="0"/>
        <w:ind w:firstLine="709"/>
        <w:jc w:val="center"/>
        <w:rPr>
          <w:b/>
          <w:sz w:val="22"/>
          <w:szCs w:val="22"/>
        </w:rPr>
      </w:pPr>
    </w:p>
    <w:p w:rsidR="00323714" w:rsidRPr="00EC7633" w:rsidRDefault="00323714" w:rsidP="00323714">
      <w:pPr>
        <w:widowControl w:val="0"/>
        <w:autoSpaceDE w:val="0"/>
        <w:autoSpaceDN w:val="0"/>
        <w:adjustRightInd w:val="0"/>
        <w:ind w:firstLine="709"/>
        <w:jc w:val="center"/>
        <w:rPr>
          <w:b/>
          <w:sz w:val="22"/>
          <w:szCs w:val="22"/>
        </w:rPr>
      </w:pPr>
      <w:r w:rsidRPr="00413334">
        <w:rPr>
          <w:b/>
          <w:sz w:val="22"/>
          <w:szCs w:val="22"/>
        </w:rPr>
        <w:t>Государственный контракт №</w:t>
      </w:r>
    </w:p>
    <w:p w:rsidR="00323714" w:rsidRPr="00177302" w:rsidRDefault="00323714" w:rsidP="00323714">
      <w:pPr>
        <w:widowControl w:val="0"/>
        <w:autoSpaceDE w:val="0"/>
        <w:autoSpaceDN w:val="0"/>
        <w:adjustRightInd w:val="0"/>
        <w:ind w:firstLine="709"/>
        <w:jc w:val="center"/>
        <w:rPr>
          <w:b/>
          <w:sz w:val="22"/>
          <w:szCs w:val="22"/>
        </w:rPr>
      </w:pPr>
      <w:r>
        <w:rPr>
          <w:b/>
          <w:sz w:val="22"/>
          <w:szCs w:val="22"/>
        </w:rPr>
        <w:t xml:space="preserve">на поставку </w:t>
      </w:r>
    </w:p>
    <w:p w:rsidR="00323714" w:rsidRDefault="00323714" w:rsidP="00323714">
      <w:pPr>
        <w:ind w:firstLine="709"/>
        <w:jc w:val="both"/>
        <w:rPr>
          <w:rFonts w:eastAsia="Calibri"/>
          <w:bCs/>
        </w:rPr>
      </w:pPr>
    </w:p>
    <w:p w:rsidR="00E52EBF" w:rsidRPr="00413334" w:rsidRDefault="00E52EBF" w:rsidP="00323714">
      <w:pPr>
        <w:ind w:firstLine="709"/>
        <w:jc w:val="both"/>
        <w:rPr>
          <w:sz w:val="22"/>
          <w:szCs w:val="22"/>
        </w:rPr>
      </w:pPr>
    </w:p>
    <w:p w:rsidR="00323714" w:rsidRPr="00413334" w:rsidRDefault="00323714" w:rsidP="00323714">
      <w:pPr>
        <w:jc w:val="both"/>
        <w:rPr>
          <w:sz w:val="22"/>
          <w:szCs w:val="22"/>
        </w:rPr>
      </w:pPr>
      <w:r>
        <w:rPr>
          <w:sz w:val="22"/>
          <w:szCs w:val="22"/>
        </w:rPr>
        <w:t xml:space="preserve">с.Середка                                                                                                                      </w:t>
      </w:r>
      <w:proofErr w:type="gramStart"/>
      <w:r>
        <w:rPr>
          <w:sz w:val="22"/>
          <w:szCs w:val="22"/>
        </w:rPr>
        <w:t xml:space="preserve">   «</w:t>
      </w:r>
      <w:proofErr w:type="gramEnd"/>
      <w:r w:rsidR="003B06DD">
        <w:rPr>
          <w:sz w:val="22"/>
          <w:szCs w:val="22"/>
        </w:rPr>
        <w:t>___</w:t>
      </w:r>
      <w:r w:rsidRPr="00413334">
        <w:rPr>
          <w:sz w:val="22"/>
          <w:szCs w:val="22"/>
        </w:rPr>
        <w:t>»</w:t>
      </w:r>
      <w:r w:rsidR="003B06DD">
        <w:rPr>
          <w:sz w:val="22"/>
          <w:szCs w:val="22"/>
        </w:rPr>
        <w:t xml:space="preserve"> _________</w:t>
      </w:r>
      <w:r w:rsidRPr="00413334">
        <w:rPr>
          <w:sz w:val="22"/>
          <w:szCs w:val="22"/>
        </w:rPr>
        <w:t>20</w:t>
      </w:r>
      <w:r>
        <w:rPr>
          <w:sz w:val="22"/>
          <w:szCs w:val="22"/>
        </w:rPr>
        <w:t>2</w:t>
      </w:r>
      <w:r w:rsidR="00E52EBF">
        <w:rPr>
          <w:sz w:val="22"/>
          <w:szCs w:val="22"/>
        </w:rPr>
        <w:t>6</w:t>
      </w:r>
      <w:r>
        <w:rPr>
          <w:sz w:val="22"/>
          <w:szCs w:val="22"/>
        </w:rPr>
        <w:t xml:space="preserve"> </w:t>
      </w:r>
    </w:p>
    <w:p w:rsidR="00323714" w:rsidRPr="00413334" w:rsidRDefault="00323714" w:rsidP="00323714">
      <w:pPr>
        <w:jc w:val="both"/>
        <w:rPr>
          <w:sz w:val="22"/>
          <w:szCs w:val="22"/>
        </w:rPr>
      </w:pPr>
    </w:p>
    <w:p w:rsidR="00323714" w:rsidRPr="00731284" w:rsidRDefault="00323714" w:rsidP="00323714">
      <w:pPr>
        <w:ind w:firstLine="360"/>
        <w:jc w:val="both"/>
        <w:rPr>
          <w:sz w:val="22"/>
          <w:szCs w:val="22"/>
        </w:rPr>
      </w:pPr>
      <w:r w:rsidRPr="003B06DD">
        <w:rPr>
          <w:b/>
          <w:sz w:val="22"/>
          <w:szCs w:val="22"/>
        </w:rPr>
        <w:t xml:space="preserve">Государственный заказчик Федеральное казенное учреждение «Исправительная колония </w:t>
      </w:r>
      <w:r w:rsidR="00FC042E">
        <w:rPr>
          <w:b/>
          <w:sz w:val="22"/>
          <w:szCs w:val="22"/>
        </w:rPr>
        <w:t xml:space="preserve"> </w:t>
      </w:r>
      <w:r w:rsidRPr="003B06DD">
        <w:rPr>
          <w:b/>
          <w:sz w:val="22"/>
          <w:szCs w:val="22"/>
        </w:rPr>
        <w:t>№ 4 Управления Федеральной  службы исполнения наказаний по Псковской области» (</w:t>
      </w:r>
      <w:r w:rsidRPr="003B06DD">
        <w:rPr>
          <w:b/>
          <w:color w:val="000000"/>
          <w:sz w:val="22"/>
          <w:szCs w:val="22"/>
        </w:rPr>
        <w:t>ФКУ ИК – 4 УФСИН России по Псковской области),</w:t>
      </w:r>
      <w:r w:rsidRPr="003B06DD">
        <w:rPr>
          <w:color w:val="000000" w:themeColor="text1"/>
          <w:sz w:val="22"/>
          <w:szCs w:val="22"/>
        </w:rPr>
        <w:t xml:space="preserve"> действующее от лица Российской Федерации</w:t>
      </w:r>
      <w:r w:rsidRPr="003B06DD">
        <w:rPr>
          <w:b/>
          <w:color w:val="000000"/>
          <w:sz w:val="22"/>
          <w:szCs w:val="22"/>
        </w:rPr>
        <w:t>,</w:t>
      </w:r>
      <w:r w:rsidRPr="003B06DD">
        <w:rPr>
          <w:color w:val="000000"/>
          <w:sz w:val="22"/>
          <w:szCs w:val="22"/>
        </w:rPr>
        <w:t xml:space="preserve"> именуемое в дальнейшем «Государственный Заказчик» (далее по тексту - Заказчик),</w:t>
      </w:r>
      <w:r w:rsidRPr="003B06DD">
        <w:rPr>
          <w:noProof/>
          <w:color w:val="000000"/>
          <w:sz w:val="22"/>
          <w:szCs w:val="22"/>
        </w:rPr>
        <w:t xml:space="preserve"> в лице </w:t>
      </w:r>
      <w:r w:rsidR="00B44189">
        <w:rPr>
          <w:noProof/>
          <w:color w:val="000000"/>
          <w:sz w:val="22"/>
          <w:szCs w:val="22"/>
        </w:rPr>
        <w:t>Врио н</w:t>
      </w:r>
      <w:r w:rsidR="00731284" w:rsidRPr="003B06DD">
        <w:rPr>
          <w:sz w:val="22"/>
          <w:szCs w:val="22"/>
        </w:rPr>
        <w:t xml:space="preserve">ачальника </w:t>
      </w:r>
      <w:r w:rsidR="00B44189">
        <w:rPr>
          <w:sz w:val="22"/>
          <w:szCs w:val="22"/>
        </w:rPr>
        <w:t>Артемьева Сергея Анатольевича</w:t>
      </w:r>
      <w:r w:rsidR="00731284" w:rsidRPr="00731284">
        <w:rPr>
          <w:sz w:val="22"/>
          <w:szCs w:val="22"/>
        </w:rPr>
        <w:t xml:space="preserve">, действующего на основании </w:t>
      </w:r>
      <w:r w:rsidR="003D5C4B">
        <w:rPr>
          <w:sz w:val="22"/>
          <w:szCs w:val="22"/>
        </w:rPr>
        <w:t>П</w:t>
      </w:r>
      <w:r w:rsidR="0062185A">
        <w:rPr>
          <w:sz w:val="22"/>
          <w:szCs w:val="22"/>
        </w:rPr>
        <w:t xml:space="preserve">риказа </w:t>
      </w:r>
      <w:r w:rsidR="003D5C4B">
        <w:rPr>
          <w:sz w:val="22"/>
          <w:szCs w:val="22"/>
        </w:rPr>
        <w:t xml:space="preserve"> №</w:t>
      </w:r>
      <w:r w:rsidR="00B44189">
        <w:rPr>
          <w:sz w:val="22"/>
          <w:szCs w:val="22"/>
        </w:rPr>
        <w:t>113-к</w:t>
      </w:r>
      <w:r w:rsidR="003D5C4B">
        <w:rPr>
          <w:sz w:val="22"/>
          <w:szCs w:val="22"/>
        </w:rPr>
        <w:t xml:space="preserve"> </w:t>
      </w:r>
      <w:r w:rsidR="00F52100">
        <w:rPr>
          <w:sz w:val="22"/>
          <w:szCs w:val="22"/>
        </w:rPr>
        <w:t xml:space="preserve">                                   </w:t>
      </w:r>
      <w:r w:rsidR="003D5C4B">
        <w:rPr>
          <w:sz w:val="22"/>
          <w:szCs w:val="22"/>
        </w:rPr>
        <w:t xml:space="preserve">от </w:t>
      </w:r>
      <w:r w:rsidR="00B44189">
        <w:rPr>
          <w:sz w:val="22"/>
          <w:szCs w:val="22"/>
        </w:rPr>
        <w:t>18 мая</w:t>
      </w:r>
      <w:r w:rsidR="00F52100">
        <w:rPr>
          <w:sz w:val="22"/>
          <w:szCs w:val="22"/>
        </w:rPr>
        <w:t xml:space="preserve"> 2</w:t>
      </w:r>
      <w:r w:rsidR="003D5C4B">
        <w:rPr>
          <w:sz w:val="22"/>
          <w:szCs w:val="22"/>
        </w:rPr>
        <w:t>02</w:t>
      </w:r>
      <w:r w:rsidR="00B44189">
        <w:rPr>
          <w:sz w:val="22"/>
          <w:szCs w:val="22"/>
        </w:rPr>
        <w:t>6</w:t>
      </w:r>
      <w:r w:rsidR="003D5C4B">
        <w:rPr>
          <w:sz w:val="22"/>
          <w:szCs w:val="22"/>
        </w:rPr>
        <w:t xml:space="preserve"> года</w:t>
      </w:r>
      <w:r w:rsidRPr="00FC042E">
        <w:rPr>
          <w:spacing w:val="-4"/>
          <w:sz w:val="22"/>
          <w:szCs w:val="22"/>
        </w:rPr>
        <w:t>,</w:t>
      </w:r>
      <w:r w:rsidR="003D5C4B">
        <w:rPr>
          <w:spacing w:val="-4"/>
          <w:sz w:val="22"/>
          <w:szCs w:val="22"/>
        </w:rPr>
        <w:t xml:space="preserve"> </w:t>
      </w:r>
      <w:r w:rsidR="003D5C4B">
        <w:rPr>
          <w:color w:val="000000"/>
          <w:sz w:val="22"/>
          <w:szCs w:val="22"/>
        </w:rPr>
        <w:t>с одной стороны</w:t>
      </w:r>
      <w:r w:rsidRPr="00FC042E">
        <w:rPr>
          <w:color w:val="000000"/>
          <w:sz w:val="22"/>
          <w:szCs w:val="22"/>
        </w:rPr>
        <w:t xml:space="preserve">, </w:t>
      </w:r>
      <w:r w:rsidR="00F52100">
        <w:rPr>
          <w:color w:val="000000"/>
          <w:sz w:val="22"/>
          <w:szCs w:val="22"/>
        </w:rPr>
        <w:t>______________________</w:t>
      </w:r>
      <w:r w:rsidRPr="00FC042E">
        <w:rPr>
          <w:b/>
          <w:color w:val="000000"/>
          <w:sz w:val="22"/>
          <w:szCs w:val="22"/>
        </w:rPr>
        <w:t>,</w:t>
      </w:r>
      <w:r w:rsidR="00FC042E" w:rsidRPr="00FC042E">
        <w:rPr>
          <w:b/>
          <w:color w:val="000000"/>
          <w:sz w:val="22"/>
          <w:szCs w:val="22"/>
        </w:rPr>
        <w:t xml:space="preserve"> </w:t>
      </w:r>
      <w:r w:rsidRPr="00FC042E">
        <w:rPr>
          <w:color w:val="000000"/>
          <w:sz w:val="22"/>
          <w:szCs w:val="22"/>
        </w:rPr>
        <w:t xml:space="preserve">именуемое в дальнейшем «Поставщик», в лице </w:t>
      </w:r>
      <w:r w:rsidR="00F52100">
        <w:rPr>
          <w:sz w:val="22"/>
          <w:szCs w:val="22"/>
        </w:rPr>
        <w:t>____________________________</w:t>
      </w:r>
      <w:r w:rsidR="005C2DE9" w:rsidRPr="00FC042E">
        <w:rPr>
          <w:sz w:val="22"/>
          <w:szCs w:val="22"/>
        </w:rPr>
        <w:t xml:space="preserve">, действующего на основании </w:t>
      </w:r>
      <w:r w:rsidR="00F52100">
        <w:rPr>
          <w:sz w:val="22"/>
          <w:szCs w:val="22"/>
        </w:rPr>
        <w:t>____________________</w:t>
      </w:r>
      <w:r w:rsidR="003D5C4B">
        <w:rPr>
          <w:sz w:val="22"/>
          <w:szCs w:val="22"/>
        </w:rPr>
        <w:t xml:space="preserve"> </w:t>
      </w:r>
      <w:r w:rsidRPr="00FC042E">
        <w:rPr>
          <w:sz w:val="22"/>
          <w:szCs w:val="22"/>
        </w:rPr>
        <w:t>с другой стороны, в дальнейшем именуемые «Стороны</w:t>
      </w:r>
      <w:r w:rsidRPr="00731284">
        <w:rPr>
          <w:sz w:val="22"/>
          <w:szCs w:val="22"/>
        </w:rPr>
        <w:t xml:space="preserve">»,  </w:t>
      </w:r>
      <w:r w:rsidRPr="00731284">
        <w:rPr>
          <w:rStyle w:val="FontStyle13"/>
        </w:rPr>
        <w:t>руководствуясь п.4 ч.1 ст.93</w:t>
      </w:r>
      <w:r w:rsidRPr="00731284">
        <w:rPr>
          <w:sz w:val="22"/>
          <w:szCs w:val="22"/>
        </w:rPr>
        <w:t xml:space="preserve"> Федерального закона № 44-ФЗ от 05.04.2013 "О контрактной системе в сфере закупок товаров, работ, услуг для обеспечения государственных и муниципальных нужд" (далее – Федеральный закон) и Распоряжением Правительства РФ от 28 апреля 2018 г. № 824-р «О создании единого агрегатора торговли, с использованием которого Заказчики вправе осуществлять закупки для обеспечения государственных и муниципальных нужд» заключили настоящий Государственный контракт (далее - Контракт) о нижеследующем:</w:t>
      </w:r>
    </w:p>
    <w:p w:rsidR="005C2DE9" w:rsidRDefault="00323714" w:rsidP="005C2DE9">
      <w:pPr>
        <w:pStyle w:val="a6"/>
        <w:numPr>
          <w:ilvl w:val="0"/>
          <w:numId w:val="2"/>
        </w:numPr>
        <w:suppressAutoHyphens/>
        <w:jc w:val="center"/>
        <w:rPr>
          <w:b/>
          <w:sz w:val="22"/>
          <w:szCs w:val="22"/>
        </w:rPr>
      </w:pPr>
      <w:r w:rsidRPr="00731284">
        <w:rPr>
          <w:b/>
          <w:sz w:val="22"/>
          <w:szCs w:val="22"/>
        </w:rPr>
        <w:t>Предмет контракт</w:t>
      </w:r>
    </w:p>
    <w:p w:rsidR="005C2DE9" w:rsidRPr="005C2DE9" w:rsidRDefault="005C2DE9" w:rsidP="005C2DE9">
      <w:pPr>
        <w:pStyle w:val="a6"/>
        <w:suppressAutoHyphens/>
        <w:rPr>
          <w:b/>
          <w:sz w:val="22"/>
          <w:szCs w:val="22"/>
        </w:rPr>
      </w:pPr>
    </w:p>
    <w:p w:rsidR="00323714" w:rsidRDefault="00323714" w:rsidP="00323714">
      <w:pPr>
        <w:jc w:val="both"/>
        <w:rPr>
          <w:sz w:val="22"/>
          <w:szCs w:val="22"/>
        </w:rPr>
      </w:pPr>
      <w:r w:rsidRPr="007B6290">
        <w:rPr>
          <w:color w:val="000000"/>
          <w:sz w:val="22"/>
          <w:szCs w:val="22"/>
        </w:rPr>
        <w:t xml:space="preserve">1.1. </w:t>
      </w:r>
      <w:bookmarkStart w:id="0" w:name="_ref_311441"/>
      <w:r w:rsidRPr="007B6290">
        <w:rPr>
          <w:color w:val="000000"/>
          <w:sz w:val="22"/>
          <w:szCs w:val="22"/>
        </w:rPr>
        <w:t xml:space="preserve"> </w:t>
      </w:r>
      <w:r w:rsidRPr="007B6290">
        <w:rPr>
          <w:sz w:val="22"/>
          <w:szCs w:val="22"/>
        </w:rPr>
        <w:t xml:space="preserve">Поставщик  обязуется  поставить,  а  Заказчик  -  </w:t>
      </w:r>
      <w:r>
        <w:rPr>
          <w:sz w:val="22"/>
          <w:szCs w:val="22"/>
        </w:rPr>
        <w:t xml:space="preserve">принять и </w:t>
      </w:r>
      <w:r w:rsidRPr="007B6290">
        <w:rPr>
          <w:sz w:val="22"/>
          <w:szCs w:val="22"/>
        </w:rPr>
        <w:t>оплатить в  порядке,  установленном  настоящим Контрактом, государственные знаки почтовой оплаты: почтовые марки (далее по тексту – ГЗПО), в соответствии со спецификацией, являющейся неотъемлемой частью настоящего Контракта.</w:t>
      </w:r>
    </w:p>
    <w:p w:rsidR="005C2DE9" w:rsidRPr="007B6290" w:rsidRDefault="005C2DE9" w:rsidP="00323714">
      <w:pPr>
        <w:jc w:val="both"/>
        <w:rPr>
          <w:sz w:val="22"/>
          <w:szCs w:val="22"/>
        </w:rPr>
      </w:pPr>
    </w:p>
    <w:bookmarkEnd w:id="0"/>
    <w:p w:rsidR="005C2DE9" w:rsidRDefault="00323714" w:rsidP="005C2DE9">
      <w:pPr>
        <w:pStyle w:val="21"/>
        <w:numPr>
          <w:ilvl w:val="0"/>
          <w:numId w:val="2"/>
        </w:numPr>
        <w:spacing w:after="0" w:line="240" w:lineRule="auto"/>
        <w:jc w:val="center"/>
        <w:rPr>
          <w:rFonts w:ascii="Times New Roman" w:hAnsi="Times New Roman"/>
          <w:b/>
          <w:sz w:val="22"/>
          <w:szCs w:val="22"/>
        </w:rPr>
      </w:pPr>
      <w:r w:rsidRPr="00B0225E">
        <w:rPr>
          <w:rFonts w:ascii="Times New Roman" w:hAnsi="Times New Roman"/>
          <w:b/>
          <w:sz w:val="22"/>
          <w:szCs w:val="22"/>
        </w:rPr>
        <w:t>Антикоррупционная оговорка</w:t>
      </w:r>
    </w:p>
    <w:p w:rsidR="005C2DE9" w:rsidRPr="005C2DE9" w:rsidRDefault="005C2DE9" w:rsidP="005C2DE9">
      <w:pPr>
        <w:pStyle w:val="21"/>
        <w:spacing w:after="0" w:line="240" w:lineRule="auto"/>
        <w:ind w:left="720"/>
        <w:rPr>
          <w:rFonts w:ascii="Times New Roman" w:hAnsi="Times New Roman"/>
          <w:b/>
          <w:sz w:val="22"/>
          <w:szCs w:val="22"/>
        </w:rPr>
      </w:pPr>
    </w:p>
    <w:p w:rsidR="00323714" w:rsidRPr="003B0261" w:rsidRDefault="00323714" w:rsidP="00323714">
      <w:pPr>
        <w:jc w:val="both"/>
        <w:rPr>
          <w:sz w:val="22"/>
          <w:szCs w:val="22"/>
        </w:rPr>
      </w:pPr>
      <w:bookmarkStart w:id="1" w:name="_ref_327022"/>
      <w:r w:rsidRPr="00B0225E">
        <w:rPr>
          <w:sz w:val="22"/>
          <w:szCs w:val="22"/>
        </w:rPr>
        <w:t xml:space="preserve">2.1. </w:t>
      </w:r>
      <w:bookmarkEnd w:id="1"/>
      <w:r w:rsidRPr="00B0225E">
        <w:rPr>
          <w:sz w:val="22"/>
          <w:szCs w:val="22"/>
        </w:rPr>
        <w:t>При исполнении своих обязательств по Контракту, Стороны, их аффилированные</w:t>
      </w:r>
      <w:r w:rsidRPr="003B0261">
        <w:rPr>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Pr>
          <w:sz w:val="22"/>
          <w:szCs w:val="22"/>
        </w:rPr>
        <w:t>Контракт</w:t>
      </w:r>
      <w:r w:rsidRPr="003B0261">
        <w:rPr>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Pr>
          <w:sz w:val="22"/>
          <w:szCs w:val="22"/>
        </w:rPr>
        <w:t>Контракт</w:t>
      </w:r>
      <w:r w:rsidRPr="003B0261">
        <w:rPr>
          <w:sz w:val="22"/>
          <w:szCs w:val="2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23714" w:rsidRDefault="00323714" w:rsidP="00323714">
      <w:pPr>
        <w:jc w:val="both"/>
        <w:rPr>
          <w:sz w:val="22"/>
          <w:szCs w:val="22"/>
        </w:rPr>
      </w:pPr>
      <w:r>
        <w:rPr>
          <w:sz w:val="22"/>
          <w:szCs w:val="22"/>
        </w:rPr>
        <w:t>2</w:t>
      </w:r>
      <w:r w:rsidRPr="003B0261">
        <w:rPr>
          <w:sz w:val="22"/>
          <w:szCs w:val="22"/>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5C2DE9" w:rsidRPr="003B0261" w:rsidRDefault="005C2DE9" w:rsidP="00323714">
      <w:pPr>
        <w:jc w:val="both"/>
        <w:rPr>
          <w:sz w:val="22"/>
          <w:szCs w:val="22"/>
        </w:rPr>
      </w:pPr>
    </w:p>
    <w:p w:rsidR="00323714" w:rsidRDefault="00323714" w:rsidP="00323714">
      <w:pPr>
        <w:pStyle w:val="1"/>
        <w:ind w:left="0"/>
        <w:rPr>
          <w:sz w:val="22"/>
          <w:szCs w:val="22"/>
        </w:rPr>
      </w:pPr>
      <w:r w:rsidRPr="00B0225E">
        <w:rPr>
          <w:sz w:val="22"/>
          <w:szCs w:val="22"/>
        </w:rPr>
        <w:t xml:space="preserve">3. </w:t>
      </w:r>
      <w:r>
        <w:rPr>
          <w:sz w:val="22"/>
          <w:szCs w:val="22"/>
        </w:rPr>
        <w:t>Цена и порядок оплаты</w:t>
      </w:r>
    </w:p>
    <w:p w:rsidR="005C2DE9" w:rsidRPr="005C2DE9" w:rsidRDefault="005C2DE9" w:rsidP="005C2DE9"/>
    <w:p w:rsidR="00323714" w:rsidRPr="00C44537" w:rsidRDefault="00323714" w:rsidP="00323714">
      <w:pPr>
        <w:pStyle w:val="2"/>
        <w:keepNext w:val="0"/>
        <w:numPr>
          <w:ilvl w:val="1"/>
          <w:numId w:val="0"/>
        </w:numPr>
        <w:spacing w:before="0" w:after="0"/>
        <w:jc w:val="both"/>
        <w:rPr>
          <w:rFonts w:ascii="Times New Roman" w:hAnsi="Times New Roman"/>
          <w:b w:val="0"/>
          <w:i w:val="0"/>
          <w:sz w:val="22"/>
          <w:szCs w:val="22"/>
        </w:rPr>
      </w:pPr>
      <w:r w:rsidRPr="00B0225E">
        <w:rPr>
          <w:rFonts w:ascii="Times New Roman" w:hAnsi="Times New Roman"/>
          <w:b w:val="0"/>
          <w:i w:val="0"/>
          <w:sz w:val="22"/>
          <w:szCs w:val="22"/>
        </w:rPr>
        <w:t xml:space="preserve">3.1. </w:t>
      </w:r>
      <w:proofErr w:type="gramStart"/>
      <w:r w:rsidRPr="00B0225E">
        <w:rPr>
          <w:rFonts w:ascii="Times New Roman" w:hAnsi="Times New Roman"/>
          <w:b w:val="0"/>
          <w:i w:val="0"/>
          <w:sz w:val="22"/>
          <w:szCs w:val="22"/>
        </w:rPr>
        <w:t>Цена  Контракта</w:t>
      </w:r>
      <w:proofErr w:type="gramEnd"/>
      <w:r w:rsidRPr="00B0225E">
        <w:rPr>
          <w:rFonts w:ascii="Times New Roman" w:hAnsi="Times New Roman"/>
          <w:b w:val="0"/>
          <w:i w:val="0"/>
          <w:sz w:val="22"/>
          <w:szCs w:val="22"/>
        </w:rPr>
        <w:t xml:space="preserve"> составляет</w:t>
      </w:r>
      <w:r>
        <w:rPr>
          <w:rFonts w:ascii="Times New Roman" w:hAnsi="Times New Roman"/>
          <w:b w:val="0"/>
          <w:i w:val="0"/>
          <w:sz w:val="22"/>
          <w:szCs w:val="22"/>
        </w:rPr>
        <w:t xml:space="preserve"> </w:t>
      </w:r>
      <w:r w:rsidR="0082306C">
        <w:rPr>
          <w:rFonts w:ascii="Times New Roman" w:hAnsi="Times New Roman"/>
          <w:b w:val="0"/>
          <w:i w:val="0"/>
          <w:sz w:val="22"/>
          <w:szCs w:val="22"/>
        </w:rPr>
        <w:t>_____</w:t>
      </w:r>
      <w:r w:rsidR="00C44537">
        <w:rPr>
          <w:rFonts w:ascii="Times New Roman" w:hAnsi="Times New Roman"/>
          <w:b w:val="0"/>
          <w:i w:val="0"/>
          <w:sz w:val="22"/>
          <w:szCs w:val="22"/>
        </w:rPr>
        <w:t xml:space="preserve"> </w:t>
      </w:r>
      <w:r>
        <w:rPr>
          <w:rFonts w:ascii="Times New Roman" w:hAnsi="Times New Roman"/>
          <w:b w:val="0"/>
          <w:i w:val="0"/>
          <w:sz w:val="22"/>
          <w:szCs w:val="22"/>
        </w:rPr>
        <w:t>(</w:t>
      </w:r>
      <w:r w:rsidR="0082306C">
        <w:rPr>
          <w:rFonts w:ascii="Times New Roman" w:hAnsi="Times New Roman"/>
          <w:b w:val="0"/>
          <w:i w:val="0"/>
          <w:sz w:val="22"/>
          <w:szCs w:val="22"/>
        </w:rPr>
        <w:t>________</w:t>
      </w:r>
      <w:r>
        <w:rPr>
          <w:rFonts w:ascii="Times New Roman" w:hAnsi="Times New Roman"/>
          <w:b w:val="0"/>
          <w:i w:val="0"/>
          <w:sz w:val="22"/>
          <w:szCs w:val="22"/>
        </w:rPr>
        <w:t>)</w:t>
      </w:r>
      <w:r w:rsidR="00C44537">
        <w:rPr>
          <w:rFonts w:ascii="Times New Roman" w:hAnsi="Times New Roman"/>
          <w:b w:val="0"/>
          <w:i w:val="0"/>
          <w:sz w:val="22"/>
          <w:szCs w:val="22"/>
        </w:rPr>
        <w:t xml:space="preserve"> рублей</w:t>
      </w:r>
      <w:r w:rsidR="00B44189">
        <w:rPr>
          <w:rFonts w:ascii="Times New Roman" w:hAnsi="Times New Roman"/>
          <w:b w:val="0"/>
          <w:i w:val="0"/>
          <w:sz w:val="22"/>
          <w:szCs w:val="22"/>
        </w:rPr>
        <w:t xml:space="preserve"> </w:t>
      </w:r>
      <w:r w:rsidR="0082306C">
        <w:rPr>
          <w:rFonts w:ascii="Times New Roman" w:hAnsi="Times New Roman"/>
          <w:b w:val="0"/>
          <w:i w:val="0"/>
          <w:sz w:val="22"/>
          <w:szCs w:val="22"/>
        </w:rPr>
        <w:t>____</w:t>
      </w:r>
      <w:r w:rsidR="00B44189">
        <w:rPr>
          <w:rFonts w:ascii="Times New Roman" w:hAnsi="Times New Roman"/>
          <w:b w:val="0"/>
          <w:i w:val="0"/>
          <w:sz w:val="22"/>
          <w:szCs w:val="22"/>
        </w:rPr>
        <w:t xml:space="preserve"> копеек</w:t>
      </w:r>
      <w:r w:rsidR="00C44537">
        <w:rPr>
          <w:rFonts w:ascii="Times New Roman" w:hAnsi="Times New Roman"/>
          <w:b w:val="0"/>
          <w:i w:val="0"/>
          <w:sz w:val="22"/>
          <w:szCs w:val="22"/>
        </w:rPr>
        <w:t xml:space="preserve">,  </w:t>
      </w:r>
      <w:r>
        <w:rPr>
          <w:rFonts w:ascii="Times New Roman" w:hAnsi="Times New Roman"/>
          <w:b w:val="0"/>
          <w:i w:val="0"/>
          <w:sz w:val="22"/>
          <w:szCs w:val="22"/>
        </w:rPr>
        <w:t xml:space="preserve"> </w:t>
      </w:r>
      <w:r w:rsidRPr="00B0225E">
        <w:rPr>
          <w:rFonts w:ascii="Times New Roman" w:hAnsi="Times New Roman"/>
          <w:b w:val="0"/>
          <w:i w:val="0"/>
          <w:sz w:val="22"/>
          <w:szCs w:val="22"/>
        </w:rPr>
        <w:t>НДС не облагается</w:t>
      </w:r>
      <w:r>
        <w:rPr>
          <w:rFonts w:ascii="Times New Roman" w:hAnsi="Times New Roman"/>
          <w:b w:val="0"/>
          <w:i w:val="0"/>
          <w:sz w:val="22"/>
          <w:szCs w:val="22"/>
        </w:rPr>
        <w:t xml:space="preserve"> /не облагается. </w:t>
      </w:r>
      <w:r w:rsidRPr="00C44537">
        <w:rPr>
          <w:rFonts w:ascii="Times New Roman" w:hAnsi="Times New Roman"/>
          <w:b w:val="0"/>
          <w:i w:val="0"/>
          <w:sz w:val="22"/>
          <w:szCs w:val="22"/>
        </w:rPr>
        <w:t xml:space="preserve">Цена за единицу товара указана в Спецификации (Приложение). </w:t>
      </w:r>
    </w:p>
    <w:p w:rsidR="00323714" w:rsidRPr="00B0225E" w:rsidRDefault="00323714" w:rsidP="00323714">
      <w:pPr>
        <w:pStyle w:val="ConsPlusNormal"/>
        <w:spacing w:line="216" w:lineRule="auto"/>
        <w:ind w:right="38" w:firstLine="0"/>
        <w:jc w:val="both"/>
        <w:rPr>
          <w:rFonts w:ascii="Times New Roman" w:hAnsi="Times New Roman"/>
        </w:rPr>
      </w:pPr>
      <w:r w:rsidRPr="00B0225E">
        <w:rPr>
          <w:rFonts w:ascii="Times New Roman" w:hAnsi="Times New Roman"/>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законодательством. </w:t>
      </w:r>
    </w:p>
    <w:p w:rsidR="00323714" w:rsidRPr="00B0225E" w:rsidRDefault="00323714" w:rsidP="00323714">
      <w:pPr>
        <w:pStyle w:val="12"/>
        <w:jc w:val="both"/>
        <w:rPr>
          <w:rFonts w:ascii="Times New Roman" w:hAnsi="Times New Roman"/>
        </w:rPr>
      </w:pPr>
      <w:r w:rsidRPr="00B0225E">
        <w:rPr>
          <w:rFonts w:ascii="Times New Roman" w:hAnsi="Times New Roman"/>
        </w:rPr>
        <w:t xml:space="preserve">3.2. </w:t>
      </w:r>
      <w:r w:rsidRPr="00B0225E">
        <w:rPr>
          <w:rFonts w:ascii="Times New Roman" w:hAnsi="Times New Roman"/>
          <w:spacing w:val="-1"/>
        </w:rPr>
        <w:t xml:space="preserve">Цена </w:t>
      </w:r>
      <w:r w:rsidRPr="00B0225E">
        <w:rPr>
          <w:rFonts w:ascii="Times New Roman" w:hAnsi="Times New Roman"/>
        </w:rPr>
        <w:t>Контракта формируется с учетом стоимости поставляемого товара, в том числе расходов на его изготовление, на транспортировку, доставку до Государственного Заказчика, стоимости погрузочно-разгрузочных работ в месте поставки, упаковки, маркировки, расходов на страхование, уплату таможенных пошлин, налогов, сборов, других обязательных платежей, а также иных расходов, связанных с исполнением Контракта.</w:t>
      </w:r>
    </w:p>
    <w:p w:rsidR="00001BBC" w:rsidRPr="00B0225E" w:rsidRDefault="00323714" w:rsidP="00323714">
      <w:pPr>
        <w:jc w:val="both"/>
        <w:rPr>
          <w:sz w:val="22"/>
          <w:szCs w:val="22"/>
        </w:rPr>
      </w:pPr>
      <w:r w:rsidRPr="00B0225E">
        <w:rPr>
          <w:sz w:val="22"/>
          <w:szCs w:val="22"/>
        </w:rPr>
        <w:lastRenderedPageBreak/>
        <w:t xml:space="preserve">3.3. Сумма, подлежащая уплате Государственным заказчиком </w:t>
      </w:r>
      <w:proofErr w:type="gramStart"/>
      <w:r w:rsidRPr="00B0225E">
        <w:rPr>
          <w:sz w:val="22"/>
          <w:szCs w:val="22"/>
        </w:rPr>
        <w:t>Поставщику</w:t>
      </w:r>
      <w:proofErr w:type="gramEnd"/>
      <w:r w:rsidRPr="00B0225E">
        <w:rPr>
          <w:sz w:val="22"/>
          <w:szCs w:val="22"/>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23714" w:rsidRPr="003253C0" w:rsidRDefault="00323714" w:rsidP="00323714">
      <w:pPr>
        <w:pStyle w:val="2"/>
        <w:keepNext w:val="0"/>
        <w:numPr>
          <w:ilvl w:val="1"/>
          <w:numId w:val="0"/>
        </w:numPr>
        <w:spacing w:before="0" w:after="0"/>
        <w:jc w:val="both"/>
        <w:rPr>
          <w:rFonts w:ascii="Times New Roman" w:hAnsi="Times New Roman"/>
          <w:b w:val="0"/>
          <w:i w:val="0"/>
          <w:sz w:val="22"/>
          <w:szCs w:val="22"/>
        </w:rPr>
      </w:pPr>
      <w:r w:rsidRPr="003253C0">
        <w:rPr>
          <w:rFonts w:ascii="Times New Roman" w:hAnsi="Times New Roman"/>
          <w:b w:val="0"/>
          <w:i w:val="0"/>
          <w:sz w:val="22"/>
          <w:szCs w:val="22"/>
        </w:rPr>
        <w:t xml:space="preserve">3.4. </w:t>
      </w:r>
      <w:r w:rsidR="00001BBC" w:rsidRPr="003253C0">
        <w:rPr>
          <w:rFonts w:ascii="Times New Roman" w:hAnsi="Times New Roman"/>
          <w:b w:val="0"/>
          <w:i w:val="0"/>
          <w:sz w:val="22"/>
          <w:szCs w:val="22"/>
        </w:rPr>
        <w:t xml:space="preserve">Оплата за поставленный </w:t>
      </w:r>
      <w:proofErr w:type="gramStart"/>
      <w:r w:rsidR="00001BBC" w:rsidRPr="003253C0">
        <w:rPr>
          <w:rFonts w:ascii="Times New Roman" w:hAnsi="Times New Roman"/>
          <w:b w:val="0"/>
          <w:i w:val="0"/>
          <w:sz w:val="22"/>
          <w:szCs w:val="22"/>
        </w:rPr>
        <w:t>товар  производится</w:t>
      </w:r>
      <w:proofErr w:type="gramEnd"/>
      <w:r w:rsidR="00001BBC" w:rsidRPr="003253C0">
        <w:rPr>
          <w:rFonts w:ascii="Times New Roman" w:hAnsi="Times New Roman"/>
          <w:b w:val="0"/>
          <w:i w:val="0"/>
          <w:sz w:val="22"/>
          <w:szCs w:val="22"/>
        </w:rPr>
        <w:t xml:space="preserve"> в форме безналичного  расчета  денежными средствами, в течении 7 рабочих дней </w:t>
      </w:r>
      <w:r w:rsidR="004579DA" w:rsidRPr="003253C0">
        <w:rPr>
          <w:rFonts w:ascii="Times New Roman" w:hAnsi="Times New Roman"/>
          <w:b w:val="0"/>
          <w:i w:val="0"/>
          <w:sz w:val="22"/>
          <w:szCs w:val="22"/>
        </w:rPr>
        <w:t xml:space="preserve"> с даты подписания Заказчиком документа о приемке товара . Платежи производятся на основании акта приемки. </w:t>
      </w:r>
      <w:r w:rsidRPr="003253C0">
        <w:rPr>
          <w:rFonts w:ascii="Times New Roman" w:hAnsi="Times New Roman"/>
          <w:b w:val="0"/>
          <w:i w:val="0"/>
          <w:color w:val="000000"/>
          <w:sz w:val="22"/>
          <w:szCs w:val="22"/>
        </w:rPr>
        <w:t>Цена Контракта может быть снижена по соглашению сторон без изменения объема и качества товара.</w:t>
      </w:r>
    </w:p>
    <w:p w:rsidR="00C77A1B" w:rsidRDefault="00323714" w:rsidP="00323714">
      <w:pPr>
        <w:pStyle w:val="2"/>
        <w:keepNext w:val="0"/>
        <w:numPr>
          <w:ilvl w:val="1"/>
          <w:numId w:val="0"/>
        </w:numPr>
        <w:spacing w:before="0" w:after="0"/>
        <w:ind w:left="284"/>
        <w:jc w:val="both"/>
        <w:rPr>
          <w:rFonts w:ascii="Times New Roman" w:hAnsi="Times New Roman"/>
          <w:i w:val="0"/>
          <w:color w:val="000000"/>
          <w:sz w:val="22"/>
          <w:szCs w:val="22"/>
        </w:rPr>
      </w:pPr>
      <w:r w:rsidRPr="003253C0">
        <w:rPr>
          <w:rFonts w:ascii="Times New Roman" w:hAnsi="Times New Roman"/>
          <w:b w:val="0"/>
          <w:i w:val="0"/>
          <w:color w:val="000000"/>
          <w:sz w:val="22"/>
          <w:szCs w:val="22"/>
        </w:rPr>
        <w:t>3.5</w:t>
      </w:r>
      <w:r w:rsidRPr="003253C0">
        <w:rPr>
          <w:rFonts w:ascii="Times New Roman" w:hAnsi="Times New Roman"/>
          <w:i w:val="0"/>
          <w:color w:val="000000"/>
          <w:sz w:val="22"/>
          <w:szCs w:val="22"/>
        </w:rPr>
        <w:t>. Источник финансирования - федеральный бюджет 202</w:t>
      </w:r>
      <w:r w:rsidR="00F52100">
        <w:rPr>
          <w:rFonts w:ascii="Times New Roman" w:hAnsi="Times New Roman"/>
          <w:i w:val="0"/>
          <w:color w:val="000000"/>
          <w:sz w:val="22"/>
          <w:szCs w:val="22"/>
        </w:rPr>
        <w:t>6</w:t>
      </w:r>
      <w:r w:rsidRPr="00FD547D">
        <w:rPr>
          <w:rFonts w:ascii="Times New Roman" w:hAnsi="Times New Roman"/>
          <w:i w:val="0"/>
          <w:color w:val="000000"/>
          <w:sz w:val="22"/>
          <w:szCs w:val="22"/>
        </w:rPr>
        <w:t xml:space="preserve"> года</w:t>
      </w:r>
    </w:p>
    <w:p w:rsidR="00323714" w:rsidRPr="00C77A1B" w:rsidRDefault="00C77A1B" w:rsidP="00323714">
      <w:pPr>
        <w:pStyle w:val="2"/>
        <w:keepNext w:val="0"/>
        <w:numPr>
          <w:ilvl w:val="1"/>
          <w:numId w:val="0"/>
        </w:numPr>
        <w:spacing w:before="0" w:after="0"/>
        <w:ind w:left="284"/>
        <w:jc w:val="both"/>
      </w:pPr>
      <w:r w:rsidRPr="00C77A1B">
        <w:rPr>
          <w:rFonts w:ascii="Times New Roman" w:hAnsi="Times New Roman"/>
          <w:i w:val="0"/>
          <w:color w:val="000000"/>
          <w:sz w:val="22"/>
          <w:szCs w:val="22"/>
        </w:rPr>
        <w:t>КБК 32003054240690049244</w:t>
      </w:r>
      <w:r w:rsidR="00323714" w:rsidRPr="00C77A1B">
        <w:rPr>
          <w:rFonts w:ascii="Times New Roman" w:hAnsi="Times New Roman"/>
          <w:i w:val="0"/>
          <w:color w:val="000000"/>
          <w:sz w:val="22"/>
          <w:szCs w:val="22"/>
        </w:rPr>
        <w:t xml:space="preserve"> </w:t>
      </w:r>
    </w:p>
    <w:p w:rsidR="00323714" w:rsidRDefault="00323714" w:rsidP="003B06DD">
      <w:pPr>
        <w:jc w:val="both"/>
        <w:rPr>
          <w:sz w:val="22"/>
          <w:szCs w:val="22"/>
        </w:rPr>
      </w:pPr>
      <w:r w:rsidRPr="00B0225E">
        <w:rPr>
          <w:sz w:val="22"/>
          <w:szCs w:val="22"/>
        </w:rPr>
        <w:t>3.</w:t>
      </w:r>
      <w:r>
        <w:rPr>
          <w:sz w:val="22"/>
          <w:szCs w:val="22"/>
        </w:rPr>
        <w:t>6</w:t>
      </w:r>
      <w:r w:rsidRPr="00B0225E">
        <w:rPr>
          <w:sz w:val="22"/>
          <w:szCs w:val="22"/>
        </w:rPr>
        <w:t>. Оплата по настоящему Контракту производится путем перечисления денежных средств на расчетный счет Поставщика, указанный в реквизитах Поставщика</w:t>
      </w:r>
      <w:r>
        <w:rPr>
          <w:sz w:val="22"/>
          <w:szCs w:val="22"/>
        </w:rPr>
        <w:t>.</w:t>
      </w:r>
      <w:r w:rsidRPr="00D07B48">
        <w:rPr>
          <w:sz w:val="22"/>
          <w:szCs w:val="22"/>
        </w:rPr>
        <w:t xml:space="preserve"> Платежи производятся на основании акта приемки товара, счета, счета-фактуры, накладной Поставщика. Оплата производится в российских рублях Заказчиком по безналичному расчету</w:t>
      </w:r>
      <w:r w:rsidRPr="00B0225E">
        <w:rPr>
          <w:sz w:val="22"/>
          <w:szCs w:val="22"/>
        </w:rPr>
        <w:t>.</w:t>
      </w:r>
      <w:r>
        <w:rPr>
          <w:sz w:val="22"/>
          <w:szCs w:val="22"/>
        </w:rPr>
        <w:t xml:space="preserve"> В соответствии с постановлением  Правительства Российской Федерации от 9 декабря 2020 г. №2050  «Об особенностях реализации Федерального закона «О федеральном бюджете на 2021 год и на плановый  период 202</w:t>
      </w:r>
      <w:r w:rsidR="00520276">
        <w:rPr>
          <w:sz w:val="22"/>
          <w:szCs w:val="22"/>
        </w:rPr>
        <w:t>5 и 2026</w:t>
      </w:r>
      <w:r>
        <w:rPr>
          <w:sz w:val="22"/>
          <w:szCs w:val="22"/>
        </w:rPr>
        <w:t xml:space="preserve"> годов»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w:t>
      </w:r>
      <w:r w:rsidR="00C44537">
        <w:rPr>
          <w:sz w:val="22"/>
          <w:szCs w:val="22"/>
        </w:rPr>
        <w:t>ета на указанный финансовый год</w:t>
      </w:r>
      <w:r>
        <w:rPr>
          <w:sz w:val="22"/>
          <w:szCs w:val="22"/>
        </w:rPr>
        <w:t xml:space="preserve">, либо в очередном финансовом году в пределах лимитов </w:t>
      </w:r>
      <w:r w:rsidR="00C44537">
        <w:rPr>
          <w:sz w:val="22"/>
          <w:szCs w:val="22"/>
        </w:rPr>
        <w:t>бюджетных обязательств</w:t>
      </w:r>
      <w:r>
        <w:rPr>
          <w:sz w:val="22"/>
          <w:szCs w:val="22"/>
        </w:rPr>
        <w:t>, доведенных до получателей средств федерального бюджета  на очередной финансовый год.»</w:t>
      </w:r>
    </w:p>
    <w:p w:rsidR="00323714" w:rsidRDefault="00323714" w:rsidP="003B06DD">
      <w:pPr>
        <w:pStyle w:val="2"/>
        <w:keepNext w:val="0"/>
        <w:numPr>
          <w:ilvl w:val="1"/>
          <w:numId w:val="0"/>
        </w:numPr>
        <w:spacing w:before="0" w:after="0"/>
        <w:jc w:val="both"/>
        <w:rPr>
          <w:rFonts w:ascii="Times New Roman" w:hAnsi="Times New Roman"/>
          <w:b w:val="0"/>
          <w:i w:val="0"/>
          <w:sz w:val="22"/>
          <w:szCs w:val="22"/>
        </w:rPr>
      </w:pPr>
      <w:r w:rsidRPr="00B0225E">
        <w:rPr>
          <w:rFonts w:ascii="Times New Roman" w:hAnsi="Times New Roman"/>
          <w:b w:val="0"/>
          <w:i w:val="0"/>
          <w:sz w:val="22"/>
          <w:szCs w:val="22"/>
        </w:rPr>
        <w:t>3.</w:t>
      </w:r>
      <w:r>
        <w:rPr>
          <w:rFonts w:ascii="Times New Roman" w:hAnsi="Times New Roman"/>
          <w:b w:val="0"/>
          <w:i w:val="0"/>
          <w:sz w:val="22"/>
          <w:szCs w:val="22"/>
        </w:rPr>
        <w:t>7</w:t>
      </w:r>
      <w:r w:rsidRPr="00B0225E">
        <w:rPr>
          <w:rFonts w:ascii="Times New Roman" w:hAnsi="Times New Roman"/>
          <w:b w:val="0"/>
          <w:i w:val="0"/>
          <w:sz w:val="22"/>
          <w:szCs w:val="22"/>
        </w:rPr>
        <w:t>. Обязательство Заказчика по оплате считается исполненным в момент списания денежных средств</w:t>
      </w:r>
      <w:r w:rsidR="00C44537">
        <w:rPr>
          <w:rFonts w:ascii="Times New Roman" w:hAnsi="Times New Roman"/>
          <w:b w:val="0"/>
          <w:i w:val="0"/>
          <w:sz w:val="22"/>
          <w:szCs w:val="22"/>
        </w:rPr>
        <w:t xml:space="preserve">           </w:t>
      </w:r>
      <w:r w:rsidRPr="00B0225E">
        <w:rPr>
          <w:rFonts w:ascii="Times New Roman" w:hAnsi="Times New Roman"/>
          <w:b w:val="0"/>
          <w:i w:val="0"/>
          <w:sz w:val="22"/>
          <w:szCs w:val="22"/>
        </w:rPr>
        <w:t xml:space="preserve"> со счета Заказчика.</w:t>
      </w:r>
    </w:p>
    <w:p w:rsidR="005C2DE9" w:rsidRPr="005C2DE9" w:rsidRDefault="005C2DE9" w:rsidP="005C2DE9"/>
    <w:p w:rsidR="00323714" w:rsidRDefault="00323714" w:rsidP="003B06DD">
      <w:pPr>
        <w:pStyle w:val="1"/>
        <w:ind w:left="0"/>
        <w:rPr>
          <w:sz w:val="22"/>
          <w:szCs w:val="22"/>
        </w:rPr>
      </w:pPr>
      <w:r w:rsidRPr="00B0225E">
        <w:rPr>
          <w:sz w:val="22"/>
          <w:szCs w:val="22"/>
        </w:rPr>
        <w:t xml:space="preserve">4. </w:t>
      </w:r>
      <w:r>
        <w:rPr>
          <w:sz w:val="22"/>
          <w:szCs w:val="22"/>
        </w:rPr>
        <w:t>Срок, порядок и условия поставки. Качество товара.</w:t>
      </w:r>
    </w:p>
    <w:p w:rsidR="005C2DE9" w:rsidRPr="005C2DE9" w:rsidRDefault="005C2DE9" w:rsidP="005C2DE9"/>
    <w:p w:rsidR="00323714" w:rsidRPr="00B0225E" w:rsidRDefault="00323714" w:rsidP="003B06DD">
      <w:pPr>
        <w:pStyle w:val="2"/>
        <w:keepNext w:val="0"/>
        <w:numPr>
          <w:ilvl w:val="1"/>
          <w:numId w:val="0"/>
        </w:numPr>
        <w:spacing w:before="0" w:after="0"/>
        <w:jc w:val="both"/>
        <w:rPr>
          <w:rFonts w:ascii="Times New Roman" w:hAnsi="Times New Roman"/>
          <w:b w:val="0"/>
          <w:i w:val="0"/>
          <w:spacing w:val="-4"/>
          <w:sz w:val="22"/>
          <w:szCs w:val="22"/>
        </w:rPr>
      </w:pPr>
      <w:r w:rsidRPr="00E5013E">
        <w:rPr>
          <w:rFonts w:ascii="Times New Roman" w:hAnsi="Times New Roman"/>
          <w:b w:val="0"/>
          <w:i w:val="0"/>
          <w:sz w:val="22"/>
          <w:szCs w:val="22"/>
        </w:rPr>
        <w:t xml:space="preserve">4.1. </w:t>
      </w:r>
      <w:proofErr w:type="gramStart"/>
      <w:r w:rsidRPr="00E5013E">
        <w:rPr>
          <w:rFonts w:ascii="Times New Roman" w:hAnsi="Times New Roman"/>
          <w:b w:val="0"/>
          <w:i w:val="0"/>
          <w:sz w:val="22"/>
          <w:szCs w:val="22"/>
        </w:rPr>
        <w:t>Поставка  ГЗПО</w:t>
      </w:r>
      <w:proofErr w:type="gramEnd"/>
      <w:r w:rsidRPr="00E5013E">
        <w:rPr>
          <w:rFonts w:ascii="Times New Roman" w:hAnsi="Times New Roman"/>
          <w:b w:val="0"/>
          <w:i w:val="0"/>
          <w:sz w:val="22"/>
          <w:szCs w:val="22"/>
        </w:rPr>
        <w:t xml:space="preserve">  производится в соответствии с полученной Поставщиком спецификацией (Приложение) </w:t>
      </w:r>
      <w:r>
        <w:rPr>
          <w:rFonts w:ascii="Times New Roman" w:hAnsi="Times New Roman"/>
          <w:b w:val="0"/>
          <w:i w:val="0"/>
          <w:sz w:val="22"/>
          <w:szCs w:val="22"/>
        </w:rPr>
        <w:t xml:space="preserve">со дня  </w:t>
      </w:r>
      <w:r w:rsidRPr="00E5013E">
        <w:rPr>
          <w:rFonts w:ascii="Times New Roman" w:hAnsi="Times New Roman"/>
          <w:b w:val="0"/>
          <w:i w:val="0"/>
          <w:sz w:val="22"/>
          <w:szCs w:val="22"/>
        </w:rPr>
        <w:t>подписания контракта</w:t>
      </w:r>
      <w:r w:rsidR="00001BBC" w:rsidRPr="003253C0">
        <w:rPr>
          <w:rFonts w:ascii="Times New Roman" w:hAnsi="Times New Roman"/>
          <w:b w:val="0"/>
          <w:i w:val="0"/>
          <w:sz w:val="22"/>
          <w:szCs w:val="22"/>
        </w:rPr>
        <w:t xml:space="preserve">, в течении </w:t>
      </w:r>
      <w:r w:rsidR="003A0415" w:rsidRPr="003253C0">
        <w:rPr>
          <w:rFonts w:ascii="Times New Roman" w:hAnsi="Times New Roman"/>
          <w:b w:val="0"/>
          <w:i w:val="0"/>
          <w:sz w:val="22"/>
          <w:szCs w:val="22"/>
        </w:rPr>
        <w:t>1</w:t>
      </w:r>
      <w:r w:rsidR="00001BBC" w:rsidRPr="003253C0">
        <w:rPr>
          <w:rFonts w:ascii="Times New Roman" w:hAnsi="Times New Roman"/>
          <w:b w:val="0"/>
          <w:i w:val="0"/>
          <w:sz w:val="22"/>
          <w:szCs w:val="22"/>
        </w:rPr>
        <w:t>0-ти календарных дней</w:t>
      </w:r>
      <w:r w:rsidRPr="003253C0">
        <w:rPr>
          <w:rFonts w:ascii="Times New Roman" w:hAnsi="Times New Roman"/>
          <w:b w:val="0"/>
          <w:i w:val="0"/>
          <w:sz w:val="22"/>
          <w:szCs w:val="22"/>
        </w:rPr>
        <w:t xml:space="preserve">. </w:t>
      </w:r>
      <w:r w:rsidRPr="003253C0">
        <w:rPr>
          <w:rFonts w:ascii="Times New Roman" w:hAnsi="Times New Roman"/>
          <w:b w:val="0"/>
          <w:i w:val="0"/>
          <w:spacing w:val="-4"/>
          <w:sz w:val="22"/>
          <w:szCs w:val="22"/>
        </w:rPr>
        <w:t>Обязанность</w:t>
      </w:r>
      <w:r w:rsidRPr="00E5013E">
        <w:rPr>
          <w:rFonts w:ascii="Times New Roman" w:hAnsi="Times New Roman"/>
          <w:b w:val="0"/>
          <w:i w:val="0"/>
          <w:spacing w:val="-4"/>
          <w:sz w:val="22"/>
          <w:szCs w:val="22"/>
        </w:rPr>
        <w:t xml:space="preserve"> Поставщика считается исполненной в момент приемки товара.</w:t>
      </w:r>
    </w:p>
    <w:p w:rsidR="00323714" w:rsidRPr="00B0225E" w:rsidRDefault="00323714" w:rsidP="003B06DD">
      <w:pPr>
        <w:jc w:val="both"/>
        <w:rPr>
          <w:iCs/>
          <w:color w:val="000000"/>
          <w:sz w:val="22"/>
          <w:szCs w:val="22"/>
        </w:rPr>
      </w:pPr>
      <w:r w:rsidRPr="00B0225E">
        <w:rPr>
          <w:iCs/>
          <w:sz w:val="22"/>
          <w:szCs w:val="22"/>
        </w:rPr>
        <w:t xml:space="preserve">4.2. </w:t>
      </w:r>
      <w:r>
        <w:rPr>
          <w:sz w:val="22"/>
          <w:szCs w:val="22"/>
        </w:rPr>
        <w:t xml:space="preserve">Место поставки: Псковская </w:t>
      </w:r>
      <w:proofErr w:type="gramStart"/>
      <w:r>
        <w:rPr>
          <w:sz w:val="22"/>
          <w:szCs w:val="22"/>
        </w:rPr>
        <w:t>область ,</w:t>
      </w:r>
      <w:proofErr w:type="gramEnd"/>
      <w:r>
        <w:rPr>
          <w:sz w:val="22"/>
          <w:szCs w:val="22"/>
        </w:rPr>
        <w:t xml:space="preserve"> Псковский район с.Середка ул. Железнодорожная ,7</w:t>
      </w:r>
    </w:p>
    <w:p w:rsidR="00323714" w:rsidRPr="00B0225E" w:rsidRDefault="00323714" w:rsidP="003B06DD">
      <w:pPr>
        <w:jc w:val="both"/>
        <w:rPr>
          <w:iCs/>
          <w:color w:val="000000"/>
          <w:sz w:val="22"/>
          <w:szCs w:val="22"/>
        </w:rPr>
      </w:pPr>
      <w:r w:rsidRPr="00B0225E">
        <w:rPr>
          <w:iCs/>
          <w:color w:val="000000"/>
          <w:sz w:val="22"/>
          <w:szCs w:val="22"/>
        </w:rPr>
        <w:t xml:space="preserve">4.3. Право выбора вида транспорта и определения других условий доставки принадлежит </w:t>
      </w:r>
      <w:r>
        <w:rPr>
          <w:iCs/>
          <w:color w:val="000000"/>
          <w:sz w:val="22"/>
          <w:szCs w:val="22"/>
        </w:rPr>
        <w:t>Поставщику</w:t>
      </w:r>
      <w:r w:rsidRPr="00B0225E">
        <w:rPr>
          <w:iCs/>
          <w:color w:val="000000"/>
          <w:sz w:val="22"/>
          <w:szCs w:val="22"/>
        </w:rPr>
        <w:t xml:space="preserve">. Доставка товара осуществляется силами, средствами и за счет </w:t>
      </w:r>
      <w:r>
        <w:rPr>
          <w:iCs/>
          <w:color w:val="000000"/>
          <w:sz w:val="22"/>
          <w:szCs w:val="22"/>
        </w:rPr>
        <w:t>Поставщика</w:t>
      </w:r>
      <w:r w:rsidRPr="00B0225E">
        <w:rPr>
          <w:iCs/>
          <w:color w:val="000000"/>
          <w:sz w:val="22"/>
          <w:szCs w:val="22"/>
        </w:rPr>
        <w:t>.</w:t>
      </w:r>
    </w:p>
    <w:p w:rsidR="00323714" w:rsidRPr="00B0225E" w:rsidRDefault="00323714" w:rsidP="003B06DD">
      <w:pPr>
        <w:jc w:val="both"/>
        <w:rPr>
          <w:iCs/>
          <w:color w:val="000000"/>
          <w:sz w:val="22"/>
          <w:szCs w:val="22"/>
        </w:rPr>
      </w:pPr>
      <w:r w:rsidRPr="00B0225E">
        <w:rPr>
          <w:iCs/>
          <w:color w:val="000000"/>
          <w:sz w:val="22"/>
          <w:szCs w:val="22"/>
        </w:rPr>
        <w:t>4.4. Заказчик вправе, уведомив Поставщика, отказаться от приемки товаров, поставка которых просрочена, и от товаров ненадлежащего качества. Товар, отгруженный Поставщиком сверх объёмов и цены Контракта, Заказчиком приниматься и оплачиваться не будет.</w:t>
      </w:r>
    </w:p>
    <w:p w:rsidR="00323714" w:rsidRPr="00B0225E" w:rsidRDefault="00323714" w:rsidP="003B06DD">
      <w:pPr>
        <w:tabs>
          <w:tab w:val="left" w:pos="142"/>
        </w:tabs>
        <w:jc w:val="both"/>
        <w:rPr>
          <w:iCs/>
          <w:color w:val="000000"/>
          <w:sz w:val="22"/>
          <w:szCs w:val="22"/>
        </w:rPr>
      </w:pPr>
      <w:r w:rsidRPr="00B0225E">
        <w:rPr>
          <w:iCs/>
          <w:color w:val="000000"/>
          <w:sz w:val="22"/>
          <w:szCs w:val="22"/>
        </w:rPr>
        <w:t>4.5. Право собственности на товар переходит к Заказчику в момент передачи товара.</w:t>
      </w:r>
    </w:p>
    <w:p w:rsidR="00323714" w:rsidRPr="00B0225E" w:rsidRDefault="00323714" w:rsidP="003B06DD">
      <w:pPr>
        <w:tabs>
          <w:tab w:val="left" w:pos="142"/>
        </w:tabs>
        <w:jc w:val="both"/>
        <w:rPr>
          <w:iCs/>
          <w:color w:val="000000"/>
          <w:sz w:val="22"/>
          <w:szCs w:val="22"/>
        </w:rPr>
      </w:pPr>
      <w:r w:rsidRPr="00B0225E">
        <w:rPr>
          <w:iCs/>
          <w:color w:val="000000"/>
          <w:sz w:val="22"/>
          <w:szCs w:val="22"/>
        </w:rPr>
        <w:t>4.6. Риск случайной гибели и случайного повреждения товара переходят к Заказчику с момента вручения ему товара.</w:t>
      </w:r>
    </w:p>
    <w:p w:rsidR="00323714" w:rsidRPr="00B0225E" w:rsidRDefault="00323714" w:rsidP="003B06DD">
      <w:pPr>
        <w:tabs>
          <w:tab w:val="left" w:pos="142"/>
        </w:tabs>
        <w:jc w:val="both"/>
        <w:rPr>
          <w:iCs/>
          <w:color w:val="000000"/>
          <w:sz w:val="22"/>
          <w:szCs w:val="22"/>
        </w:rPr>
      </w:pPr>
      <w:r w:rsidRPr="00B0225E">
        <w:rPr>
          <w:iCs/>
          <w:color w:val="000000"/>
          <w:sz w:val="22"/>
          <w:szCs w:val="22"/>
        </w:rPr>
        <w:t>4.7. Поставщик обязан передать товар свободным от любых прав третьих лиц.</w:t>
      </w:r>
    </w:p>
    <w:p w:rsidR="00323714" w:rsidRPr="00B0225E" w:rsidRDefault="00323714" w:rsidP="003B06DD">
      <w:pPr>
        <w:tabs>
          <w:tab w:val="left" w:pos="142"/>
        </w:tabs>
        <w:jc w:val="both"/>
        <w:rPr>
          <w:iCs/>
          <w:color w:val="000000"/>
          <w:sz w:val="22"/>
          <w:szCs w:val="22"/>
        </w:rPr>
      </w:pPr>
      <w:bookmarkStart w:id="2" w:name="_ref_1066947"/>
      <w:r w:rsidRPr="00B0225E">
        <w:rPr>
          <w:iCs/>
          <w:color w:val="000000"/>
          <w:sz w:val="22"/>
          <w:szCs w:val="22"/>
        </w:rPr>
        <w:t>4.</w:t>
      </w:r>
      <w:r>
        <w:rPr>
          <w:iCs/>
          <w:color w:val="000000"/>
          <w:sz w:val="22"/>
          <w:szCs w:val="22"/>
        </w:rPr>
        <w:t>8</w:t>
      </w:r>
      <w:r w:rsidRPr="00B0225E">
        <w:rPr>
          <w:iCs/>
          <w:color w:val="000000"/>
          <w:sz w:val="22"/>
          <w:szCs w:val="22"/>
        </w:rPr>
        <w:t xml:space="preserve">. </w:t>
      </w:r>
      <w:r w:rsidRPr="00B0225E">
        <w:rPr>
          <w:spacing w:val="-4"/>
          <w:sz w:val="22"/>
          <w:szCs w:val="22"/>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в соответствии с действующим законодательством Российской Федерации и Спецификацией</w:t>
      </w:r>
      <w:r w:rsidRPr="00B0225E">
        <w:rPr>
          <w:sz w:val="22"/>
          <w:szCs w:val="22"/>
        </w:rPr>
        <w:t>.</w:t>
      </w:r>
      <w:bookmarkEnd w:id="2"/>
      <w:r w:rsidRPr="00B0225E">
        <w:rPr>
          <w:spacing w:val="-4"/>
          <w:sz w:val="22"/>
          <w:szCs w:val="22"/>
        </w:rPr>
        <w:t xml:space="preserve"> Товар должен быть поставлен новый, не бывший в употреблении, в ассортименте (наименовании), в объеме (количестве) и в сроки, предусмотренные настоящим Контрактом.</w:t>
      </w:r>
    </w:p>
    <w:p w:rsidR="00323714" w:rsidRPr="00B0225E" w:rsidRDefault="00323714" w:rsidP="003B06DD">
      <w:pPr>
        <w:tabs>
          <w:tab w:val="left" w:pos="142"/>
        </w:tabs>
        <w:jc w:val="both"/>
        <w:rPr>
          <w:sz w:val="22"/>
          <w:szCs w:val="22"/>
        </w:rPr>
      </w:pPr>
      <w:r w:rsidRPr="00B0225E">
        <w:rPr>
          <w:sz w:val="22"/>
          <w:szCs w:val="22"/>
        </w:rPr>
        <w:t>4.</w:t>
      </w:r>
      <w:r>
        <w:rPr>
          <w:sz w:val="22"/>
          <w:szCs w:val="22"/>
        </w:rPr>
        <w:t>9</w:t>
      </w:r>
      <w:r w:rsidRPr="00B0225E">
        <w:rPr>
          <w:sz w:val="22"/>
          <w:szCs w:val="22"/>
        </w:rPr>
        <w:t>. ГСПО должны быть неподдельные, отпечатанные предприятиями Государственного производственного объединения государственных знаков Министерства финансов Российской Федерации (Гознак).</w:t>
      </w:r>
    </w:p>
    <w:p w:rsidR="00323714" w:rsidRPr="00B0225E" w:rsidRDefault="00323714" w:rsidP="003B06DD">
      <w:pPr>
        <w:tabs>
          <w:tab w:val="left" w:pos="142"/>
        </w:tabs>
        <w:jc w:val="both"/>
        <w:rPr>
          <w:sz w:val="22"/>
          <w:szCs w:val="22"/>
        </w:rPr>
      </w:pPr>
      <w:r w:rsidRPr="00B0225E">
        <w:rPr>
          <w:sz w:val="22"/>
          <w:szCs w:val="22"/>
        </w:rPr>
        <w:t>Поставляемые знаки почтовой оплаты (почтовые марки) должны являться гарантией Заказчику в доставке внутренней и отправке международной корреспонденции Учреждением Федеральной почтовой связи. Знаки почтовой оплаты должны быть новыми, иметь самоклеющуюся основу и готовыми к эксплуатации.</w:t>
      </w:r>
    </w:p>
    <w:p w:rsidR="00323714" w:rsidRPr="00B0225E" w:rsidRDefault="00323714" w:rsidP="003B06DD">
      <w:pPr>
        <w:tabs>
          <w:tab w:val="left" w:pos="142"/>
        </w:tabs>
        <w:jc w:val="both"/>
        <w:rPr>
          <w:sz w:val="22"/>
          <w:szCs w:val="22"/>
        </w:rPr>
      </w:pPr>
      <w:r w:rsidRPr="00B0225E">
        <w:rPr>
          <w:sz w:val="22"/>
          <w:szCs w:val="22"/>
        </w:rPr>
        <w:t>4.1</w:t>
      </w:r>
      <w:r>
        <w:rPr>
          <w:sz w:val="22"/>
          <w:szCs w:val="22"/>
        </w:rPr>
        <w:t>0</w:t>
      </w:r>
      <w:r w:rsidRPr="00B0225E">
        <w:rPr>
          <w:sz w:val="22"/>
          <w:szCs w:val="22"/>
        </w:rPr>
        <w:t>. Качество поставляемого Товара должно соответствовать требованиям ГОСТа, ТУ на данный вид товара и подтверждаться действующим сертификатом соответствия (или декларацией соответствия) - копией, заверенной надлежащим образом, которая передается в момент поставки Товара Государственному заказчику.</w:t>
      </w:r>
    </w:p>
    <w:p w:rsidR="00323714" w:rsidRPr="00B0225E" w:rsidRDefault="00323714" w:rsidP="003B06DD">
      <w:pPr>
        <w:tabs>
          <w:tab w:val="left" w:pos="426"/>
        </w:tabs>
        <w:jc w:val="both"/>
        <w:rPr>
          <w:sz w:val="22"/>
          <w:szCs w:val="22"/>
        </w:rPr>
      </w:pPr>
      <w:bookmarkStart w:id="3" w:name="_ref_1066951"/>
      <w:r w:rsidRPr="00B0225E">
        <w:rPr>
          <w:sz w:val="22"/>
          <w:szCs w:val="22"/>
        </w:rPr>
        <w:t>4.1</w:t>
      </w:r>
      <w:r>
        <w:rPr>
          <w:sz w:val="22"/>
          <w:szCs w:val="22"/>
        </w:rPr>
        <w:t>1</w:t>
      </w:r>
      <w:r w:rsidRPr="00B0225E">
        <w:rPr>
          <w:sz w:val="22"/>
          <w:szCs w:val="22"/>
        </w:rPr>
        <w:t>. Требования к безопасности товара должны соответствовать требованиям, установленным действующим законодательством РФ.</w:t>
      </w:r>
    </w:p>
    <w:p w:rsidR="00323714" w:rsidRPr="00B0225E" w:rsidRDefault="00323714" w:rsidP="003B06DD">
      <w:pPr>
        <w:tabs>
          <w:tab w:val="left" w:pos="426"/>
        </w:tabs>
        <w:jc w:val="both"/>
        <w:rPr>
          <w:sz w:val="22"/>
          <w:szCs w:val="22"/>
        </w:rPr>
      </w:pPr>
      <w:r w:rsidRPr="00B0225E">
        <w:rPr>
          <w:sz w:val="22"/>
          <w:szCs w:val="22"/>
        </w:rPr>
        <w:t>4.1</w:t>
      </w:r>
      <w:r>
        <w:rPr>
          <w:sz w:val="22"/>
          <w:szCs w:val="22"/>
        </w:rPr>
        <w:t>2</w:t>
      </w:r>
      <w:r w:rsidRPr="00B0225E">
        <w:rPr>
          <w:sz w:val="22"/>
          <w:szCs w:val="22"/>
        </w:rPr>
        <w:t xml:space="preserve">.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w:t>
      </w:r>
      <w:r w:rsidRPr="00B0225E">
        <w:rPr>
          <w:sz w:val="22"/>
          <w:szCs w:val="22"/>
        </w:rPr>
        <w:lastRenderedPageBreak/>
        <w:t>пользования товаром или его хранения, либо действий третьих лиц, либо обстоятельств непреодолимой силы.</w:t>
      </w:r>
      <w:bookmarkEnd w:id="3"/>
    </w:p>
    <w:p w:rsidR="00323714" w:rsidRPr="00B0225E" w:rsidRDefault="00323714" w:rsidP="003B06DD">
      <w:pPr>
        <w:tabs>
          <w:tab w:val="left" w:pos="426"/>
        </w:tabs>
        <w:jc w:val="both"/>
        <w:rPr>
          <w:sz w:val="22"/>
          <w:szCs w:val="22"/>
        </w:rPr>
      </w:pPr>
      <w:bookmarkStart w:id="4" w:name="_ref_1069702"/>
      <w:r w:rsidRPr="00B0225E">
        <w:rPr>
          <w:sz w:val="22"/>
          <w:szCs w:val="22"/>
        </w:rPr>
        <w:t>4.1</w:t>
      </w:r>
      <w:r>
        <w:rPr>
          <w:sz w:val="22"/>
          <w:szCs w:val="22"/>
        </w:rPr>
        <w:t>3</w:t>
      </w:r>
      <w:r w:rsidRPr="00B0225E">
        <w:rPr>
          <w:sz w:val="22"/>
          <w:szCs w:val="22"/>
        </w:rPr>
        <w:t xml:space="preserve">.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w:t>
      </w:r>
      <w:r w:rsidRPr="00B0225E">
        <w:rPr>
          <w:sz w:val="22"/>
          <w:szCs w:val="22"/>
          <w:u w:val="single"/>
        </w:rPr>
        <w:t>2-х дней</w:t>
      </w:r>
      <w:r w:rsidRPr="00B0225E">
        <w:rPr>
          <w:sz w:val="22"/>
          <w:szCs w:val="22"/>
        </w:rPr>
        <w:t xml:space="preserve"> с момента его получения.</w:t>
      </w:r>
      <w:bookmarkEnd w:id="4"/>
    </w:p>
    <w:p w:rsidR="00323714" w:rsidRDefault="00323714" w:rsidP="003B06DD">
      <w:pPr>
        <w:tabs>
          <w:tab w:val="left" w:pos="426"/>
        </w:tabs>
        <w:jc w:val="both"/>
        <w:rPr>
          <w:sz w:val="22"/>
          <w:szCs w:val="22"/>
        </w:rPr>
      </w:pPr>
      <w:bookmarkStart w:id="5" w:name="_ref_1072535"/>
      <w:r>
        <w:rPr>
          <w:sz w:val="22"/>
          <w:szCs w:val="22"/>
        </w:rPr>
        <w:t>4.14</w:t>
      </w:r>
      <w:r w:rsidRPr="00B0225E">
        <w:rPr>
          <w:sz w:val="22"/>
          <w:szCs w:val="22"/>
        </w:rPr>
        <w:t xml:space="preserve">.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w:t>
      </w:r>
      <w:r w:rsidRPr="00B0225E">
        <w:rPr>
          <w:sz w:val="22"/>
          <w:szCs w:val="22"/>
          <w:u w:val="single"/>
        </w:rPr>
        <w:t xml:space="preserve">10 дней  </w:t>
      </w:r>
      <w:r w:rsidRPr="00B0225E">
        <w:rPr>
          <w:sz w:val="22"/>
          <w:szCs w:val="22"/>
        </w:rPr>
        <w:t xml:space="preserve"> с момента получения. Подлежащий замене товар возвращается Поставщику. Все расходы, связанные с заменой товара (в том числе оплата доставки товара и погрузо-разгрузочных работ), несет Поставщик.</w:t>
      </w:r>
      <w:bookmarkEnd w:id="5"/>
    </w:p>
    <w:p w:rsidR="005C2DE9" w:rsidRPr="00AE0B9B" w:rsidRDefault="005C2DE9" w:rsidP="003B06DD">
      <w:pPr>
        <w:tabs>
          <w:tab w:val="left" w:pos="426"/>
        </w:tabs>
        <w:jc w:val="both"/>
        <w:rPr>
          <w:sz w:val="22"/>
          <w:szCs w:val="22"/>
        </w:rPr>
      </w:pPr>
    </w:p>
    <w:p w:rsidR="00323714" w:rsidRDefault="00323714" w:rsidP="003B06DD">
      <w:pPr>
        <w:pStyle w:val="1"/>
        <w:ind w:left="0"/>
        <w:rPr>
          <w:sz w:val="22"/>
          <w:szCs w:val="22"/>
        </w:rPr>
      </w:pPr>
      <w:bookmarkStart w:id="6" w:name="_ref_1287488"/>
      <w:r w:rsidRPr="00B0225E">
        <w:rPr>
          <w:sz w:val="22"/>
          <w:szCs w:val="22"/>
        </w:rPr>
        <w:t>5. Порядок и сроки осуществления  приемки товара, в части соответствия их требованиям, установленным контрактом, а также о порядке и сроках оформления результатов приемки. Экспертиза.</w:t>
      </w:r>
    </w:p>
    <w:p w:rsidR="005C2DE9" w:rsidRPr="005C2DE9" w:rsidRDefault="005C2DE9" w:rsidP="005C2DE9"/>
    <w:bookmarkEnd w:id="6"/>
    <w:p w:rsidR="00323714" w:rsidRDefault="00323714" w:rsidP="003B06DD">
      <w:pPr>
        <w:pStyle w:val="a7"/>
        <w:widowControl w:val="0"/>
        <w:jc w:val="both"/>
        <w:rPr>
          <w:sz w:val="22"/>
          <w:szCs w:val="22"/>
        </w:rPr>
      </w:pPr>
      <w:r w:rsidRPr="00B0225E">
        <w:rPr>
          <w:sz w:val="22"/>
          <w:szCs w:val="22"/>
        </w:rPr>
        <w:t>5.1.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 При осуществлении приемки товара приемочной комиссии результаты приемки оформляются приемочным актом, который подписывается  всеми членами комиссии и утверждается руководителем Государственного заказчика.</w:t>
      </w:r>
    </w:p>
    <w:p w:rsidR="00323714" w:rsidRPr="008B0564" w:rsidRDefault="00323714" w:rsidP="003B06DD">
      <w:pPr>
        <w:pStyle w:val="a7"/>
        <w:widowControl w:val="0"/>
        <w:jc w:val="both"/>
        <w:rPr>
          <w:sz w:val="22"/>
          <w:szCs w:val="22"/>
        </w:rPr>
      </w:pPr>
      <w:r w:rsidRPr="00B0225E">
        <w:rPr>
          <w:sz w:val="22"/>
          <w:szCs w:val="22"/>
        </w:rPr>
        <w:t>5.2. Приемка товара, осмотр товара и проверка его количества, качества производятся в месте доставки в течение 2-х (Двух) рабочих дней с момента вручения товара Государственному заказчику. Оформление результатов приемки товара осуществляется в течение 5-ти (Пяти) рабочих дней с момента приемки товара.</w:t>
      </w:r>
    </w:p>
    <w:p w:rsidR="00323714" w:rsidRPr="00B0225E" w:rsidRDefault="00323714" w:rsidP="003B06DD">
      <w:pPr>
        <w:pStyle w:val="2"/>
        <w:spacing w:before="0" w:after="0"/>
        <w:jc w:val="both"/>
        <w:rPr>
          <w:rFonts w:ascii="Times New Roman" w:hAnsi="Times New Roman"/>
          <w:b w:val="0"/>
          <w:i w:val="0"/>
          <w:sz w:val="22"/>
          <w:szCs w:val="22"/>
        </w:rPr>
      </w:pPr>
      <w:r w:rsidRPr="00B0225E">
        <w:rPr>
          <w:rFonts w:ascii="Times New Roman" w:hAnsi="Times New Roman"/>
          <w:b w:val="0"/>
          <w:i w:val="0"/>
          <w:sz w:val="22"/>
          <w:szCs w:val="22"/>
        </w:rPr>
        <w:t>5.3. Проверка количества товара производится обычным способом для данного вида товара.</w:t>
      </w:r>
    </w:p>
    <w:p w:rsidR="00323714" w:rsidRPr="00B0225E" w:rsidRDefault="00323714" w:rsidP="003B06DD">
      <w:pPr>
        <w:pStyle w:val="2"/>
        <w:spacing w:before="0" w:after="0"/>
        <w:jc w:val="both"/>
        <w:rPr>
          <w:rFonts w:ascii="Times New Roman" w:hAnsi="Times New Roman"/>
          <w:b w:val="0"/>
          <w:i w:val="0"/>
          <w:sz w:val="22"/>
          <w:szCs w:val="22"/>
        </w:rPr>
      </w:pPr>
      <w:r w:rsidRPr="00B0225E">
        <w:rPr>
          <w:rFonts w:ascii="Times New Roman" w:hAnsi="Times New Roman"/>
          <w:b w:val="0"/>
          <w:i w:val="0"/>
          <w:sz w:val="22"/>
          <w:szCs w:val="22"/>
        </w:rPr>
        <w:t>5.4. Проверка качества товара осуществляется следующими способами:</w:t>
      </w:r>
    </w:p>
    <w:p w:rsidR="00323714" w:rsidRPr="00B0225E" w:rsidRDefault="00323714" w:rsidP="003B06DD">
      <w:pPr>
        <w:pStyle w:val="ListParagraph1"/>
        <w:numPr>
          <w:ilvl w:val="0"/>
          <w:numId w:val="1"/>
        </w:numPr>
        <w:spacing w:before="0" w:after="0" w:line="240" w:lineRule="auto"/>
        <w:ind w:left="0" w:firstLine="0"/>
        <w:jc w:val="both"/>
      </w:pPr>
      <w:r w:rsidRPr="00B0225E">
        <w:t>визуальный осмотр;</w:t>
      </w:r>
    </w:p>
    <w:p w:rsidR="00323714" w:rsidRPr="00B0225E" w:rsidRDefault="00323714" w:rsidP="003B06DD">
      <w:pPr>
        <w:pStyle w:val="ListParagraph1"/>
        <w:numPr>
          <w:ilvl w:val="0"/>
          <w:numId w:val="1"/>
        </w:numPr>
        <w:spacing w:before="0" w:after="0" w:line="240" w:lineRule="auto"/>
        <w:ind w:left="0" w:firstLine="0"/>
        <w:jc w:val="both"/>
      </w:pPr>
      <w:r w:rsidRPr="00B0225E">
        <w:t>проверка свойств товара;</w:t>
      </w:r>
    </w:p>
    <w:p w:rsidR="00323714" w:rsidRPr="00B0225E" w:rsidRDefault="00323714" w:rsidP="003B06DD">
      <w:pPr>
        <w:pStyle w:val="ListParagraph1"/>
        <w:numPr>
          <w:ilvl w:val="0"/>
          <w:numId w:val="1"/>
        </w:numPr>
        <w:spacing w:before="0" w:after="0" w:line="240" w:lineRule="auto"/>
        <w:ind w:left="0" w:firstLine="0"/>
        <w:jc w:val="both"/>
      </w:pPr>
      <w:r w:rsidRPr="00B0225E">
        <w:t>экспертиза.</w:t>
      </w:r>
    </w:p>
    <w:p w:rsidR="00323714" w:rsidRPr="00B0225E" w:rsidRDefault="00323714" w:rsidP="003B06DD">
      <w:pPr>
        <w:pStyle w:val="ListParagraph1"/>
        <w:spacing w:before="0" w:after="0" w:line="240" w:lineRule="auto"/>
        <w:ind w:firstLine="0"/>
        <w:jc w:val="both"/>
      </w:pPr>
      <w:r w:rsidRPr="00B0225E">
        <w:t xml:space="preserve">5.5. 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bookmarkStart w:id="7" w:name="_ref_1294622"/>
    </w:p>
    <w:p w:rsidR="00323714" w:rsidRPr="00B0225E" w:rsidRDefault="00323714" w:rsidP="003B06DD">
      <w:pPr>
        <w:pStyle w:val="ListParagraph1"/>
        <w:spacing w:before="0" w:after="0" w:line="240" w:lineRule="auto"/>
        <w:ind w:firstLine="0"/>
        <w:jc w:val="both"/>
      </w:pPr>
      <w:r w:rsidRPr="00B0225E">
        <w:t>5.6. Если в ходе приемки товара обнаружатся нарушения условий Контракта о качестве, количестве, таре (упаковке), Государственный заказчик будет обязан направить Поставщику соответствующее уведомление в письменной форме в течение 2-х (Двух) рабочих дней с момента обнаружения недостатков.</w:t>
      </w:r>
      <w:bookmarkEnd w:id="7"/>
      <w:r w:rsidRPr="00B0225E">
        <w:t xml:space="preserve"> О недостатках в товаре, обнаруженных после его приемки, Заказчик обязан уведомить Поставщика в письменной форме в течение 5-ти (Пяти) рабочих дней с момента обнаружения недостатков. </w:t>
      </w:r>
    </w:p>
    <w:p w:rsidR="00323714" w:rsidRDefault="00323714" w:rsidP="003B06DD">
      <w:pPr>
        <w:pStyle w:val="ListParagraph1"/>
        <w:spacing w:before="0" w:after="0" w:line="240" w:lineRule="auto"/>
        <w:ind w:firstLine="0"/>
        <w:jc w:val="both"/>
      </w:pPr>
      <w:r w:rsidRPr="00B0225E">
        <w:t>5.7. При отсутствии нарушений условий Контракта о качестве, количестве, комплектности, результаты приемки поставленного товара по настоящему Контракту оформляются двусторонним актом сдачи-приемки товара  Государственному Заказчику.  Государственный заказчик после осуществления всех действий предусмотренных настоящим контрактом по приемке товара в течение 5-ти (пяти)  рабочих дней с момента получения отчетных документов (товарной накладной, приемочного акта, заключения эксперта) оформляет в двух экземплярах акт сдачи-приемки товара, подписывает со своей стороны и направляет Поставщику. Поставщик в течение 2-х (Двух) рабочих дней обязан подписать акт приема-передачи товара и в течение одного рабочего дня вернуть один экземпляр в адрес Государственного Заказчика.</w:t>
      </w:r>
    </w:p>
    <w:p w:rsidR="005C2DE9" w:rsidRPr="00AE0B9B" w:rsidRDefault="005C2DE9" w:rsidP="003B06DD">
      <w:pPr>
        <w:pStyle w:val="ListParagraph1"/>
        <w:spacing w:before="0" w:after="0" w:line="240" w:lineRule="auto"/>
        <w:ind w:firstLine="0"/>
        <w:jc w:val="both"/>
      </w:pPr>
    </w:p>
    <w:p w:rsidR="00323714" w:rsidRDefault="00323714" w:rsidP="003B06DD">
      <w:pPr>
        <w:pStyle w:val="1"/>
        <w:ind w:left="0"/>
        <w:rPr>
          <w:sz w:val="22"/>
          <w:szCs w:val="22"/>
        </w:rPr>
      </w:pPr>
      <w:r w:rsidRPr="00B0225E">
        <w:rPr>
          <w:sz w:val="22"/>
          <w:szCs w:val="22"/>
        </w:rPr>
        <w:t>6. Ответственность сторон</w:t>
      </w:r>
    </w:p>
    <w:p w:rsidR="005C2DE9" w:rsidRPr="005C2DE9" w:rsidRDefault="005C2DE9" w:rsidP="005C2DE9"/>
    <w:p w:rsidR="00323714" w:rsidRPr="00B0225E" w:rsidRDefault="00323714" w:rsidP="003B06DD">
      <w:pPr>
        <w:jc w:val="both"/>
        <w:rPr>
          <w:sz w:val="22"/>
          <w:szCs w:val="22"/>
        </w:rPr>
      </w:pPr>
      <w:r w:rsidRPr="00B0225E">
        <w:rPr>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23714" w:rsidRPr="00B0225E" w:rsidRDefault="00323714" w:rsidP="003B06DD">
      <w:pPr>
        <w:autoSpaceDE w:val="0"/>
        <w:autoSpaceDN w:val="0"/>
        <w:adjustRightInd w:val="0"/>
        <w:jc w:val="both"/>
        <w:rPr>
          <w:rFonts w:eastAsia="Calibri"/>
          <w:sz w:val="22"/>
          <w:szCs w:val="22"/>
          <w:lang w:eastAsia="en-US"/>
        </w:rPr>
      </w:pPr>
      <w:r w:rsidRPr="00B0225E">
        <w:rPr>
          <w:rFonts w:eastAsia="Calibri"/>
          <w:sz w:val="22"/>
          <w:szCs w:val="22"/>
          <w:lang w:eastAsia="en-US"/>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323714" w:rsidRPr="00B0225E" w:rsidRDefault="00323714" w:rsidP="003B06DD">
      <w:pPr>
        <w:autoSpaceDE w:val="0"/>
        <w:autoSpaceDN w:val="0"/>
        <w:adjustRightInd w:val="0"/>
        <w:jc w:val="both"/>
        <w:rPr>
          <w:rFonts w:eastAsia="Calibri"/>
          <w:sz w:val="22"/>
          <w:szCs w:val="22"/>
          <w:lang w:eastAsia="en-US"/>
        </w:rPr>
      </w:pPr>
      <w:r w:rsidRPr="00B0225E">
        <w:rPr>
          <w:rFonts w:eastAsia="Calibri"/>
          <w:sz w:val="22"/>
          <w:szCs w:val="22"/>
          <w:lang w:eastAsia="en-US"/>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23714" w:rsidRPr="00B0225E" w:rsidRDefault="00323714" w:rsidP="003B06DD">
      <w:pPr>
        <w:jc w:val="both"/>
        <w:rPr>
          <w:rFonts w:eastAsia="Calibri"/>
          <w:sz w:val="22"/>
          <w:szCs w:val="22"/>
          <w:lang w:eastAsia="en-US"/>
        </w:rPr>
      </w:pPr>
      <w:r w:rsidRPr="00B0225E">
        <w:rPr>
          <w:rFonts w:eastAsia="Calibri"/>
          <w:sz w:val="22"/>
          <w:szCs w:val="22"/>
          <w:lang w:eastAsia="en-US"/>
        </w:rPr>
        <w:t>6.</w:t>
      </w:r>
      <w:r>
        <w:rPr>
          <w:rFonts w:eastAsia="Calibri"/>
          <w:sz w:val="22"/>
          <w:szCs w:val="22"/>
          <w:lang w:eastAsia="en-US"/>
        </w:rPr>
        <w:t>3</w:t>
      </w:r>
      <w:r w:rsidRPr="00B0225E">
        <w:rPr>
          <w:rFonts w:eastAsia="Calibri"/>
          <w:sz w:val="22"/>
          <w:szCs w:val="22"/>
          <w:lang w:eastAsia="en-US"/>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323714" w:rsidRPr="00B0225E" w:rsidRDefault="00323714" w:rsidP="003B06DD">
      <w:pPr>
        <w:jc w:val="both"/>
        <w:rPr>
          <w:rFonts w:eastAsia="Calibri"/>
          <w:sz w:val="22"/>
          <w:szCs w:val="22"/>
          <w:lang w:eastAsia="en-US"/>
        </w:rPr>
      </w:pPr>
      <w:r w:rsidRPr="00B0225E">
        <w:rPr>
          <w:rFonts w:eastAsia="Calibri"/>
          <w:sz w:val="22"/>
          <w:szCs w:val="22"/>
          <w:lang w:eastAsia="en-US"/>
        </w:rPr>
        <w:t>6.</w:t>
      </w:r>
      <w:r>
        <w:rPr>
          <w:rFonts w:eastAsia="Calibri"/>
          <w:sz w:val="22"/>
          <w:szCs w:val="22"/>
          <w:lang w:eastAsia="en-US"/>
        </w:rPr>
        <w:t>4</w:t>
      </w:r>
      <w:r w:rsidRPr="00B0225E">
        <w:rPr>
          <w:rFonts w:eastAsia="Calibri"/>
          <w:sz w:val="22"/>
          <w:szCs w:val="22"/>
          <w:lang w:eastAsia="en-US"/>
        </w:rPr>
        <w:t>.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23714" w:rsidRPr="00B0225E" w:rsidRDefault="00323714" w:rsidP="003B06DD">
      <w:pPr>
        <w:jc w:val="both"/>
        <w:rPr>
          <w:bCs/>
          <w:sz w:val="22"/>
          <w:szCs w:val="22"/>
        </w:rPr>
      </w:pPr>
      <w:r w:rsidRPr="00B0225E">
        <w:rPr>
          <w:sz w:val="22"/>
          <w:szCs w:val="22"/>
        </w:rPr>
        <w:t>6</w:t>
      </w:r>
      <w:r>
        <w:rPr>
          <w:sz w:val="22"/>
          <w:szCs w:val="22"/>
        </w:rPr>
        <w:t>.5</w:t>
      </w:r>
      <w:r w:rsidRPr="00B0225E">
        <w:rPr>
          <w:sz w:val="22"/>
          <w:szCs w:val="22"/>
        </w:rPr>
        <w:t>.</w:t>
      </w:r>
      <w:r w:rsidRPr="00B0225E">
        <w:rPr>
          <w:rFonts w:eastAsia="Calibri"/>
          <w:sz w:val="22"/>
          <w:szCs w:val="22"/>
          <w:lang w:eastAsia="en-US"/>
        </w:rPr>
        <w:t xml:space="preserve"> За каждый факт неисполнения или ненадлежащего исполнения Поставщиком обязательств</w:t>
      </w:r>
      <w:r w:rsidRPr="00B0225E">
        <w:rPr>
          <w:sz w:val="22"/>
          <w:szCs w:val="22"/>
        </w:rPr>
        <w:t>,</w:t>
      </w:r>
      <w:r w:rsidRPr="00B0225E">
        <w:rPr>
          <w:rFonts w:eastAsia="Calibri"/>
          <w:sz w:val="22"/>
          <w:szCs w:val="22"/>
          <w:lang w:eastAsia="en-US"/>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w:t>
      </w:r>
      <w:r>
        <w:rPr>
          <w:rFonts w:eastAsia="Calibri"/>
          <w:sz w:val="22"/>
          <w:szCs w:val="22"/>
          <w:lang w:eastAsia="en-US"/>
        </w:rPr>
        <w:t>е: 10 процентов цены контракта.</w:t>
      </w:r>
    </w:p>
    <w:p w:rsidR="00323714" w:rsidRPr="00B0225E" w:rsidRDefault="00323714" w:rsidP="003B06DD">
      <w:pPr>
        <w:jc w:val="both"/>
        <w:rPr>
          <w:bCs/>
          <w:sz w:val="22"/>
          <w:szCs w:val="22"/>
        </w:rPr>
      </w:pPr>
      <w:r w:rsidRPr="00B0225E">
        <w:rPr>
          <w:bCs/>
          <w:sz w:val="22"/>
          <w:szCs w:val="22"/>
        </w:rPr>
        <w:t>6.</w:t>
      </w:r>
      <w:r>
        <w:rPr>
          <w:bCs/>
          <w:sz w:val="22"/>
          <w:szCs w:val="22"/>
        </w:rPr>
        <w:t>6</w:t>
      </w:r>
      <w:r w:rsidRPr="00B0225E">
        <w:rPr>
          <w:bCs/>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размере 1000 рублей. </w:t>
      </w:r>
    </w:p>
    <w:p w:rsidR="00323714" w:rsidRPr="00B0225E" w:rsidRDefault="00323714" w:rsidP="003B06DD">
      <w:pPr>
        <w:jc w:val="both"/>
        <w:rPr>
          <w:rFonts w:eastAsia="Calibri"/>
          <w:sz w:val="22"/>
          <w:szCs w:val="22"/>
          <w:lang w:eastAsia="en-US"/>
        </w:rPr>
      </w:pPr>
      <w:r w:rsidRPr="00B0225E">
        <w:rPr>
          <w:rFonts w:eastAsia="Calibri"/>
          <w:sz w:val="22"/>
          <w:szCs w:val="22"/>
          <w:lang w:eastAsia="en-US"/>
        </w:rPr>
        <w:t>6.</w:t>
      </w:r>
      <w:r>
        <w:rPr>
          <w:rFonts w:eastAsia="Calibri"/>
          <w:sz w:val="22"/>
          <w:szCs w:val="22"/>
          <w:lang w:eastAsia="en-US"/>
        </w:rPr>
        <w:t>7</w:t>
      </w:r>
      <w:r w:rsidRPr="00B0225E">
        <w:rPr>
          <w:rFonts w:eastAsia="Calibri"/>
          <w:sz w:val="22"/>
          <w:szCs w:val="22"/>
          <w:lang w:eastAsia="en-US"/>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323714" w:rsidRPr="00B0225E" w:rsidRDefault="00323714" w:rsidP="003B06DD">
      <w:pPr>
        <w:jc w:val="both"/>
        <w:rPr>
          <w:rFonts w:eastAsia="Calibri"/>
          <w:sz w:val="22"/>
          <w:szCs w:val="22"/>
          <w:lang w:eastAsia="en-US"/>
        </w:rPr>
      </w:pPr>
      <w:r w:rsidRPr="00B0225E">
        <w:rPr>
          <w:rFonts w:eastAsia="Calibri"/>
          <w:sz w:val="22"/>
          <w:szCs w:val="22"/>
          <w:lang w:eastAsia="en-US"/>
        </w:rPr>
        <w:t>6.</w:t>
      </w:r>
      <w:r>
        <w:rPr>
          <w:rFonts w:eastAsia="Calibri"/>
          <w:sz w:val="22"/>
          <w:szCs w:val="22"/>
          <w:lang w:eastAsia="en-US"/>
        </w:rPr>
        <w:t>8</w:t>
      </w:r>
      <w:r w:rsidRPr="00B0225E">
        <w:rPr>
          <w:rFonts w:eastAsia="Calibri"/>
          <w:sz w:val="22"/>
          <w:szCs w:val="22"/>
          <w:lang w:eastAsia="en-US"/>
        </w:rPr>
        <w:t>.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323714" w:rsidRPr="00B0225E" w:rsidRDefault="00323714" w:rsidP="003B06DD">
      <w:pPr>
        <w:jc w:val="both"/>
        <w:rPr>
          <w:sz w:val="22"/>
          <w:szCs w:val="22"/>
        </w:rPr>
      </w:pPr>
      <w:r w:rsidRPr="00B0225E">
        <w:rPr>
          <w:sz w:val="22"/>
          <w:szCs w:val="22"/>
        </w:rPr>
        <w:t>6.</w:t>
      </w:r>
      <w:r>
        <w:rPr>
          <w:sz w:val="22"/>
          <w:szCs w:val="22"/>
        </w:rPr>
        <w:t>9</w:t>
      </w:r>
      <w:r w:rsidRPr="00B0225E">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3714" w:rsidRPr="00B0225E" w:rsidRDefault="00323714" w:rsidP="003B06DD">
      <w:pPr>
        <w:jc w:val="both"/>
        <w:rPr>
          <w:sz w:val="22"/>
          <w:szCs w:val="22"/>
        </w:rPr>
      </w:pPr>
      <w:r w:rsidRPr="00B0225E">
        <w:rPr>
          <w:sz w:val="22"/>
          <w:szCs w:val="22"/>
        </w:rPr>
        <w:t>6.1</w:t>
      </w:r>
      <w:r>
        <w:rPr>
          <w:sz w:val="22"/>
          <w:szCs w:val="22"/>
        </w:rPr>
        <w:t>0</w:t>
      </w:r>
      <w:r w:rsidRPr="00B0225E">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23714" w:rsidRDefault="00323714" w:rsidP="003B06DD">
      <w:pPr>
        <w:jc w:val="both"/>
        <w:rPr>
          <w:sz w:val="22"/>
          <w:szCs w:val="22"/>
        </w:rPr>
      </w:pPr>
      <w:r w:rsidRPr="00B0225E">
        <w:rPr>
          <w:sz w:val="22"/>
          <w:szCs w:val="22"/>
        </w:rPr>
        <w:t>6.1</w:t>
      </w:r>
      <w:r>
        <w:rPr>
          <w:sz w:val="22"/>
          <w:szCs w:val="22"/>
        </w:rPr>
        <w:t>1</w:t>
      </w:r>
      <w:r w:rsidRPr="00B0225E">
        <w:rPr>
          <w:sz w:val="22"/>
          <w:szCs w:val="22"/>
        </w:rPr>
        <w:t>. Уплата Поставщиком неустойки или применение иной формы ответственности не освобождает его от исполнения обязательств по контракту.</w:t>
      </w:r>
    </w:p>
    <w:p w:rsidR="005C2DE9" w:rsidRPr="00B0225E" w:rsidRDefault="005C2DE9" w:rsidP="003B06DD">
      <w:pPr>
        <w:jc w:val="both"/>
        <w:rPr>
          <w:sz w:val="22"/>
          <w:szCs w:val="22"/>
        </w:rPr>
      </w:pPr>
    </w:p>
    <w:p w:rsidR="00323714" w:rsidRDefault="00323714" w:rsidP="003B06DD">
      <w:pPr>
        <w:pStyle w:val="1"/>
        <w:ind w:left="0"/>
        <w:rPr>
          <w:sz w:val="22"/>
          <w:szCs w:val="22"/>
        </w:rPr>
      </w:pPr>
      <w:r w:rsidRPr="00B0225E">
        <w:rPr>
          <w:sz w:val="22"/>
          <w:szCs w:val="22"/>
        </w:rPr>
        <w:t xml:space="preserve">7. </w:t>
      </w:r>
      <w:r>
        <w:rPr>
          <w:sz w:val="22"/>
          <w:szCs w:val="22"/>
        </w:rPr>
        <w:t>Расторжение, изменение контракта</w:t>
      </w:r>
    </w:p>
    <w:p w:rsidR="005C2DE9" w:rsidRPr="005C2DE9" w:rsidRDefault="005C2DE9" w:rsidP="005C2DE9"/>
    <w:p w:rsidR="00323714" w:rsidRPr="00B0225E" w:rsidRDefault="00323714" w:rsidP="003B06DD">
      <w:pPr>
        <w:autoSpaceDE w:val="0"/>
        <w:autoSpaceDN w:val="0"/>
        <w:adjustRightInd w:val="0"/>
        <w:jc w:val="both"/>
        <w:rPr>
          <w:sz w:val="22"/>
          <w:szCs w:val="22"/>
        </w:rPr>
      </w:pPr>
      <w:r w:rsidRPr="00B0225E">
        <w:rPr>
          <w:sz w:val="22"/>
          <w:szCs w:val="22"/>
        </w:rPr>
        <w:t>7.1. Расторжение настоящего контракта допускается по соглашению сторон, по решению суда,  а так же в случае одностороннего отказа стороны контракта от исполнения контракта в соответствии с гражданским законодательством.</w:t>
      </w:r>
    </w:p>
    <w:p w:rsidR="00323714" w:rsidRPr="009E5241" w:rsidRDefault="00323714" w:rsidP="003B06DD">
      <w:pPr>
        <w:autoSpaceDE w:val="0"/>
        <w:autoSpaceDN w:val="0"/>
        <w:adjustRightInd w:val="0"/>
        <w:jc w:val="both"/>
        <w:rPr>
          <w:sz w:val="22"/>
          <w:szCs w:val="22"/>
        </w:rPr>
      </w:pPr>
      <w:r w:rsidRPr="00B0225E">
        <w:rPr>
          <w:sz w:val="22"/>
          <w:szCs w:val="22"/>
        </w:rPr>
        <w:t xml:space="preserve">7.2. 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ст. 95 Федерального закона № 44-ФЗ от </w:t>
      </w:r>
      <w:r w:rsidRPr="009E5241">
        <w:rPr>
          <w:sz w:val="22"/>
          <w:szCs w:val="22"/>
        </w:rPr>
        <w:t>05.04.2013 года.</w:t>
      </w:r>
    </w:p>
    <w:p w:rsidR="00323714" w:rsidRPr="009E5241" w:rsidRDefault="00323714" w:rsidP="003B06DD">
      <w:pPr>
        <w:widowControl w:val="0"/>
        <w:contextualSpacing/>
        <w:jc w:val="both"/>
        <w:rPr>
          <w:bCs/>
          <w:sz w:val="22"/>
          <w:szCs w:val="22"/>
        </w:rPr>
      </w:pPr>
      <w:r w:rsidRPr="009E5241">
        <w:rPr>
          <w:sz w:val="22"/>
          <w:szCs w:val="22"/>
        </w:rPr>
        <w:t xml:space="preserve">7.3. </w:t>
      </w:r>
      <w:r w:rsidRPr="009E5241">
        <w:rPr>
          <w:bCs/>
          <w:sz w:val="22"/>
          <w:szCs w:val="22"/>
        </w:rPr>
        <w:t>Изменение существенных условий контракта при его исполнении не допускается, за исключением случаев их изменения по соглашению сторон в случаях, предусмотренных ч. 1 ст. 95 Федерального закона № 44-ФЗ.</w:t>
      </w:r>
    </w:p>
    <w:p w:rsidR="00323714" w:rsidRPr="009E5241" w:rsidRDefault="00323714" w:rsidP="003B06DD">
      <w:pPr>
        <w:widowControl w:val="0"/>
        <w:contextualSpacing/>
        <w:jc w:val="both"/>
        <w:rPr>
          <w:noProof/>
          <w:sz w:val="22"/>
          <w:szCs w:val="22"/>
        </w:rPr>
      </w:pPr>
      <w:r w:rsidRPr="009E5241">
        <w:rPr>
          <w:noProof/>
          <w:sz w:val="22"/>
          <w:szCs w:val="22"/>
        </w:rPr>
        <w:t>7.4. Все изменения к Контракту действительны, если они оформлены в виде дополнительного соглашения к Контракту и подписаны Сторонами.</w:t>
      </w:r>
    </w:p>
    <w:p w:rsidR="00323714" w:rsidRPr="00B0225E" w:rsidRDefault="00323714" w:rsidP="003B06DD">
      <w:pPr>
        <w:autoSpaceDE w:val="0"/>
        <w:autoSpaceDN w:val="0"/>
        <w:adjustRightInd w:val="0"/>
        <w:jc w:val="both"/>
        <w:rPr>
          <w:sz w:val="22"/>
          <w:szCs w:val="22"/>
        </w:rPr>
      </w:pPr>
      <w:r w:rsidRPr="009E5241">
        <w:rPr>
          <w:sz w:val="22"/>
          <w:szCs w:val="22"/>
        </w:rPr>
        <w:t>7.5. При исполнении настоящего контракта не допускается перемена Поставщика, за исключением случая, если новый Поставщик</w:t>
      </w:r>
      <w:r w:rsidRPr="00B0225E">
        <w:rPr>
          <w:sz w:val="22"/>
          <w:szCs w:val="22"/>
        </w:rPr>
        <w:t xml:space="preserve">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323714" w:rsidRDefault="00323714" w:rsidP="003B06DD">
      <w:pPr>
        <w:autoSpaceDE w:val="0"/>
        <w:autoSpaceDN w:val="0"/>
        <w:adjustRightInd w:val="0"/>
        <w:jc w:val="both"/>
        <w:rPr>
          <w:sz w:val="22"/>
          <w:szCs w:val="22"/>
        </w:rPr>
      </w:pPr>
      <w:r w:rsidRPr="00B0225E">
        <w:rPr>
          <w:sz w:val="22"/>
          <w:szCs w:val="22"/>
        </w:rPr>
        <w:t>7.6. В случае перемены Заказчика права и обязанности Заказчика, предусмотренные Контрактом, переходят к новому Заказчику.</w:t>
      </w:r>
    </w:p>
    <w:p w:rsidR="00B44189" w:rsidRDefault="00B44189" w:rsidP="003B06DD">
      <w:pPr>
        <w:autoSpaceDE w:val="0"/>
        <w:autoSpaceDN w:val="0"/>
        <w:adjustRightInd w:val="0"/>
        <w:jc w:val="both"/>
        <w:rPr>
          <w:sz w:val="22"/>
          <w:szCs w:val="22"/>
        </w:rPr>
      </w:pPr>
    </w:p>
    <w:p w:rsidR="00B44189" w:rsidRDefault="00B44189" w:rsidP="003B06DD">
      <w:pPr>
        <w:autoSpaceDE w:val="0"/>
        <w:autoSpaceDN w:val="0"/>
        <w:adjustRightInd w:val="0"/>
        <w:jc w:val="both"/>
        <w:rPr>
          <w:sz w:val="22"/>
          <w:szCs w:val="22"/>
        </w:rPr>
      </w:pPr>
    </w:p>
    <w:p w:rsidR="005C2DE9" w:rsidRPr="00B0225E" w:rsidRDefault="005C2DE9" w:rsidP="003B06DD">
      <w:pPr>
        <w:autoSpaceDE w:val="0"/>
        <w:autoSpaceDN w:val="0"/>
        <w:adjustRightInd w:val="0"/>
        <w:jc w:val="both"/>
        <w:rPr>
          <w:sz w:val="22"/>
          <w:szCs w:val="22"/>
        </w:rPr>
      </w:pPr>
    </w:p>
    <w:p w:rsidR="00323714" w:rsidRDefault="00323714" w:rsidP="003B06DD">
      <w:pPr>
        <w:jc w:val="center"/>
        <w:rPr>
          <w:b/>
          <w:sz w:val="22"/>
          <w:szCs w:val="22"/>
        </w:rPr>
      </w:pPr>
      <w:r w:rsidRPr="00B0225E">
        <w:rPr>
          <w:b/>
          <w:sz w:val="22"/>
          <w:szCs w:val="22"/>
        </w:rPr>
        <w:lastRenderedPageBreak/>
        <w:t xml:space="preserve">8. </w:t>
      </w:r>
      <w:r>
        <w:rPr>
          <w:b/>
          <w:sz w:val="22"/>
          <w:szCs w:val="22"/>
        </w:rPr>
        <w:t>Форс-мажорные условия</w:t>
      </w:r>
    </w:p>
    <w:p w:rsidR="005C2DE9" w:rsidRPr="00B0225E" w:rsidRDefault="005C2DE9" w:rsidP="003B06DD">
      <w:pPr>
        <w:jc w:val="center"/>
        <w:rPr>
          <w:b/>
          <w:sz w:val="22"/>
          <w:szCs w:val="22"/>
        </w:rPr>
      </w:pPr>
    </w:p>
    <w:p w:rsidR="00323714" w:rsidRPr="00B0225E" w:rsidRDefault="00323714" w:rsidP="003B06DD">
      <w:pPr>
        <w:tabs>
          <w:tab w:val="left" w:pos="284"/>
        </w:tabs>
        <w:jc w:val="both"/>
        <w:rPr>
          <w:sz w:val="22"/>
          <w:szCs w:val="22"/>
        </w:rPr>
      </w:pPr>
      <w:r w:rsidRPr="00B0225E">
        <w:rPr>
          <w:sz w:val="22"/>
          <w:szCs w:val="22"/>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  чрезвычайных, непреодолимых, не зависящих от воли и действий участников экономического соглашения обстоятельств, в связи с которыми участники оказываются неспособными выполнить принятые ими обязательства. К форс-мажорным обстоятельствам относят: пожары, землетрясения, наводнения, другие стихийные бедствия. Возникновение форс-мажорных обстоятельств освобождает участника, Поставщика Контракта от ответственности за выполнение принятых им обязательств.</w:t>
      </w:r>
    </w:p>
    <w:p w:rsidR="00323714" w:rsidRPr="00B0225E" w:rsidRDefault="00323714" w:rsidP="003B06DD">
      <w:pPr>
        <w:tabs>
          <w:tab w:val="left" w:pos="284"/>
        </w:tabs>
        <w:jc w:val="both"/>
        <w:rPr>
          <w:sz w:val="22"/>
          <w:szCs w:val="22"/>
        </w:rPr>
      </w:pPr>
      <w:r w:rsidRPr="00B0225E">
        <w:rPr>
          <w:sz w:val="22"/>
          <w:szCs w:val="22"/>
        </w:rPr>
        <w:t>8.2. При наступлении обстоятельств непреодолимой силы Сторона должна в 3-х (трехдневный) срок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323714" w:rsidRPr="00B0225E" w:rsidRDefault="00323714" w:rsidP="003B06DD">
      <w:pPr>
        <w:tabs>
          <w:tab w:val="left" w:pos="284"/>
        </w:tabs>
        <w:jc w:val="both"/>
        <w:rPr>
          <w:sz w:val="22"/>
          <w:szCs w:val="22"/>
        </w:rPr>
      </w:pPr>
      <w:r w:rsidRPr="00B0225E">
        <w:rPr>
          <w:sz w:val="22"/>
          <w:szCs w:val="22"/>
        </w:rPr>
        <w:t>8.3.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323714" w:rsidRDefault="00323714" w:rsidP="003B06DD">
      <w:pPr>
        <w:tabs>
          <w:tab w:val="left" w:pos="284"/>
        </w:tabs>
        <w:jc w:val="both"/>
        <w:rPr>
          <w:sz w:val="22"/>
          <w:szCs w:val="22"/>
        </w:rPr>
      </w:pPr>
      <w:r w:rsidRPr="00B0225E">
        <w:rPr>
          <w:sz w:val="22"/>
          <w:szCs w:val="22"/>
        </w:rPr>
        <w:t>8.4. Если форс-мажорные обстоятельства и их последствия продолжают действовать более 3-х (трех) месяцев, Стороны руководствуясь действующим законодательством  вправе расторгнуть контракт по соглашению сторон.</w:t>
      </w:r>
    </w:p>
    <w:p w:rsidR="005C2DE9" w:rsidRPr="00B0225E" w:rsidRDefault="005C2DE9" w:rsidP="003B06DD">
      <w:pPr>
        <w:tabs>
          <w:tab w:val="left" w:pos="284"/>
        </w:tabs>
        <w:jc w:val="both"/>
        <w:rPr>
          <w:sz w:val="22"/>
          <w:szCs w:val="22"/>
        </w:rPr>
      </w:pPr>
    </w:p>
    <w:p w:rsidR="00323714" w:rsidRDefault="00323714" w:rsidP="003B06DD">
      <w:pPr>
        <w:pStyle w:val="1"/>
        <w:ind w:left="0"/>
        <w:rPr>
          <w:sz w:val="22"/>
          <w:szCs w:val="22"/>
        </w:rPr>
      </w:pPr>
      <w:r w:rsidRPr="00B0225E">
        <w:rPr>
          <w:sz w:val="22"/>
          <w:szCs w:val="22"/>
        </w:rPr>
        <w:t xml:space="preserve">9. </w:t>
      </w:r>
      <w:r>
        <w:rPr>
          <w:sz w:val="22"/>
          <w:szCs w:val="22"/>
        </w:rPr>
        <w:t>Порядок разрешения споров</w:t>
      </w:r>
    </w:p>
    <w:p w:rsidR="005C2DE9" w:rsidRPr="005C2DE9" w:rsidRDefault="005C2DE9" w:rsidP="005C2DE9"/>
    <w:p w:rsidR="00323714" w:rsidRPr="00B0225E" w:rsidRDefault="00323714" w:rsidP="003B06DD">
      <w:pPr>
        <w:pStyle w:val="2"/>
        <w:keepNext w:val="0"/>
        <w:numPr>
          <w:ilvl w:val="1"/>
          <w:numId w:val="0"/>
        </w:numPr>
        <w:spacing w:before="0" w:after="0"/>
        <w:jc w:val="both"/>
        <w:rPr>
          <w:rFonts w:ascii="Times New Roman" w:hAnsi="Times New Roman"/>
          <w:b w:val="0"/>
          <w:i w:val="0"/>
          <w:sz w:val="22"/>
          <w:szCs w:val="22"/>
        </w:rPr>
      </w:pPr>
      <w:r w:rsidRPr="00B0225E">
        <w:rPr>
          <w:rFonts w:ascii="Times New Roman" w:hAnsi="Times New Roman"/>
          <w:b w:val="0"/>
          <w:i w:val="0"/>
          <w:sz w:val="22"/>
          <w:szCs w:val="22"/>
        </w:rPr>
        <w:t>9.1. Претензионный порядок разрешения споров:</w:t>
      </w:r>
    </w:p>
    <w:p w:rsidR="00323714" w:rsidRPr="00B0225E" w:rsidRDefault="00323714" w:rsidP="003B06DD">
      <w:pPr>
        <w:pStyle w:val="3"/>
        <w:keepNext w:val="0"/>
        <w:numPr>
          <w:ilvl w:val="2"/>
          <w:numId w:val="0"/>
        </w:numPr>
        <w:spacing w:before="0" w:after="0"/>
        <w:jc w:val="both"/>
        <w:rPr>
          <w:rFonts w:ascii="Times New Roman" w:hAnsi="Times New Roman"/>
          <w:b w:val="0"/>
          <w:sz w:val="22"/>
          <w:szCs w:val="22"/>
        </w:rPr>
      </w:pPr>
      <w:r w:rsidRPr="00B0225E">
        <w:rPr>
          <w:rFonts w:ascii="Times New Roman" w:hAnsi="Times New Roman"/>
          <w:b w:val="0"/>
          <w:sz w:val="22"/>
          <w:szCs w:val="22"/>
        </w:rPr>
        <w:t>9.2.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323714" w:rsidRPr="00B0225E" w:rsidRDefault="00323714" w:rsidP="003B06DD">
      <w:pPr>
        <w:pStyle w:val="3"/>
        <w:keepNext w:val="0"/>
        <w:numPr>
          <w:ilvl w:val="2"/>
          <w:numId w:val="0"/>
        </w:numPr>
        <w:spacing w:before="0" w:after="0"/>
        <w:jc w:val="both"/>
        <w:rPr>
          <w:rFonts w:ascii="Times New Roman" w:hAnsi="Times New Roman"/>
          <w:b w:val="0"/>
          <w:sz w:val="22"/>
          <w:szCs w:val="22"/>
        </w:rPr>
      </w:pPr>
      <w:r w:rsidRPr="00B0225E">
        <w:rPr>
          <w:rFonts w:ascii="Times New Roman" w:hAnsi="Times New Roman"/>
          <w:b w:val="0"/>
          <w:sz w:val="22"/>
          <w:szCs w:val="22"/>
        </w:rPr>
        <w:t>9.3.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323714" w:rsidRPr="00B0225E" w:rsidRDefault="00323714" w:rsidP="003B06DD">
      <w:pPr>
        <w:pStyle w:val="3"/>
        <w:keepNext w:val="0"/>
        <w:numPr>
          <w:ilvl w:val="2"/>
          <w:numId w:val="0"/>
        </w:numPr>
        <w:spacing w:before="0" w:after="0"/>
        <w:jc w:val="both"/>
        <w:rPr>
          <w:rFonts w:ascii="Times New Roman" w:hAnsi="Times New Roman"/>
          <w:b w:val="0"/>
          <w:sz w:val="22"/>
          <w:szCs w:val="22"/>
        </w:rPr>
      </w:pPr>
      <w:r w:rsidRPr="00B0225E">
        <w:rPr>
          <w:rFonts w:ascii="Times New Roman" w:hAnsi="Times New Roman"/>
          <w:b w:val="0"/>
          <w:sz w:val="22"/>
          <w:szCs w:val="22"/>
        </w:rPr>
        <w:t>9.4. Сторона, которая получила претензию, обязана ее рассмотреть и направить письменный мотивированный ответ другой стороне в течение 7-ми (семи) календарных дней  с момента получения претензии.</w:t>
      </w:r>
    </w:p>
    <w:p w:rsidR="00323714" w:rsidRPr="00B0225E" w:rsidRDefault="00323714" w:rsidP="003B06DD">
      <w:pPr>
        <w:pStyle w:val="3"/>
        <w:keepNext w:val="0"/>
        <w:numPr>
          <w:ilvl w:val="2"/>
          <w:numId w:val="0"/>
        </w:numPr>
        <w:spacing w:before="0" w:after="0"/>
        <w:jc w:val="both"/>
        <w:rPr>
          <w:rFonts w:ascii="Times New Roman" w:hAnsi="Times New Roman"/>
          <w:b w:val="0"/>
          <w:sz w:val="22"/>
          <w:szCs w:val="22"/>
        </w:rPr>
      </w:pPr>
      <w:r w:rsidRPr="00B0225E">
        <w:rPr>
          <w:rFonts w:ascii="Times New Roman" w:hAnsi="Times New Roman"/>
          <w:b w:val="0"/>
          <w:sz w:val="22"/>
          <w:szCs w:val="22"/>
        </w:rPr>
        <w:t>9.5. В случае неполучения ответа в указанный срок либо несогласия с ответом заинтересованная сторона вправе обратиться в Арбитражный  суд</w:t>
      </w:r>
      <w:r>
        <w:rPr>
          <w:rFonts w:ascii="Times New Roman" w:hAnsi="Times New Roman"/>
          <w:b w:val="0"/>
          <w:sz w:val="22"/>
          <w:szCs w:val="22"/>
        </w:rPr>
        <w:t xml:space="preserve"> Псковской области </w:t>
      </w:r>
      <w:r w:rsidRPr="00B0225E">
        <w:rPr>
          <w:rFonts w:ascii="Times New Roman" w:hAnsi="Times New Roman"/>
          <w:b w:val="0"/>
          <w:sz w:val="22"/>
          <w:szCs w:val="22"/>
        </w:rPr>
        <w:t>.</w:t>
      </w:r>
    </w:p>
    <w:p w:rsidR="00323714" w:rsidRDefault="00323714" w:rsidP="003B06DD">
      <w:pPr>
        <w:pStyle w:val="2"/>
        <w:keepNext w:val="0"/>
        <w:numPr>
          <w:ilvl w:val="1"/>
          <w:numId w:val="0"/>
        </w:numPr>
        <w:spacing w:before="0" w:after="0"/>
        <w:jc w:val="both"/>
        <w:rPr>
          <w:rFonts w:ascii="Times New Roman" w:hAnsi="Times New Roman"/>
          <w:b w:val="0"/>
          <w:i w:val="0"/>
          <w:sz w:val="22"/>
          <w:szCs w:val="22"/>
        </w:rPr>
      </w:pPr>
      <w:r w:rsidRPr="00B0225E">
        <w:rPr>
          <w:rFonts w:ascii="Times New Roman" w:hAnsi="Times New Roman"/>
          <w:b w:val="0"/>
          <w:i w:val="0"/>
          <w:sz w:val="22"/>
          <w:szCs w:val="22"/>
        </w:rPr>
        <w:t>9.6.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Псковской области.</w:t>
      </w:r>
    </w:p>
    <w:p w:rsidR="005C2DE9" w:rsidRPr="005C2DE9" w:rsidRDefault="005C2DE9" w:rsidP="005C2DE9"/>
    <w:p w:rsidR="00323714" w:rsidRDefault="00323714" w:rsidP="003B06DD">
      <w:pPr>
        <w:pStyle w:val="1"/>
        <w:ind w:left="0"/>
        <w:rPr>
          <w:sz w:val="22"/>
          <w:szCs w:val="22"/>
        </w:rPr>
      </w:pPr>
      <w:r w:rsidRPr="00B0225E">
        <w:rPr>
          <w:sz w:val="22"/>
          <w:szCs w:val="22"/>
        </w:rPr>
        <w:t xml:space="preserve">10. </w:t>
      </w:r>
      <w:r>
        <w:rPr>
          <w:sz w:val="22"/>
          <w:szCs w:val="22"/>
        </w:rPr>
        <w:t>Заключительные положения</w:t>
      </w:r>
    </w:p>
    <w:p w:rsidR="005C2DE9" w:rsidRPr="005C2DE9" w:rsidRDefault="005C2DE9" w:rsidP="005C2DE9"/>
    <w:p w:rsidR="00323714" w:rsidRPr="00B0225E" w:rsidRDefault="00323714" w:rsidP="003B06DD">
      <w:pPr>
        <w:pStyle w:val="2"/>
        <w:keepNext w:val="0"/>
        <w:numPr>
          <w:ilvl w:val="1"/>
          <w:numId w:val="0"/>
        </w:numPr>
        <w:spacing w:before="0" w:after="0"/>
        <w:jc w:val="both"/>
        <w:rPr>
          <w:rFonts w:ascii="Times New Roman" w:hAnsi="Times New Roman"/>
          <w:b w:val="0"/>
          <w:i w:val="0"/>
          <w:sz w:val="22"/>
          <w:szCs w:val="22"/>
        </w:rPr>
      </w:pPr>
      <w:r w:rsidRPr="00B0225E">
        <w:rPr>
          <w:rFonts w:ascii="Times New Roman" w:hAnsi="Times New Roman"/>
          <w:b w:val="0"/>
          <w:i w:val="0"/>
          <w:sz w:val="22"/>
          <w:szCs w:val="22"/>
        </w:rPr>
        <w:t>10.1. Контракт вступает в силу и становится обязательным для сторон с момента его заключения.</w:t>
      </w:r>
    </w:p>
    <w:p w:rsidR="00323714" w:rsidRPr="00B0225E" w:rsidRDefault="00323714" w:rsidP="003B06DD">
      <w:pPr>
        <w:pStyle w:val="2"/>
        <w:keepNext w:val="0"/>
        <w:numPr>
          <w:ilvl w:val="1"/>
          <w:numId w:val="0"/>
        </w:numPr>
        <w:spacing w:before="0" w:after="0"/>
        <w:jc w:val="both"/>
        <w:rPr>
          <w:rFonts w:ascii="Times New Roman" w:hAnsi="Times New Roman"/>
          <w:b w:val="0"/>
          <w:i w:val="0"/>
          <w:color w:val="000000"/>
          <w:sz w:val="22"/>
          <w:szCs w:val="22"/>
        </w:rPr>
      </w:pPr>
      <w:r w:rsidRPr="00B0225E">
        <w:rPr>
          <w:rFonts w:ascii="Times New Roman" w:hAnsi="Times New Roman"/>
          <w:b w:val="0"/>
          <w:i w:val="0"/>
          <w:sz w:val="22"/>
          <w:szCs w:val="22"/>
        </w:rPr>
        <w:t xml:space="preserve">10.2. Контракт действует до полного исполнения </w:t>
      </w:r>
      <w:r w:rsidRPr="00B0225E">
        <w:rPr>
          <w:rFonts w:ascii="Times New Roman" w:hAnsi="Times New Roman"/>
          <w:b w:val="0"/>
          <w:i w:val="0"/>
          <w:color w:val="000000"/>
          <w:sz w:val="22"/>
          <w:szCs w:val="22"/>
        </w:rPr>
        <w:t>обязательств, но не позднее 31.12.20</w:t>
      </w:r>
      <w:r>
        <w:rPr>
          <w:rFonts w:ascii="Times New Roman" w:hAnsi="Times New Roman"/>
          <w:b w:val="0"/>
          <w:i w:val="0"/>
          <w:color w:val="000000"/>
          <w:sz w:val="22"/>
          <w:szCs w:val="22"/>
        </w:rPr>
        <w:t>2</w:t>
      </w:r>
      <w:r w:rsidR="00B44189">
        <w:rPr>
          <w:rFonts w:ascii="Times New Roman" w:hAnsi="Times New Roman"/>
          <w:b w:val="0"/>
          <w:i w:val="0"/>
          <w:color w:val="000000"/>
          <w:sz w:val="22"/>
          <w:szCs w:val="22"/>
        </w:rPr>
        <w:t>6</w:t>
      </w:r>
      <w:r w:rsidRPr="00B0225E">
        <w:rPr>
          <w:rFonts w:ascii="Times New Roman" w:hAnsi="Times New Roman"/>
          <w:b w:val="0"/>
          <w:i w:val="0"/>
          <w:color w:val="000000"/>
          <w:sz w:val="22"/>
          <w:szCs w:val="22"/>
        </w:rPr>
        <w:t>.</w:t>
      </w:r>
    </w:p>
    <w:p w:rsidR="00323714" w:rsidRPr="008912BC" w:rsidRDefault="00323714" w:rsidP="003B06DD">
      <w:pPr>
        <w:pStyle w:val="2"/>
        <w:keepNext w:val="0"/>
        <w:numPr>
          <w:ilvl w:val="1"/>
          <w:numId w:val="0"/>
        </w:numPr>
        <w:spacing w:before="0" w:after="0"/>
        <w:jc w:val="both"/>
        <w:rPr>
          <w:b w:val="0"/>
          <w:i w:val="0"/>
          <w:sz w:val="22"/>
          <w:szCs w:val="22"/>
        </w:rPr>
      </w:pPr>
      <w:r w:rsidRPr="00B0225E">
        <w:rPr>
          <w:rFonts w:ascii="Times New Roman" w:hAnsi="Times New Roman"/>
          <w:b w:val="0"/>
          <w:i w:val="0"/>
          <w:sz w:val="22"/>
          <w:szCs w:val="22"/>
        </w:rPr>
        <w:t>10.3. В случае изменения своих реквизитов, указанных в Контракте, Поставщик обязан в течение 10-ти (десяти) дней уведомить об этом Заказчика и сообщить новые реквизиты</w:t>
      </w:r>
      <w:r w:rsidRPr="009A281B">
        <w:rPr>
          <w:rFonts w:ascii="Times New Roman" w:hAnsi="Times New Roman"/>
          <w:b w:val="0"/>
          <w:i w:val="0"/>
          <w:sz w:val="22"/>
          <w:szCs w:val="22"/>
        </w:rPr>
        <w:t>.</w:t>
      </w:r>
      <w:r w:rsidRPr="009A281B">
        <w:rPr>
          <w:rFonts w:ascii="Times New Roman" w:hAnsi="Times New Roman"/>
          <w:sz w:val="22"/>
          <w:szCs w:val="22"/>
        </w:rPr>
        <w:t xml:space="preserve"> </w:t>
      </w:r>
      <w:r w:rsidRPr="009A281B">
        <w:rPr>
          <w:rFonts w:ascii="Times New Roman" w:hAnsi="Times New Roman"/>
          <w:b w:val="0"/>
          <w:i w:val="0"/>
          <w:sz w:val="22"/>
          <w:szCs w:val="22"/>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323714" w:rsidRPr="00B0225E" w:rsidRDefault="00323714" w:rsidP="003B06DD">
      <w:pPr>
        <w:tabs>
          <w:tab w:val="left" w:pos="142"/>
        </w:tabs>
        <w:jc w:val="both"/>
        <w:rPr>
          <w:iCs/>
          <w:color w:val="000000"/>
          <w:sz w:val="22"/>
          <w:szCs w:val="22"/>
        </w:rPr>
      </w:pPr>
      <w:r>
        <w:rPr>
          <w:iCs/>
          <w:color w:val="000000"/>
          <w:sz w:val="22"/>
          <w:szCs w:val="22"/>
        </w:rPr>
        <w:t>10.4</w:t>
      </w:r>
      <w:r w:rsidRPr="00B0225E">
        <w:rPr>
          <w:iCs/>
          <w:color w:val="000000"/>
          <w:sz w:val="22"/>
          <w:szCs w:val="22"/>
        </w:rPr>
        <w:t>.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23714" w:rsidRPr="00B0225E" w:rsidRDefault="00323714" w:rsidP="003B06DD">
      <w:pPr>
        <w:tabs>
          <w:tab w:val="left" w:pos="142"/>
        </w:tabs>
        <w:jc w:val="both"/>
        <w:rPr>
          <w:iCs/>
          <w:color w:val="000000"/>
          <w:sz w:val="22"/>
          <w:szCs w:val="22"/>
        </w:rPr>
      </w:pPr>
      <w:r>
        <w:rPr>
          <w:iCs/>
          <w:color w:val="000000"/>
          <w:sz w:val="22"/>
          <w:szCs w:val="22"/>
        </w:rPr>
        <w:t>10.5.</w:t>
      </w:r>
      <w:r w:rsidRPr="00B0225E">
        <w:rPr>
          <w:iCs/>
          <w:color w:val="000000"/>
          <w:sz w:val="22"/>
          <w:szCs w:val="22"/>
        </w:rPr>
        <w:t xml:space="preserve">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23714" w:rsidRPr="00B0225E" w:rsidRDefault="00323714" w:rsidP="003B06DD">
      <w:pPr>
        <w:pStyle w:val="2"/>
        <w:keepNext w:val="0"/>
        <w:numPr>
          <w:ilvl w:val="1"/>
          <w:numId w:val="0"/>
        </w:numPr>
        <w:spacing w:before="0" w:after="0"/>
        <w:jc w:val="both"/>
        <w:rPr>
          <w:rFonts w:ascii="Times New Roman" w:hAnsi="Times New Roman"/>
          <w:b w:val="0"/>
          <w:i w:val="0"/>
          <w:sz w:val="22"/>
          <w:szCs w:val="22"/>
        </w:rPr>
      </w:pPr>
      <w:r w:rsidRPr="00B0225E">
        <w:rPr>
          <w:rFonts w:ascii="Times New Roman" w:hAnsi="Times New Roman"/>
          <w:b w:val="0"/>
          <w:i w:val="0"/>
          <w:sz w:val="22"/>
          <w:szCs w:val="22"/>
        </w:rPr>
        <w:t>10.</w:t>
      </w:r>
      <w:r>
        <w:rPr>
          <w:rFonts w:ascii="Times New Roman" w:hAnsi="Times New Roman"/>
          <w:b w:val="0"/>
          <w:i w:val="0"/>
          <w:sz w:val="22"/>
          <w:szCs w:val="22"/>
        </w:rPr>
        <w:t>6</w:t>
      </w:r>
      <w:r w:rsidRPr="00B0225E">
        <w:rPr>
          <w:rFonts w:ascii="Times New Roman" w:hAnsi="Times New Roman"/>
          <w:b w:val="0"/>
          <w:i w:val="0"/>
          <w:sz w:val="22"/>
          <w:szCs w:val="22"/>
        </w:rPr>
        <w:t>. Если иное не предусмотрено законом, уведомления, требования и другие документы, связанные с Контрактом, должны направляться сторонами любым из следующих способов:</w:t>
      </w:r>
    </w:p>
    <w:p w:rsidR="00323714" w:rsidRDefault="00323714" w:rsidP="003B06DD">
      <w:pPr>
        <w:pStyle w:val="11"/>
        <w:numPr>
          <w:ilvl w:val="0"/>
          <w:numId w:val="1"/>
        </w:numPr>
        <w:spacing w:before="0" w:after="0" w:line="240" w:lineRule="auto"/>
        <w:ind w:left="0" w:firstLine="0"/>
        <w:jc w:val="both"/>
      </w:pPr>
      <w:r w:rsidRPr="00B0225E">
        <w:t>нарочным (уполномоченным лицом отправителя) или курьерской доставкой (оператор почтовой связи);</w:t>
      </w:r>
    </w:p>
    <w:p w:rsidR="00FC042E" w:rsidRDefault="00FC042E" w:rsidP="00FC042E">
      <w:pPr>
        <w:pStyle w:val="11"/>
        <w:spacing w:before="0" w:after="0" w:line="240" w:lineRule="auto"/>
        <w:jc w:val="both"/>
      </w:pPr>
    </w:p>
    <w:p w:rsidR="00FC042E" w:rsidRPr="00B0225E" w:rsidRDefault="00FC042E" w:rsidP="00FC042E">
      <w:pPr>
        <w:pStyle w:val="11"/>
        <w:spacing w:before="0" w:after="0" w:line="240" w:lineRule="auto"/>
        <w:jc w:val="both"/>
      </w:pPr>
    </w:p>
    <w:p w:rsidR="00323714" w:rsidRPr="00B0225E" w:rsidRDefault="00323714" w:rsidP="003B06DD">
      <w:pPr>
        <w:pStyle w:val="11"/>
        <w:numPr>
          <w:ilvl w:val="0"/>
          <w:numId w:val="1"/>
        </w:numPr>
        <w:spacing w:before="0" w:after="0" w:line="240" w:lineRule="auto"/>
        <w:ind w:left="0" w:firstLine="0"/>
        <w:jc w:val="both"/>
      </w:pPr>
      <w:r w:rsidRPr="00B0225E">
        <w:lastRenderedPageBreak/>
        <w:t>заказным письмом с уведомлением о вручении;</w:t>
      </w:r>
    </w:p>
    <w:p w:rsidR="00323714" w:rsidRPr="00AE0B9B" w:rsidRDefault="003B06DD" w:rsidP="003B06DD">
      <w:pPr>
        <w:pStyle w:val="11"/>
        <w:numPr>
          <w:ilvl w:val="0"/>
          <w:numId w:val="1"/>
        </w:numPr>
        <w:spacing w:before="0" w:after="0" w:line="240" w:lineRule="auto"/>
        <w:ind w:left="0" w:firstLine="0"/>
        <w:jc w:val="both"/>
      </w:pPr>
      <w:r>
        <w:t xml:space="preserve">электронной </w:t>
      </w:r>
      <w:r w:rsidR="00323714">
        <w:t xml:space="preserve">почтой; </w:t>
      </w:r>
      <w:r w:rsidR="00323714" w:rsidRPr="00B0225E">
        <w:t>факсом.</w:t>
      </w:r>
      <w:r w:rsidR="00323714">
        <w:t xml:space="preserve">                                                                                                                                                       </w:t>
      </w:r>
      <w:r w:rsidR="00323714" w:rsidRPr="00AE0B9B">
        <w:rPr>
          <w:noProof/>
        </w:rPr>
        <w:t>10.7. Настоящий контракт составлен в электронной форме, подлежит подписанию Сторонами усиленной электронной подписью. После заключения Контракта Стороны вправе изготовить копию Контракта на бумажном носителе.</w:t>
      </w:r>
    </w:p>
    <w:p w:rsidR="00323714" w:rsidRPr="00FC042E" w:rsidRDefault="00323714" w:rsidP="006A1995">
      <w:pPr>
        <w:pStyle w:val="11"/>
        <w:numPr>
          <w:ilvl w:val="1"/>
          <w:numId w:val="0"/>
        </w:numPr>
        <w:spacing w:before="0" w:after="0" w:line="240" w:lineRule="auto"/>
        <w:ind w:left="426"/>
        <w:jc w:val="center"/>
        <w:rPr>
          <w:rStyle w:val="FontStyle11"/>
          <w:sz w:val="22"/>
          <w:szCs w:val="22"/>
        </w:rPr>
      </w:pPr>
      <w:r w:rsidRPr="00FC042E">
        <w:rPr>
          <w:rStyle w:val="FontStyle11"/>
          <w:b/>
          <w:sz w:val="22"/>
          <w:szCs w:val="22"/>
        </w:rPr>
        <w:t>11.  РЕКВИЗИТЫ СТОРОН</w:t>
      </w:r>
    </w:p>
    <w:tbl>
      <w:tblPr>
        <w:tblW w:w="9562" w:type="dxa"/>
        <w:tblCellSpacing w:w="5" w:type="nil"/>
        <w:tblInd w:w="75" w:type="dxa"/>
        <w:tblLayout w:type="fixed"/>
        <w:tblCellMar>
          <w:left w:w="75" w:type="dxa"/>
          <w:right w:w="75" w:type="dxa"/>
        </w:tblCellMar>
        <w:tblLook w:val="0000" w:firstRow="0" w:lastRow="0" w:firstColumn="0" w:lastColumn="0" w:noHBand="0" w:noVBand="0"/>
      </w:tblPr>
      <w:tblGrid>
        <w:gridCol w:w="4459"/>
        <w:gridCol w:w="5103"/>
      </w:tblGrid>
      <w:tr w:rsidR="00323714" w:rsidRPr="00FC042E" w:rsidTr="005C2DE9">
        <w:trPr>
          <w:trHeight w:val="330"/>
          <w:tblCellSpacing w:w="5" w:type="nil"/>
        </w:trPr>
        <w:tc>
          <w:tcPr>
            <w:tcW w:w="4459" w:type="dxa"/>
            <w:tcBorders>
              <w:top w:val="single" w:sz="8" w:space="0" w:color="auto"/>
              <w:left w:val="single" w:sz="8" w:space="0" w:color="auto"/>
              <w:bottom w:val="single" w:sz="8" w:space="0" w:color="auto"/>
              <w:right w:val="single" w:sz="8" w:space="0" w:color="auto"/>
            </w:tcBorders>
          </w:tcPr>
          <w:p w:rsidR="00323714" w:rsidRPr="00FC042E" w:rsidRDefault="00323714" w:rsidP="005E29B0">
            <w:pPr>
              <w:autoSpaceDE w:val="0"/>
              <w:autoSpaceDN w:val="0"/>
              <w:adjustRightInd w:val="0"/>
              <w:rPr>
                <w:b/>
              </w:rPr>
            </w:pPr>
            <w:r w:rsidRPr="00FC042E">
              <w:rPr>
                <w:b/>
                <w:sz w:val="22"/>
                <w:szCs w:val="22"/>
              </w:rPr>
              <w:t xml:space="preserve">              ЗАКАЗЧИК              </w:t>
            </w:r>
          </w:p>
        </w:tc>
        <w:tc>
          <w:tcPr>
            <w:tcW w:w="5103" w:type="dxa"/>
            <w:tcBorders>
              <w:top w:val="single" w:sz="8" w:space="0" w:color="auto"/>
              <w:left w:val="single" w:sz="8" w:space="0" w:color="auto"/>
              <w:bottom w:val="single" w:sz="8" w:space="0" w:color="auto"/>
              <w:right w:val="single" w:sz="8" w:space="0" w:color="auto"/>
            </w:tcBorders>
          </w:tcPr>
          <w:p w:rsidR="00323714" w:rsidRPr="00FC042E" w:rsidRDefault="00323714" w:rsidP="005E29B0">
            <w:pPr>
              <w:autoSpaceDE w:val="0"/>
              <w:autoSpaceDN w:val="0"/>
              <w:adjustRightInd w:val="0"/>
              <w:rPr>
                <w:b/>
              </w:rPr>
            </w:pPr>
            <w:r w:rsidRPr="00FC042E">
              <w:rPr>
                <w:b/>
                <w:color w:val="FF0000"/>
                <w:sz w:val="22"/>
                <w:szCs w:val="22"/>
              </w:rPr>
              <w:t xml:space="preserve">           </w:t>
            </w:r>
            <w:r w:rsidRPr="00FC042E">
              <w:rPr>
                <w:b/>
                <w:sz w:val="22"/>
                <w:szCs w:val="22"/>
              </w:rPr>
              <w:t xml:space="preserve"> ПОСТАВЩИК             </w:t>
            </w:r>
          </w:p>
        </w:tc>
      </w:tr>
      <w:tr w:rsidR="00323714" w:rsidRPr="00FC042E" w:rsidTr="00C44537">
        <w:trPr>
          <w:tblCellSpacing w:w="5" w:type="nil"/>
        </w:trPr>
        <w:tc>
          <w:tcPr>
            <w:tcW w:w="4459" w:type="dxa"/>
            <w:tcBorders>
              <w:top w:val="single" w:sz="8" w:space="0" w:color="auto"/>
              <w:left w:val="single" w:sz="8" w:space="0" w:color="auto"/>
              <w:bottom w:val="single" w:sz="8" w:space="0" w:color="auto"/>
              <w:right w:val="single" w:sz="8" w:space="0" w:color="auto"/>
            </w:tcBorders>
          </w:tcPr>
          <w:p w:rsidR="00323714" w:rsidRPr="00FC042E" w:rsidRDefault="00C44537" w:rsidP="005E29B0">
            <w:pPr>
              <w:rPr>
                <w:b/>
              </w:rPr>
            </w:pPr>
            <w:r w:rsidRPr="00FC042E">
              <w:rPr>
                <w:b/>
                <w:sz w:val="22"/>
                <w:szCs w:val="22"/>
              </w:rPr>
              <w:t>Ф</w:t>
            </w:r>
            <w:r w:rsidR="00323714" w:rsidRPr="00FC042E">
              <w:rPr>
                <w:b/>
                <w:sz w:val="22"/>
                <w:szCs w:val="22"/>
              </w:rPr>
              <w:t xml:space="preserve">едеральное казенное  учреждение «Исправительная колония №4 Управления Федеральной службы исполнения </w:t>
            </w:r>
          </w:p>
          <w:p w:rsidR="00323714" w:rsidRPr="00FC042E" w:rsidRDefault="00323714" w:rsidP="005E29B0">
            <w:pPr>
              <w:rPr>
                <w:b/>
              </w:rPr>
            </w:pPr>
            <w:r w:rsidRPr="00FC042E">
              <w:rPr>
                <w:b/>
                <w:sz w:val="22"/>
                <w:szCs w:val="22"/>
              </w:rPr>
              <w:t>наказаний по Псковской области»</w:t>
            </w:r>
          </w:p>
          <w:p w:rsidR="00C44537" w:rsidRPr="00FC042E" w:rsidRDefault="00C44537" w:rsidP="005E29B0">
            <w:pPr>
              <w:rPr>
                <w:b/>
              </w:rPr>
            </w:pPr>
            <w:r w:rsidRPr="00FC042E">
              <w:rPr>
                <w:b/>
                <w:sz w:val="22"/>
                <w:szCs w:val="22"/>
              </w:rPr>
              <w:t>(ФКУ ИК-4 УФСИН России по Псковской области)</w:t>
            </w:r>
          </w:p>
          <w:p w:rsidR="00323714" w:rsidRPr="00FC042E" w:rsidRDefault="00323714" w:rsidP="005E29B0">
            <w:r w:rsidRPr="00FC042E">
              <w:rPr>
                <w:sz w:val="22"/>
                <w:szCs w:val="22"/>
              </w:rPr>
              <w:t xml:space="preserve">Юридический адрес: 180530, Псковская </w:t>
            </w:r>
            <w:proofErr w:type="gramStart"/>
            <w:r w:rsidRPr="00FC042E">
              <w:rPr>
                <w:sz w:val="22"/>
                <w:szCs w:val="22"/>
              </w:rPr>
              <w:t>область,  Псковский</w:t>
            </w:r>
            <w:proofErr w:type="gramEnd"/>
            <w:r w:rsidRPr="00FC042E">
              <w:rPr>
                <w:sz w:val="22"/>
                <w:szCs w:val="22"/>
              </w:rPr>
              <w:t xml:space="preserve"> район, с. Середка, </w:t>
            </w:r>
          </w:p>
          <w:p w:rsidR="00323714" w:rsidRPr="00FC042E" w:rsidRDefault="00323714" w:rsidP="005E29B0">
            <w:r w:rsidRPr="00FC042E">
              <w:rPr>
                <w:sz w:val="22"/>
                <w:szCs w:val="22"/>
              </w:rPr>
              <w:t>ул. Железнодорожная, д.7</w:t>
            </w:r>
          </w:p>
          <w:p w:rsidR="003B06DD" w:rsidRPr="00FC042E" w:rsidRDefault="003B06DD" w:rsidP="005E29B0">
            <w:r w:rsidRPr="00FC042E">
              <w:rPr>
                <w:sz w:val="22"/>
                <w:szCs w:val="22"/>
              </w:rPr>
              <w:t>Банковские реквизиты:</w:t>
            </w:r>
          </w:p>
          <w:p w:rsidR="00323714" w:rsidRPr="00FC042E" w:rsidRDefault="00323714" w:rsidP="005E29B0">
            <w:r w:rsidRPr="00FC042E">
              <w:rPr>
                <w:sz w:val="22"/>
                <w:szCs w:val="22"/>
              </w:rPr>
              <w:t>ИНН 6018000299</w:t>
            </w:r>
          </w:p>
          <w:p w:rsidR="00323714" w:rsidRPr="00FC042E" w:rsidRDefault="00323714" w:rsidP="005E29B0">
            <w:r w:rsidRPr="00FC042E">
              <w:rPr>
                <w:sz w:val="22"/>
                <w:szCs w:val="22"/>
              </w:rPr>
              <w:t>КПП 601801001</w:t>
            </w:r>
          </w:p>
          <w:p w:rsidR="003B06DD" w:rsidRPr="00FC042E" w:rsidRDefault="003B06DD" w:rsidP="005E29B0">
            <w:r w:rsidRPr="00FC042E">
              <w:rPr>
                <w:sz w:val="22"/>
                <w:szCs w:val="22"/>
              </w:rPr>
              <w:t>л/с 03571409570 в УФК по Псковской области</w:t>
            </w:r>
          </w:p>
          <w:p w:rsidR="00323714" w:rsidRPr="00FC042E" w:rsidRDefault="00323714" w:rsidP="005E29B0">
            <w:pPr>
              <w:rPr>
                <w:b/>
              </w:rPr>
            </w:pPr>
            <w:r w:rsidRPr="00FC042E">
              <w:rPr>
                <w:sz w:val="22"/>
                <w:szCs w:val="22"/>
              </w:rPr>
              <w:t>р/с</w:t>
            </w:r>
            <w:r w:rsidRPr="00FC042E">
              <w:rPr>
                <w:b/>
                <w:sz w:val="22"/>
                <w:szCs w:val="22"/>
              </w:rPr>
              <w:t xml:space="preserve"> </w:t>
            </w:r>
            <w:r w:rsidRPr="00FC042E">
              <w:rPr>
                <w:sz w:val="22"/>
                <w:szCs w:val="22"/>
              </w:rPr>
              <w:t>03211643000000015700</w:t>
            </w:r>
          </w:p>
          <w:p w:rsidR="00323714" w:rsidRPr="00FC042E" w:rsidRDefault="00323714" w:rsidP="005E29B0">
            <w:pPr>
              <w:pStyle w:val="a7"/>
              <w:rPr>
                <w:sz w:val="22"/>
                <w:szCs w:val="22"/>
              </w:rPr>
            </w:pPr>
            <w:r w:rsidRPr="00FC042E">
              <w:rPr>
                <w:sz w:val="22"/>
                <w:szCs w:val="22"/>
              </w:rPr>
              <w:t>ОТДЕЛЕНИЕ ПСКОВ</w:t>
            </w:r>
            <w:r w:rsidR="006A1995" w:rsidRPr="00FC042E">
              <w:rPr>
                <w:sz w:val="22"/>
                <w:szCs w:val="22"/>
              </w:rPr>
              <w:t xml:space="preserve"> БАНКА РОССИИ</w:t>
            </w:r>
            <w:r w:rsidRPr="00FC042E">
              <w:rPr>
                <w:sz w:val="22"/>
                <w:szCs w:val="22"/>
              </w:rPr>
              <w:t xml:space="preserve"> //УФК по Псковской области г Псков</w:t>
            </w:r>
          </w:p>
          <w:p w:rsidR="00323714" w:rsidRPr="00FC042E" w:rsidRDefault="00323714" w:rsidP="005E29B0">
            <w:r w:rsidRPr="00FC042E">
              <w:rPr>
                <w:sz w:val="22"/>
                <w:szCs w:val="22"/>
              </w:rPr>
              <w:t>БИК 015805002</w:t>
            </w:r>
          </w:p>
          <w:p w:rsidR="00323714" w:rsidRPr="00FC042E" w:rsidRDefault="00323714" w:rsidP="005E29B0">
            <w:r w:rsidRPr="00FC042E">
              <w:rPr>
                <w:sz w:val="22"/>
                <w:szCs w:val="22"/>
              </w:rPr>
              <w:t>к/с 40102810145370000049</w:t>
            </w:r>
          </w:p>
          <w:p w:rsidR="00323714" w:rsidRPr="00FC042E" w:rsidRDefault="00323714" w:rsidP="005E29B0">
            <w:r w:rsidRPr="00FC042E">
              <w:rPr>
                <w:sz w:val="22"/>
                <w:szCs w:val="22"/>
              </w:rPr>
              <w:t xml:space="preserve">тел/факс (8112) 67-11-38, 67-14-61 </w:t>
            </w:r>
          </w:p>
          <w:p w:rsidR="00323714" w:rsidRPr="00FC042E" w:rsidRDefault="00323714" w:rsidP="003B06DD">
            <w:r w:rsidRPr="00FC042E">
              <w:rPr>
                <w:sz w:val="22"/>
                <w:szCs w:val="22"/>
              </w:rPr>
              <w:t xml:space="preserve">Адрес эл. </w:t>
            </w:r>
            <w:proofErr w:type="gramStart"/>
            <w:r w:rsidRPr="00FC042E">
              <w:rPr>
                <w:sz w:val="22"/>
                <w:szCs w:val="22"/>
              </w:rPr>
              <w:t xml:space="preserve">почты: </w:t>
            </w:r>
            <w:r w:rsidRPr="00FC042E">
              <w:rPr>
                <w:sz w:val="22"/>
                <w:szCs w:val="22"/>
                <w:shd w:val="clear" w:color="auto" w:fill="FFFFFF"/>
              </w:rPr>
              <w:t xml:space="preserve"> </w:t>
            </w:r>
            <w:hyperlink r:id="rId7" w:history="1">
              <w:r w:rsidR="003B06DD" w:rsidRPr="00FC042E">
                <w:rPr>
                  <w:rStyle w:val="a9"/>
                  <w:sz w:val="22"/>
                  <w:szCs w:val="22"/>
                  <w:lang w:val="en-US"/>
                </w:rPr>
                <w:t>ik</w:t>
              </w:r>
              <w:r w:rsidR="003B06DD" w:rsidRPr="00FC042E">
                <w:rPr>
                  <w:rStyle w:val="a9"/>
                  <w:sz w:val="22"/>
                  <w:szCs w:val="22"/>
                </w:rPr>
                <w:t>4@60.</w:t>
              </w:r>
              <w:r w:rsidR="003B06DD" w:rsidRPr="00FC042E">
                <w:rPr>
                  <w:rStyle w:val="a9"/>
                  <w:sz w:val="22"/>
                  <w:szCs w:val="22"/>
                  <w:lang w:val="en-US"/>
                </w:rPr>
                <w:t>fsin</w:t>
              </w:r>
              <w:r w:rsidR="003B06DD" w:rsidRPr="00FC042E">
                <w:rPr>
                  <w:rStyle w:val="a9"/>
                  <w:sz w:val="22"/>
                  <w:szCs w:val="22"/>
                </w:rPr>
                <w:t>.</w:t>
              </w:r>
              <w:r w:rsidR="003B06DD" w:rsidRPr="00FC042E">
                <w:rPr>
                  <w:rStyle w:val="a9"/>
                  <w:sz w:val="22"/>
                  <w:szCs w:val="22"/>
                  <w:lang w:val="en-US"/>
                </w:rPr>
                <w:t>gov</w:t>
              </w:r>
              <w:r w:rsidR="003B06DD" w:rsidRPr="00FC042E">
                <w:rPr>
                  <w:rStyle w:val="a9"/>
                  <w:sz w:val="22"/>
                  <w:szCs w:val="22"/>
                </w:rPr>
                <w:t>.</w:t>
              </w:r>
              <w:proofErr w:type="spellStart"/>
              <w:r w:rsidR="003B06DD" w:rsidRPr="00FC042E">
                <w:rPr>
                  <w:rStyle w:val="a9"/>
                  <w:sz w:val="22"/>
                  <w:szCs w:val="22"/>
                  <w:lang w:val="en-US"/>
                </w:rPr>
                <w:t>ru</w:t>
              </w:r>
              <w:proofErr w:type="spellEnd"/>
              <w:proofErr w:type="gramEnd"/>
            </w:hyperlink>
          </w:p>
        </w:tc>
        <w:tc>
          <w:tcPr>
            <w:tcW w:w="5103" w:type="dxa"/>
            <w:tcBorders>
              <w:top w:val="single" w:sz="8" w:space="0" w:color="auto"/>
              <w:left w:val="single" w:sz="8" w:space="0" w:color="auto"/>
              <w:bottom w:val="single" w:sz="8" w:space="0" w:color="auto"/>
              <w:right w:val="single" w:sz="8" w:space="0" w:color="auto"/>
            </w:tcBorders>
          </w:tcPr>
          <w:p w:rsidR="00323714" w:rsidRPr="00FC042E" w:rsidRDefault="00323714" w:rsidP="00F52100">
            <w:pPr>
              <w:jc w:val="both"/>
            </w:pPr>
            <w:r w:rsidRPr="00FC042E">
              <w:rPr>
                <w:sz w:val="22"/>
                <w:szCs w:val="22"/>
              </w:rPr>
              <w:t xml:space="preserve"> </w:t>
            </w:r>
          </w:p>
        </w:tc>
      </w:tr>
      <w:tr w:rsidR="00323714" w:rsidRPr="00FC042E" w:rsidTr="00C44537">
        <w:trPr>
          <w:trHeight w:val="60"/>
          <w:tblCellSpacing w:w="5" w:type="nil"/>
        </w:trPr>
        <w:tc>
          <w:tcPr>
            <w:tcW w:w="4459" w:type="dxa"/>
            <w:tcBorders>
              <w:left w:val="single" w:sz="8" w:space="0" w:color="auto"/>
              <w:bottom w:val="single" w:sz="8" w:space="0" w:color="auto"/>
              <w:right w:val="single" w:sz="8" w:space="0" w:color="auto"/>
            </w:tcBorders>
          </w:tcPr>
          <w:p w:rsidR="0062185A" w:rsidRPr="0062185A" w:rsidRDefault="003D5C4B" w:rsidP="005E29B0">
            <w:pPr>
              <w:autoSpaceDE w:val="0"/>
              <w:autoSpaceDN w:val="0"/>
              <w:adjustRightInd w:val="0"/>
              <w:jc w:val="both"/>
            </w:pPr>
            <w:r>
              <w:rPr>
                <w:sz w:val="22"/>
                <w:szCs w:val="22"/>
              </w:rPr>
              <w:t xml:space="preserve"> </w:t>
            </w:r>
            <w:r w:rsidR="00B44189">
              <w:rPr>
                <w:sz w:val="22"/>
                <w:szCs w:val="22"/>
              </w:rPr>
              <w:t>Врио н</w:t>
            </w:r>
            <w:r w:rsidR="00323714" w:rsidRPr="00FC042E">
              <w:rPr>
                <w:sz w:val="22"/>
                <w:szCs w:val="22"/>
              </w:rPr>
              <w:t>ачальник</w:t>
            </w:r>
            <w:r w:rsidR="00B44189">
              <w:rPr>
                <w:sz w:val="22"/>
                <w:szCs w:val="22"/>
              </w:rPr>
              <w:t>а</w:t>
            </w:r>
          </w:p>
          <w:p w:rsidR="00323714" w:rsidRPr="00FC042E" w:rsidRDefault="00323714" w:rsidP="005E29B0">
            <w:pPr>
              <w:autoSpaceDE w:val="0"/>
              <w:autoSpaceDN w:val="0"/>
              <w:adjustRightInd w:val="0"/>
            </w:pPr>
            <w:r w:rsidRPr="00FC042E">
              <w:rPr>
                <w:sz w:val="22"/>
                <w:szCs w:val="22"/>
              </w:rPr>
              <w:t xml:space="preserve">     </w:t>
            </w:r>
          </w:p>
          <w:p w:rsidR="00323714" w:rsidRPr="00FC042E" w:rsidRDefault="00FC042E" w:rsidP="005E29B0">
            <w:pPr>
              <w:autoSpaceDE w:val="0"/>
              <w:autoSpaceDN w:val="0"/>
              <w:adjustRightInd w:val="0"/>
            </w:pPr>
            <w:r w:rsidRPr="00FC042E">
              <w:rPr>
                <w:sz w:val="22"/>
                <w:szCs w:val="22"/>
              </w:rPr>
              <w:t>_____________________</w:t>
            </w:r>
            <w:r w:rsidR="00323714" w:rsidRPr="00FC042E">
              <w:rPr>
                <w:sz w:val="22"/>
                <w:szCs w:val="22"/>
              </w:rPr>
              <w:t xml:space="preserve">/ </w:t>
            </w:r>
            <w:r w:rsidR="00B44189">
              <w:rPr>
                <w:sz w:val="22"/>
                <w:szCs w:val="22"/>
              </w:rPr>
              <w:t>С.А. Артемьев</w:t>
            </w:r>
            <w:r w:rsidR="00323714" w:rsidRPr="00FC042E">
              <w:rPr>
                <w:sz w:val="22"/>
                <w:szCs w:val="22"/>
              </w:rPr>
              <w:t xml:space="preserve">/   </w:t>
            </w:r>
          </w:p>
          <w:p w:rsidR="00323714" w:rsidRPr="00FC042E" w:rsidRDefault="00323714" w:rsidP="005E29B0">
            <w:pPr>
              <w:autoSpaceDE w:val="0"/>
              <w:autoSpaceDN w:val="0"/>
              <w:adjustRightInd w:val="0"/>
            </w:pPr>
          </w:p>
          <w:p w:rsidR="00323714" w:rsidRPr="00FC042E" w:rsidRDefault="00323714" w:rsidP="005E29B0">
            <w:pPr>
              <w:autoSpaceDE w:val="0"/>
              <w:autoSpaceDN w:val="0"/>
              <w:adjustRightInd w:val="0"/>
            </w:pPr>
          </w:p>
        </w:tc>
        <w:tc>
          <w:tcPr>
            <w:tcW w:w="5103" w:type="dxa"/>
            <w:tcBorders>
              <w:left w:val="single" w:sz="8" w:space="0" w:color="auto"/>
              <w:bottom w:val="single" w:sz="8" w:space="0" w:color="auto"/>
              <w:right w:val="single" w:sz="8" w:space="0" w:color="auto"/>
            </w:tcBorders>
          </w:tcPr>
          <w:p w:rsidR="00FC042E" w:rsidRDefault="00FC042E" w:rsidP="005C2DE9">
            <w:pPr>
              <w:jc w:val="both"/>
            </w:pPr>
          </w:p>
          <w:p w:rsidR="00F52100" w:rsidRDefault="00F52100" w:rsidP="005C2DE9">
            <w:pPr>
              <w:jc w:val="both"/>
            </w:pPr>
          </w:p>
          <w:p w:rsidR="00323714" w:rsidRPr="00FC042E" w:rsidRDefault="00FC042E" w:rsidP="00F52100">
            <w:pPr>
              <w:jc w:val="both"/>
            </w:pPr>
            <w:r w:rsidRPr="00FC042E">
              <w:rPr>
                <w:sz w:val="22"/>
                <w:szCs w:val="22"/>
              </w:rPr>
              <w:t>__________________</w:t>
            </w:r>
            <w:r w:rsidR="005C2DE9" w:rsidRPr="00FC042E">
              <w:rPr>
                <w:sz w:val="22"/>
                <w:szCs w:val="22"/>
              </w:rPr>
              <w:t xml:space="preserve">   /</w:t>
            </w:r>
            <w:r w:rsidR="00F52100">
              <w:rPr>
                <w:sz w:val="22"/>
                <w:szCs w:val="22"/>
              </w:rPr>
              <w:t xml:space="preserve">                             </w:t>
            </w:r>
            <w:r w:rsidR="00F52100" w:rsidRPr="00FC042E">
              <w:rPr>
                <w:sz w:val="22"/>
                <w:szCs w:val="22"/>
              </w:rPr>
              <w:t xml:space="preserve"> </w:t>
            </w:r>
            <w:r w:rsidR="005C2DE9" w:rsidRPr="00FC042E">
              <w:rPr>
                <w:sz w:val="22"/>
                <w:szCs w:val="22"/>
              </w:rPr>
              <w:t xml:space="preserve">/ </w:t>
            </w:r>
          </w:p>
        </w:tc>
      </w:tr>
    </w:tbl>
    <w:p w:rsidR="00323714" w:rsidRPr="00B0225E" w:rsidRDefault="00323714" w:rsidP="00323714">
      <w:pPr>
        <w:jc w:val="both"/>
        <w:rPr>
          <w:sz w:val="22"/>
          <w:szCs w:val="22"/>
        </w:rPr>
      </w:pPr>
    </w:p>
    <w:p w:rsidR="00323714" w:rsidRPr="00B0225E" w:rsidRDefault="00323714" w:rsidP="00323714">
      <w:pPr>
        <w:jc w:val="both"/>
        <w:rPr>
          <w:sz w:val="22"/>
          <w:szCs w:val="22"/>
        </w:rPr>
      </w:pPr>
    </w:p>
    <w:p w:rsidR="00323714" w:rsidRDefault="00323714" w:rsidP="00323714">
      <w:pPr>
        <w:jc w:val="right"/>
        <w:rPr>
          <w:b/>
        </w:rPr>
      </w:pPr>
      <w:r w:rsidRPr="00B0225E">
        <w:rPr>
          <w:b/>
          <w:sz w:val="22"/>
          <w:szCs w:val="22"/>
        </w:rPr>
        <w:br w:type="page"/>
      </w:r>
      <w:r w:rsidRPr="00543942">
        <w:rPr>
          <w:b/>
        </w:rPr>
        <w:lastRenderedPageBreak/>
        <w:t>Приложение</w:t>
      </w:r>
    </w:p>
    <w:p w:rsidR="00323714" w:rsidRPr="00F12B04" w:rsidRDefault="00323714" w:rsidP="00323714">
      <w:pPr>
        <w:jc w:val="right"/>
      </w:pPr>
      <w:r>
        <w:t xml:space="preserve">к Государственному контракту №                                                                                             </w:t>
      </w:r>
    </w:p>
    <w:p w:rsidR="00323714" w:rsidRDefault="00323714" w:rsidP="00323714">
      <w:pPr>
        <w:jc w:val="right"/>
      </w:pPr>
      <w:r>
        <w:t>от « _________ »________202</w:t>
      </w:r>
      <w:r w:rsidR="00F52100">
        <w:t>6</w:t>
      </w:r>
      <w:r>
        <w:t>г.</w:t>
      </w:r>
    </w:p>
    <w:p w:rsidR="00323714" w:rsidRDefault="00323714" w:rsidP="00323714"/>
    <w:p w:rsidR="00323714" w:rsidRDefault="00323714" w:rsidP="00323714"/>
    <w:p w:rsidR="00323714" w:rsidRPr="00F12B04" w:rsidRDefault="00323714" w:rsidP="00323714"/>
    <w:p w:rsidR="00323714" w:rsidRPr="00F12B04" w:rsidRDefault="00323714" w:rsidP="00323714">
      <w:pPr>
        <w:jc w:val="center"/>
      </w:pPr>
      <w:r w:rsidRPr="00F12B04">
        <w:t xml:space="preserve">СПЕЦИФИКАЦИЯ  ТОВАРА </w:t>
      </w:r>
    </w:p>
    <w:p w:rsidR="00323714" w:rsidRPr="00F12B04" w:rsidRDefault="00323714" w:rsidP="00323714">
      <w:pPr>
        <w:jc w:val="center"/>
      </w:pPr>
      <w:r w:rsidRPr="00F12B04">
        <w:t>к Государственному контракту №</w:t>
      </w:r>
      <w:r>
        <w:t xml:space="preserve">             </w:t>
      </w:r>
      <w:r w:rsidRPr="00F12B04">
        <w:t>от «</w:t>
      </w:r>
      <w:r>
        <w:t xml:space="preserve"> _____  </w:t>
      </w:r>
      <w:r w:rsidRPr="00F12B04">
        <w:t>»</w:t>
      </w:r>
      <w:r>
        <w:t>______________  202</w:t>
      </w:r>
      <w:r w:rsidR="00F52100">
        <w:t>6</w:t>
      </w:r>
      <w:r>
        <w:t xml:space="preserve"> </w:t>
      </w:r>
      <w:r w:rsidRPr="00F12B04">
        <w:t xml:space="preserve">г. </w:t>
      </w:r>
    </w:p>
    <w:p w:rsidR="00323714" w:rsidRPr="00F12B04" w:rsidRDefault="00323714" w:rsidP="00323714">
      <w:pPr>
        <w:jc w:val="center"/>
      </w:pPr>
    </w:p>
    <w:p w:rsidR="00323714" w:rsidRDefault="00323714" w:rsidP="00323714">
      <w:r>
        <w:t xml:space="preserve">Заказчик: ФКУ ИК-4 УФСИН России по Псковской области </w:t>
      </w:r>
    </w:p>
    <w:p w:rsidR="00323714" w:rsidRDefault="00323714" w:rsidP="00323714">
      <w:r>
        <w:t>Страна происхождения  России</w:t>
      </w:r>
    </w:p>
    <w:p w:rsidR="00323714" w:rsidRPr="00F12B04" w:rsidRDefault="00323714" w:rsidP="003237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4895"/>
        <w:gridCol w:w="848"/>
        <w:gridCol w:w="1056"/>
        <w:gridCol w:w="1129"/>
        <w:gridCol w:w="1221"/>
      </w:tblGrid>
      <w:tr w:rsidR="00323714" w:rsidRPr="00267BB8" w:rsidTr="005E29B0">
        <w:tc>
          <w:tcPr>
            <w:tcW w:w="458" w:type="dxa"/>
          </w:tcPr>
          <w:p w:rsidR="00323714" w:rsidRPr="00267BB8" w:rsidRDefault="00323714" w:rsidP="005E29B0">
            <w:pPr>
              <w:jc w:val="center"/>
              <w:rPr>
                <w:b/>
              </w:rPr>
            </w:pPr>
            <w:r w:rsidRPr="00267BB8">
              <w:rPr>
                <w:b/>
              </w:rPr>
              <w:t>№</w:t>
            </w:r>
          </w:p>
        </w:tc>
        <w:tc>
          <w:tcPr>
            <w:tcW w:w="4895" w:type="dxa"/>
          </w:tcPr>
          <w:p w:rsidR="00323714" w:rsidRPr="00267BB8" w:rsidRDefault="00323714" w:rsidP="005E29B0">
            <w:pPr>
              <w:jc w:val="center"/>
              <w:rPr>
                <w:b/>
              </w:rPr>
            </w:pPr>
            <w:r w:rsidRPr="00267BB8">
              <w:rPr>
                <w:b/>
              </w:rPr>
              <w:t>Наименование  товара</w:t>
            </w:r>
          </w:p>
        </w:tc>
        <w:tc>
          <w:tcPr>
            <w:tcW w:w="848" w:type="dxa"/>
          </w:tcPr>
          <w:p w:rsidR="00323714" w:rsidRPr="00267BB8" w:rsidRDefault="00323714" w:rsidP="005E29B0">
            <w:pPr>
              <w:ind w:left="-57" w:right="-57"/>
              <w:jc w:val="center"/>
              <w:rPr>
                <w:b/>
              </w:rPr>
            </w:pPr>
            <w:r w:rsidRPr="00267BB8">
              <w:rPr>
                <w:b/>
              </w:rPr>
              <w:t>Единица</w:t>
            </w:r>
          </w:p>
          <w:p w:rsidR="00323714" w:rsidRPr="00267BB8" w:rsidRDefault="00323714" w:rsidP="005E29B0">
            <w:pPr>
              <w:ind w:left="-57" w:right="-57"/>
              <w:jc w:val="center"/>
              <w:rPr>
                <w:b/>
              </w:rPr>
            </w:pPr>
            <w:r w:rsidRPr="00267BB8">
              <w:rPr>
                <w:b/>
              </w:rPr>
              <w:t>измерения</w:t>
            </w:r>
          </w:p>
        </w:tc>
        <w:tc>
          <w:tcPr>
            <w:tcW w:w="1056" w:type="dxa"/>
          </w:tcPr>
          <w:p w:rsidR="00323714" w:rsidRPr="00267BB8" w:rsidRDefault="00323714" w:rsidP="005E29B0">
            <w:pPr>
              <w:jc w:val="center"/>
              <w:rPr>
                <w:b/>
              </w:rPr>
            </w:pPr>
            <w:r w:rsidRPr="00267BB8">
              <w:rPr>
                <w:b/>
              </w:rPr>
              <w:t>Кол-во</w:t>
            </w:r>
          </w:p>
        </w:tc>
        <w:tc>
          <w:tcPr>
            <w:tcW w:w="1129" w:type="dxa"/>
          </w:tcPr>
          <w:p w:rsidR="00323714" w:rsidRPr="00267BB8" w:rsidRDefault="00323714" w:rsidP="005E29B0">
            <w:pPr>
              <w:jc w:val="center"/>
              <w:rPr>
                <w:b/>
              </w:rPr>
            </w:pPr>
            <w:r w:rsidRPr="00267BB8">
              <w:rPr>
                <w:b/>
              </w:rPr>
              <w:t>Цена, руб.</w:t>
            </w:r>
          </w:p>
        </w:tc>
        <w:tc>
          <w:tcPr>
            <w:tcW w:w="1221" w:type="dxa"/>
          </w:tcPr>
          <w:p w:rsidR="00323714" w:rsidRPr="00267BB8" w:rsidRDefault="00323714" w:rsidP="005E29B0">
            <w:pPr>
              <w:jc w:val="center"/>
              <w:rPr>
                <w:b/>
              </w:rPr>
            </w:pPr>
            <w:r w:rsidRPr="00267BB8">
              <w:rPr>
                <w:b/>
              </w:rPr>
              <w:t>Сумма, руб.</w:t>
            </w:r>
          </w:p>
        </w:tc>
      </w:tr>
      <w:tr w:rsidR="00323714" w:rsidRPr="00267BB8" w:rsidTr="005E29B0">
        <w:trPr>
          <w:trHeight w:val="401"/>
        </w:trPr>
        <w:tc>
          <w:tcPr>
            <w:tcW w:w="458" w:type="dxa"/>
          </w:tcPr>
          <w:p w:rsidR="00323714" w:rsidRPr="00267BB8" w:rsidRDefault="00323714" w:rsidP="005E29B0">
            <w:pPr>
              <w:jc w:val="center"/>
              <w:rPr>
                <w:b/>
              </w:rPr>
            </w:pPr>
            <w:r w:rsidRPr="00267BB8">
              <w:rPr>
                <w:b/>
              </w:rPr>
              <w:t>1</w:t>
            </w:r>
          </w:p>
        </w:tc>
        <w:tc>
          <w:tcPr>
            <w:tcW w:w="4895" w:type="dxa"/>
          </w:tcPr>
          <w:p w:rsidR="00323714" w:rsidRPr="00267BB8" w:rsidRDefault="00323714" w:rsidP="005E29B0">
            <w:pPr>
              <w:jc w:val="center"/>
              <w:rPr>
                <w:b/>
              </w:rPr>
            </w:pPr>
            <w:r w:rsidRPr="00267BB8">
              <w:rPr>
                <w:b/>
              </w:rPr>
              <w:t>2</w:t>
            </w:r>
          </w:p>
        </w:tc>
        <w:tc>
          <w:tcPr>
            <w:tcW w:w="848" w:type="dxa"/>
          </w:tcPr>
          <w:p w:rsidR="00323714" w:rsidRPr="00267BB8" w:rsidRDefault="00323714" w:rsidP="005E29B0">
            <w:pPr>
              <w:jc w:val="center"/>
              <w:rPr>
                <w:b/>
              </w:rPr>
            </w:pPr>
            <w:r w:rsidRPr="00267BB8">
              <w:rPr>
                <w:b/>
              </w:rPr>
              <w:t>3</w:t>
            </w:r>
          </w:p>
        </w:tc>
        <w:tc>
          <w:tcPr>
            <w:tcW w:w="1056" w:type="dxa"/>
          </w:tcPr>
          <w:p w:rsidR="00323714" w:rsidRPr="00267BB8" w:rsidRDefault="00323714" w:rsidP="005E29B0">
            <w:pPr>
              <w:jc w:val="center"/>
              <w:rPr>
                <w:b/>
              </w:rPr>
            </w:pPr>
            <w:r w:rsidRPr="00267BB8">
              <w:rPr>
                <w:b/>
              </w:rPr>
              <w:t>4</w:t>
            </w:r>
          </w:p>
        </w:tc>
        <w:tc>
          <w:tcPr>
            <w:tcW w:w="1129" w:type="dxa"/>
          </w:tcPr>
          <w:p w:rsidR="00323714" w:rsidRPr="00267BB8" w:rsidRDefault="00323714" w:rsidP="005E29B0">
            <w:pPr>
              <w:ind w:left="-57" w:right="-57"/>
              <w:jc w:val="center"/>
              <w:rPr>
                <w:b/>
              </w:rPr>
            </w:pPr>
            <w:r w:rsidRPr="00267BB8">
              <w:rPr>
                <w:b/>
              </w:rPr>
              <w:t>5</w:t>
            </w:r>
          </w:p>
        </w:tc>
        <w:tc>
          <w:tcPr>
            <w:tcW w:w="1221" w:type="dxa"/>
          </w:tcPr>
          <w:p w:rsidR="00323714" w:rsidRPr="00267BB8" w:rsidRDefault="00323714" w:rsidP="005E29B0">
            <w:pPr>
              <w:ind w:left="-57" w:right="-57"/>
              <w:jc w:val="center"/>
              <w:rPr>
                <w:b/>
              </w:rPr>
            </w:pPr>
            <w:r w:rsidRPr="00267BB8">
              <w:rPr>
                <w:b/>
              </w:rPr>
              <w:t>6</w:t>
            </w:r>
          </w:p>
        </w:tc>
      </w:tr>
      <w:tr w:rsidR="000D1BD9" w:rsidRPr="00267BB8" w:rsidTr="005E29B0">
        <w:tc>
          <w:tcPr>
            <w:tcW w:w="458" w:type="dxa"/>
            <w:tcBorders>
              <w:bottom w:val="single" w:sz="4" w:space="0" w:color="auto"/>
            </w:tcBorders>
          </w:tcPr>
          <w:p w:rsidR="000D1BD9" w:rsidRDefault="000D1BD9" w:rsidP="005E29B0">
            <w:pPr>
              <w:jc w:val="right"/>
            </w:pPr>
            <w:r>
              <w:t>1</w:t>
            </w:r>
          </w:p>
        </w:tc>
        <w:tc>
          <w:tcPr>
            <w:tcW w:w="4895" w:type="dxa"/>
            <w:tcBorders>
              <w:bottom w:val="single" w:sz="4" w:space="0" w:color="auto"/>
            </w:tcBorders>
          </w:tcPr>
          <w:p w:rsidR="000D1BD9" w:rsidRDefault="000D1BD9" w:rsidP="000D1BD9">
            <w:r>
              <w:t>Почтовые марка самоклеящаяся</w:t>
            </w:r>
          </w:p>
          <w:p w:rsidR="000D1BD9" w:rsidRDefault="000D1BD9" w:rsidP="00E67912">
            <w:r>
              <w:t xml:space="preserve">номинал  </w:t>
            </w:r>
            <w:r w:rsidR="00E67912">
              <w:t>50</w:t>
            </w:r>
            <w:r>
              <w:t>р.00 коп</w:t>
            </w:r>
          </w:p>
        </w:tc>
        <w:tc>
          <w:tcPr>
            <w:tcW w:w="848" w:type="dxa"/>
            <w:tcBorders>
              <w:bottom w:val="single" w:sz="4" w:space="0" w:color="auto"/>
            </w:tcBorders>
          </w:tcPr>
          <w:p w:rsidR="000D1BD9" w:rsidRDefault="000D1BD9" w:rsidP="005E29B0">
            <w:pPr>
              <w:jc w:val="center"/>
            </w:pPr>
            <w:r>
              <w:t>шт</w:t>
            </w:r>
          </w:p>
        </w:tc>
        <w:tc>
          <w:tcPr>
            <w:tcW w:w="1056" w:type="dxa"/>
            <w:tcBorders>
              <w:bottom w:val="single" w:sz="4" w:space="0" w:color="auto"/>
            </w:tcBorders>
          </w:tcPr>
          <w:p w:rsidR="000D1BD9" w:rsidRDefault="00B44189" w:rsidP="005E29B0">
            <w:pPr>
              <w:jc w:val="center"/>
            </w:pPr>
            <w:r>
              <w:t>31</w:t>
            </w:r>
          </w:p>
        </w:tc>
        <w:tc>
          <w:tcPr>
            <w:tcW w:w="1129" w:type="dxa"/>
            <w:tcBorders>
              <w:bottom w:val="single" w:sz="4" w:space="0" w:color="auto"/>
            </w:tcBorders>
          </w:tcPr>
          <w:p w:rsidR="000D1BD9" w:rsidRDefault="000D1BD9" w:rsidP="005E29B0">
            <w:pPr>
              <w:ind w:right="-57"/>
              <w:jc w:val="center"/>
            </w:pPr>
            <w:bookmarkStart w:id="8" w:name="_GoBack"/>
            <w:bookmarkEnd w:id="8"/>
          </w:p>
        </w:tc>
        <w:tc>
          <w:tcPr>
            <w:tcW w:w="1221" w:type="dxa"/>
          </w:tcPr>
          <w:p w:rsidR="000D1BD9" w:rsidRDefault="000D1BD9" w:rsidP="005E29B0">
            <w:pPr>
              <w:ind w:right="-57"/>
              <w:jc w:val="center"/>
            </w:pPr>
          </w:p>
        </w:tc>
      </w:tr>
      <w:tr w:rsidR="00323714" w:rsidRPr="00267BB8" w:rsidTr="005E29B0">
        <w:tc>
          <w:tcPr>
            <w:tcW w:w="458" w:type="dxa"/>
            <w:tcBorders>
              <w:bottom w:val="single" w:sz="4" w:space="0" w:color="auto"/>
            </w:tcBorders>
          </w:tcPr>
          <w:p w:rsidR="00323714" w:rsidRPr="00267BB8" w:rsidRDefault="000D1BD9" w:rsidP="005E29B0">
            <w:pPr>
              <w:jc w:val="right"/>
            </w:pPr>
            <w:r>
              <w:t>2</w:t>
            </w:r>
          </w:p>
        </w:tc>
        <w:tc>
          <w:tcPr>
            <w:tcW w:w="4895" w:type="dxa"/>
            <w:tcBorders>
              <w:bottom w:val="single" w:sz="4" w:space="0" w:color="auto"/>
            </w:tcBorders>
          </w:tcPr>
          <w:p w:rsidR="0062185A" w:rsidRDefault="0062185A" w:rsidP="0062185A">
            <w:r>
              <w:t>Почтовые марка самоклеящаяся</w:t>
            </w:r>
          </w:p>
          <w:p w:rsidR="00323714" w:rsidRPr="00267BB8" w:rsidRDefault="0062185A" w:rsidP="00B44189">
            <w:r>
              <w:t xml:space="preserve">номинал  </w:t>
            </w:r>
            <w:r w:rsidR="00B44189">
              <w:t>10</w:t>
            </w:r>
            <w:r>
              <w:t xml:space="preserve"> р.00 коп</w:t>
            </w:r>
          </w:p>
        </w:tc>
        <w:tc>
          <w:tcPr>
            <w:tcW w:w="848" w:type="dxa"/>
            <w:tcBorders>
              <w:bottom w:val="single" w:sz="4" w:space="0" w:color="auto"/>
            </w:tcBorders>
          </w:tcPr>
          <w:p w:rsidR="00323714" w:rsidRPr="00267BB8" w:rsidRDefault="00323714" w:rsidP="005E29B0">
            <w:pPr>
              <w:jc w:val="center"/>
            </w:pPr>
            <w:r>
              <w:t>шт</w:t>
            </w:r>
          </w:p>
        </w:tc>
        <w:tc>
          <w:tcPr>
            <w:tcW w:w="1056" w:type="dxa"/>
            <w:tcBorders>
              <w:bottom w:val="single" w:sz="4" w:space="0" w:color="auto"/>
            </w:tcBorders>
          </w:tcPr>
          <w:p w:rsidR="00323714" w:rsidRPr="00267BB8" w:rsidRDefault="00B44189" w:rsidP="005E29B0">
            <w:pPr>
              <w:jc w:val="center"/>
            </w:pPr>
            <w:r>
              <w:t>180</w:t>
            </w:r>
          </w:p>
        </w:tc>
        <w:tc>
          <w:tcPr>
            <w:tcW w:w="1129" w:type="dxa"/>
            <w:tcBorders>
              <w:bottom w:val="single" w:sz="4" w:space="0" w:color="auto"/>
            </w:tcBorders>
          </w:tcPr>
          <w:p w:rsidR="00323714" w:rsidRPr="00267BB8" w:rsidRDefault="00323714" w:rsidP="005E29B0">
            <w:pPr>
              <w:ind w:right="-57"/>
              <w:jc w:val="center"/>
            </w:pPr>
          </w:p>
        </w:tc>
        <w:tc>
          <w:tcPr>
            <w:tcW w:w="1221" w:type="dxa"/>
          </w:tcPr>
          <w:p w:rsidR="00323714" w:rsidRPr="00267BB8" w:rsidRDefault="00323714" w:rsidP="005E29B0">
            <w:pPr>
              <w:ind w:right="-57"/>
              <w:jc w:val="center"/>
            </w:pPr>
          </w:p>
        </w:tc>
      </w:tr>
      <w:tr w:rsidR="00323714" w:rsidRPr="00267BB8" w:rsidTr="0062185A">
        <w:trPr>
          <w:trHeight w:val="542"/>
        </w:trPr>
        <w:tc>
          <w:tcPr>
            <w:tcW w:w="458" w:type="dxa"/>
            <w:tcBorders>
              <w:bottom w:val="single" w:sz="4" w:space="0" w:color="auto"/>
            </w:tcBorders>
          </w:tcPr>
          <w:p w:rsidR="00323714" w:rsidRPr="00247B11" w:rsidRDefault="00E67912" w:rsidP="005E29B0">
            <w:pPr>
              <w:jc w:val="right"/>
              <w:rPr>
                <w:highlight w:val="yellow"/>
              </w:rPr>
            </w:pPr>
            <w:r>
              <w:t>3</w:t>
            </w:r>
          </w:p>
        </w:tc>
        <w:tc>
          <w:tcPr>
            <w:tcW w:w="4895" w:type="dxa"/>
            <w:tcBorders>
              <w:bottom w:val="single" w:sz="4" w:space="0" w:color="auto"/>
            </w:tcBorders>
          </w:tcPr>
          <w:p w:rsidR="0062185A" w:rsidRDefault="0062185A" w:rsidP="0062185A">
            <w:r>
              <w:t>Почтовые марка самоклеящаяся</w:t>
            </w:r>
          </w:p>
          <w:p w:rsidR="00323714" w:rsidRDefault="00520276" w:rsidP="00B44189">
            <w:r>
              <w:t xml:space="preserve">номинал  </w:t>
            </w:r>
            <w:r w:rsidR="00B44189">
              <w:t>6</w:t>
            </w:r>
            <w:r w:rsidR="0062185A">
              <w:t xml:space="preserve"> р.00 коп</w:t>
            </w:r>
          </w:p>
        </w:tc>
        <w:tc>
          <w:tcPr>
            <w:tcW w:w="848" w:type="dxa"/>
            <w:tcBorders>
              <w:bottom w:val="single" w:sz="4" w:space="0" w:color="auto"/>
            </w:tcBorders>
          </w:tcPr>
          <w:p w:rsidR="00323714" w:rsidRDefault="00323714" w:rsidP="005E29B0">
            <w:pPr>
              <w:jc w:val="center"/>
            </w:pPr>
            <w:r>
              <w:t>шт</w:t>
            </w:r>
          </w:p>
        </w:tc>
        <w:tc>
          <w:tcPr>
            <w:tcW w:w="1056" w:type="dxa"/>
            <w:tcBorders>
              <w:bottom w:val="single" w:sz="4" w:space="0" w:color="auto"/>
            </w:tcBorders>
          </w:tcPr>
          <w:p w:rsidR="00323714" w:rsidRDefault="00B44189" w:rsidP="005E29B0">
            <w:pPr>
              <w:jc w:val="center"/>
            </w:pPr>
            <w:r>
              <w:t>1</w:t>
            </w:r>
          </w:p>
        </w:tc>
        <w:tc>
          <w:tcPr>
            <w:tcW w:w="1129" w:type="dxa"/>
          </w:tcPr>
          <w:p w:rsidR="00323714" w:rsidRDefault="00323714" w:rsidP="005E29B0">
            <w:pPr>
              <w:jc w:val="center"/>
            </w:pPr>
          </w:p>
        </w:tc>
        <w:tc>
          <w:tcPr>
            <w:tcW w:w="1221" w:type="dxa"/>
          </w:tcPr>
          <w:p w:rsidR="00323714" w:rsidRDefault="00323714" w:rsidP="00E67912">
            <w:pPr>
              <w:ind w:right="-57"/>
              <w:jc w:val="center"/>
            </w:pPr>
          </w:p>
        </w:tc>
      </w:tr>
      <w:tr w:rsidR="000D1BD9" w:rsidRPr="00267BB8" w:rsidTr="0062185A">
        <w:trPr>
          <w:trHeight w:val="542"/>
        </w:trPr>
        <w:tc>
          <w:tcPr>
            <w:tcW w:w="458" w:type="dxa"/>
            <w:tcBorders>
              <w:bottom w:val="single" w:sz="4" w:space="0" w:color="auto"/>
            </w:tcBorders>
          </w:tcPr>
          <w:p w:rsidR="000D1BD9" w:rsidRDefault="00E67912" w:rsidP="005E29B0">
            <w:pPr>
              <w:jc w:val="right"/>
            </w:pPr>
            <w:r>
              <w:t>4</w:t>
            </w:r>
          </w:p>
        </w:tc>
        <w:tc>
          <w:tcPr>
            <w:tcW w:w="4895" w:type="dxa"/>
            <w:tcBorders>
              <w:bottom w:val="single" w:sz="4" w:space="0" w:color="auto"/>
            </w:tcBorders>
          </w:tcPr>
          <w:p w:rsidR="000D1BD9" w:rsidRDefault="000D1BD9" w:rsidP="000D1BD9">
            <w:r>
              <w:t>Почтовые марка самоклеящаяся</w:t>
            </w:r>
          </w:p>
          <w:p w:rsidR="000D1BD9" w:rsidRDefault="00AE21EA" w:rsidP="00B44189">
            <w:r>
              <w:t xml:space="preserve">номинал  </w:t>
            </w:r>
            <w:r w:rsidR="00B44189">
              <w:t>0 р.5</w:t>
            </w:r>
            <w:r w:rsidR="000D1BD9">
              <w:t>0 коп</w:t>
            </w:r>
          </w:p>
        </w:tc>
        <w:tc>
          <w:tcPr>
            <w:tcW w:w="848" w:type="dxa"/>
            <w:tcBorders>
              <w:bottom w:val="single" w:sz="4" w:space="0" w:color="auto"/>
            </w:tcBorders>
          </w:tcPr>
          <w:p w:rsidR="000D1BD9" w:rsidRDefault="000D1BD9" w:rsidP="005E29B0">
            <w:pPr>
              <w:jc w:val="center"/>
            </w:pPr>
            <w:r>
              <w:t>шт</w:t>
            </w:r>
          </w:p>
        </w:tc>
        <w:tc>
          <w:tcPr>
            <w:tcW w:w="1056" w:type="dxa"/>
            <w:tcBorders>
              <w:bottom w:val="single" w:sz="4" w:space="0" w:color="auto"/>
            </w:tcBorders>
          </w:tcPr>
          <w:p w:rsidR="000D1BD9" w:rsidRDefault="00B44189" w:rsidP="005E29B0">
            <w:pPr>
              <w:jc w:val="center"/>
            </w:pPr>
            <w:r>
              <w:t>3</w:t>
            </w:r>
          </w:p>
        </w:tc>
        <w:tc>
          <w:tcPr>
            <w:tcW w:w="1129" w:type="dxa"/>
          </w:tcPr>
          <w:p w:rsidR="000D1BD9" w:rsidRDefault="000D1BD9" w:rsidP="005E29B0">
            <w:pPr>
              <w:jc w:val="center"/>
            </w:pPr>
          </w:p>
        </w:tc>
        <w:tc>
          <w:tcPr>
            <w:tcW w:w="1221" w:type="dxa"/>
          </w:tcPr>
          <w:p w:rsidR="000D1BD9" w:rsidRDefault="000D1BD9" w:rsidP="00AE21EA">
            <w:pPr>
              <w:ind w:right="-57"/>
              <w:jc w:val="center"/>
            </w:pPr>
          </w:p>
        </w:tc>
      </w:tr>
      <w:tr w:rsidR="00323714" w:rsidRPr="00267BB8" w:rsidTr="005E29B0">
        <w:tc>
          <w:tcPr>
            <w:tcW w:w="458" w:type="dxa"/>
            <w:tcBorders>
              <w:top w:val="single" w:sz="4" w:space="0" w:color="auto"/>
              <w:left w:val="nil"/>
              <w:bottom w:val="nil"/>
              <w:right w:val="nil"/>
            </w:tcBorders>
          </w:tcPr>
          <w:p w:rsidR="00323714" w:rsidRPr="00267BB8" w:rsidRDefault="00323714" w:rsidP="005E29B0">
            <w:pPr>
              <w:jc w:val="right"/>
            </w:pPr>
          </w:p>
        </w:tc>
        <w:tc>
          <w:tcPr>
            <w:tcW w:w="4895" w:type="dxa"/>
            <w:tcBorders>
              <w:top w:val="single" w:sz="4" w:space="0" w:color="auto"/>
              <w:left w:val="nil"/>
              <w:bottom w:val="nil"/>
              <w:right w:val="nil"/>
            </w:tcBorders>
          </w:tcPr>
          <w:p w:rsidR="00323714" w:rsidRPr="00267BB8" w:rsidRDefault="00323714" w:rsidP="005E29B0">
            <w:pPr>
              <w:jc w:val="both"/>
            </w:pPr>
          </w:p>
        </w:tc>
        <w:tc>
          <w:tcPr>
            <w:tcW w:w="848" w:type="dxa"/>
            <w:tcBorders>
              <w:top w:val="single" w:sz="4" w:space="0" w:color="auto"/>
              <w:left w:val="nil"/>
              <w:bottom w:val="nil"/>
              <w:right w:val="nil"/>
            </w:tcBorders>
          </w:tcPr>
          <w:p w:rsidR="00323714" w:rsidRPr="00267BB8" w:rsidRDefault="00323714" w:rsidP="005E29B0">
            <w:pPr>
              <w:jc w:val="center"/>
            </w:pPr>
          </w:p>
        </w:tc>
        <w:tc>
          <w:tcPr>
            <w:tcW w:w="1056" w:type="dxa"/>
            <w:tcBorders>
              <w:top w:val="single" w:sz="4" w:space="0" w:color="auto"/>
              <w:left w:val="nil"/>
              <w:bottom w:val="nil"/>
              <w:right w:val="single" w:sz="4" w:space="0" w:color="auto"/>
            </w:tcBorders>
          </w:tcPr>
          <w:p w:rsidR="00323714" w:rsidRPr="00267BB8" w:rsidRDefault="00323714" w:rsidP="005E29B0">
            <w:pPr>
              <w:jc w:val="center"/>
            </w:pPr>
          </w:p>
        </w:tc>
        <w:tc>
          <w:tcPr>
            <w:tcW w:w="1129" w:type="dxa"/>
            <w:tcBorders>
              <w:left w:val="single" w:sz="4" w:space="0" w:color="auto"/>
              <w:bottom w:val="single" w:sz="4" w:space="0" w:color="auto"/>
            </w:tcBorders>
          </w:tcPr>
          <w:p w:rsidR="00323714" w:rsidRPr="00267BB8" w:rsidRDefault="00323714" w:rsidP="005E29B0">
            <w:pPr>
              <w:ind w:left="-57" w:right="-57"/>
              <w:jc w:val="center"/>
            </w:pPr>
            <w:r>
              <w:t>Всего:</w:t>
            </w:r>
          </w:p>
        </w:tc>
        <w:tc>
          <w:tcPr>
            <w:tcW w:w="1221" w:type="dxa"/>
          </w:tcPr>
          <w:p w:rsidR="00323714" w:rsidRPr="00267BB8" w:rsidRDefault="00B44189" w:rsidP="00202F40">
            <w:pPr>
              <w:ind w:right="-57"/>
              <w:jc w:val="center"/>
            </w:pPr>
            <w:r>
              <w:t>3357,50</w:t>
            </w:r>
          </w:p>
        </w:tc>
      </w:tr>
    </w:tbl>
    <w:p w:rsidR="00323714" w:rsidRPr="00267BB8" w:rsidRDefault="00323714" w:rsidP="00323714">
      <w:pPr>
        <w:jc w:val="both"/>
      </w:pPr>
      <w:r w:rsidRPr="00267BB8">
        <w:t xml:space="preserve"> </w:t>
      </w:r>
    </w:p>
    <w:p w:rsidR="00323714" w:rsidRDefault="00323714" w:rsidP="00323714">
      <w:pPr>
        <w:jc w:val="both"/>
        <w:rPr>
          <w:b/>
          <w:sz w:val="22"/>
          <w:szCs w:val="22"/>
        </w:rPr>
      </w:pPr>
    </w:p>
    <w:p w:rsidR="00323714" w:rsidRPr="00547FE8" w:rsidRDefault="00323714" w:rsidP="00323714">
      <w:pPr>
        <w:jc w:val="both"/>
        <w:rPr>
          <w:b/>
          <w:sz w:val="22"/>
          <w:szCs w:val="22"/>
        </w:rPr>
      </w:pPr>
      <w:r w:rsidRPr="00547FE8">
        <w:rPr>
          <w:b/>
          <w:sz w:val="22"/>
          <w:szCs w:val="22"/>
        </w:rPr>
        <w:t>Государственный заказчик</w:t>
      </w:r>
      <w:r w:rsidRPr="00547FE8">
        <w:rPr>
          <w:b/>
          <w:sz w:val="22"/>
          <w:szCs w:val="22"/>
        </w:rPr>
        <w:tab/>
      </w:r>
      <w:r>
        <w:rPr>
          <w:b/>
          <w:sz w:val="22"/>
          <w:szCs w:val="22"/>
        </w:rPr>
        <w:t xml:space="preserve">                                                            </w:t>
      </w:r>
      <w:r w:rsidRPr="00547FE8">
        <w:rPr>
          <w:b/>
          <w:sz w:val="22"/>
          <w:szCs w:val="22"/>
        </w:rPr>
        <w:t>Поставщик</w:t>
      </w:r>
    </w:p>
    <w:p w:rsidR="00323714" w:rsidRDefault="00323714" w:rsidP="00323714">
      <w:pPr>
        <w:jc w:val="both"/>
        <w:rPr>
          <w:sz w:val="22"/>
          <w:szCs w:val="22"/>
        </w:rPr>
      </w:pPr>
    </w:p>
    <w:p w:rsidR="003253C0" w:rsidRPr="00FC042E" w:rsidRDefault="00B44189" w:rsidP="003253C0">
      <w:pPr>
        <w:jc w:val="both"/>
      </w:pPr>
      <w:r>
        <w:rPr>
          <w:sz w:val="22"/>
          <w:szCs w:val="22"/>
        </w:rPr>
        <w:t>Врио н</w:t>
      </w:r>
      <w:r w:rsidR="000D1BD9">
        <w:rPr>
          <w:sz w:val="22"/>
          <w:szCs w:val="22"/>
        </w:rPr>
        <w:t>ачальник</w:t>
      </w:r>
      <w:r>
        <w:rPr>
          <w:sz w:val="22"/>
          <w:szCs w:val="22"/>
        </w:rPr>
        <w:t>а</w:t>
      </w:r>
      <w:r w:rsidR="003253C0">
        <w:rPr>
          <w:sz w:val="22"/>
          <w:szCs w:val="22"/>
        </w:rPr>
        <w:t xml:space="preserve">                                                                    </w:t>
      </w:r>
      <w:r w:rsidR="0062185A">
        <w:rPr>
          <w:sz w:val="22"/>
          <w:szCs w:val="22"/>
        </w:rPr>
        <w:t xml:space="preserve">                  </w:t>
      </w:r>
      <w:r w:rsidR="003253C0">
        <w:rPr>
          <w:sz w:val="22"/>
          <w:szCs w:val="22"/>
        </w:rPr>
        <w:t xml:space="preserve">  </w:t>
      </w:r>
    </w:p>
    <w:p w:rsidR="00323714" w:rsidRDefault="00323714" w:rsidP="00323714">
      <w:pPr>
        <w:jc w:val="both"/>
        <w:rPr>
          <w:sz w:val="22"/>
          <w:szCs w:val="22"/>
        </w:rPr>
      </w:pPr>
      <w:r>
        <w:rPr>
          <w:sz w:val="22"/>
          <w:szCs w:val="22"/>
        </w:rPr>
        <w:t xml:space="preserve">                </w:t>
      </w:r>
    </w:p>
    <w:p w:rsidR="00323714" w:rsidRDefault="00323714" w:rsidP="00323714">
      <w:pPr>
        <w:jc w:val="both"/>
        <w:rPr>
          <w:sz w:val="22"/>
          <w:szCs w:val="22"/>
        </w:rPr>
      </w:pPr>
    </w:p>
    <w:p w:rsidR="00323714" w:rsidRPr="00782D89" w:rsidRDefault="00323714" w:rsidP="00323714">
      <w:pPr>
        <w:jc w:val="both"/>
        <w:rPr>
          <w:sz w:val="22"/>
          <w:szCs w:val="22"/>
        </w:rPr>
      </w:pPr>
      <w:r w:rsidRPr="00782D89">
        <w:rPr>
          <w:sz w:val="22"/>
          <w:szCs w:val="22"/>
        </w:rPr>
        <w:t xml:space="preserve">                                                                                                        </w:t>
      </w:r>
      <w:r>
        <w:rPr>
          <w:sz w:val="22"/>
          <w:szCs w:val="22"/>
        </w:rPr>
        <w:t xml:space="preserve"> </w:t>
      </w:r>
    </w:p>
    <w:p w:rsidR="00323714" w:rsidRPr="00F928B4" w:rsidRDefault="00323714" w:rsidP="00323714">
      <w:pPr>
        <w:jc w:val="both"/>
        <w:rPr>
          <w:sz w:val="22"/>
          <w:szCs w:val="22"/>
        </w:rPr>
      </w:pPr>
      <w:r>
        <w:rPr>
          <w:sz w:val="22"/>
          <w:szCs w:val="22"/>
        </w:rPr>
        <w:t>_____________</w:t>
      </w:r>
      <w:r w:rsidRPr="00547FE8">
        <w:rPr>
          <w:sz w:val="22"/>
          <w:szCs w:val="22"/>
        </w:rPr>
        <w:t xml:space="preserve">______ </w:t>
      </w:r>
      <w:r>
        <w:rPr>
          <w:sz w:val="22"/>
          <w:szCs w:val="22"/>
        </w:rPr>
        <w:t xml:space="preserve">/ </w:t>
      </w:r>
      <w:r w:rsidR="00B44189">
        <w:rPr>
          <w:sz w:val="22"/>
          <w:szCs w:val="22"/>
        </w:rPr>
        <w:t>С.А. Артемьев</w:t>
      </w:r>
      <w:r w:rsidR="00D47C72">
        <w:rPr>
          <w:sz w:val="22"/>
          <w:szCs w:val="22"/>
        </w:rPr>
        <w:t>/</w:t>
      </w:r>
      <w:r>
        <w:rPr>
          <w:sz w:val="22"/>
          <w:szCs w:val="22"/>
        </w:rPr>
        <w:tab/>
      </w:r>
      <w:r>
        <w:rPr>
          <w:sz w:val="22"/>
          <w:szCs w:val="22"/>
        </w:rPr>
        <w:tab/>
      </w:r>
      <w:r>
        <w:rPr>
          <w:sz w:val="22"/>
          <w:szCs w:val="22"/>
        </w:rPr>
        <w:tab/>
        <w:t xml:space="preserve">          </w:t>
      </w:r>
      <w:r w:rsidR="003253C0">
        <w:rPr>
          <w:sz w:val="22"/>
          <w:szCs w:val="22"/>
        </w:rPr>
        <w:t xml:space="preserve">____________ </w:t>
      </w:r>
      <w:r w:rsidR="00E67912">
        <w:rPr>
          <w:sz w:val="22"/>
          <w:szCs w:val="22"/>
        </w:rPr>
        <w:t xml:space="preserve">/          </w:t>
      </w:r>
      <w:r w:rsidR="003253C0">
        <w:rPr>
          <w:sz w:val="22"/>
          <w:szCs w:val="22"/>
        </w:rPr>
        <w:t>/</w:t>
      </w:r>
      <w:r>
        <w:rPr>
          <w:sz w:val="22"/>
          <w:szCs w:val="22"/>
        </w:rPr>
        <w:br w:type="page"/>
      </w:r>
      <w:r>
        <w:rPr>
          <w:sz w:val="22"/>
          <w:szCs w:val="22"/>
        </w:rPr>
        <w:lastRenderedPageBreak/>
        <w:t xml:space="preserve">                                                                        </w:t>
      </w:r>
      <w:r w:rsidRPr="004B53C9">
        <w:t>АКТ ПРИЕМКИ</w:t>
      </w:r>
    </w:p>
    <w:p w:rsidR="00323714" w:rsidRPr="00CD16F5" w:rsidRDefault="00323714" w:rsidP="00323714">
      <w:pPr>
        <w:widowControl w:val="0"/>
        <w:autoSpaceDE w:val="0"/>
        <w:autoSpaceDN w:val="0"/>
        <w:jc w:val="center"/>
      </w:pPr>
      <w:r w:rsidRPr="004B53C9">
        <w:t>по государственному конт</w:t>
      </w:r>
      <w:r>
        <w:t>ракту от «_____  »________  202</w:t>
      </w:r>
      <w:r w:rsidR="00B44189">
        <w:t>6</w:t>
      </w:r>
      <w:r w:rsidRPr="004B53C9">
        <w:t xml:space="preserve">г. </w:t>
      </w:r>
      <w:r>
        <w:t xml:space="preserve"> </w:t>
      </w:r>
      <w:r w:rsidRPr="004B53C9">
        <w:t xml:space="preserve">№ </w:t>
      </w:r>
    </w:p>
    <w:p w:rsidR="00323714" w:rsidRDefault="00323714" w:rsidP="00323714">
      <w:pPr>
        <w:pStyle w:val="23"/>
        <w:spacing w:line="240" w:lineRule="auto"/>
        <w:ind w:right="-74"/>
        <w:contextualSpacing/>
        <w:rPr>
          <w:i/>
          <w:szCs w:val="24"/>
        </w:rPr>
      </w:pPr>
      <w:r>
        <w:rPr>
          <w:szCs w:val="24"/>
        </w:rPr>
        <w:t>с.Середка</w:t>
      </w:r>
      <w:r w:rsidRPr="004B53C9">
        <w:rPr>
          <w:szCs w:val="24"/>
        </w:rPr>
        <w:t xml:space="preserve"> _______________</w:t>
      </w:r>
      <w:r w:rsidRPr="004B53C9">
        <w:rPr>
          <w:noProof/>
          <w:szCs w:val="24"/>
        </w:rPr>
        <w:t xml:space="preserve">            </w:t>
      </w:r>
      <w:r w:rsidR="0062185A">
        <w:rPr>
          <w:noProof/>
          <w:szCs w:val="24"/>
        </w:rPr>
        <w:t xml:space="preserve">                      </w:t>
      </w:r>
      <w:r w:rsidRPr="004B53C9">
        <w:rPr>
          <w:noProof/>
          <w:szCs w:val="24"/>
        </w:rPr>
        <w:t xml:space="preserve">  «_</w:t>
      </w:r>
      <w:r>
        <w:rPr>
          <w:noProof/>
          <w:szCs w:val="24"/>
        </w:rPr>
        <w:t>___» ____________________ 202</w:t>
      </w:r>
      <w:r w:rsidR="00B44189">
        <w:rPr>
          <w:noProof/>
          <w:szCs w:val="24"/>
        </w:rPr>
        <w:t>6</w:t>
      </w:r>
      <w:r w:rsidRPr="004B53C9">
        <w:rPr>
          <w:szCs w:val="24"/>
        </w:rPr>
        <w:t>г.</w:t>
      </w:r>
      <w:r w:rsidRPr="004B53C9">
        <w:rPr>
          <w:i/>
          <w:szCs w:val="24"/>
        </w:rPr>
        <w:t xml:space="preserve">  </w:t>
      </w:r>
    </w:p>
    <w:p w:rsidR="00323714" w:rsidRPr="004B53C9" w:rsidRDefault="00323714" w:rsidP="00323714">
      <w:pPr>
        <w:pStyle w:val="23"/>
        <w:spacing w:line="240" w:lineRule="auto"/>
        <w:ind w:right="-74"/>
        <w:contextualSpacing/>
        <w:rPr>
          <w:szCs w:val="24"/>
        </w:rPr>
      </w:pPr>
      <w:r w:rsidRPr="004B53C9">
        <w:rPr>
          <w:i/>
          <w:szCs w:val="24"/>
        </w:rPr>
        <w:t xml:space="preserve">                                                                                                                           </w:t>
      </w:r>
    </w:p>
    <w:p w:rsidR="00323714" w:rsidRPr="004B53C9" w:rsidRDefault="00323714" w:rsidP="00323714">
      <w:pPr>
        <w:ind w:firstLine="708"/>
        <w:jc w:val="both"/>
        <w:rPr>
          <w:noProof/>
        </w:rPr>
      </w:pPr>
      <w:r w:rsidRPr="004B53C9">
        <w:rPr>
          <w:noProof/>
        </w:rPr>
        <w:t xml:space="preserve">Мы, нижеподписавшиеся, представитель Поставщика, </w:t>
      </w:r>
      <w:r w:rsidRPr="003827FF">
        <w:rPr>
          <w:noProof/>
        </w:rPr>
        <w:t xml:space="preserve">в лице </w:t>
      </w:r>
      <w:r>
        <w:rPr>
          <w:noProof/>
        </w:rPr>
        <w:t>________________________________-</w:t>
      </w:r>
      <w:r w:rsidRPr="004B53C9">
        <w:rPr>
          <w:noProof/>
        </w:rPr>
        <w:t xml:space="preserve"> с одной стороны и  представи</w:t>
      </w:r>
      <w:r>
        <w:rPr>
          <w:noProof/>
        </w:rPr>
        <w:t>тель Государственного заказчика</w:t>
      </w:r>
      <w:r w:rsidRPr="003827FF">
        <w:rPr>
          <w:noProof/>
        </w:rPr>
        <w:t xml:space="preserve">, в лице </w:t>
      </w:r>
      <w:r w:rsidR="00202F40">
        <w:rPr>
          <w:noProof/>
        </w:rPr>
        <w:t>В</w:t>
      </w:r>
      <w:r w:rsidR="00D47C72">
        <w:rPr>
          <w:noProof/>
        </w:rPr>
        <w:t xml:space="preserve">рио </w:t>
      </w:r>
      <w:r w:rsidRPr="003827FF">
        <w:rPr>
          <w:noProof/>
        </w:rPr>
        <w:t xml:space="preserve">начальника </w:t>
      </w:r>
      <w:r w:rsidR="00B44189">
        <w:rPr>
          <w:noProof/>
        </w:rPr>
        <w:t>Артемьев С.А</w:t>
      </w:r>
      <w:r w:rsidR="00202F40">
        <w:rPr>
          <w:noProof/>
        </w:rPr>
        <w:t>.</w:t>
      </w:r>
      <w:r>
        <w:rPr>
          <w:noProof/>
        </w:rPr>
        <w:t xml:space="preserve">, </w:t>
      </w:r>
      <w:r w:rsidRPr="004B53C9">
        <w:rPr>
          <w:noProof/>
        </w:rPr>
        <w:t>с другой стороны, составили настоящий Акт о нижеследующем:</w:t>
      </w:r>
    </w:p>
    <w:p w:rsidR="00323714" w:rsidRDefault="00323714" w:rsidP="00323714">
      <w:pPr>
        <w:ind w:firstLine="708"/>
        <w:jc w:val="both"/>
        <w:rPr>
          <w:noProof/>
        </w:rPr>
      </w:pPr>
      <w:r w:rsidRPr="004B53C9">
        <w:rPr>
          <w:noProof/>
        </w:rPr>
        <w:t xml:space="preserve">В соответствии с условиями государственного </w:t>
      </w:r>
      <w:r>
        <w:rPr>
          <w:noProof/>
        </w:rPr>
        <w:t>контракта №         от « ______  » _____202</w:t>
      </w:r>
      <w:r w:rsidR="00B44189">
        <w:rPr>
          <w:noProof/>
        </w:rPr>
        <w:t>6</w:t>
      </w:r>
      <w:r>
        <w:rPr>
          <w:noProof/>
        </w:rPr>
        <w:t xml:space="preserve"> г. </w:t>
      </w:r>
      <w:r w:rsidRPr="004B53C9">
        <w:rPr>
          <w:noProof/>
        </w:rPr>
        <w:t>, Поставщик поставил, Государственный заказчик принял товар, указа</w:t>
      </w:r>
      <w:r>
        <w:rPr>
          <w:noProof/>
        </w:rPr>
        <w:t>нный в нижеприведенной таблице:</w:t>
      </w:r>
    </w:p>
    <w:p w:rsidR="00323714" w:rsidRDefault="00323714" w:rsidP="00323714">
      <w:pPr>
        <w:pStyle w:val="a7"/>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4895"/>
        <w:gridCol w:w="848"/>
        <w:gridCol w:w="1056"/>
        <w:gridCol w:w="1129"/>
        <w:gridCol w:w="1221"/>
      </w:tblGrid>
      <w:tr w:rsidR="00323714" w:rsidRPr="003827FF" w:rsidTr="005E29B0">
        <w:tc>
          <w:tcPr>
            <w:tcW w:w="458" w:type="dxa"/>
          </w:tcPr>
          <w:p w:rsidR="00323714" w:rsidRPr="003827FF" w:rsidRDefault="00323714" w:rsidP="005E29B0">
            <w:pPr>
              <w:jc w:val="center"/>
              <w:rPr>
                <w:b/>
              </w:rPr>
            </w:pPr>
            <w:r w:rsidRPr="003827FF">
              <w:rPr>
                <w:b/>
              </w:rPr>
              <w:t>№</w:t>
            </w:r>
          </w:p>
        </w:tc>
        <w:tc>
          <w:tcPr>
            <w:tcW w:w="4895" w:type="dxa"/>
          </w:tcPr>
          <w:p w:rsidR="00323714" w:rsidRPr="003827FF" w:rsidRDefault="00323714" w:rsidP="005E29B0">
            <w:pPr>
              <w:jc w:val="center"/>
              <w:rPr>
                <w:b/>
              </w:rPr>
            </w:pPr>
            <w:r w:rsidRPr="003827FF">
              <w:rPr>
                <w:b/>
              </w:rPr>
              <w:t>Наименование  товара</w:t>
            </w:r>
          </w:p>
        </w:tc>
        <w:tc>
          <w:tcPr>
            <w:tcW w:w="848" w:type="dxa"/>
          </w:tcPr>
          <w:p w:rsidR="00323714" w:rsidRPr="003827FF" w:rsidRDefault="00323714" w:rsidP="005E29B0">
            <w:pPr>
              <w:ind w:left="-57" w:right="-57"/>
              <w:jc w:val="center"/>
              <w:rPr>
                <w:b/>
              </w:rPr>
            </w:pPr>
            <w:r w:rsidRPr="003827FF">
              <w:rPr>
                <w:b/>
              </w:rPr>
              <w:t>Единица</w:t>
            </w:r>
          </w:p>
          <w:p w:rsidR="00323714" w:rsidRPr="003827FF" w:rsidRDefault="00323714" w:rsidP="005E29B0">
            <w:pPr>
              <w:ind w:left="-57" w:right="-57"/>
              <w:jc w:val="center"/>
              <w:rPr>
                <w:b/>
              </w:rPr>
            </w:pPr>
            <w:r w:rsidRPr="003827FF">
              <w:rPr>
                <w:b/>
              </w:rPr>
              <w:t>измерения</w:t>
            </w:r>
          </w:p>
        </w:tc>
        <w:tc>
          <w:tcPr>
            <w:tcW w:w="1056" w:type="dxa"/>
          </w:tcPr>
          <w:p w:rsidR="00323714" w:rsidRPr="003827FF" w:rsidRDefault="00323714" w:rsidP="005E29B0">
            <w:pPr>
              <w:jc w:val="center"/>
              <w:rPr>
                <w:b/>
              </w:rPr>
            </w:pPr>
            <w:r w:rsidRPr="003827FF">
              <w:rPr>
                <w:b/>
              </w:rPr>
              <w:t>Кол-во</w:t>
            </w:r>
          </w:p>
        </w:tc>
        <w:tc>
          <w:tcPr>
            <w:tcW w:w="1129" w:type="dxa"/>
          </w:tcPr>
          <w:p w:rsidR="00323714" w:rsidRPr="003827FF" w:rsidRDefault="00323714" w:rsidP="005E29B0">
            <w:pPr>
              <w:jc w:val="center"/>
              <w:rPr>
                <w:b/>
              </w:rPr>
            </w:pPr>
            <w:r w:rsidRPr="003827FF">
              <w:rPr>
                <w:b/>
              </w:rPr>
              <w:t>Цена, руб.</w:t>
            </w:r>
          </w:p>
        </w:tc>
        <w:tc>
          <w:tcPr>
            <w:tcW w:w="1221" w:type="dxa"/>
          </w:tcPr>
          <w:p w:rsidR="00323714" w:rsidRPr="003827FF" w:rsidRDefault="00323714" w:rsidP="005E29B0">
            <w:pPr>
              <w:jc w:val="center"/>
              <w:rPr>
                <w:b/>
              </w:rPr>
            </w:pPr>
            <w:r w:rsidRPr="003827FF">
              <w:rPr>
                <w:b/>
              </w:rPr>
              <w:t>Сумма, руб.</w:t>
            </w:r>
          </w:p>
        </w:tc>
      </w:tr>
      <w:tr w:rsidR="00323714" w:rsidRPr="003827FF" w:rsidTr="005E29B0">
        <w:trPr>
          <w:trHeight w:val="401"/>
        </w:trPr>
        <w:tc>
          <w:tcPr>
            <w:tcW w:w="458" w:type="dxa"/>
          </w:tcPr>
          <w:p w:rsidR="00323714" w:rsidRPr="003827FF" w:rsidRDefault="00323714" w:rsidP="005E29B0">
            <w:pPr>
              <w:jc w:val="center"/>
              <w:rPr>
                <w:b/>
              </w:rPr>
            </w:pPr>
            <w:r w:rsidRPr="003827FF">
              <w:rPr>
                <w:b/>
              </w:rPr>
              <w:t>1</w:t>
            </w:r>
          </w:p>
        </w:tc>
        <w:tc>
          <w:tcPr>
            <w:tcW w:w="4895" w:type="dxa"/>
          </w:tcPr>
          <w:p w:rsidR="00323714" w:rsidRPr="003827FF" w:rsidRDefault="00323714" w:rsidP="005E29B0">
            <w:pPr>
              <w:jc w:val="center"/>
              <w:rPr>
                <w:b/>
              </w:rPr>
            </w:pPr>
            <w:r w:rsidRPr="003827FF">
              <w:rPr>
                <w:b/>
              </w:rPr>
              <w:t>2</w:t>
            </w:r>
          </w:p>
        </w:tc>
        <w:tc>
          <w:tcPr>
            <w:tcW w:w="848" w:type="dxa"/>
          </w:tcPr>
          <w:p w:rsidR="00323714" w:rsidRPr="003827FF" w:rsidRDefault="00323714" w:rsidP="005E29B0">
            <w:pPr>
              <w:jc w:val="center"/>
              <w:rPr>
                <w:b/>
              </w:rPr>
            </w:pPr>
            <w:r w:rsidRPr="003827FF">
              <w:rPr>
                <w:b/>
              </w:rPr>
              <w:t>3</w:t>
            </w:r>
          </w:p>
        </w:tc>
        <w:tc>
          <w:tcPr>
            <w:tcW w:w="1056" w:type="dxa"/>
          </w:tcPr>
          <w:p w:rsidR="00323714" w:rsidRPr="003827FF" w:rsidRDefault="00323714" w:rsidP="005E29B0">
            <w:pPr>
              <w:jc w:val="center"/>
              <w:rPr>
                <w:b/>
              </w:rPr>
            </w:pPr>
            <w:r w:rsidRPr="003827FF">
              <w:rPr>
                <w:b/>
              </w:rPr>
              <w:t>4</w:t>
            </w:r>
          </w:p>
        </w:tc>
        <w:tc>
          <w:tcPr>
            <w:tcW w:w="1129" w:type="dxa"/>
          </w:tcPr>
          <w:p w:rsidR="00323714" w:rsidRPr="003827FF" w:rsidRDefault="00323714" w:rsidP="005E29B0">
            <w:pPr>
              <w:ind w:left="-57" w:right="-57"/>
              <w:jc w:val="center"/>
              <w:rPr>
                <w:b/>
              </w:rPr>
            </w:pPr>
            <w:r w:rsidRPr="003827FF">
              <w:rPr>
                <w:b/>
              </w:rPr>
              <w:t>5</w:t>
            </w:r>
          </w:p>
        </w:tc>
        <w:tc>
          <w:tcPr>
            <w:tcW w:w="1221" w:type="dxa"/>
          </w:tcPr>
          <w:p w:rsidR="00323714" w:rsidRPr="003827FF" w:rsidRDefault="00323714" w:rsidP="005E29B0">
            <w:pPr>
              <w:ind w:left="-57" w:right="-57"/>
              <w:jc w:val="center"/>
              <w:rPr>
                <w:b/>
              </w:rPr>
            </w:pPr>
            <w:r w:rsidRPr="003827FF">
              <w:rPr>
                <w:b/>
              </w:rPr>
              <w:t>6</w:t>
            </w:r>
          </w:p>
        </w:tc>
      </w:tr>
      <w:tr w:rsidR="00323714" w:rsidRPr="003827FF" w:rsidTr="00D47C72">
        <w:trPr>
          <w:trHeight w:val="150"/>
        </w:trPr>
        <w:tc>
          <w:tcPr>
            <w:tcW w:w="458" w:type="dxa"/>
            <w:tcBorders>
              <w:bottom w:val="single" w:sz="4" w:space="0" w:color="auto"/>
            </w:tcBorders>
          </w:tcPr>
          <w:p w:rsidR="00323714" w:rsidRPr="003827FF" w:rsidRDefault="00323714" w:rsidP="005E29B0">
            <w:pPr>
              <w:jc w:val="right"/>
            </w:pPr>
          </w:p>
        </w:tc>
        <w:tc>
          <w:tcPr>
            <w:tcW w:w="4895" w:type="dxa"/>
            <w:tcBorders>
              <w:bottom w:val="single" w:sz="4" w:space="0" w:color="auto"/>
            </w:tcBorders>
          </w:tcPr>
          <w:p w:rsidR="00323714" w:rsidRPr="003827FF" w:rsidRDefault="00323714" w:rsidP="005E29B0">
            <w:pPr>
              <w:jc w:val="both"/>
            </w:pPr>
          </w:p>
        </w:tc>
        <w:tc>
          <w:tcPr>
            <w:tcW w:w="848" w:type="dxa"/>
            <w:tcBorders>
              <w:bottom w:val="single" w:sz="4" w:space="0" w:color="auto"/>
            </w:tcBorders>
          </w:tcPr>
          <w:p w:rsidR="00323714" w:rsidRPr="003827FF" w:rsidRDefault="00323714" w:rsidP="005E29B0"/>
        </w:tc>
        <w:tc>
          <w:tcPr>
            <w:tcW w:w="1056" w:type="dxa"/>
            <w:tcBorders>
              <w:bottom w:val="single" w:sz="4" w:space="0" w:color="auto"/>
            </w:tcBorders>
          </w:tcPr>
          <w:p w:rsidR="00323714" w:rsidRPr="003827FF" w:rsidRDefault="00323714" w:rsidP="005E29B0"/>
        </w:tc>
        <w:tc>
          <w:tcPr>
            <w:tcW w:w="1129" w:type="dxa"/>
            <w:tcBorders>
              <w:bottom w:val="single" w:sz="4" w:space="0" w:color="auto"/>
            </w:tcBorders>
          </w:tcPr>
          <w:p w:rsidR="00323714" w:rsidRPr="003827FF" w:rsidRDefault="00323714" w:rsidP="005E29B0">
            <w:pPr>
              <w:ind w:right="-57"/>
            </w:pPr>
          </w:p>
        </w:tc>
        <w:tc>
          <w:tcPr>
            <w:tcW w:w="1221" w:type="dxa"/>
          </w:tcPr>
          <w:p w:rsidR="00323714" w:rsidRPr="003827FF" w:rsidRDefault="00323714" w:rsidP="005E29B0">
            <w:pPr>
              <w:ind w:right="-57"/>
            </w:pPr>
          </w:p>
        </w:tc>
      </w:tr>
      <w:tr w:rsidR="00D47C72" w:rsidRPr="003827FF" w:rsidTr="00D47C72">
        <w:trPr>
          <w:trHeight w:val="113"/>
        </w:trPr>
        <w:tc>
          <w:tcPr>
            <w:tcW w:w="458" w:type="dxa"/>
            <w:tcBorders>
              <w:bottom w:val="single" w:sz="4" w:space="0" w:color="auto"/>
            </w:tcBorders>
          </w:tcPr>
          <w:p w:rsidR="00D47C72" w:rsidRPr="003827FF" w:rsidRDefault="00D47C72" w:rsidP="005E29B0">
            <w:pPr>
              <w:jc w:val="right"/>
            </w:pPr>
          </w:p>
        </w:tc>
        <w:tc>
          <w:tcPr>
            <w:tcW w:w="4895" w:type="dxa"/>
            <w:tcBorders>
              <w:bottom w:val="single" w:sz="4" w:space="0" w:color="auto"/>
            </w:tcBorders>
          </w:tcPr>
          <w:p w:rsidR="00D47C72" w:rsidRPr="003827FF" w:rsidRDefault="00D47C72" w:rsidP="005E29B0">
            <w:pPr>
              <w:jc w:val="both"/>
            </w:pPr>
          </w:p>
        </w:tc>
        <w:tc>
          <w:tcPr>
            <w:tcW w:w="848" w:type="dxa"/>
            <w:tcBorders>
              <w:bottom w:val="single" w:sz="4" w:space="0" w:color="auto"/>
            </w:tcBorders>
          </w:tcPr>
          <w:p w:rsidR="00D47C72" w:rsidRPr="003827FF" w:rsidRDefault="00D47C72" w:rsidP="005E29B0"/>
        </w:tc>
        <w:tc>
          <w:tcPr>
            <w:tcW w:w="1056" w:type="dxa"/>
            <w:tcBorders>
              <w:bottom w:val="single" w:sz="4" w:space="0" w:color="auto"/>
            </w:tcBorders>
          </w:tcPr>
          <w:p w:rsidR="00D47C72" w:rsidRPr="003827FF" w:rsidRDefault="00D47C72" w:rsidP="005E29B0"/>
        </w:tc>
        <w:tc>
          <w:tcPr>
            <w:tcW w:w="1129" w:type="dxa"/>
            <w:tcBorders>
              <w:bottom w:val="single" w:sz="4" w:space="0" w:color="auto"/>
            </w:tcBorders>
          </w:tcPr>
          <w:p w:rsidR="00D47C72" w:rsidRPr="003827FF" w:rsidRDefault="00D47C72" w:rsidP="005E29B0">
            <w:pPr>
              <w:ind w:right="-57"/>
            </w:pPr>
          </w:p>
        </w:tc>
        <w:tc>
          <w:tcPr>
            <w:tcW w:w="1221" w:type="dxa"/>
          </w:tcPr>
          <w:p w:rsidR="00D47C72" w:rsidRPr="003827FF" w:rsidRDefault="00D47C72" w:rsidP="005E29B0">
            <w:pPr>
              <w:ind w:right="-57"/>
            </w:pPr>
          </w:p>
        </w:tc>
      </w:tr>
      <w:tr w:rsidR="00D47C72" w:rsidRPr="003827FF" w:rsidTr="00D47C72">
        <w:trPr>
          <w:trHeight w:val="126"/>
        </w:trPr>
        <w:tc>
          <w:tcPr>
            <w:tcW w:w="458" w:type="dxa"/>
            <w:tcBorders>
              <w:bottom w:val="single" w:sz="4" w:space="0" w:color="auto"/>
            </w:tcBorders>
          </w:tcPr>
          <w:p w:rsidR="00D47C72" w:rsidRPr="003827FF" w:rsidRDefault="00D47C72" w:rsidP="005E29B0">
            <w:pPr>
              <w:jc w:val="right"/>
            </w:pPr>
          </w:p>
        </w:tc>
        <w:tc>
          <w:tcPr>
            <w:tcW w:w="4895" w:type="dxa"/>
            <w:tcBorders>
              <w:bottom w:val="single" w:sz="4" w:space="0" w:color="auto"/>
            </w:tcBorders>
          </w:tcPr>
          <w:p w:rsidR="00D47C72" w:rsidRPr="003827FF" w:rsidRDefault="00D47C72" w:rsidP="005E29B0">
            <w:pPr>
              <w:jc w:val="both"/>
            </w:pPr>
          </w:p>
        </w:tc>
        <w:tc>
          <w:tcPr>
            <w:tcW w:w="848" w:type="dxa"/>
            <w:tcBorders>
              <w:bottom w:val="single" w:sz="4" w:space="0" w:color="auto"/>
            </w:tcBorders>
          </w:tcPr>
          <w:p w:rsidR="00D47C72" w:rsidRPr="003827FF" w:rsidRDefault="00D47C72" w:rsidP="005E29B0"/>
        </w:tc>
        <w:tc>
          <w:tcPr>
            <w:tcW w:w="1056" w:type="dxa"/>
            <w:tcBorders>
              <w:bottom w:val="single" w:sz="4" w:space="0" w:color="auto"/>
            </w:tcBorders>
          </w:tcPr>
          <w:p w:rsidR="00D47C72" w:rsidRPr="003827FF" w:rsidRDefault="00D47C72" w:rsidP="005E29B0"/>
        </w:tc>
        <w:tc>
          <w:tcPr>
            <w:tcW w:w="1129" w:type="dxa"/>
            <w:tcBorders>
              <w:bottom w:val="single" w:sz="4" w:space="0" w:color="auto"/>
            </w:tcBorders>
          </w:tcPr>
          <w:p w:rsidR="00D47C72" w:rsidRPr="003827FF" w:rsidRDefault="00D47C72" w:rsidP="005E29B0">
            <w:pPr>
              <w:ind w:right="-57"/>
            </w:pPr>
          </w:p>
        </w:tc>
        <w:tc>
          <w:tcPr>
            <w:tcW w:w="1221" w:type="dxa"/>
          </w:tcPr>
          <w:p w:rsidR="00D47C72" w:rsidRPr="003827FF" w:rsidRDefault="00D47C72" w:rsidP="005E29B0">
            <w:pPr>
              <w:ind w:right="-57"/>
            </w:pPr>
          </w:p>
        </w:tc>
      </w:tr>
      <w:tr w:rsidR="00D47C72" w:rsidRPr="003827FF" w:rsidTr="005E29B0">
        <w:trPr>
          <w:trHeight w:val="138"/>
        </w:trPr>
        <w:tc>
          <w:tcPr>
            <w:tcW w:w="458" w:type="dxa"/>
            <w:tcBorders>
              <w:bottom w:val="single" w:sz="4" w:space="0" w:color="auto"/>
            </w:tcBorders>
          </w:tcPr>
          <w:p w:rsidR="00D47C72" w:rsidRPr="003827FF" w:rsidRDefault="00D47C72" w:rsidP="005E29B0">
            <w:pPr>
              <w:jc w:val="right"/>
            </w:pPr>
          </w:p>
        </w:tc>
        <w:tc>
          <w:tcPr>
            <w:tcW w:w="4895" w:type="dxa"/>
            <w:tcBorders>
              <w:bottom w:val="single" w:sz="4" w:space="0" w:color="auto"/>
            </w:tcBorders>
          </w:tcPr>
          <w:p w:rsidR="00D47C72" w:rsidRPr="003827FF" w:rsidRDefault="00D47C72" w:rsidP="005E29B0">
            <w:pPr>
              <w:jc w:val="both"/>
            </w:pPr>
          </w:p>
        </w:tc>
        <w:tc>
          <w:tcPr>
            <w:tcW w:w="848" w:type="dxa"/>
            <w:tcBorders>
              <w:bottom w:val="single" w:sz="4" w:space="0" w:color="auto"/>
            </w:tcBorders>
          </w:tcPr>
          <w:p w:rsidR="00D47C72" w:rsidRPr="003827FF" w:rsidRDefault="00D47C72" w:rsidP="005E29B0"/>
        </w:tc>
        <w:tc>
          <w:tcPr>
            <w:tcW w:w="1056" w:type="dxa"/>
            <w:tcBorders>
              <w:bottom w:val="single" w:sz="4" w:space="0" w:color="auto"/>
            </w:tcBorders>
          </w:tcPr>
          <w:p w:rsidR="00D47C72" w:rsidRPr="003827FF" w:rsidRDefault="00D47C72" w:rsidP="005E29B0"/>
        </w:tc>
        <w:tc>
          <w:tcPr>
            <w:tcW w:w="1129" w:type="dxa"/>
            <w:tcBorders>
              <w:bottom w:val="single" w:sz="4" w:space="0" w:color="auto"/>
            </w:tcBorders>
          </w:tcPr>
          <w:p w:rsidR="00D47C72" w:rsidRPr="003827FF" w:rsidRDefault="00D47C72" w:rsidP="005E29B0">
            <w:pPr>
              <w:ind w:right="-57"/>
            </w:pPr>
          </w:p>
        </w:tc>
        <w:tc>
          <w:tcPr>
            <w:tcW w:w="1221" w:type="dxa"/>
          </w:tcPr>
          <w:p w:rsidR="00D47C72" w:rsidRPr="003827FF" w:rsidRDefault="00D47C72" w:rsidP="005E29B0">
            <w:pPr>
              <w:ind w:right="-57"/>
            </w:pPr>
          </w:p>
        </w:tc>
      </w:tr>
      <w:tr w:rsidR="00323714" w:rsidRPr="003827FF" w:rsidTr="005E29B0">
        <w:tc>
          <w:tcPr>
            <w:tcW w:w="458" w:type="dxa"/>
            <w:tcBorders>
              <w:bottom w:val="single" w:sz="4" w:space="0" w:color="auto"/>
            </w:tcBorders>
          </w:tcPr>
          <w:p w:rsidR="00323714" w:rsidRPr="003827FF" w:rsidRDefault="00323714" w:rsidP="005E29B0">
            <w:pPr>
              <w:jc w:val="right"/>
              <w:rPr>
                <w:highlight w:val="yellow"/>
              </w:rPr>
            </w:pPr>
          </w:p>
        </w:tc>
        <w:tc>
          <w:tcPr>
            <w:tcW w:w="4895" w:type="dxa"/>
            <w:tcBorders>
              <w:bottom w:val="single" w:sz="4" w:space="0" w:color="auto"/>
            </w:tcBorders>
          </w:tcPr>
          <w:p w:rsidR="00323714" w:rsidRPr="003827FF" w:rsidRDefault="00323714" w:rsidP="005E29B0"/>
        </w:tc>
        <w:tc>
          <w:tcPr>
            <w:tcW w:w="848" w:type="dxa"/>
            <w:tcBorders>
              <w:bottom w:val="single" w:sz="4" w:space="0" w:color="auto"/>
            </w:tcBorders>
          </w:tcPr>
          <w:p w:rsidR="00323714" w:rsidRPr="003827FF" w:rsidRDefault="00323714" w:rsidP="005E29B0"/>
        </w:tc>
        <w:tc>
          <w:tcPr>
            <w:tcW w:w="1056" w:type="dxa"/>
            <w:tcBorders>
              <w:bottom w:val="single" w:sz="4" w:space="0" w:color="auto"/>
            </w:tcBorders>
          </w:tcPr>
          <w:p w:rsidR="00323714" w:rsidRPr="003827FF" w:rsidRDefault="00323714" w:rsidP="005E29B0"/>
        </w:tc>
        <w:tc>
          <w:tcPr>
            <w:tcW w:w="1129" w:type="dxa"/>
          </w:tcPr>
          <w:p w:rsidR="00323714" w:rsidRPr="003827FF" w:rsidRDefault="00323714" w:rsidP="005E29B0"/>
        </w:tc>
        <w:tc>
          <w:tcPr>
            <w:tcW w:w="1221" w:type="dxa"/>
          </w:tcPr>
          <w:p w:rsidR="00323714" w:rsidRPr="003827FF" w:rsidRDefault="00323714" w:rsidP="005E29B0">
            <w:pPr>
              <w:ind w:right="-57"/>
            </w:pPr>
          </w:p>
        </w:tc>
      </w:tr>
      <w:tr w:rsidR="00323714" w:rsidRPr="003827FF" w:rsidTr="005E29B0">
        <w:tc>
          <w:tcPr>
            <w:tcW w:w="458" w:type="dxa"/>
            <w:tcBorders>
              <w:bottom w:val="single" w:sz="4" w:space="0" w:color="auto"/>
            </w:tcBorders>
          </w:tcPr>
          <w:p w:rsidR="00323714" w:rsidRPr="003827FF" w:rsidRDefault="00323714" w:rsidP="005E29B0">
            <w:pPr>
              <w:jc w:val="right"/>
            </w:pPr>
          </w:p>
        </w:tc>
        <w:tc>
          <w:tcPr>
            <w:tcW w:w="4895" w:type="dxa"/>
            <w:tcBorders>
              <w:bottom w:val="single" w:sz="4" w:space="0" w:color="auto"/>
            </w:tcBorders>
          </w:tcPr>
          <w:p w:rsidR="00323714" w:rsidRPr="003827FF" w:rsidRDefault="00323714" w:rsidP="005E29B0"/>
        </w:tc>
        <w:tc>
          <w:tcPr>
            <w:tcW w:w="848" w:type="dxa"/>
            <w:tcBorders>
              <w:bottom w:val="single" w:sz="4" w:space="0" w:color="auto"/>
            </w:tcBorders>
          </w:tcPr>
          <w:p w:rsidR="00323714" w:rsidRPr="003827FF" w:rsidRDefault="00323714" w:rsidP="005E29B0"/>
        </w:tc>
        <w:tc>
          <w:tcPr>
            <w:tcW w:w="1056" w:type="dxa"/>
            <w:tcBorders>
              <w:bottom w:val="single" w:sz="4" w:space="0" w:color="auto"/>
            </w:tcBorders>
          </w:tcPr>
          <w:p w:rsidR="00323714" w:rsidRPr="003827FF" w:rsidRDefault="00323714" w:rsidP="005E29B0"/>
        </w:tc>
        <w:tc>
          <w:tcPr>
            <w:tcW w:w="1129" w:type="dxa"/>
          </w:tcPr>
          <w:p w:rsidR="00323714" w:rsidRPr="003827FF" w:rsidRDefault="00323714" w:rsidP="005E29B0"/>
        </w:tc>
        <w:tc>
          <w:tcPr>
            <w:tcW w:w="1221" w:type="dxa"/>
          </w:tcPr>
          <w:p w:rsidR="00323714" w:rsidRPr="003827FF" w:rsidRDefault="00323714" w:rsidP="005E29B0">
            <w:pPr>
              <w:ind w:right="-57"/>
            </w:pPr>
          </w:p>
        </w:tc>
      </w:tr>
      <w:tr w:rsidR="00323714" w:rsidRPr="003827FF" w:rsidTr="005E29B0">
        <w:tc>
          <w:tcPr>
            <w:tcW w:w="458" w:type="dxa"/>
            <w:tcBorders>
              <w:top w:val="single" w:sz="4" w:space="0" w:color="auto"/>
              <w:left w:val="nil"/>
              <w:bottom w:val="nil"/>
              <w:right w:val="nil"/>
            </w:tcBorders>
          </w:tcPr>
          <w:p w:rsidR="00323714" w:rsidRPr="003827FF" w:rsidRDefault="00323714" w:rsidP="005E29B0">
            <w:pPr>
              <w:jc w:val="right"/>
            </w:pPr>
          </w:p>
        </w:tc>
        <w:tc>
          <w:tcPr>
            <w:tcW w:w="4895" w:type="dxa"/>
            <w:tcBorders>
              <w:top w:val="single" w:sz="4" w:space="0" w:color="auto"/>
              <w:left w:val="nil"/>
              <w:bottom w:val="nil"/>
              <w:right w:val="nil"/>
            </w:tcBorders>
          </w:tcPr>
          <w:p w:rsidR="00323714" w:rsidRPr="003827FF" w:rsidRDefault="00323714" w:rsidP="005E29B0">
            <w:pPr>
              <w:jc w:val="both"/>
            </w:pPr>
          </w:p>
        </w:tc>
        <w:tc>
          <w:tcPr>
            <w:tcW w:w="848" w:type="dxa"/>
            <w:tcBorders>
              <w:top w:val="single" w:sz="4" w:space="0" w:color="auto"/>
              <w:left w:val="nil"/>
              <w:bottom w:val="nil"/>
              <w:right w:val="nil"/>
            </w:tcBorders>
          </w:tcPr>
          <w:p w:rsidR="00323714" w:rsidRPr="003827FF" w:rsidRDefault="00323714" w:rsidP="005E29B0">
            <w:pPr>
              <w:jc w:val="center"/>
            </w:pPr>
          </w:p>
        </w:tc>
        <w:tc>
          <w:tcPr>
            <w:tcW w:w="1056" w:type="dxa"/>
            <w:tcBorders>
              <w:top w:val="single" w:sz="4" w:space="0" w:color="auto"/>
              <w:left w:val="nil"/>
              <w:bottom w:val="nil"/>
              <w:right w:val="single" w:sz="4" w:space="0" w:color="auto"/>
            </w:tcBorders>
          </w:tcPr>
          <w:p w:rsidR="00323714" w:rsidRPr="003827FF" w:rsidRDefault="00323714" w:rsidP="005E29B0">
            <w:pPr>
              <w:jc w:val="center"/>
            </w:pPr>
          </w:p>
        </w:tc>
        <w:tc>
          <w:tcPr>
            <w:tcW w:w="1129" w:type="dxa"/>
            <w:tcBorders>
              <w:left w:val="single" w:sz="4" w:space="0" w:color="auto"/>
              <w:bottom w:val="single" w:sz="4" w:space="0" w:color="auto"/>
            </w:tcBorders>
          </w:tcPr>
          <w:p w:rsidR="00323714" w:rsidRPr="003827FF" w:rsidRDefault="00323714" w:rsidP="005E29B0">
            <w:pPr>
              <w:ind w:left="-57" w:right="-57"/>
              <w:jc w:val="center"/>
            </w:pPr>
            <w:r w:rsidRPr="003827FF">
              <w:t>Всего:</w:t>
            </w:r>
          </w:p>
        </w:tc>
        <w:tc>
          <w:tcPr>
            <w:tcW w:w="1221" w:type="dxa"/>
          </w:tcPr>
          <w:p w:rsidR="00323714" w:rsidRPr="003827FF" w:rsidRDefault="00323714" w:rsidP="005E29B0">
            <w:pPr>
              <w:ind w:right="-57"/>
            </w:pPr>
          </w:p>
        </w:tc>
      </w:tr>
    </w:tbl>
    <w:p w:rsidR="00323714" w:rsidRDefault="00323714" w:rsidP="00323714">
      <w:pPr>
        <w:pStyle w:val="a7"/>
      </w:pPr>
    </w:p>
    <w:p w:rsidR="00323714" w:rsidRDefault="00323714" w:rsidP="00323714">
      <w:pPr>
        <w:pStyle w:val="a7"/>
      </w:pPr>
      <w:r>
        <w:t>Товар соответствует условиям контракта.</w:t>
      </w:r>
    </w:p>
    <w:p w:rsidR="00323714" w:rsidRPr="004B53C9" w:rsidRDefault="00323714" w:rsidP="00323714">
      <w:pPr>
        <w:pStyle w:val="a7"/>
      </w:pPr>
    </w:p>
    <w:tbl>
      <w:tblPr>
        <w:tblpPr w:leftFromText="180" w:rightFromText="180" w:vertAnchor="text" w:tblpY="1"/>
        <w:tblOverlap w:val="never"/>
        <w:tblW w:w="8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142"/>
        <w:gridCol w:w="2409"/>
      </w:tblGrid>
      <w:tr w:rsidR="00323714" w:rsidRPr="004B53C9" w:rsidTr="005E29B0">
        <w:tc>
          <w:tcPr>
            <w:tcW w:w="5670" w:type="dxa"/>
            <w:tcBorders>
              <w:top w:val="single" w:sz="4" w:space="0" w:color="auto"/>
              <w:left w:val="single" w:sz="4" w:space="0" w:color="auto"/>
              <w:right w:val="single" w:sz="4" w:space="0" w:color="auto"/>
            </w:tcBorders>
          </w:tcPr>
          <w:p w:rsidR="00323714" w:rsidRPr="004B53C9" w:rsidRDefault="00323714" w:rsidP="005E29B0">
            <w:pPr>
              <w:jc w:val="both"/>
              <w:rPr>
                <w:b/>
              </w:rPr>
            </w:pPr>
            <w:r w:rsidRPr="004B53C9">
              <w:rPr>
                <w:b/>
              </w:rPr>
              <w:t xml:space="preserve">От </w:t>
            </w:r>
            <w:r>
              <w:rPr>
                <w:b/>
              </w:rPr>
              <w:t>З</w:t>
            </w:r>
            <w:r w:rsidRPr="004B53C9">
              <w:rPr>
                <w:b/>
              </w:rPr>
              <w:t>аказчика</w:t>
            </w:r>
          </w:p>
        </w:tc>
        <w:tc>
          <w:tcPr>
            <w:tcW w:w="2551" w:type="dxa"/>
            <w:gridSpan w:val="2"/>
            <w:tcBorders>
              <w:top w:val="nil"/>
              <w:left w:val="single" w:sz="4" w:space="0" w:color="auto"/>
              <w:bottom w:val="nil"/>
              <w:right w:val="nil"/>
            </w:tcBorders>
          </w:tcPr>
          <w:p w:rsidR="00323714" w:rsidRPr="004B53C9" w:rsidRDefault="00323714" w:rsidP="005E29B0">
            <w:pPr>
              <w:jc w:val="both"/>
            </w:pPr>
          </w:p>
        </w:tc>
      </w:tr>
      <w:tr w:rsidR="00323714" w:rsidRPr="004B53C9" w:rsidTr="005E29B0">
        <w:tc>
          <w:tcPr>
            <w:tcW w:w="5670" w:type="dxa"/>
            <w:tcBorders>
              <w:left w:val="single" w:sz="4" w:space="0" w:color="auto"/>
              <w:right w:val="single" w:sz="4" w:space="0" w:color="auto"/>
            </w:tcBorders>
          </w:tcPr>
          <w:p w:rsidR="00323714" w:rsidRPr="004B53C9" w:rsidRDefault="00323714" w:rsidP="005E29B0">
            <w:pPr>
              <w:jc w:val="both"/>
            </w:pPr>
            <w:r w:rsidRPr="004B53C9">
              <w:t>___________________________ / ______________ /</w:t>
            </w:r>
          </w:p>
        </w:tc>
        <w:tc>
          <w:tcPr>
            <w:tcW w:w="2551" w:type="dxa"/>
            <w:gridSpan w:val="2"/>
            <w:tcBorders>
              <w:top w:val="nil"/>
              <w:left w:val="single" w:sz="4" w:space="0" w:color="auto"/>
              <w:bottom w:val="nil"/>
              <w:right w:val="nil"/>
            </w:tcBorders>
          </w:tcPr>
          <w:p w:rsidR="00323714" w:rsidRPr="004B53C9" w:rsidRDefault="00323714" w:rsidP="005E29B0">
            <w:pPr>
              <w:jc w:val="both"/>
            </w:pPr>
          </w:p>
        </w:tc>
      </w:tr>
      <w:tr w:rsidR="00323714" w:rsidRPr="004B53C9" w:rsidTr="005E29B0">
        <w:tc>
          <w:tcPr>
            <w:tcW w:w="5670" w:type="dxa"/>
            <w:tcBorders>
              <w:left w:val="single" w:sz="4" w:space="0" w:color="auto"/>
              <w:right w:val="single" w:sz="4" w:space="0" w:color="auto"/>
            </w:tcBorders>
          </w:tcPr>
          <w:p w:rsidR="00323714" w:rsidRPr="004B53C9" w:rsidRDefault="00323714" w:rsidP="005E29B0">
            <w:pPr>
              <w:jc w:val="both"/>
            </w:pPr>
            <w:r w:rsidRPr="004B53C9">
              <w:t>«_______» ______________ 20_______ г.</w:t>
            </w:r>
          </w:p>
        </w:tc>
        <w:tc>
          <w:tcPr>
            <w:tcW w:w="2551" w:type="dxa"/>
            <w:gridSpan w:val="2"/>
            <w:tcBorders>
              <w:top w:val="nil"/>
              <w:left w:val="single" w:sz="4" w:space="0" w:color="auto"/>
              <w:bottom w:val="nil"/>
              <w:right w:val="nil"/>
            </w:tcBorders>
          </w:tcPr>
          <w:p w:rsidR="00323714" w:rsidRPr="004B53C9" w:rsidRDefault="00323714" w:rsidP="005E29B0">
            <w:pPr>
              <w:jc w:val="both"/>
            </w:pPr>
          </w:p>
        </w:tc>
      </w:tr>
      <w:tr w:rsidR="00323714" w:rsidRPr="004B53C9" w:rsidTr="005E29B0">
        <w:tc>
          <w:tcPr>
            <w:tcW w:w="5670" w:type="dxa"/>
            <w:tcBorders>
              <w:left w:val="single" w:sz="4" w:space="0" w:color="auto"/>
              <w:bottom w:val="single" w:sz="4" w:space="0" w:color="auto"/>
              <w:right w:val="single" w:sz="4" w:space="0" w:color="auto"/>
            </w:tcBorders>
          </w:tcPr>
          <w:p w:rsidR="00323714" w:rsidRPr="004B53C9" w:rsidRDefault="00323714" w:rsidP="005E29B0">
            <w:pPr>
              <w:jc w:val="both"/>
            </w:pPr>
            <w:r w:rsidRPr="004B53C9">
              <w:t>М.П.</w:t>
            </w:r>
          </w:p>
        </w:tc>
        <w:tc>
          <w:tcPr>
            <w:tcW w:w="2551" w:type="dxa"/>
            <w:gridSpan w:val="2"/>
            <w:tcBorders>
              <w:top w:val="nil"/>
              <w:left w:val="single" w:sz="4" w:space="0" w:color="auto"/>
              <w:bottom w:val="nil"/>
              <w:right w:val="nil"/>
            </w:tcBorders>
          </w:tcPr>
          <w:p w:rsidR="00323714" w:rsidRPr="004B53C9" w:rsidRDefault="00323714" w:rsidP="005E29B0">
            <w:pPr>
              <w:jc w:val="both"/>
            </w:pPr>
          </w:p>
        </w:tc>
      </w:tr>
      <w:tr w:rsidR="00323714" w:rsidRPr="004B53C9" w:rsidTr="005E29B0">
        <w:trPr>
          <w:gridAfter w:val="1"/>
          <w:wAfter w:w="2409" w:type="dxa"/>
        </w:trPr>
        <w:tc>
          <w:tcPr>
            <w:tcW w:w="5812" w:type="dxa"/>
            <w:gridSpan w:val="2"/>
            <w:tcBorders>
              <w:left w:val="single" w:sz="4" w:space="0" w:color="auto"/>
            </w:tcBorders>
          </w:tcPr>
          <w:p w:rsidR="00323714" w:rsidRPr="004B53C9" w:rsidRDefault="00323714" w:rsidP="005E29B0">
            <w:pPr>
              <w:jc w:val="both"/>
              <w:rPr>
                <w:b/>
              </w:rPr>
            </w:pPr>
            <w:r w:rsidRPr="004B53C9">
              <w:rPr>
                <w:b/>
              </w:rPr>
              <w:t xml:space="preserve">от Поставщика  </w:t>
            </w:r>
          </w:p>
        </w:tc>
      </w:tr>
      <w:tr w:rsidR="00323714" w:rsidRPr="004B53C9" w:rsidTr="005E29B0">
        <w:trPr>
          <w:gridAfter w:val="1"/>
          <w:wAfter w:w="2409" w:type="dxa"/>
        </w:trPr>
        <w:tc>
          <w:tcPr>
            <w:tcW w:w="5812" w:type="dxa"/>
            <w:gridSpan w:val="2"/>
            <w:tcBorders>
              <w:left w:val="single" w:sz="4" w:space="0" w:color="auto"/>
            </w:tcBorders>
          </w:tcPr>
          <w:p w:rsidR="00323714" w:rsidRPr="004B53C9" w:rsidRDefault="00323714" w:rsidP="005E29B0">
            <w:pPr>
              <w:jc w:val="both"/>
            </w:pPr>
            <w:r>
              <w:t xml:space="preserve">                                       .                     </w:t>
            </w:r>
            <w:r w:rsidRPr="004B53C9">
              <w:t xml:space="preserve"> / _____________/</w:t>
            </w:r>
          </w:p>
        </w:tc>
      </w:tr>
      <w:tr w:rsidR="00323714" w:rsidRPr="004B53C9" w:rsidTr="005E29B0">
        <w:trPr>
          <w:gridAfter w:val="1"/>
          <w:wAfter w:w="2409" w:type="dxa"/>
        </w:trPr>
        <w:tc>
          <w:tcPr>
            <w:tcW w:w="5812" w:type="dxa"/>
            <w:gridSpan w:val="2"/>
            <w:tcBorders>
              <w:left w:val="single" w:sz="4" w:space="0" w:color="auto"/>
            </w:tcBorders>
          </w:tcPr>
          <w:p w:rsidR="00323714" w:rsidRPr="004B53C9" w:rsidRDefault="00323714" w:rsidP="005E29B0">
            <w:pPr>
              <w:jc w:val="both"/>
            </w:pPr>
            <w:r w:rsidRPr="004B53C9">
              <w:t>«_______» ______________ 20_______ г.</w:t>
            </w:r>
          </w:p>
        </w:tc>
      </w:tr>
      <w:tr w:rsidR="00323714" w:rsidRPr="004B53C9" w:rsidTr="005E29B0">
        <w:trPr>
          <w:gridAfter w:val="1"/>
          <w:wAfter w:w="2409" w:type="dxa"/>
        </w:trPr>
        <w:tc>
          <w:tcPr>
            <w:tcW w:w="5812" w:type="dxa"/>
            <w:gridSpan w:val="2"/>
            <w:tcBorders>
              <w:left w:val="single" w:sz="4" w:space="0" w:color="auto"/>
            </w:tcBorders>
          </w:tcPr>
          <w:p w:rsidR="00323714" w:rsidRPr="004B53C9" w:rsidRDefault="00323714" w:rsidP="005E29B0">
            <w:pPr>
              <w:jc w:val="both"/>
            </w:pPr>
            <w:r w:rsidRPr="004B53C9">
              <w:t>М.П.</w:t>
            </w:r>
          </w:p>
        </w:tc>
      </w:tr>
    </w:tbl>
    <w:p w:rsidR="00323714" w:rsidRPr="004B53C9" w:rsidRDefault="00323714" w:rsidP="00323714">
      <w:pPr>
        <w:spacing w:after="200" w:line="276" w:lineRule="auto"/>
      </w:pPr>
    </w:p>
    <w:p w:rsidR="00323714" w:rsidRPr="00413334" w:rsidRDefault="00323714" w:rsidP="00323714">
      <w:pPr>
        <w:jc w:val="both"/>
        <w:rPr>
          <w:sz w:val="22"/>
          <w:szCs w:val="22"/>
        </w:rPr>
      </w:pPr>
    </w:p>
    <w:p w:rsidR="00691EB0" w:rsidRDefault="007714D7"/>
    <w:sectPr w:rsidR="00691EB0" w:rsidSect="00C44537">
      <w:footerReference w:type="even" r:id="rId8"/>
      <w:footerReference w:type="default" r:id="rId9"/>
      <w:pgSz w:w="11906" w:h="16838"/>
      <w:pgMar w:top="426" w:right="567" w:bottom="14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4D7" w:rsidRDefault="007714D7" w:rsidP="00207551">
      <w:r>
        <w:separator/>
      </w:r>
    </w:p>
  </w:endnote>
  <w:endnote w:type="continuationSeparator" w:id="0">
    <w:p w:rsidR="007714D7" w:rsidRDefault="007714D7" w:rsidP="0020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09" w:rsidRDefault="00BA31F8">
    <w:pPr>
      <w:pStyle w:val="a3"/>
      <w:framePr w:wrap="around" w:vAnchor="text" w:hAnchor="margin" w:xAlign="right" w:y="1"/>
      <w:rPr>
        <w:rStyle w:val="a5"/>
      </w:rPr>
    </w:pPr>
    <w:r>
      <w:rPr>
        <w:rStyle w:val="a5"/>
      </w:rPr>
      <w:fldChar w:fldCharType="begin"/>
    </w:r>
    <w:r w:rsidR="00D47C72">
      <w:rPr>
        <w:rStyle w:val="a5"/>
      </w:rPr>
      <w:instrText xml:space="preserve">PAGE  </w:instrText>
    </w:r>
    <w:r>
      <w:rPr>
        <w:rStyle w:val="a5"/>
      </w:rPr>
      <w:fldChar w:fldCharType="end"/>
    </w:r>
  </w:p>
  <w:p w:rsidR="00B16F09" w:rsidRDefault="007714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09" w:rsidRDefault="007714D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4D7" w:rsidRDefault="007714D7" w:rsidP="00207551">
      <w:r>
        <w:separator/>
      </w:r>
    </w:p>
  </w:footnote>
  <w:footnote w:type="continuationSeparator" w:id="0">
    <w:p w:rsidR="007714D7" w:rsidRDefault="007714D7" w:rsidP="00207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643" w:hanging="360"/>
      </w:pPr>
    </w:lvl>
  </w:abstractNum>
  <w:abstractNum w:abstractNumId="1" w15:restartNumberingAfterBreak="0">
    <w:nsid w:val="5BB2113A"/>
    <w:multiLevelType w:val="hybridMultilevel"/>
    <w:tmpl w:val="9470F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3714"/>
    <w:rsid w:val="00001BBC"/>
    <w:rsid w:val="00010951"/>
    <w:rsid w:val="000117C6"/>
    <w:rsid w:val="00031A4F"/>
    <w:rsid w:val="000A7C49"/>
    <w:rsid w:val="000D1BD9"/>
    <w:rsid w:val="000E1308"/>
    <w:rsid w:val="001C23D0"/>
    <w:rsid w:val="00202F40"/>
    <w:rsid w:val="00207551"/>
    <w:rsid w:val="002768A6"/>
    <w:rsid w:val="002B3F19"/>
    <w:rsid w:val="00323714"/>
    <w:rsid w:val="003253C0"/>
    <w:rsid w:val="003A0415"/>
    <w:rsid w:val="003B06DD"/>
    <w:rsid w:val="003D5C4B"/>
    <w:rsid w:val="00424BC8"/>
    <w:rsid w:val="004579DA"/>
    <w:rsid w:val="00520276"/>
    <w:rsid w:val="005453AD"/>
    <w:rsid w:val="00572798"/>
    <w:rsid w:val="005C2A90"/>
    <w:rsid w:val="005C2DE9"/>
    <w:rsid w:val="0062185A"/>
    <w:rsid w:val="006420FE"/>
    <w:rsid w:val="006A1995"/>
    <w:rsid w:val="00731284"/>
    <w:rsid w:val="007714D7"/>
    <w:rsid w:val="0082306C"/>
    <w:rsid w:val="00840FAC"/>
    <w:rsid w:val="008E7DE9"/>
    <w:rsid w:val="009165E6"/>
    <w:rsid w:val="00996F63"/>
    <w:rsid w:val="009B1C8F"/>
    <w:rsid w:val="00A11102"/>
    <w:rsid w:val="00A23399"/>
    <w:rsid w:val="00AE0CDF"/>
    <w:rsid w:val="00AE21EA"/>
    <w:rsid w:val="00B44189"/>
    <w:rsid w:val="00BA31F8"/>
    <w:rsid w:val="00BD6FB4"/>
    <w:rsid w:val="00C10C99"/>
    <w:rsid w:val="00C44537"/>
    <w:rsid w:val="00C77A1B"/>
    <w:rsid w:val="00CE5491"/>
    <w:rsid w:val="00D47C72"/>
    <w:rsid w:val="00E042FA"/>
    <w:rsid w:val="00E15375"/>
    <w:rsid w:val="00E52EBF"/>
    <w:rsid w:val="00E67912"/>
    <w:rsid w:val="00EB3834"/>
    <w:rsid w:val="00F52100"/>
    <w:rsid w:val="00FC0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4B6D0-543A-403D-B381-B9622112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7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3714"/>
    <w:pPr>
      <w:keepNext/>
      <w:ind w:left="360"/>
      <w:jc w:val="center"/>
      <w:outlineLvl w:val="0"/>
    </w:pPr>
    <w:rPr>
      <w:b/>
      <w:sz w:val="28"/>
    </w:rPr>
  </w:style>
  <w:style w:type="paragraph" w:styleId="2">
    <w:name w:val="heading 2"/>
    <w:basedOn w:val="a"/>
    <w:next w:val="a"/>
    <w:link w:val="20"/>
    <w:uiPriority w:val="9"/>
    <w:unhideWhenUsed/>
    <w:qFormat/>
    <w:rsid w:val="0032371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3237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3714"/>
    <w:rPr>
      <w:rFonts w:ascii="Times New Roman" w:eastAsia="Times New Roman" w:hAnsi="Times New Roman" w:cs="Times New Roman"/>
      <w:b/>
      <w:sz w:val="28"/>
      <w:szCs w:val="24"/>
      <w:lang w:eastAsia="ru-RU"/>
    </w:rPr>
  </w:style>
  <w:style w:type="character" w:customStyle="1" w:styleId="20">
    <w:name w:val="Заголовок 2 Знак"/>
    <w:basedOn w:val="a0"/>
    <w:link w:val="2"/>
    <w:uiPriority w:val="9"/>
    <w:rsid w:val="0032371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23714"/>
    <w:rPr>
      <w:rFonts w:ascii="Cambria" w:eastAsia="Times New Roman" w:hAnsi="Cambria" w:cs="Times New Roman"/>
      <w:b/>
      <w:bCs/>
      <w:sz w:val="26"/>
      <w:szCs w:val="26"/>
      <w:lang w:eastAsia="ru-RU"/>
    </w:rPr>
  </w:style>
  <w:style w:type="paragraph" w:styleId="a3">
    <w:name w:val="footer"/>
    <w:basedOn w:val="a"/>
    <w:link w:val="a4"/>
    <w:rsid w:val="00323714"/>
    <w:pPr>
      <w:tabs>
        <w:tab w:val="center" w:pos="4677"/>
        <w:tab w:val="right" w:pos="9355"/>
      </w:tabs>
    </w:pPr>
  </w:style>
  <w:style w:type="character" w:customStyle="1" w:styleId="a4">
    <w:name w:val="Нижний колонтитул Знак"/>
    <w:basedOn w:val="a0"/>
    <w:link w:val="a3"/>
    <w:rsid w:val="00323714"/>
    <w:rPr>
      <w:rFonts w:ascii="Times New Roman" w:eastAsia="Times New Roman" w:hAnsi="Times New Roman" w:cs="Times New Roman"/>
      <w:sz w:val="24"/>
      <w:szCs w:val="24"/>
      <w:lang w:eastAsia="ru-RU"/>
    </w:rPr>
  </w:style>
  <w:style w:type="character" w:styleId="a5">
    <w:name w:val="page number"/>
    <w:basedOn w:val="a0"/>
    <w:rsid w:val="00323714"/>
  </w:style>
  <w:style w:type="character" w:customStyle="1" w:styleId="FontStyle13">
    <w:name w:val="Font Style13"/>
    <w:rsid w:val="00323714"/>
    <w:rPr>
      <w:rFonts w:ascii="Times New Roman" w:hAnsi="Times New Roman" w:cs="Times New Roman"/>
      <w:spacing w:val="10"/>
      <w:sz w:val="22"/>
      <w:szCs w:val="22"/>
    </w:rPr>
  </w:style>
  <w:style w:type="paragraph" w:styleId="a6">
    <w:name w:val="List Paragraph"/>
    <w:basedOn w:val="a"/>
    <w:uiPriority w:val="99"/>
    <w:qFormat/>
    <w:rsid w:val="00323714"/>
    <w:pPr>
      <w:widowControl w:val="0"/>
      <w:autoSpaceDE w:val="0"/>
      <w:ind w:left="720"/>
    </w:pPr>
    <w:rPr>
      <w:rFonts w:cs="Calibri"/>
      <w:sz w:val="20"/>
      <w:szCs w:val="20"/>
      <w:lang w:eastAsia="ar-SA"/>
    </w:rPr>
  </w:style>
  <w:style w:type="character" w:customStyle="1" w:styleId="FontStyle11">
    <w:name w:val="Font Style11"/>
    <w:rsid w:val="00323714"/>
    <w:rPr>
      <w:rFonts w:ascii="Times New Roman" w:hAnsi="Times New Roman" w:cs="Times New Roman"/>
      <w:sz w:val="26"/>
      <w:szCs w:val="26"/>
    </w:rPr>
  </w:style>
  <w:style w:type="paragraph" w:customStyle="1" w:styleId="11">
    <w:name w:val="Абзац списка1"/>
    <w:basedOn w:val="a"/>
    <w:qFormat/>
    <w:rsid w:val="00323714"/>
    <w:pPr>
      <w:spacing w:before="120" w:after="120" w:line="276" w:lineRule="auto"/>
      <w:ind w:firstLine="708"/>
      <w:contextualSpacing/>
    </w:pPr>
    <w:rPr>
      <w:sz w:val="22"/>
      <w:szCs w:val="22"/>
    </w:rPr>
  </w:style>
  <w:style w:type="paragraph" w:styleId="21">
    <w:name w:val="Body Text 2"/>
    <w:basedOn w:val="a"/>
    <w:link w:val="22"/>
    <w:uiPriority w:val="99"/>
    <w:unhideWhenUsed/>
    <w:rsid w:val="00323714"/>
    <w:pPr>
      <w:spacing w:after="120" w:line="480" w:lineRule="auto"/>
    </w:pPr>
    <w:rPr>
      <w:rFonts w:ascii="Calibri" w:hAnsi="Calibri"/>
      <w:sz w:val="20"/>
      <w:szCs w:val="20"/>
    </w:rPr>
  </w:style>
  <w:style w:type="character" w:customStyle="1" w:styleId="22">
    <w:name w:val="Основной текст 2 Знак"/>
    <w:basedOn w:val="a0"/>
    <w:link w:val="21"/>
    <w:uiPriority w:val="99"/>
    <w:rsid w:val="00323714"/>
    <w:rPr>
      <w:rFonts w:ascii="Calibri" w:eastAsia="Times New Roman" w:hAnsi="Calibri" w:cs="Times New Roman"/>
      <w:sz w:val="20"/>
      <w:szCs w:val="20"/>
      <w:lang w:eastAsia="ru-RU"/>
    </w:rPr>
  </w:style>
  <w:style w:type="paragraph" w:customStyle="1" w:styleId="ListParagraph1">
    <w:name w:val="List Paragraph1"/>
    <w:basedOn w:val="a"/>
    <w:uiPriority w:val="99"/>
    <w:rsid w:val="00323714"/>
    <w:pPr>
      <w:spacing w:before="120" w:after="120" w:line="276" w:lineRule="auto"/>
      <w:ind w:firstLine="708"/>
    </w:pPr>
    <w:rPr>
      <w:sz w:val="22"/>
      <w:szCs w:val="22"/>
    </w:rPr>
  </w:style>
  <w:style w:type="paragraph" w:styleId="a7">
    <w:name w:val="No Spacing"/>
    <w:link w:val="a8"/>
    <w:uiPriority w:val="1"/>
    <w:qFormat/>
    <w:rsid w:val="00323714"/>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3714"/>
    <w:pPr>
      <w:autoSpaceDE w:val="0"/>
      <w:autoSpaceDN w:val="0"/>
      <w:adjustRightInd w:val="0"/>
      <w:spacing w:after="0" w:line="240" w:lineRule="auto"/>
      <w:ind w:firstLine="720"/>
    </w:pPr>
    <w:rPr>
      <w:rFonts w:ascii="Arial" w:eastAsia="Calibri" w:hAnsi="Arial" w:cs="Times New Roman"/>
      <w:lang w:eastAsia="ru-RU"/>
    </w:rPr>
  </w:style>
  <w:style w:type="paragraph" w:customStyle="1" w:styleId="12">
    <w:name w:val="Без интервала1"/>
    <w:qFormat/>
    <w:rsid w:val="00323714"/>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locked/>
    <w:rsid w:val="00323714"/>
    <w:rPr>
      <w:rFonts w:ascii="Arial" w:eastAsia="Calibri" w:hAnsi="Arial" w:cs="Times New Roman"/>
      <w:lang w:eastAsia="ru-RU"/>
    </w:rPr>
  </w:style>
  <w:style w:type="character" w:customStyle="1" w:styleId="a8">
    <w:name w:val="Без интервала Знак"/>
    <w:link w:val="a7"/>
    <w:uiPriority w:val="1"/>
    <w:locked/>
    <w:rsid w:val="00323714"/>
    <w:rPr>
      <w:rFonts w:ascii="Times New Roman" w:eastAsia="Times New Roman" w:hAnsi="Times New Roman" w:cs="Times New Roman"/>
      <w:sz w:val="24"/>
      <w:szCs w:val="24"/>
      <w:lang w:eastAsia="ru-RU"/>
    </w:rPr>
  </w:style>
  <w:style w:type="paragraph" w:customStyle="1" w:styleId="23">
    <w:name w:val="Обычный2"/>
    <w:uiPriority w:val="99"/>
    <w:rsid w:val="0032371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styleId="a9">
    <w:name w:val="Hyperlink"/>
    <w:basedOn w:val="a0"/>
    <w:rsid w:val="003B06DD"/>
    <w:rPr>
      <w:color w:val="0000FF"/>
      <w:u w:val="single"/>
    </w:rPr>
  </w:style>
  <w:style w:type="character" w:customStyle="1" w:styleId="object">
    <w:name w:val="object"/>
    <w:basedOn w:val="a0"/>
    <w:rsid w:val="005C2DE9"/>
  </w:style>
  <w:style w:type="character" w:customStyle="1" w:styleId="object-active">
    <w:name w:val="object-active"/>
    <w:basedOn w:val="a0"/>
    <w:rsid w:val="005C2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k4@60.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3632</Words>
  <Characters>20704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Татьяна</cp:lastModifiedBy>
  <cp:revision>14</cp:revision>
  <cp:lastPrinted>2026-02-04T07:36:00Z</cp:lastPrinted>
  <dcterms:created xsi:type="dcterms:W3CDTF">2023-06-14T11:43:00Z</dcterms:created>
  <dcterms:modified xsi:type="dcterms:W3CDTF">2026-06-01T13:47:00Z</dcterms:modified>
</cp:coreProperties>
</file>