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21" w:rsidRPr="00C23397" w:rsidRDefault="00135721" w:rsidP="00135721">
      <w:pPr>
        <w:overflowPunct w:val="0"/>
        <w:autoSpaceDE w:val="0"/>
        <w:autoSpaceDN w:val="0"/>
        <w:adjustRightInd w:val="0"/>
        <w:spacing w:after="0" w:line="240" w:lineRule="auto"/>
        <w:jc w:val="center"/>
        <w:textAlignment w:val="baseline"/>
        <w:rPr>
          <w:rFonts w:ascii="Times New Roman" w:eastAsia="Lucida Sans Unicode" w:hAnsi="Times New Roman" w:cs="Times New Roman"/>
          <w:b/>
          <w:bCs/>
          <w:color w:val="auto"/>
          <w:kern w:val="1"/>
          <w:sz w:val="24"/>
          <w:szCs w:val="24"/>
        </w:rPr>
      </w:pPr>
      <w:r w:rsidRPr="00C23397">
        <w:rPr>
          <w:rFonts w:ascii="Times New Roman" w:eastAsia="Times New Roman" w:hAnsi="Times New Roman" w:cs="Times New Roman"/>
          <w:b/>
          <w:color w:val="auto"/>
          <w:sz w:val="24"/>
          <w:szCs w:val="24"/>
          <w:lang w:eastAsia="ru-RU"/>
        </w:rPr>
        <w:t xml:space="preserve">Приложение к Контракту на поставку </w:t>
      </w:r>
      <w:r w:rsidR="00BB29EA" w:rsidRPr="00C23397">
        <w:rPr>
          <w:rFonts w:ascii="Times New Roman" w:eastAsia="Times New Roman" w:hAnsi="Times New Roman" w:cs="Times New Roman"/>
          <w:b/>
          <w:bCs/>
          <w:color w:val="auto"/>
          <w:sz w:val="24"/>
          <w:szCs w:val="24"/>
          <w:lang w:eastAsia="ru-RU"/>
        </w:rPr>
        <w:t>ящика почтового</w:t>
      </w:r>
      <w:r w:rsidRPr="00C23397">
        <w:rPr>
          <w:rFonts w:ascii="Times New Roman" w:eastAsia="Times New Roman" w:hAnsi="Times New Roman" w:cs="Times New Roman"/>
          <w:b/>
          <w:bCs/>
          <w:color w:val="auto"/>
          <w:sz w:val="24"/>
          <w:szCs w:val="24"/>
          <w:lang w:eastAsia="ru-RU"/>
        </w:rPr>
        <w:t xml:space="preserve"> </w:t>
      </w:r>
    </w:p>
    <w:p w:rsidR="00CA471A" w:rsidRPr="00C23397" w:rsidRDefault="00CA471A" w:rsidP="00CA471A">
      <w:pPr>
        <w:spacing w:after="0" w:line="240" w:lineRule="auto"/>
        <w:jc w:val="center"/>
        <w:rPr>
          <w:rFonts w:ascii="Times New Roman" w:eastAsia="Times New Roman" w:hAnsi="Times New Roman" w:cs="Times New Roman"/>
          <w:sz w:val="24"/>
          <w:szCs w:val="24"/>
          <w:lang w:eastAsia="ru-RU"/>
        </w:rPr>
      </w:pPr>
    </w:p>
    <w:p w:rsidR="00CA471A" w:rsidRPr="00C23397" w:rsidRDefault="00CA471A" w:rsidP="00CA471A">
      <w:pPr>
        <w:spacing w:after="0" w:line="240" w:lineRule="auto"/>
        <w:jc w:val="center"/>
        <w:rPr>
          <w:rFonts w:ascii="Times New Roman" w:eastAsia="Times New Roman" w:hAnsi="Times New Roman" w:cs="Times New Roman"/>
          <w:sz w:val="24"/>
          <w:szCs w:val="24"/>
          <w:lang w:eastAsia="ru-RU"/>
        </w:rPr>
      </w:pPr>
      <w:r w:rsidRPr="00C23397">
        <w:rPr>
          <w:rFonts w:ascii="Times New Roman" w:eastAsia="Times New Roman" w:hAnsi="Times New Roman" w:cs="Times New Roman"/>
          <w:sz w:val="24"/>
          <w:szCs w:val="24"/>
          <w:lang w:eastAsia="ru-RU"/>
        </w:rPr>
        <w:t>ИКЗ: 261616402711561640100100670000000000</w:t>
      </w:r>
    </w:p>
    <w:p w:rsidR="00CA471A" w:rsidRPr="00C23397" w:rsidRDefault="00CA471A" w:rsidP="00CA471A">
      <w:pPr>
        <w:spacing w:after="0" w:line="240" w:lineRule="auto"/>
        <w:jc w:val="center"/>
        <w:rPr>
          <w:rFonts w:ascii="Times New Roman" w:eastAsia="Times New Roman" w:hAnsi="Times New Roman" w:cs="Times New Roman"/>
          <w:sz w:val="24"/>
          <w:szCs w:val="24"/>
          <w:lang w:eastAsia="ru-RU"/>
        </w:rPr>
      </w:pPr>
    </w:p>
    <w:p w:rsidR="00135721" w:rsidRPr="00C23397" w:rsidRDefault="00135721" w:rsidP="00135721">
      <w:pPr>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t>1. Предмет Контракта, условия и сроки поставки Товара</w:t>
      </w:r>
    </w:p>
    <w:p w:rsidR="00135721" w:rsidRPr="00C23397" w:rsidRDefault="00135721" w:rsidP="00135721">
      <w:pPr>
        <w:spacing w:after="0" w:line="240" w:lineRule="auto"/>
        <w:jc w:val="center"/>
        <w:rPr>
          <w:rFonts w:ascii="Times New Roman" w:eastAsia="Times New Roman" w:hAnsi="Times New Roman" w:cs="Times New Roman"/>
          <w:b/>
          <w:color w:val="auto"/>
          <w:sz w:val="24"/>
          <w:szCs w:val="24"/>
          <w:lang w:eastAsia="ru-RU"/>
        </w:rPr>
      </w:pPr>
    </w:p>
    <w:p w:rsidR="00CA471A" w:rsidRPr="00C23397" w:rsidRDefault="00135721" w:rsidP="00CA471A">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1.1. В соответствии с </w:t>
      </w:r>
      <w:r w:rsidR="00CA471A" w:rsidRPr="00C23397">
        <w:rPr>
          <w:rFonts w:ascii="Times New Roman" w:eastAsia="Times New Roman" w:hAnsi="Times New Roman" w:cs="Times New Roman"/>
          <w:color w:val="auto"/>
          <w:sz w:val="24"/>
          <w:szCs w:val="24"/>
          <w:lang w:eastAsia="ru-RU"/>
        </w:rPr>
        <w:t>условиями настоящего Контракта</w:t>
      </w:r>
      <w:r w:rsidRPr="00C23397">
        <w:rPr>
          <w:rFonts w:ascii="Times New Roman" w:eastAsia="Times New Roman" w:hAnsi="Times New Roman" w:cs="Times New Roman"/>
          <w:color w:val="auto"/>
          <w:sz w:val="24"/>
          <w:szCs w:val="24"/>
          <w:lang w:eastAsia="ru-RU"/>
        </w:rPr>
        <w:t xml:space="preserve"> Поставщик обязуется поставить Заказчику </w:t>
      </w:r>
      <w:r w:rsidR="00925E47" w:rsidRPr="00C23397">
        <w:rPr>
          <w:rFonts w:ascii="Times New Roman" w:eastAsia="Times New Roman" w:hAnsi="Times New Roman" w:cs="Times New Roman"/>
          <w:bCs/>
          <w:color w:val="auto"/>
          <w:sz w:val="24"/>
          <w:szCs w:val="24"/>
          <w:lang w:eastAsia="ru-RU"/>
        </w:rPr>
        <w:t>ящик почтовый</w:t>
      </w:r>
      <w:r w:rsidRPr="00C23397">
        <w:rPr>
          <w:rFonts w:ascii="Times New Roman" w:eastAsia="Times New Roman" w:hAnsi="Times New Roman" w:cs="Times New Roman"/>
          <w:bCs/>
          <w:color w:val="auto"/>
          <w:sz w:val="24"/>
          <w:szCs w:val="24"/>
          <w:lang w:eastAsia="ru-RU"/>
        </w:rPr>
        <w:t xml:space="preserve"> </w:t>
      </w:r>
      <w:r w:rsidRPr="00C23397">
        <w:rPr>
          <w:rFonts w:ascii="Times New Roman" w:eastAsia="Times New Roman" w:hAnsi="Times New Roman" w:cs="Times New Roman"/>
          <w:color w:val="auto"/>
          <w:sz w:val="24"/>
          <w:szCs w:val="24"/>
          <w:lang w:eastAsia="ru-RU"/>
        </w:rPr>
        <w:t xml:space="preserve">(далее – Товар) в соответствии </w:t>
      </w:r>
      <w:r w:rsidRPr="00C23397">
        <w:rPr>
          <w:rFonts w:ascii="Times New Roman" w:eastAsia="Calibri" w:hAnsi="Times New Roman" w:cs="Times New Roman"/>
          <w:color w:val="auto"/>
          <w:sz w:val="24"/>
          <w:szCs w:val="24"/>
        </w:rPr>
        <w:t>с требованиями Описания объекта закупки (раздел 10 настоящего Приложения к Контракту)</w:t>
      </w:r>
      <w:r w:rsidRPr="00C23397">
        <w:rPr>
          <w:rFonts w:ascii="Times New Roman" w:eastAsia="Times New Roman" w:hAnsi="Times New Roman" w:cs="Times New Roman"/>
          <w:color w:val="auto"/>
          <w:sz w:val="24"/>
          <w:szCs w:val="24"/>
          <w:lang w:eastAsia="ru-RU"/>
        </w:rPr>
        <w:t xml:space="preserve">, а Заказчик обязуется принять и оплатить указанный Товар. </w:t>
      </w:r>
    </w:p>
    <w:p w:rsidR="00CA471A" w:rsidRPr="00C23397" w:rsidRDefault="00135721" w:rsidP="00CA471A">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1.2. </w:t>
      </w:r>
      <w:r w:rsidR="00CA471A" w:rsidRPr="00C23397">
        <w:rPr>
          <w:rFonts w:ascii="Times New Roman" w:eastAsia="Times New Roman" w:hAnsi="Times New Roman" w:cs="Times New Roman"/>
          <w:bCs/>
          <w:color w:val="000000" w:themeColor="text1"/>
          <w:sz w:val="24"/>
          <w:szCs w:val="24"/>
          <w:lang w:eastAsia="ru-RU"/>
        </w:rPr>
        <w:t>Место поставки Товара: 344019, г. Ростов-на-Дону, пр. Шолохова, д. 50, склад Южного таможенного управления.</w:t>
      </w:r>
    </w:p>
    <w:p w:rsidR="00CA471A" w:rsidRPr="00C23397" w:rsidRDefault="00135721" w:rsidP="00CA471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23397">
        <w:rPr>
          <w:rFonts w:ascii="Times New Roman" w:eastAsia="Times New Roman" w:hAnsi="Times New Roman" w:cs="Times New Roman"/>
          <w:color w:val="auto"/>
          <w:sz w:val="24"/>
          <w:szCs w:val="24"/>
          <w:lang w:eastAsia="ru-RU"/>
        </w:rPr>
        <w:t xml:space="preserve">1.3 Срок поставки </w:t>
      </w:r>
      <w:r w:rsidR="00CA471A" w:rsidRPr="00C23397">
        <w:rPr>
          <w:rFonts w:ascii="Times New Roman" w:eastAsia="Times New Roman" w:hAnsi="Times New Roman" w:cs="Times New Roman"/>
          <w:color w:val="auto"/>
          <w:sz w:val="24"/>
          <w:szCs w:val="24"/>
          <w:lang w:eastAsia="ru-RU"/>
        </w:rPr>
        <w:t>Т</w:t>
      </w:r>
      <w:r w:rsidRPr="00C23397">
        <w:rPr>
          <w:rFonts w:ascii="Times New Roman" w:eastAsia="Times New Roman" w:hAnsi="Times New Roman" w:cs="Times New Roman"/>
          <w:color w:val="auto"/>
          <w:sz w:val="24"/>
          <w:szCs w:val="24"/>
          <w:lang w:eastAsia="ru-RU"/>
        </w:rPr>
        <w:t xml:space="preserve">овара: </w:t>
      </w:r>
      <w:r w:rsidR="00CA471A" w:rsidRPr="00C23397">
        <w:rPr>
          <w:rFonts w:ascii="Times New Roman" w:eastAsia="Times New Roman" w:hAnsi="Times New Roman" w:cs="Times New Roman"/>
          <w:color w:val="000000" w:themeColor="text1"/>
          <w:sz w:val="24"/>
          <w:szCs w:val="24"/>
          <w:lang w:eastAsia="ru-RU"/>
        </w:rPr>
        <w:t xml:space="preserve">в течение 15 (пятнадцати) рабочих дней </w:t>
      </w:r>
      <w:proofErr w:type="gramStart"/>
      <w:r w:rsidR="00CA471A" w:rsidRPr="00C23397">
        <w:rPr>
          <w:rFonts w:ascii="Times New Roman" w:eastAsia="Times New Roman" w:hAnsi="Times New Roman" w:cs="Times New Roman"/>
          <w:color w:val="000000" w:themeColor="text1"/>
          <w:sz w:val="24"/>
          <w:szCs w:val="24"/>
          <w:lang w:eastAsia="ru-RU"/>
        </w:rPr>
        <w:t>с даты заключения</w:t>
      </w:r>
      <w:proofErr w:type="gramEnd"/>
      <w:r w:rsidR="00CA471A" w:rsidRPr="00C23397">
        <w:rPr>
          <w:rFonts w:ascii="Times New Roman" w:eastAsia="Times New Roman" w:hAnsi="Times New Roman" w:cs="Times New Roman"/>
          <w:color w:val="000000" w:themeColor="text1"/>
          <w:sz w:val="24"/>
          <w:szCs w:val="24"/>
          <w:lang w:eastAsia="ru-RU"/>
        </w:rPr>
        <w:t xml:space="preserve"> Контракта (понедельник - четверг с 9.00 до 17.00 часов, в пятницу с 9.00 до 16.00 часов, перерыв с 12.30 до 13.15 часов).</w:t>
      </w:r>
    </w:p>
    <w:p w:rsidR="00BC3F55" w:rsidRPr="00C23397" w:rsidRDefault="00BC3F55" w:rsidP="00CA471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23397">
        <w:rPr>
          <w:rFonts w:ascii="Times New Roman" w:eastAsia="Calibri" w:hAnsi="Times New Roman" w:cs="Times New Roman"/>
          <w:color w:val="auto"/>
          <w:sz w:val="24"/>
          <w:szCs w:val="24"/>
        </w:rPr>
        <w:t>Территория Заказчика (склад таможенного органа) явля</w:t>
      </w:r>
      <w:r w:rsidR="00CA471A" w:rsidRPr="00C23397">
        <w:rPr>
          <w:rFonts w:ascii="Times New Roman" w:eastAsia="Calibri" w:hAnsi="Times New Roman" w:cs="Times New Roman"/>
          <w:color w:val="auto"/>
          <w:sz w:val="24"/>
          <w:szCs w:val="24"/>
        </w:rPr>
        <w:t>е</w:t>
      </w:r>
      <w:r w:rsidRPr="00C23397">
        <w:rPr>
          <w:rFonts w:ascii="Times New Roman" w:eastAsia="Calibri" w:hAnsi="Times New Roman" w:cs="Times New Roman"/>
          <w:color w:val="auto"/>
          <w:sz w:val="24"/>
          <w:szCs w:val="24"/>
        </w:rPr>
        <w:t>тся режимным объектом, на котором действует особый порядок пропускного режима.</w:t>
      </w:r>
    </w:p>
    <w:p w:rsidR="00135721" w:rsidRPr="00C23397" w:rsidRDefault="00135721" w:rsidP="00CA471A">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Поставщик не менее чем за 2</w:t>
      </w:r>
      <w:r w:rsidR="00BC3F55" w:rsidRPr="00C23397">
        <w:rPr>
          <w:rFonts w:ascii="Times New Roman" w:eastAsia="Times New Roman" w:hAnsi="Times New Roman" w:cs="Times New Roman"/>
          <w:color w:val="auto"/>
          <w:sz w:val="24"/>
          <w:szCs w:val="24"/>
          <w:lang w:eastAsia="ru-RU"/>
        </w:rPr>
        <w:t xml:space="preserve"> (два) рабочих </w:t>
      </w:r>
      <w:r w:rsidRPr="00C23397">
        <w:rPr>
          <w:rFonts w:ascii="Times New Roman" w:eastAsia="Times New Roman" w:hAnsi="Times New Roman" w:cs="Times New Roman"/>
          <w:color w:val="auto"/>
          <w:sz w:val="24"/>
          <w:szCs w:val="24"/>
          <w:lang w:eastAsia="ru-RU"/>
        </w:rPr>
        <w:t xml:space="preserve">дня до осуществления поставки </w:t>
      </w:r>
      <w:r w:rsidR="00CA471A" w:rsidRPr="00C23397">
        <w:rPr>
          <w:rFonts w:ascii="Times New Roman" w:eastAsia="Times New Roman" w:hAnsi="Times New Roman" w:cs="Times New Roman"/>
          <w:color w:val="auto"/>
          <w:sz w:val="24"/>
          <w:szCs w:val="24"/>
          <w:lang w:eastAsia="ru-RU"/>
        </w:rPr>
        <w:t>Т</w:t>
      </w:r>
      <w:r w:rsidRPr="00C23397">
        <w:rPr>
          <w:rFonts w:ascii="Times New Roman" w:eastAsia="Times New Roman" w:hAnsi="Times New Roman" w:cs="Times New Roman"/>
          <w:color w:val="auto"/>
          <w:sz w:val="24"/>
          <w:szCs w:val="24"/>
          <w:lang w:eastAsia="ru-RU"/>
        </w:rPr>
        <w:t xml:space="preserve">овара направляет в адрес Заказчика уведомление о времени и дате поставки </w:t>
      </w:r>
      <w:r w:rsidR="00CA471A" w:rsidRPr="00C23397">
        <w:rPr>
          <w:rFonts w:ascii="Times New Roman" w:eastAsia="Times New Roman" w:hAnsi="Times New Roman" w:cs="Times New Roman"/>
          <w:color w:val="auto"/>
          <w:sz w:val="24"/>
          <w:szCs w:val="24"/>
          <w:lang w:eastAsia="ru-RU"/>
        </w:rPr>
        <w:t>Т</w:t>
      </w:r>
      <w:r w:rsidRPr="00C23397">
        <w:rPr>
          <w:rFonts w:ascii="Times New Roman" w:eastAsia="Times New Roman" w:hAnsi="Times New Roman" w:cs="Times New Roman"/>
          <w:color w:val="auto"/>
          <w:sz w:val="24"/>
          <w:szCs w:val="24"/>
          <w:lang w:eastAsia="ru-RU"/>
        </w:rPr>
        <w:t>овара в место доставки.</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p>
    <w:p w:rsidR="00135721" w:rsidRPr="00C23397" w:rsidRDefault="00135721" w:rsidP="00135721">
      <w:pPr>
        <w:tabs>
          <w:tab w:val="num" w:pos="709"/>
        </w:tabs>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t>2. Условия оплаты</w:t>
      </w:r>
    </w:p>
    <w:p w:rsidR="00135721" w:rsidRPr="00C23397" w:rsidRDefault="00135721" w:rsidP="00135721">
      <w:pPr>
        <w:tabs>
          <w:tab w:val="num" w:pos="709"/>
        </w:tabs>
        <w:spacing w:after="0" w:line="240" w:lineRule="auto"/>
        <w:ind w:firstLine="720"/>
        <w:jc w:val="center"/>
        <w:rPr>
          <w:rFonts w:ascii="Times New Roman" w:eastAsia="Times New Roman" w:hAnsi="Times New Roman" w:cs="Times New Roman"/>
          <w:color w:val="auto"/>
          <w:sz w:val="24"/>
          <w:szCs w:val="24"/>
          <w:lang w:eastAsia="ru-RU"/>
        </w:rPr>
      </w:pPr>
    </w:p>
    <w:p w:rsidR="00CA471A" w:rsidRPr="00C23397" w:rsidRDefault="00135721" w:rsidP="00CA471A">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C23397">
        <w:rPr>
          <w:rFonts w:ascii="Times New Roman" w:eastAsia="Times New Roman" w:hAnsi="Times New Roman" w:cs="Times New Roman"/>
          <w:bCs/>
          <w:color w:val="000000" w:themeColor="text1"/>
          <w:sz w:val="24"/>
          <w:szCs w:val="24"/>
          <w:lang w:eastAsia="ru-RU"/>
        </w:rPr>
        <w:t xml:space="preserve">2.1. </w:t>
      </w:r>
      <w:r w:rsidR="00CA471A" w:rsidRPr="00C23397">
        <w:rPr>
          <w:rFonts w:ascii="Times New Roman" w:eastAsia="Times New Roman" w:hAnsi="Times New Roman" w:cs="Times New Roman"/>
          <w:bCs/>
          <w:color w:val="000000" w:themeColor="text1"/>
          <w:sz w:val="24"/>
          <w:szCs w:val="24"/>
          <w:lang w:eastAsia="ru-RU"/>
        </w:rPr>
        <w:t xml:space="preserve">Оплата по Контракту осуществляется по безналичному расчету платежным поручением путем перечисления денежных средств на расчетный счет Поставщика в срок не более 7 (семи) рабочих дней </w:t>
      </w:r>
      <w:proofErr w:type="gramStart"/>
      <w:r w:rsidR="00CA471A" w:rsidRPr="00C23397">
        <w:rPr>
          <w:rFonts w:ascii="Times New Roman" w:eastAsia="Times New Roman" w:hAnsi="Times New Roman" w:cs="Times New Roman"/>
          <w:bCs/>
          <w:color w:val="000000" w:themeColor="text1"/>
          <w:sz w:val="24"/>
          <w:szCs w:val="24"/>
          <w:lang w:eastAsia="ru-RU"/>
        </w:rPr>
        <w:t>с даты подписания</w:t>
      </w:r>
      <w:proofErr w:type="gramEnd"/>
      <w:r w:rsidR="00CA471A" w:rsidRPr="00C23397">
        <w:rPr>
          <w:rFonts w:ascii="Times New Roman" w:eastAsia="Times New Roman" w:hAnsi="Times New Roman" w:cs="Times New Roman"/>
          <w:bCs/>
          <w:color w:val="000000" w:themeColor="text1"/>
          <w:sz w:val="24"/>
          <w:szCs w:val="24"/>
          <w:lang w:eastAsia="ru-RU"/>
        </w:rPr>
        <w:t xml:space="preserve"> Заказчиком документа о приемке (акт по ф. 0510452).</w:t>
      </w:r>
    </w:p>
    <w:p w:rsidR="00135721" w:rsidRPr="00C23397" w:rsidRDefault="00135721" w:rsidP="00CA471A">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C23397">
        <w:rPr>
          <w:rFonts w:ascii="Times New Roman" w:eastAsia="Times New Roman" w:hAnsi="Times New Roman" w:cs="Times New Roman"/>
          <w:bCs/>
          <w:color w:val="000000" w:themeColor="text1"/>
          <w:sz w:val="24"/>
          <w:szCs w:val="24"/>
          <w:lang w:eastAsia="ru-RU"/>
        </w:rPr>
        <w:t xml:space="preserve">В случае изменения расчетного счета Поставщик обязан в трехдневный срок </w:t>
      </w:r>
      <w:proofErr w:type="gramStart"/>
      <w:r w:rsidRPr="00C23397">
        <w:rPr>
          <w:rFonts w:ascii="Times New Roman" w:eastAsia="Times New Roman" w:hAnsi="Times New Roman" w:cs="Times New Roman"/>
          <w:bCs/>
          <w:color w:val="000000" w:themeColor="text1"/>
          <w:sz w:val="24"/>
          <w:szCs w:val="24"/>
          <w:lang w:eastAsia="ru-RU"/>
        </w:rPr>
        <w:t>с даты изменения</w:t>
      </w:r>
      <w:proofErr w:type="gramEnd"/>
      <w:r w:rsidRPr="00C23397">
        <w:rPr>
          <w:rFonts w:ascii="Times New Roman" w:eastAsia="Times New Roman" w:hAnsi="Times New Roman" w:cs="Times New Roman"/>
          <w:bCs/>
          <w:color w:val="000000" w:themeColor="text1"/>
          <w:sz w:val="24"/>
          <w:szCs w:val="24"/>
          <w:lang w:eastAsia="ru-RU"/>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A471A" w:rsidRPr="00C23397" w:rsidRDefault="00CA471A" w:rsidP="00CA471A">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C23397">
        <w:rPr>
          <w:rFonts w:ascii="Times New Roman" w:eastAsia="Times New Roman" w:hAnsi="Times New Roman" w:cs="Times New Roman"/>
          <w:bCs/>
          <w:color w:val="000000" w:themeColor="text1"/>
          <w:sz w:val="24"/>
          <w:szCs w:val="24"/>
          <w:lang w:eastAsia="ru-RU"/>
        </w:rPr>
        <w:t xml:space="preserve">2.2. </w:t>
      </w:r>
      <w:proofErr w:type="gramStart"/>
      <w:r w:rsidRPr="00C23397">
        <w:rPr>
          <w:rFonts w:ascii="Times New Roman" w:eastAsia="Times New Roman" w:hAnsi="Times New Roman" w:cs="Times New Roman"/>
          <w:bCs/>
          <w:color w:val="000000" w:themeColor="text1"/>
          <w:sz w:val="24"/>
          <w:szCs w:val="24"/>
          <w:lang w:eastAsia="ru-RU"/>
        </w:rPr>
        <w:t>В цену Контракта включены: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установленные налоги, сборы и иные расходы, связанные с исполнением Контракта.</w:t>
      </w:r>
      <w:proofErr w:type="gramEnd"/>
    </w:p>
    <w:p w:rsidR="00135721" w:rsidRPr="00C23397" w:rsidRDefault="00135721" w:rsidP="00CA471A">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2.3.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w:t>
      </w:r>
      <w:r w:rsidR="00EA57F7" w:rsidRPr="00C23397">
        <w:rPr>
          <w:rFonts w:ascii="Times New Roman" w:eastAsia="Times New Roman" w:hAnsi="Times New Roman" w:cs="Times New Roman"/>
          <w:color w:val="auto"/>
          <w:sz w:val="24"/>
          <w:szCs w:val="24"/>
          <w:lang w:eastAsia="ru-RU"/>
        </w:rPr>
        <w:t xml:space="preserve">                                 </w:t>
      </w:r>
      <w:r w:rsidRPr="00C23397">
        <w:rPr>
          <w:rFonts w:ascii="Times New Roman" w:eastAsia="Times New Roman" w:hAnsi="Times New Roman" w:cs="Times New Roman"/>
          <w:color w:val="auto"/>
          <w:sz w:val="24"/>
          <w:szCs w:val="24"/>
          <w:lang w:eastAsia="ru-RU"/>
        </w:rPr>
        <w:t>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2.4. Источник финансирования: федеральный бюджет. Товар оплачивается Заказчиком в пределах лимитов бюджетных обязательств на 2026 год.</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2.5. </w:t>
      </w:r>
      <w:proofErr w:type="gramStart"/>
      <w:r w:rsidRPr="00C23397">
        <w:rPr>
          <w:rFonts w:ascii="Times New Roman" w:eastAsia="Times New Roman" w:hAnsi="Times New Roman" w:cs="Times New Roman"/>
          <w:color w:val="auto"/>
          <w:sz w:val="24"/>
          <w:szCs w:val="24"/>
          <w:lang w:eastAsia="ru-RU"/>
        </w:rPr>
        <w:t>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Заказчик осуществляет уменьшение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w:t>
      </w:r>
      <w:proofErr w:type="gramEnd"/>
      <w:r w:rsidRPr="00C23397">
        <w:rPr>
          <w:rFonts w:ascii="Times New Roman" w:eastAsia="Times New Roman" w:hAnsi="Times New Roman" w:cs="Times New Roman"/>
          <w:color w:val="auto"/>
          <w:sz w:val="24"/>
          <w:szCs w:val="24"/>
          <w:lang w:eastAsia="ru-RU"/>
        </w:rPr>
        <w:t xml:space="preserve"> системы Российской Федерации, </w:t>
      </w:r>
      <w:proofErr w:type="gramStart"/>
      <w:r w:rsidRPr="00C23397">
        <w:rPr>
          <w:rFonts w:ascii="Times New Roman" w:eastAsia="Times New Roman" w:hAnsi="Times New Roman" w:cs="Times New Roman"/>
          <w:color w:val="auto"/>
          <w:sz w:val="24"/>
          <w:szCs w:val="24"/>
          <w:lang w:eastAsia="ru-RU"/>
        </w:rPr>
        <w:t>связанных</w:t>
      </w:r>
      <w:proofErr w:type="gramEnd"/>
      <w:r w:rsidRPr="00C23397">
        <w:rPr>
          <w:rFonts w:ascii="Times New Roman" w:eastAsia="Times New Roman" w:hAnsi="Times New Roman" w:cs="Times New Roman"/>
          <w:color w:val="auto"/>
          <w:sz w:val="24"/>
          <w:szCs w:val="24"/>
          <w:lang w:eastAsia="ru-RU"/>
        </w:rPr>
        <w:t xml:space="preserve"> с оплатой Контракта.</w:t>
      </w:r>
    </w:p>
    <w:p w:rsidR="00135721"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2.6. Банковское сопровождение Контракта не предусмотрено.</w:t>
      </w:r>
    </w:p>
    <w:p w:rsidR="00BD7B92" w:rsidRPr="00C23397" w:rsidRDefault="00BD7B92"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p>
    <w:p w:rsidR="00135721" w:rsidRPr="00C23397" w:rsidRDefault="00135721" w:rsidP="00135721">
      <w:pPr>
        <w:autoSpaceDE w:val="0"/>
        <w:autoSpaceDN w:val="0"/>
        <w:adjustRightInd w:val="0"/>
        <w:spacing w:after="0" w:line="240" w:lineRule="auto"/>
        <w:jc w:val="center"/>
        <w:rPr>
          <w:rFonts w:ascii="Times New Roman" w:eastAsia="Times New Roman" w:hAnsi="Times New Roman" w:cs="Times New Roman"/>
          <w:b/>
          <w:bCs/>
          <w:color w:val="auto"/>
          <w:sz w:val="24"/>
          <w:szCs w:val="24"/>
        </w:rPr>
      </w:pPr>
      <w:r w:rsidRPr="00C23397">
        <w:rPr>
          <w:rFonts w:ascii="Times New Roman" w:eastAsia="Times New Roman" w:hAnsi="Times New Roman" w:cs="Times New Roman"/>
          <w:b/>
          <w:color w:val="auto"/>
          <w:sz w:val="24"/>
          <w:szCs w:val="24"/>
          <w:lang w:eastAsia="ru-RU"/>
        </w:rPr>
        <w:t xml:space="preserve">3. </w:t>
      </w:r>
      <w:r w:rsidRPr="00C23397">
        <w:rPr>
          <w:rFonts w:ascii="Times New Roman" w:eastAsia="Times New Roman" w:hAnsi="Times New Roman" w:cs="Times New Roman"/>
          <w:b/>
          <w:bCs/>
          <w:color w:val="auto"/>
          <w:sz w:val="24"/>
          <w:szCs w:val="24"/>
        </w:rPr>
        <w:t>Права и обязанности Сторон</w:t>
      </w:r>
    </w:p>
    <w:p w:rsidR="00135721" w:rsidRPr="00C23397" w:rsidRDefault="00135721" w:rsidP="00135721">
      <w:pPr>
        <w:autoSpaceDE w:val="0"/>
        <w:autoSpaceDN w:val="0"/>
        <w:adjustRightInd w:val="0"/>
        <w:spacing w:after="0" w:line="240" w:lineRule="auto"/>
        <w:ind w:firstLine="720"/>
        <w:jc w:val="center"/>
        <w:rPr>
          <w:rFonts w:ascii="Times New Roman" w:eastAsia="Times New Roman" w:hAnsi="Times New Roman" w:cs="Times New Roman"/>
          <w:bCs/>
          <w:color w:val="auto"/>
          <w:sz w:val="24"/>
          <w:szCs w:val="24"/>
        </w:rPr>
      </w:pP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3.1. Поставщик обязуется:</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lastRenderedPageBreak/>
        <w:t>3.1.1. поставить Товар в порядке, количестве, в срок и на условиях, предусмотренных Контрактом и настоящим Приложением</w:t>
      </w:r>
      <w:r w:rsidR="006E2CAA" w:rsidRPr="00C23397">
        <w:rPr>
          <w:rFonts w:ascii="Times New Roman" w:eastAsia="Times New Roman" w:hAnsi="Times New Roman" w:cs="Times New Roman"/>
          <w:color w:val="auto"/>
          <w:sz w:val="24"/>
          <w:szCs w:val="24"/>
          <w:lang w:eastAsia="ru-RU"/>
        </w:rPr>
        <w:t xml:space="preserve"> к Контракту</w:t>
      </w:r>
      <w:r w:rsidRPr="00C23397">
        <w:rPr>
          <w:rFonts w:ascii="Times New Roman" w:eastAsia="Times New Roman" w:hAnsi="Times New Roman" w:cs="Times New Roman"/>
          <w:color w:val="auto"/>
          <w:sz w:val="24"/>
          <w:szCs w:val="24"/>
          <w:lang w:eastAsia="ru-RU"/>
        </w:rPr>
        <w:t>;</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135721" w:rsidRPr="00C23397" w:rsidRDefault="00135721" w:rsidP="006E2CAA">
      <w:pPr>
        <w:spacing w:after="0" w:line="240" w:lineRule="auto"/>
        <w:ind w:firstLine="709"/>
        <w:jc w:val="both"/>
        <w:rPr>
          <w:rFonts w:ascii="Times New Roman" w:eastAsia="Times New Roman" w:hAnsi="Times New Roman" w:cs="Times New Roman"/>
          <w:color w:val="auto"/>
          <w:sz w:val="24"/>
          <w:szCs w:val="24"/>
          <w:lang w:eastAsia="ru-RU"/>
        </w:rPr>
      </w:pPr>
      <w:proofErr w:type="gramStart"/>
      <w:r w:rsidRPr="00C23397">
        <w:rPr>
          <w:rFonts w:ascii="Times New Roman" w:eastAsia="Times New Roman" w:hAnsi="Times New Roman" w:cs="Times New Roman"/>
          <w:color w:val="auto"/>
          <w:sz w:val="24"/>
          <w:szCs w:val="24"/>
          <w:lang w:eastAsia="ru-RU"/>
        </w:rPr>
        <w:t xml:space="preserve">3.1.3. гарантировать, что поставляемый Товар является </w:t>
      </w:r>
      <w:r w:rsidR="006E2CAA" w:rsidRPr="00C23397">
        <w:rPr>
          <w:rFonts w:ascii="Times New Roman" w:eastAsia="Calibri" w:hAnsi="Times New Roman" w:cs="Times New Roman"/>
          <w:color w:val="auto"/>
          <w:sz w:val="24"/>
          <w:szCs w:val="24"/>
        </w:rPr>
        <w:t>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C23397">
        <w:rPr>
          <w:rFonts w:ascii="Times New Roman" w:eastAsia="Times New Roman" w:hAnsi="Times New Roman" w:cs="Times New Roman"/>
          <w:color w:val="auto"/>
          <w:sz w:val="24"/>
          <w:szCs w:val="24"/>
          <w:lang w:eastAsia="ru-RU"/>
        </w:rPr>
        <w:t>;</w:t>
      </w:r>
      <w:proofErr w:type="gramEnd"/>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3.1.4. не менее чем за 2 </w:t>
      </w:r>
      <w:r w:rsidR="00EA57F7" w:rsidRPr="00C23397">
        <w:rPr>
          <w:rFonts w:ascii="Times New Roman" w:eastAsia="Times New Roman" w:hAnsi="Times New Roman" w:cs="Times New Roman"/>
          <w:color w:val="auto"/>
          <w:sz w:val="24"/>
          <w:szCs w:val="24"/>
          <w:lang w:eastAsia="ru-RU"/>
        </w:rPr>
        <w:t xml:space="preserve">(два) рабочих </w:t>
      </w:r>
      <w:r w:rsidRPr="00C23397">
        <w:rPr>
          <w:rFonts w:ascii="Times New Roman" w:eastAsia="Times New Roman" w:hAnsi="Times New Roman" w:cs="Times New Roman"/>
          <w:color w:val="auto"/>
          <w:sz w:val="24"/>
          <w:szCs w:val="24"/>
          <w:lang w:eastAsia="ru-RU"/>
        </w:rPr>
        <w:t xml:space="preserve">дня до осуществления поставки </w:t>
      </w:r>
      <w:r w:rsidR="006E2CAA" w:rsidRPr="00C23397">
        <w:rPr>
          <w:rFonts w:ascii="Times New Roman" w:eastAsia="Times New Roman" w:hAnsi="Times New Roman" w:cs="Times New Roman"/>
          <w:color w:val="auto"/>
          <w:sz w:val="24"/>
          <w:szCs w:val="24"/>
          <w:lang w:eastAsia="ru-RU"/>
        </w:rPr>
        <w:t>Т</w:t>
      </w:r>
      <w:r w:rsidRPr="00C23397">
        <w:rPr>
          <w:rFonts w:ascii="Times New Roman" w:eastAsia="Times New Roman" w:hAnsi="Times New Roman" w:cs="Times New Roman"/>
          <w:color w:val="auto"/>
          <w:sz w:val="24"/>
          <w:szCs w:val="24"/>
          <w:lang w:eastAsia="ru-RU"/>
        </w:rPr>
        <w:t xml:space="preserve">овара направить в адрес Заказчика уведомление о времени и дате поставки </w:t>
      </w:r>
      <w:r w:rsidR="006E2CAA" w:rsidRPr="00C23397">
        <w:rPr>
          <w:rFonts w:ascii="Times New Roman" w:eastAsia="Times New Roman" w:hAnsi="Times New Roman" w:cs="Times New Roman"/>
          <w:color w:val="auto"/>
          <w:sz w:val="24"/>
          <w:szCs w:val="24"/>
          <w:lang w:eastAsia="ru-RU"/>
        </w:rPr>
        <w:t>Т</w:t>
      </w:r>
      <w:r w:rsidRPr="00C23397">
        <w:rPr>
          <w:rFonts w:ascii="Times New Roman" w:eastAsia="Times New Roman" w:hAnsi="Times New Roman" w:cs="Times New Roman"/>
          <w:color w:val="auto"/>
          <w:sz w:val="24"/>
          <w:szCs w:val="24"/>
          <w:lang w:eastAsia="ru-RU"/>
        </w:rPr>
        <w:t>овара в место доставки;</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3.1.5.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3.1.7. заменить некачественный (некомплектный) Товар.</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3.2. Заказчик обязуется:</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3.2.1. принять и оплатить Товар при отсутствии у него замечаний по качеству, количеству и соответствию Товара условиям Контракта;</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3.2.2. обеспечить своевременную приемку поставленного Товара;</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3.2.3. для проверки результатов исполнения Контракта в части их соответствия условиям Контракта провести экспертизу поставленного Товара в соответствии с требованиями Федерального закона № 44-ФЗ, а в случаях, предусмотренных законодательством, привлечь независимую экспертную организацию (эксперта) для определения качества поставленного Товара. Оплата расходов на проведение экспертизы осуществляется за счет средств Заказчика.</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3.3. Поставщик вправе:</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3.3.1. требовать от Заказчика произвести приемку Товара в порядке и в сроки, предусмотренные Контрактом;</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3.3.2. требовать своевременной оплаты на условиях, установленных Контрактом, надлежащим образом поставленного и принятого Заказчиком Товара.</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3.4. Заказчик вправе:</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3.4.1. требовать от Поставщика надлежащей поставки Товара, соответствующего качеству, объемам, срокам его поставки и иным требованиям, предусмотренным Контрактом.</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3.4.2.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3.4.3. требовать от Поставщика представления надлежащим образом оформленных документов, указанных в Контракте.  </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3.4.4. требовать от Поставщика своевременного устранения недостатков, выявленных в ходе приемки.</w:t>
      </w:r>
    </w:p>
    <w:p w:rsidR="00135721"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3.5. При исполнении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sidR="00BD7B92">
        <w:rPr>
          <w:rFonts w:ascii="Times New Roman" w:eastAsia="Times New Roman" w:hAnsi="Times New Roman" w:cs="Times New Roman"/>
          <w:color w:val="auto"/>
          <w:sz w:val="24"/>
          <w:szCs w:val="24"/>
          <w:lang w:eastAsia="ru-RU"/>
        </w:rPr>
        <w:t>.</w:t>
      </w:r>
    </w:p>
    <w:p w:rsidR="00BD7B92" w:rsidRDefault="00BD7B92"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p>
    <w:p w:rsidR="00BD7B92" w:rsidRDefault="00BD7B92"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p>
    <w:p w:rsidR="00BD7B92" w:rsidRPr="00C23397" w:rsidRDefault="00BD7B92"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p>
    <w:p w:rsidR="00824489" w:rsidRPr="00C23397" w:rsidRDefault="00824489" w:rsidP="00135721">
      <w:pPr>
        <w:autoSpaceDE w:val="0"/>
        <w:autoSpaceDN w:val="0"/>
        <w:adjustRightInd w:val="0"/>
        <w:spacing w:after="0" w:line="240" w:lineRule="auto"/>
        <w:jc w:val="center"/>
        <w:rPr>
          <w:rFonts w:ascii="Times New Roman" w:eastAsia="Times New Roman" w:hAnsi="Times New Roman" w:cs="Times New Roman"/>
          <w:b/>
          <w:color w:val="auto"/>
          <w:sz w:val="24"/>
          <w:szCs w:val="24"/>
          <w:lang w:eastAsia="ru-RU"/>
        </w:rPr>
      </w:pPr>
    </w:p>
    <w:p w:rsidR="00135721" w:rsidRPr="00C23397" w:rsidRDefault="00135721" w:rsidP="00135721">
      <w:pPr>
        <w:autoSpaceDE w:val="0"/>
        <w:autoSpaceDN w:val="0"/>
        <w:adjustRightInd w:val="0"/>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lastRenderedPageBreak/>
        <w:t>4.</w:t>
      </w:r>
      <w:r w:rsidR="00824489" w:rsidRPr="00C23397">
        <w:rPr>
          <w:rFonts w:ascii="Times New Roman" w:eastAsia="Times New Roman" w:hAnsi="Times New Roman" w:cs="Times New Roman"/>
          <w:b/>
          <w:color w:val="auto"/>
          <w:sz w:val="24"/>
          <w:szCs w:val="24"/>
          <w:lang w:eastAsia="ru-RU"/>
        </w:rPr>
        <w:t xml:space="preserve"> Порядок сдачи - приемки Товара</w:t>
      </w:r>
    </w:p>
    <w:p w:rsidR="00824489" w:rsidRPr="00C23397" w:rsidRDefault="00824489" w:rsidP="00135721">
      <w:pPr>
        <w:autoSpaceDE w:val="0"/>
        <w:autoSpaceDN w:val="0"/>
        <w:adjustRightInd w:val="0"/>
        <w:spacing w:after="0" w:line="240" w:lineRule="auto"/>
        <w:jc w:val="center"/>
        <w:rPr>
          <w:rFonts w:ascii="Times New Roman" w:eastAsia="Times New Roman" w:hAnsi="Times New Roman" w:cs="Times New Roman"/>
          <w:b/>
          <w:color w:val="auto"/>
          <w:sz w:val="24"/>
          <w:szCs w:val="24"/>
          <w:lang w:eastAsia="ru-RU"/>
        </w:rPr>
      </w:pP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4.1. Поставщик передает, а Заказчик принимает Товар в соответствии с </w:t>
      </w:r>
      <w:r w:rsidRPr="00C23397">
        <w:rPr>
          <w:rFonts w:ascii="Times New Roman" w:eastAsia="Batang" w:hAnsi="Times New Roman" w:cs="Times New Roman"/>
          <w:color w:val="auto"/>
          <w:spacing w:val="4"/>
          <w:sz w:val="24"/>
          <w:szCs w:val="24"/>
        </w:rPr>
        <w:t>условиями Контракта</w:t>
      </w:r>
      <w:r w:rsidRPr="00C23397">
        <w:rPr>
          <w:rFonts w:ascii="Times New Roman" w:eastAsia="Times New Roman" w:hAnsi="Times New Roman" w:cs="Times New Roman"/>
          <w:color w:val="auto"/>
          <w:sz w:val="24"/>
          <w:szCs w:val="24"/>
          <w:lang w:eastAsia="ru-RU"/>
        </w:rPr>
        <w:t xml:space="preserve">. </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Поставщик одновременно с Товаром предоставляет Заказчику подписанные со своей стороны </w:t>
      </w:r>
      <w:r w:rsidRPr="00C23397">
        <w:rPr>
          <w:rFonts w:ascii="Times New Roman" w:eastAsia="Calibri" w:hAnsi="Times New Roman" w:cs="Times New Roman"/>
          <w:color w:val="auto"/>
          <w:sz w:val="24"/>
          <w:szCs w:val="24"/>
        </w:rPr>
        <w:t>документы о приемке</w:t>
      </w:r>
      <w:r w:rsidRPr="00C23397">
        <w:rPr>
          <w:rFonts w:ascii="Times New Roman" w:eastAsia="Times New Roman" w:hAnsi="Times New Roman" w:cs="Times New Roman"/>
          <w:color w:val="auto"/>
          <w:sz w:val="24"/>
          <w:szCs w:val="24"/>
          <w:lang w:eastAsia="ru-RU"/>
        </w:rPr>
        <w:t xml:space="preserve">. </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Датой поставки Товара считается день, когда Заказчик получил Товар, соответствующий условиям Контракта. Указанная в настоящем абзаце дата является исходной для взыскания неустойки в случае нарушения Поставщиком сроков поставки.</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4.2. Приемка Товара осуществляется в течение 5 (пяти) рабочих дней со дня передачи Товара Заказчику в месте поставки Товара и включает в себя следующие этапы:</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 проверка соответствия количества и комплектности поставляемого Товара; </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 контроль наличия/отсутствия внешних повреждений специализированной тары (упаковки) и поставленного Товара; </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 проверка по документам о приемке номенклатуры поставленного Товара на соответствие </w:t>
      </w:r>
      <w:r w:rsidR="00B669E8" w:rsidRPr="00C23397">
        <w:rPr>
          <w:rFonts w:ascii="Times New Roman" w:eastAsia="Times New Roman" w:hAnsi="Times New Roman" w:cs="Times New Roman"/>
          <w:color w:val="auto"/>
          <w:sz w:val="24"/>
          <w:szCs w:val="24"/>
          <w:lang w:eastAsia="ru-RU"/>
        </w:rPr>
        <w:t>условиям</w:t>
      </w:r>
      <w:r w:rsidRPr="00C23397">
        <w:rPr>
          <w:rFonts w:ascii="Times New Roman" w:eastAsia="Times New Roman" w:hAnsi="Times New Roman" w:cs="Times New Roman"/>
          <w:color w:val="auto"/>
          <w:sz w:val="24"/>
          <w:szCs w:val="24"/>
          <w:lang w:eastAsia="ru-RU"/>
        </w:rPr>
        <w:t xml:space="preserve"> Контракта; </w:t>
      </w:r>
    </w:p>
    <w:p w:rsidR="00135721" w:rsidRPr="00C23397" w:rsidRDefault="00135721" w:rsidP="00135721">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sym w:font="Symbol" w:char="F02D"/>
      </w:r>
      <w:r w:rsidRPr="00C23397">
        <w:rPr>
          <w:rFonts w:ascii="Times New Roman" w:eastAsia="Times New Roman" w:hAnsi="Times New Roman" w:cs="Times New Roman"/>
          <w:color w:val="auto"/>
          <w:sz w:val="24"/>
          <w:szCs w:val="24"/>
          <w:lang w:eastAsia="ru-RU"/>
        </w:rPr>
        <w:t xml:space="preserve"> проверка полноты и правильности оформления комплекта документов о приемке</w:t>
      </w:r>
      <w:r w:rsidR="001B505C" w:rsidRPr="00C23397">
        <w:rPr>
          <w:rFonts w:ascii="Times New Roman" w:eastAsia="Times New Roman" w:hAnsi="Times New Roman" w:cs="Times New Roman"/>
          <w:color w:val="auto"/>
          <w:sz w:val="24"/>
          <w:szCs w:val="24"/>
          <w:lang w:eastAsia="ru-RU"/>
        </w:rPr>
        <w:t xml:space="preserve"> </w:t>
      </w:r>
      <w:r w:rsidRPr="00C23397">
        <w:rPr>
          <w:rFonts w:ascii="Times New Roman" w:eastAsia="Times New Roman" w:hAnsi="Times New Roman" w:cs="Times New Roman"/>
          <w:color w:val="auto"/>
          <w:sz w:val="24"/>
          <w:szCs w:val="24"/>
          <w:lang w:eastAsia="ru-RU"/>
        </w:rPr>
        <w:t>в соответствии с условиями Контракта.</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4.3. При отсутствии у Заказчика претензий по наименованию, количеству и качеству переданного Товара Заказчик </w:t>
      </w:r>
      <w:r w:rsidRPr="00C23397">
        <w:rPr>
          <w:rFonts w:ascii="Times New Roman" w:eastAsia="Calibri" w:hAnsi="Times New Roman" w:cs="Times New Roman"/>
          <w:color w:val="auto"/>
          <w:sz w:val="24"/>
          <w:szCs w:val="24"/>
          <w:lang w:eastAsia="ru-RU"/>
        </w:rPr>
        <w:t>в срок, не превышающий 1 (одного) рабочего дня с момента окончания приемки Товара</w:t>
      </w:r>
      <w:r w:rsidRPr="00C23397">
        <w:rPr>
          <w:rFonts w:ascii="Times New Roman" w:eastAsia="Times New Roman" w:hAnsi="Times New Roman" w:cs="Times New Roman"/>
          <w:color w:val="auto"/>
          <w:sz w:val="24"/>
          <w:szCs w:val="24"/>
          <w:lang w:eastAsia="ru-RU"/>
        </w:rPr>
        <w:t xml:space="preserve">, подписывает </w:t>
      </w:r>
      <w:r w:rsidRPr="00C23397">
        <w:rPr>
          <w:rFonts w:ascii="Times New Roman" w:eastAsia="Calibri" w:hAnsi="Times New Roman" w:cs="Times New Roman"/>
          <w:color w:val="auto"/>
          <w:sz w:val="24"/>
          <w:szCs w:val="24"/>
        </w:rPr>
        <w:t xml:space="preserve">документы о приемке </w:t>
      </w:r>
      <w:r w:rsidRPr="00C23397">
        <w:rPr>
          <w:rFonts w:ascii="Times New Roman" w:eastAsia="Times New Roman" w:hAnsi="Times New Roman" w:cs="Times New Roman"/>
          <w:color w:val="auto"/>
          <w:sz w:val="24"/>
          <w:szCs w:val="24"/>
          <w:lang w:eastAsia="ru-RU"/>
        </w:rPr>
        <w:t>и передает один экземпляр Поставщику.</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В случае создания приемочной комиссии документ о приемке подписывается всеми членами приемочной комиссии и утверждается Заказчиком.</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4.4. При выявлении несоответствий в переданном Товаре (наименования, количества, качества), в срок, установленный в п. 4.3 настоящего Приложения</w:t>
      </w:r>
      <w:r w:rsidR="001B505C" w:rsidRPr="00C23397">
        <w:rPr>
          <w:rFonts w:ascii="Times New Roman" w:eastAsia="Times New Roman" w:hAnsi="Times New Roman" w:cs="Times New Roman"/>
          <w:color w:val="auto"/>
          <w:sz w:val="24"/>
          <w:szCs w:val="24"/>
          <w:lang w:eastAsia="ru-RU"/>
        </w:rPr>
        <w:t xml:space="preserve"> к Контракту</w:t>
      </w:r>
      <w:r w:rsidRPr="00C23397">
        <w:rPr>
          <w:rFonts w:ascii="Times New Roman" w:eastAsia="Times New Roman" w:hAnsi="Times New Roman" w:cs="Times New Roman"/>
          <w:color w:val="auto"/>
          <w:sz w:val="24"/>
          <w:szCs w:val="24"/>
          <w:lang w:eastAsia="ru-RU"/>
        </w:rPr>
        <w:t xml:space="preserve">, Заказчик направляет Поставщику мотивированный отказ от приемки Товара с указанием выявленных несоответствий условиям Контракта и сроков их устранения. </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4.5. В случае получения от Заказчика мотивированного отказа от приемки Товара  Поставщик обязан в срок, указанный Заказчиком в мотивированном отказе, рассмотреть его и устранить выявленные несоответствия за свой счет.</w:t>
      </w:r>
    </w:p>
    <w:p w:rsidR="00135721" w:rsidRPr="00C23397" w:rsidRDefault="00135721" w:rsidP="00135721">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Поставщик одновременно с Товаром предоставляет Заказчику подписанный со своей стороны Акт о замене Товара. При отсутствии у Заказчика претензий к новому Товару по наименованию, количеству и качеству Заказчик в течение 5 (пяти) рабочих дней с момента передачи Товара Поставщиком подписывает Акт о замене Товара, </w:t>
      </w:r>
      <w:r w:rsidRPr="00C23397">
        <w:rPr>
          <w:rFonts w:ascii="Times New Roman" w:eastAsia="Calibri" w:hAnsi="Times New Roman" w:cs="Times New Roman"/>
          <w:color w:val="auto"/>
          <w:sz w:val="24"/>
          <w:szCs w:val="24"/>
        </w:rPr>
        <w:t xml:space="preserve">документы о приемке </w:t>
      </w:r>
      <w:r w:rsidRPr="00C23397">
        <w:rPr>
          <w:rFonts w:ascii="Times New Roman" w:eastAsia="Times New Roman" w:hAnsi="Times New Roman" w:cs="Times New Roman"/>
          <w:color w:val="auto"/>
          <w:sz w:val="24"/>
          <w:szCs w:val="24"/>
          <w:lang w:eastAsia="ru-RU"/>
        </w:rPr>
        <w:t xml:space="preserve">и передает по одному экземпляру документов Поставщику. </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4.6. </w:t>
      </w:r>
      <w:proofErr w:type="gramStart"/>
      <w:r w:rsidRPr="00C23397">
        <w:rPr>
          <w:rFonts w:ascii="Times New Roman" w:eastAsia="Calibri" w:hAnsi="Times New Roman" w:cs="Times New Roman"/>
          <w:color w:val="auto"/>
          <w:sz w:val="24"/>
          <w:szCs w:val="24"/>
        </w:rPr>
        <w:t>Во всем остальном Заказчик руководствуется Инструкциями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w:t>
      </w:r>
      <w:proofErr w:type="gramEnd"/>
    </w:p>
    <w:p w:rsidR="00135721" w:rsidRPr="00C23397" w:rsidRDefault="00135721" w:rsidP="0013572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4.7. Некачественный (некомплектный) товар, товар, несоответствующий условиям Контракта, считается не поставленным. После устранения недостатков, </w:t>
      </w:r>
      <w:r w:rsidR="001B505C" w:rsidRPr="00C23397">
        <w:rPr>
          <w:rFonts w:ascii="Times New Roman" w:eastAsia="Times New Roman" w:hAnsi="Times New Roman" w:cs="Times New Roman"/>
          <w:color w:val="auto"/>
          <w:sz w:val="24"/>
          <w:szCs w:val="24"/>
          <w:lang w:eastAsia="ru-RU"/>
        </w:rPr>
        <w:t>Т</w:t>
      </w:r>
      <w:r w:rsidRPr="00C23397">
        <w:rPr>
          <w:rFonts w:ascii="Times New Roman" w:eastAsia="Times New Roman" w:hAnsi="Times New Roman" w:cs="Times New Roman"/>
          <w:color w:val="auto"/>
          <w:sz w:val="24"/>
          <w:szCs w:val="24"/>
          <w:lang w:eastAsia="ru-RU"/>
        </w:rPr>
        <w:t>овар принимается Заказчиком в порядке, установленном  для приёмки.</w:t>
      </w:r>
    </w:p>
    <w:p w:rsidR="00135721" w:rsidRPr="00C23397" w:rsidRDefault="00135721" w:rsidP="00135721">
      <w:pPr>
        <w:autoSpaceDE w:val="0"/>
        <w:autoSpaceDN w:val="0"/>
        <w:adjustRightInd w:val="0"/>
        <w:spacing w:line="240" w:lineRule="auto"/>
        <w:ind w:firstLine="709"/>
        <w:jc w:val="both"/>
        <w:rPr>
          <w:rFonts w:ascii="Times New Roman" w:eastAsia="Calibri" w:hAnsi="Times New Roman" w:cs="Times New Roman"/>
          <w:color w:val="auto"/>
          <w:sz w:val="24"/>
          <w:szCs w:val="24"/>
        </w:rPr>
      </w:pPr>
      <w:r w:rsidRPr="00C23397">
        <w:rPr>
          <w:rFonts w:ascii="Times New Roman" w:eastAsia="Times New Roman" w:hAnsi="Times New Roman" w:cs="Times New Roman"/>
          <w:color w:val="auto"/>
          <w:sz w:val="24"/>
          <w:szCs w:val="24"/>
          <w:lang w:eastAsia="ru-RU"/>
        </w:rPr>
        <w:t xml:space="preserve">4.8. Датой приемки Товара является дата подписания Заказчиком </w:t>
      </w:r>
      <w:r w:rsidRPr="00C23397">
        <w:rPr>
          <w:rFonts w:ascii="Times New Roman" w:eastAsia="Calibri" w:hAnsi="Times New Roman" w:cs="Times New Roman"/>
          <w:color w:val="auto"/>
          <w:sz w:val="24"/>
          <w:szCs w:val="24"/>
        </w:rPr>
        <w:t>документа о приемке</w:t>
      </w:r>
      <w:r w:rsidRPr="00C23397">
        <w:rPr>
          <w:rFonts w:ascii="Times New Roman" w:eastAsia="Times New Roman" w:hAnsi="Times New Roman" w:cs="Times New Roman"/>
          <w:color w:val="auto"/>
          <w:sz w:val="24"/>
          <w:szCs w:val="24"/>
          <w:lang w:eastAsia="ru-RU"/>
        </w:rPr>
        <w:t>.</w:t>
      </w:r>
    </w:p>
    <w:p w:rsidR="00135721" w:rsidRPr="00C23397" w:rsidRDefault="00135721" w:rsidP="00135721">
      <w:pPr>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t>5. Ответственность Сторон</w:t>
      </w:r>
    </w:p>
    <w:p w:rsidR="00135721" w:rsidRPr="00C23397" w:rsidRDefault="00135721" w:rsidP="00135721">
      <w:pPr>
        <w:spacing w:after="0" w:line="240" w:lineRule="auto"/>
        <w:ind w:firstLine="709"/>
        <w:jc w:val="center"/>
        <w:rPr>
          <w:rFonts w:ascii="Times New Roman" w:eastAsia="Times New Roman" w:hAnsi="Times New Roman" w:cs="Times New Roman"/>
          <w:color w:val="auto"/>
          <w:sz w:val="24"/>
          <w:szCs w:val="24"/>
          <w:lang w:eastAsia="ru-RU"/>
        </w:rPr>
      </w:pP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lastRenderedPageBreak/>
        <w:t>5.2.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5.6. </w:t>
      </w:r>
      <w:proofErr w:type="gramStart"/>
      <w:r w:rsidRPr="00C23397">
        <w:rPr>
          <w:rFonts w:ascii="Times New Roman" w:eastAsia="Times New Roman" w:hAnsi="Times New Roman" w:cs="Times New Roman"/>
          <w:color w:val="auto"/>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C23397">
        <w:rPr>
          <w:rFonts w:ascii="Times New Roman" w:eastAsia="Times New Roman" w:hAnsi="Times New Roman" w:cs="Times New Roman"/>
          <w:color w:val="auto"/>
          <w:sz w:val="24"/>
          <w:szCs w:val="24"/>
          <w:lang w:eastAsia="ru-RU"/>
        </w:rPr>
        <w:t xml:space="preserve"> установлен иной порядок начисления пени.</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5.7.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т.ч. гарантийного обязательства), предусмотренных Контрактом, размер штрафа устанавливается в размере 10 % цены Контракта. </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(одна тысяча) рублей 00 копеек.</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5.10. Уплата штрафа не освобождает Стороны от исполнения обязательств по настоящему Контракту.</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505C" w:rsidRPr="00C23397" w:rsidRDefault="001B505C" w:rsidP="001B505C">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5.12. Ответственность Сторон в иных случаях определяется в соответствии с законодательством Российской Федерации.</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p>
    <w:p w:rsidR="00135721" w:rsidRPr="00C23397" w:rsidRDefault="00135721" w:rsidP="00135721">
      <w:pPr>
        <w:suppressAutoHyphens/>
        <w:autoSpaceDE w:val="0"/>
        <w:autoSpaceDN w:val="0"/>
        <w:adjustRightInd w:val="0"/>
        <w:spacing w:after="0" w:line="240" w:lineRule="auto"/>
        <w:ind w:firstLine="567"/>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t>6. Обстоятельства непреодолимой силы (форс-мажор)</w:t>
      </w:r>
    </w:p>
    <w:p w:rsidR="00135721" w:rsidRPr="00C23397" w:rsidRDefault="00135721" w:rsidP="00135721">
      <w:pPr>
        <w:suppressAutoHyphens/>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eastAsia="ru-RU"/>
        </w:rPr>
      </w:pPr>
    </w:p>
    <w:p w:rsidR="00135721" w:rsidRPr="00C23397" w:rsidRDefault="00135721" w:rsidP="00F34B97">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6.1. </w:t>
      </w:r>
      <w:proofErr w:type="gramStart"/>
      <w:r w:rsidRPr="00C23397">
        <w:rPr>
          <w:rFonts w:ascii="Times New Roman" w:eastAsia="Times New Roman" w:hAnsi="Times New Roman" w:cs="Times New Roman"/>
          <w:color w:val="auto"/>
          <w:sz w:val="24"/>
          <w:szCs w:val="24"/>
          <w:lang w:eastAsia="ru-RU"/>
        </w:rPr>
        <w:t xml:space="preserve">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действия непреодолимой силы, то есть чрезвычайных и непредотвратимых при </w:t>
      </w:r>
      <w:r w:rsidRPr="00C23397">
        <w:rPr>
          <w:rFonts w:ascii="Times New Roman" w:eastAsia="Times New Roman" w:hAnsi="Times New Roman" w:cs="Times New Roman"/>
          <w:color w:val="auto"/>
          <w:sz w:val="24"/>
          <w:szCs w:val="24"/>
          <w:lang w:eastAsia="ru-RU"/>
        </w:rPr>
        <w:lastRenderedPageBreak/>
        <w:t>данных условиях обстоятельств, как то: стихийные бедствия, пожары, наводнения, землетрясения, ураган, эпидемия, запрещение экспорта и импорта товаров, военные действия или введение чрезвычайного положения, забастовки, гражданские беспорядки, принятие обязательных для вещателя и/или правообладателя</w:t>
      </w:r>
      <w:proofErr w:type="gramEnd"/>
      <w:r w:rsidRPr="00C23397">
        <w:rPr>
          <w:rFonts w:ascii="Times New Roman" w:eastAsia="Times New Roman" w:hAnsi="Times New Roman" w:cs="Times New Roman"/>
          <w:color w:val="auto"/>
          <w:sz w:val="24"/>
          <w:szCs w:val="24"/>
          <w:lang w:eastAsia="ru-RU"/>
        </w:rPr>
        <w:t xml:space="preserve"> нормативно-правовых актов, изменения в законодательстве Российской Федерации и другие обстоятельства, препятствующие исполне</w:t>
      </w:r>
      <w:r w:rsidR="00F34B97" w:rsidRPr="00C23397">
        <w:rPr>
          <w:rFonts w:ascii="Times New Roman" w:eastAsia="Times New Roman" w:hAnsi="Times New Roman" w:cs="Times New Roman"/>
          <w:color w:val="auto"/>
          <w:sz w:val="24"/>
          <w:szCs w:val="24"/>
          <w:lang w:eastAsia="ru-RU"/>
        </w:rPr>
        <w:t>нию обязательств по настоящему К</w:t>
      </w:r>
      <w:r w:rsidRPr="00C23397">
        <w:rPr>
          <w:rFonts w:ascii="Times New Roman" w:eastAsia="Times New Roman" w:hAnsi="Times New Roman" w:cs="Times New Roman"/>
          <w:color w:val="auto"/>
          <w:sz w:val="24"/>
          <w:szCs w:val="24"/>
          <w:lang w:eastAsia="ru-RU"/>
        </w:rPr>
        <w:t>онтракту и не зависящие от воли Сторон.</w:t>
      </w:r>
    </w:p>
    <w:p w:rsidR="00135721" w:rsidRPr="00C23397" w:rsidRDefault="00135721" w:rsidP="00F34B97">
      <w:pPr>
        <w:spacing w:after="0" w:line="240" w:lineRule="auto"/>
        <w:ind w:firstLine="709"/>
        <w:contextualSpacing/>
        <w:jc w:val="both"/>
        <w:rPr>
          <w:rFonts w:ascii="Times New Roman" w:eastAsia="Times New Roman" w:hAnsi="Times New Roman" w:cs="Times New Roman"/>
          <w:color w:val="auto"/>
          <w:sz w:val="24"/>
          <w:szCs w:val="24"/>
          <w:lang w:eastAsia="ru-RU"/>
        </w:rPr>
      </w:pPr>
      <w:r w:rsidRPr="00C23397">
        <w:rPr>
          <w:rFonts w:ascii="Times New Roman" w:eastAsia="Times New Roman" w:hAnsi="Times New Roman" w:cs="Times New Roman"/>
          <w:color w:val="auto"/>
          <w:sz w:val="24"/>
          <w:szCs w:val="24"/>
          <w:lang w:eastAsia="ru-RU"/>
        </w:rPr>
        <w:t xml:space="preserve">6.2. При наступлении обстоятельств, указанных в п. 6.1 настоящего </w:t>
      </w:r>
      <w:r w:rsidR="00F34B97" w:rsidRPr="00C23397">
        <w:rPr>
          <w:rFonts w:ascii="Times New Roman" w:eastAsia="Times New Roman" w:hAnsi="Times New Roman" w:cs="Times New Roman"/>
          <w:color w:val="auto"/>
          <w:sz w:val="24"/>
          <w:szCs w:val="24"/>
          <w:lang w:eastAsia="ru-RU"/>
        </w:rPr>
        <w:t>П</w:t>
      </w:r>
      <w:r w:rsidRPr="00C23397">
        <w:rPr>
          <w:rFonts w:ascii="Times New Roman" w:eastAsia="Times New Roman" w:hAnsi="Times New Roman" w:cs="Times New Roman"/>
          <w:color w:val="auto"/>
          <w:sz w:val="24"/>
          <w:szCs w:val="24"/>
          <w:lang w:eastAsia="ru-RU"/>
        </w:rPr>
        <w:t>риложения к Контракту,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w:t>
      </w:r>
      <w:r w:rsidR="00F34B97" w:rsidRPr="00C23397">
        <w:rPr>
          <w:rFonts w:ascii="Times New Roman" w:eastAsia="Times New Roman" w:hAnsi="Times New Roman" w:cs="Times New Roman"/>
          <w:color w:val="auto"/>
          <w:sz w:val="24"/>
          <w:szCs w:val="24"/>
          <w:lang w:eastAsia="ru-RU"/>
        </w:rPr>
        <w:t>оих обязательств по настоящему К</w:t>
      </w:r>
      <w:r w:rsidRPr="00C23397">
        <w:rPr>
          <w:rFonts w:ascii="Times New Roman" w:eastAsia="Times New Roman" w:hAnsi="Times New Roman" w:cs="Times New Roman"/>
          <w:color w:val="auto"/>
          <w:sz w:val="24"/>
          <w:szCs w:val="24"/>
          <w:lang w:eastAsia="ru-RU"/>
        </w:rPr>
        <w:t>онтракту.</w:t>
      </w:r>
    </w:p>
    <w:p w:rsidR="00135721" w:rsidRPr="00C23397" w:rsidRDefault="00135721" w:rsidP="00135721">
      <w:pPr>
        <w:spacing w:after="0" w:line="240" w:lineRule="auto"/>
        <w:jc w:val="center"/>
        <w:rPr>
          <w:rFonts w:ascii="Times New Roman" w:eastAsia="Calibri" w:hAnsi="Times New Roman" w:cs="Times New Roman"/>
          <w:b/>
          <w:color w:val="auto"/>
          <w:sz w:val="24"/>
          <w:szCs w:val="24"/>
        </w:rPr>
      </w:pPr>
    </w:p>
    <w:p w:rsidR="00135721" w:rsidRPr="00C23397" w:rsidRDefault="00135721" w:rsidP="00135721">
      <w:pPr>
        <w:spacing w:after="0" w:line="240" w:lineRule="auto"/>
        <w:jc w:val="center"/>
        <w:rPr>
          <w:rFonts w:ascii="Times New Roman" w:eastAsia="Calibri" w:hAnsi="Times New Roman" w:cs="Times New Roman"/>
          <w:b/>
          <w:color w:val="auto"/>
          <w:sz w:val="24"/>
          <w:szCs w:val="24"/>
        </w:rPr>
      </w:pPr>
      <w:r w:rsidRPr="00C23397">
        <w:rPr>
          <w:rFonts w:ascii="Times New Roman" w:eastAsia="Calibri" w:hAnsi="Times New Roman" w:cs="Times New Roman"/>
          <w:b/>
          <w:color w:val="auto"/>
          <w:sz w:val="24"/>
          <w:szCs w:val="24"/>
        </w:rPr>
        <w:t>7. Порядок разрешения споров</w:t>
      </w:r>
    </w:p>
    <w:p w:rsidR="00135721" w:rsidRPr="00C23397" w:rsidRDefault="00135721" w:rsidP="00135721">
      <w:pPr>
        <w:spacing w:after="0" w:line="240" w:lineRule="auto"/>
        <w:jc w:val="center"/>
        <w:rPr>
          <w:rFonts w:ascii="Times New Roman" w:eastAsia="Calibri" w:hAnsi="Times New Roman" w:cs="Times New Roman"/>
          <w:b/>
          <w:color w:val="auto"/>
          <w:sz w:val="24"/>
          <w:szCs w:val="24"/>
        </w:rPr>
      </w:pP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7.1.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7.3. Срок рассмотрения писем, уведомлений или претензий не может превышать 10 (десять) календарных дней со дня их получения. Переписка Сторон может осуществляться в виде письма, телеграммы, </w:t>
      </w:r>
      <w:proofErr w:type="spellStart"/>
      <w:r w:rsidRPr="00C23397">
        <w:rPr>
          <w:rFonts w:ascii="Times New Roman" w:eastAsia="Calibri" w:hAnsi="Times New Roman" w:cs="Times New Roman"/>
          <w:color w:val="auto"/>
          <w:sz w:val="24"/>
          <w:szCs w:val="24"/>
        </w:rPr>
        <w:t>факсограммы</w:t>
      </w:r>
      <w:proofErr w:type="spellEnd"/>
      <w:r w:rsidRPr="00C23397">
        <w:rPr>
          <w:rFonts w:ascii="Times New Roman" w:eastAsia="Calibri" w:hAnsi="Times New Roman" w:cs="Times New Roman"/>
          <w:color w:val="auto"/>
          <w:sz w:val="24"/>
          <w:szCs w:val="24"/>
        </w:rPr>
        <w:t>, а также электронного сообщения с последующим представлением оригинала документа.</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7.4. Претензионный порядок досудебного урегулирования споров обязателен. При </w:t>
      </w:r>
      <w:proofErr w:type="spellStart"/>
      <w:r w:rsidRPr="00C23397">
        <w:rPr>
          <w:rFonts w:ascii="Times New Roman" w:eastAsia="Calibri" w:hAnsi="Times New Roman" w:cs="Times New Roman"/>
          <w:color w:val="auto"/>
          <w:sz w:val="24"/>
          <w:szCs w:val="24"/>
        </w:rPr>
        <w:t>неурегулировании</w:t>
      </w:r>
      <w:proofErr w:type="spellEnd"/>
      <w:r w:rsidRPr="00C23397">
        <w:rPr>
          <w:rFonts w:ascii="Times New Roman" w:eastAsia="Calibri" w:hAnsi="Times New Roman" w:cs="Times New Roman"/>
          <w:color w:val="auto"/>
          <w:sz w:val="24"/>
          <w:szCs w:val="24"/>
        </w:rPr>
        <w:t xml:space="preserve"> Сторонами в досудебном порядке спор передается на разрешение в Арбитражный суд Ростовской области согласно порядку, установленному законодательством Российской Федерации.</w:t>
      </w:r>
    </w:p>
    <w:p w:rsidR="00135721" w:rsidRPr="00C23397" w:rsidRDefault="00135721" w:rsidP="00135721">
      <w:pPr>
        <w:autoSpaceDE w:val="0"/>
        <w:autoSpaceDN w:val="0"/>
        <w:adjustRightInd w:val="0"/>
        <w:spacing w:after="0" w:line="240" w:lineRule="auto"/>
        <w:jc w:val="center"/>
        <w:rPr>
          <w:rFonts w:ascii="Times New Roman" w:eastAsia="Calibri" w:hAnsi="Times New Roman" w:cs="Times New Roman"/>
          <w:color w:val="auto"/>
          <w:sz w:val="24"/>
          <w:szCs w:val="24"/>
        </w:rPr>
      </w:pPr>
    </w:p>
    <w:p w:rsidR="00135721" w:rsidRPr="00C23397" w:rsidRDefault="00135721" w:rsidP="00135721">
      <w:pPr>
        <w:autoSpaceDE w:val="0"/>
        <w:autoSpaceDN w:val="0"/>
        <w:adjustRightInd w:val="0"/>
        <w:spacing w:after="0" w:line="240" w:lineRule="auto"/>
        <w:jc w:val="center"/>
        <w:rPr>
          <w:rFonts w:ascii="Times New Roman" w:eastAsia="Calibri" w:hAnsi="Times New Roman" w:cs="Times New Roman"/>
          <w:b/>
          <w:color w:val="auto"/>
          <w:sz w:val="24"/>
          <w:szCs w:val="24"/>
        </w:rPr>
      </w:pPr>
      <w:r w:rsidRPr="00C23397">
        <w:rPr>
          <w:rFonts w:ascii="Times New Roman" w:eastAsia="Calibri" w:hAnsi="Times New Roman" w:cs="Times New Roman"/>
          <w:b/>
          <w:color w:val="auto"/>
          <w:sz w:val="24"/>
          <w:szCs w:val="24"/>
        </w:rPr>
        <w:t>8. Порядок изменения и расторжения Контракта</w:t>
      </w:r>
    </w:p>
    <w:p w:rsidR="00135721" w:rsidRPr="00C23397" w:rsidRDefault="00135721" w:rsidP="00135721">
      <w:pPr>
        <w:autoSpaceDE w:val="0"/>
        <w:autoSpaceDN w:val="0"/>
        <w:adjustRightInd w:val="0"/>
        <w:spacing w:after="0" w:line="240" w:lineRule="auto"/>
        <w:jc w:val="center"/>
        <w:rPr>
          <w:rFonts w:ascii="Times New Roman" w:eastAsia="Calibri" w:hAnsi="Times New Roman" w:cs="Times New Roman"/>
          <w:color w:val="auto"/>
          <w:sz w:val="24"/>
          <w:szCs w:val="24"/>
        </w:rPr>
      </w:pP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8.3. Сторона, решившая расторгнуть Контракт, должна направить письменное уведомление о намерении расторгнуть Контракт другой Стороне в сроки, установленные законодательством Российской Федерации.</w:t>
      </w:r>
    </w:p>
    <w:p w:rsidR="00E763F3" w:rsidRPr="00C23397" w:rsidRDefault="00135721" w:rsidP="00E763F3">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8.4. </w:t>
      </w:r>
      <w:r w:rsidR="00E763F3" w:rsidRPr="00C23397">
        <w:rPr>
          <w:rFonts w:ascii="Times New Roman" w:eastAsia="Calibri" w:hAnsi="Times New Roman" w:cs="Times New Roman"/>
          <w:color w:val="auto"/>
          <w:sz w:val="24"/>
          <w:szCs w:val="24"/>
        </w:rPr>
        <w:t xml:space="preserve">Любые изменения и дополнения к Контракту, не противоречащие действующему законодательству и законным интересам Сторон, оформляются дополнительными соглашениями, заключенными в письменном виде, или с использованием функционала единого </w:t>
      </w:r>
      <w:proofErr w:type="spellStart"/>
      <w:r w:rsidR="00E763F3" w:rsidRPr="00C23397">
        <w:rPr>
          <w:rFonts w:ascii="Times New Roman" w:eastAsia="Calibri" w:hAnsi="Times New Roman" w:cs="Times New Roman"/>
          <w:color w:val="auto"/>
          <w:sz w:val="24"/>
          <w:szCs w:val="24"/>
        </w:rPr>
        <w:t>агрегатора</w:t>
      </w:r>
      <w:proofErr w:type="spellEnd"/>
      <w:r w:rsidR="00E763F3" w:rsidRPr="00C23397">
        <w:rPr>
          <w:rFonts w:ascii="Times New Roman" w:eastAsia="Calibri" w:hAnsi="Times New Roman" w:cs="Times New Roman"/>
          <w:color w:val="auto"/>
          <w:sz w:val="24"/>
          <w:szCs w:val="24"/>
        </w:rPr>
        <w:t xml:space="preserve"> торговли в форме электронного документа, подписанного усиленными электронными подписями Сторон.</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8.5. При изменен</w:t>
      </w:r>
      <w:proofErr w:type="gramStart"/>
      <w:r w:rsidRPr="00C23397">
        <w:rPr>
          <w:rFonts w:ascii="Times New Roman" w:eastAsia="Calibri" w:hAnsi="Times New Roman" w:cs="Times New Roman"/>
          <w:color w:val="auto"/>
          <w:sz w:val="24"/>
          <w:szCs w:val="24"/>
        </w:rPr>
        <w:t>ии у о</w:t>
      </w:r>
      <w:proofErr w:type="gramEnd"/>
      <w:r w:rsidRPr="00C23397">
        <w:rPr>
          <w:rFonts w:ascii="Times New Roman" w:eastAsia="Calibri" w:hAnsi="Times New Roman" w:cs="Times New Roman"/>
          <w:color w:val="auto"/>
          <w:sz w:val="24"/>
          <w:szCs w:val="24"/>
        </w:rPr>
        <w:t>дной из Сторон местонахождения, банковских и других реквизитов она обязана в течение 10 (десяти) дней письменно известить об этом другую Сторону. В письме необходимо указать, что оно является неотъемлемой частью Контракта.</w:t>
      </w:r>
    </w:p>
    <w:p w:rsidR="00135721" w:rsidRPr="00C23397" w:rsidRDefault="00135721" w:rsidP="00135721">
      <w:pPr>
        <w:autoSpaceDE w:val="0"/>
        <w:autoSpaceDN w:val="0"/>
        <w:adjustRightInd w:val="0"/>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lastRenderedPageBreak/>
        <w:t>9. Срок действия Контракта</w:t>
      </w:r>
    </w:p>
    <w:p w:rsidR="00135721" w:rsidRPr="00C23397" w:rsidRDefault="00135721" w:rsidP="00135721">
      <w:pPr>
        <w:autoSpaceDE w:val="0"/>
        <w:autoSpaceDN w:val="0"/>
        <w:adjustRightInd w:val="0"/>
        <w:spacing w:after="0" w:line="240" w:lineRule="auto"/>
        <w:ind w:firstLine="720"/>
        <w:jc w:val="center"/>
        <w:rPr>
          <w:rFonts w:ascii="Times New Roman" w:eastAsia="Times New Roman" w:hAnsi="Times New Roman" w:cs="Times New Roman"/>
          <w:color w:val="auto"/>
          <w:sz w:val="24"/>
          <w:szCs w:val="24"/>
          <w:lang w:eastAsia="ru-RU"/>
        </w:rPr>
      </w:pP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9.1. Контра</w:t>
      </w:r>
      <w:proofErr w:type="gramStart"/>
      <w:r w:rsidRPr="00C23397">
        <w:rPr>
          <w:rFonts w:ascii="Times New Roman" w:eastAsia="Calibri" w:hAnsi="Times New Roman" w:cs="Times New Roman"/>
          <w:color w:val="auto"/>
          <w:sz w:val="24"/>
          <w:szCs w:val="24"/>
        </w:rPr>
        <w:t>кт вст</w:t>
      </w:r>
      <w:proofErr w:type="gramEnd"/>
      <w:r w:rsidRPr="00C23397">
        <w:rPr>
          <w:rFonts w:ascii="Times New Roman" w:eastAsia="Calibri" w:hAnsi="Times New Roman" w:cs="Times New Roman"/>
          <w:color w:val="auto"/>
          <w:sz w:val="24"/>
          <w:szCs w:val="24"/>
        </w:rPr>
        <w:t>упает в силу с даты его подписания и действует до 25 декабря 2026 г., а в части расчетов – до полного исполнения обязательств Сторонами.</w:t>
      </w:r>
    </w:p>
    <w:p w:rsidR="00135721" w:rsidRPr="00C23397" w:rsidRDefault="00135721" w:rsidP="00135721">
      <w:pPr>
        <w:autoSpaceDE w:val="0"/>
        <w:autoSpaceDN w:val="0"/>
        <w:adjustRightInd w:val="0"/>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9.2. Вопросы, не урегулированные Контрактом, разрешаются в соответствии с действующим законодательством Российской Федерации.</w:t>
      </w:r>
    </w:p>
    <w:p w:rsidR="00135721" w:rsidRPr="00C23397" w:rsidRDefault="00135721" w:rsidP="00135721">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lang w:eastAsia="ru-RU"/>
        </w:rPr>
      </w:pPr>
    </w:p>
    <w:p w:rsidR="00135721" w:rsidRPr="00C23397" w:rsidRDefault="00135721" w:rsidP="00135721">
      <w:pPr>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t>10. Описание объекта закупки</w:t>
      </w:r>
    </w:p>
    <w:p w:rsidR="00CD0889" w:rsidRPr="00C23397" w:rsidRDefault="00CD0889" w:rsidP="00CD0889">
      <w:pPr>
        <w:spacing w:after="0" w:line="240" w:lineRule="auto"/>
        <w:jc w:val="center"/>
        <w:rPr>
          <w:rFonts w:ascii="Times New Roman" w:eastAsia="Times New Roman" w:hAnsi="Times New Roman" w:cs="Times New Roman"/>
          <w:b/>
          <w:color w:val="auto"/>
          <w:sz w:val="24"/>
          <w:szCs w:val="24"/>
          <w:lang w:eastAsia="ru-RU"/>
        </w:rPr>
      </w:pPr>
      <w:r w:rsidRPr="00C23397">
        <w:rPr>
          <w:rFonts w:ascii="Times New Roman" w:eastAsia="Times New Roman" w:hAnsi="Times New Roman" w:cs="Times New Roman"/>
          <w:b/>
          <w:color w:val="auto"/>
          <w:sz w:val="24"/>
          <w:szCs w:val="24"/>
          <w:lang w:eastAsia="ru-RU"/>
        </w:rPr>
        <w:t xml:space="preserve">на поставку </w:t>
      </w:r>
      <w:r w:rsidR="005255A5" w:rsidRPr="00C23397">
        <w:rPr>
          <w:rFonts w:ascii="Times New Roman" w:eastAsia="Times New Roman" w:hAnsi="Times New Roman" w:cs="Times New Roman"/>
          <w:b/>
          <w:color w:val="auto"/>
          <w:sz w:val="24"/>
          <w:szCs w:val="24"/>
          <w:lang w:eastAsia="ru-RU"/>
        </w:rPr>
        <w:t>ящика почтового</w:t>
      </w:r>
      <w:r w:rsidRPr="00C23397">
        <w:rPr>
          <w:rFonts w:ascii="Times New Roman" w:eastAsia="Times New Roman" w:hAnsi="Times New Roman" w:cs="Times New Roman"/>
          <w:b/>
          <w:color w:val="auto"/>
          <w:sz w:val="24"/>
          <w:szCs w:val="24"/>
          <w:lang w:eastAsia="ru-RU"/>
        </w:rPr>
        <w:t xml:space="preserve"> </w:t>
      </w:r>
    </w:p>
    <w:p w:rsidR="00CD0889" w:rsidRPr="007D5042" w:rsidRDefault="00CD0889" w:rsidP="00CD0889">
      <w:pPr>
        <w:spacing w:after="0" w:line="240" w:lineRule="auto"/>
        <w:jc w:val="center"/>
        <w:rPr>
          <w:rFonts w:ascii="Times New Roman" w:eastAsia="Times New Roman" w:hAnsi="Times New Roman" w:cs="Times New Roman"/>
          <w:b/>
          <w:bCs/>
          <w:color w:val="auto"/>
          <w:sz w:val="27"/>
          <w:szCs w:val="27"/>
          <w:lang w:eastAsia="ru-RU"/>
        </w:rPr>
      </w:pPr>
    </w:p>
    <w:tbl>
      <w:tblPr>
        <w:tblW w:w="98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804"/>
        <w:gridCol w:w="1348"/>
      </w:tblGrid>
      <w:tr w:rsidR="005255A5" w:rsidRPr="005255A5" w:rsidTr="00B01BE7">
        <w:trPr>
          <w:trHeight w:val="368"/>
          <w:jc w:val="center"/>
        </w:trPr>
        <w:tc>
          <w:tcPr>
            <w:tcW w:w="1668" w:type="dxa"/>
            <w:vAlign w:val="center"/>
          </w:tcPr>
          <w:p w:rsidR="005255A5" w:rsidRPr="005255A5" w:rsidRDefault="005255A5" w:rsidP="005255A5">
            <w:pPr>
              <w:autoSpaceDE w:val="0"/>
              <w:autoSpaceDN w:val="0"/>
              <w:adjustRightInd w:val="0"/>
              <w:spacing w:after="0" w:line="240" w:lineRule="auto"/>
              <w:ind w:left="-141" w:right="-108"/>
              <w:jc w:val="center"/>
              <w:rPr>
                <w:rFonts w:ascii="Times New Roman" w:eastAsia="Times New Roman" w:hAnsi="Times New Roman" w:cs="Times New Roman"/>
                <w:color w:val="auto"/>
                <w:szCs w:val="24"/>
                <w:lang w:eastAsia="ru-RU"/>
              </w:rPr>
            </w:pPr>
            <w:r w:rsidRPr="005255A5">
              <w:rPr>
                <w:rFonts w:ascii="Times New Roman" w:eastAsia="Times New Roman" w:hAnsi="Times New Roman" w:cs="Times New Roman"/>
                <w:color w:val="auto"/>
                <w:szCs w:val="24"/>
                <w:lang w:eastAsia="ru-RU"/>
              </w:rPr>
              <w:t xml:space="preserve">Наименование товара, </w:t>
            </w:r>
          </w:p>
          <w:p w:rsidR="005255A5" w:rsidRPr="005255A5" w:rsidRDefault="005255A5" w:rsidP="005255A5">
            <w:pPr>
              <w:autoSpaceDE w:val="0"/>
              <w:autoSpaceDN w:val="0"/>
              <w:adjustRightInd w:val="0"/>
              <w:spacing w:after="0" w:line="240" w:lineRule="auto"/>
              <w:ind w:left="-141" w:right="-108"/>
              <w:jc w:val="center"/>
              <w:rPr>
                <w:rFonts w:ascii="Times New Roman" w:eastAsia="Times New Roman" w:hAnsi="Times New Roman" w:cs="Times New Roman"/>
                <w:color w:val="auto"/>
                <w:szCs w:val="24"/>
                <w:lang w:eastAsia="ru-RU"/>
              </w:rPr>
            </w:pPr>
            <w:r w:rsidRPr="005255A5">
              <w:rPr>
                <w:rFonts w:ascii="Times New Roman" w:eastAsia="Times New Roman" w:hAnsi="Times New Roman" w:cs="Times New Roman"/>
                <w:color w:val="auto"/>
                <w:szCs w:val="24"/>
                <w:lang w:eastAsia="ru-RU"/>
              </w:rPr>
              <w:t>код ОКПД 2</w:t>
            </w:r>
          </w:p>
        </w:tc>
        <w:tc>
          <w:tcPr>
            <w:tcW w:w="6804" w:type="dxa"/>
            <w:vAlign w:val="center"/>
          </w:tcPr>
          <w:p w:rsidR="005255A5" w:rsidRPr="005255A5" w:rsidRDefault="005255A5" w:rsidP="005255A5">
            <w:pPr>
              <w:autoSpaceDE w:val="0"/>
              <w:autoSpaceDN w:val="0"/>
              <w:adjustRightInd w:val="0"/>
              <w:spacing w:after="0" w:line="240" w:lineRule="auto"/>
              <w:jc w:val="center"/>
              <w:rPr>
                <w:rFonts w:ascii="Times New Roman" w:eastAsia="Times New Roman" w:hAnsi="Times New Roman" w:cs="Times New Roman"/>
                <w:color w:val="auto"/>
                <w:szCs w:val="24"/>
                <w:lang w:eastAsia="ru-RU"/>
              </w:rPr>
            </w:pPr>
            <w:r w:rsidRPr="005255A5">
              <w:rPr>
                <w:rFonts w:ascii="Times New Roman" w:eastAsia="Times New Roman" w:hAnsi="Times New Roman" w:cs="Times New Roman"/>
                <w:color w:val="auto"/>
                <w:szCs w:val="20"/>
                <w:lang w:eastAsia="ru-RU"/>
              </w:rPr>
              <w:t>Наименование и значение характеристики товара (единица измерения характеристики)</w:t>
            </w:r>
          </w:p>
        </w:tc>
        <w:tc>
          <w:tcPr>
            <w:tcW w:w="1348" w:type="dxa"/>
            <w:vAlign w:val="center"/>
          </w:tcPr>
          <w:p w:rsidR="005255A5" w:rsidRPr="005255A5" w:rsidRDefault="005255A5" w:rsidP="005255A5">
            <w:pPr>
              <w:autoSpaceDE w:val="0"/>
              <w:autoSpaceDN w:val="0"/>
              <w:adjustRightInd w:val="0"/>
              <w:spacing w:after="0" w:line="240" w:lineRule="auto"/>
              <w:jc w:val="center"/>
              <w:rPr>
                <w:rFonts w:ascii="Times New Roman" w:eastAsia="Times New Roman" w:hAnsi="Times New Roman" w:cs="Times New Roman"/>
                <w:color w:val="auto"/>
                <w:szCs w:val="24"/>
                <w:lang w:eastAsia="ru-RU"/>
              </w:rPr>
            </w:pPr>
            <w:r w:rsidRPr="005255A5">
              <w:rPr>
                <w:rFonts w:ascii="Times New Roman" w:eastAsia="Times New Roman" w:hAnsi="Times New Roman" w:cs="Times New Roman"/>
                <w:color w:val="auto"/>
                <w:szCs w:val="24"/>
                <w:lang w:eastAsia="ru-RU"/>
              </w:rPr>
              <w:t xml:space="preserve">Кол-во, </w:t>
            </w:r>
          </w:p>
          <w:p w:rsidR="005255A5" w:rsidRPr="005255A5" w:rsidRDefault="005255A5" w:rsidP="005255A5">
            <w:pPr>
              <w:autoSpaceDE w:val="0"/>
              <w:autoSpaceDN w:val="0"/>
              <w:adjustRightInd w:val="0"/>
              <w:spacing w:after="0" w:line="240" w:lineRule="auto"/>
              <w:jc w:val="center"/>
              <w:rPr>
                <w:rFonts w:ascii="Times New Roman" w:eastAsia="Times New Roman" w:hAnsi="Times New Roman" w:cs="Times New Roman"/>
                <w:color w:val="auto"/>
                <w:szCs w:val="24"/>
                <w:lang w:eastAsia="ru-RU"/>
              </w:rPr>
            </w:pPr>
            <w:r w:rsidRPr="005255A5">
              <w:rPr>
                <w:rFonts w:ascii="Times New Roman" w:eastAsia="Times New Roman" w:hAnsi="Times New Roman" w:cs="Times New Roman"/>
                <w:color w:val="auto"/>
                <w:szCs w:val="24"/>
                <w:lang w:eastAsia="ru-RU"/>
              </w:rPr>
              <w:t xml:space="preserve">ед. </w:t>
            </w:r>
            <w:proofErr w:type="spellStart"/>
            <w:r w:rsidRPr="005255A5">
              <w:rPr>
                <w:rFonts w:ascii="Times New Roman" w:eastAsia="Times New Roman" w:hAnsi="Times New Roman" w:cs="Times New Roman"/>
                <w:color w:val="auto"/>
                <w:szCs w:val="24"/>
                <w:lang w:eastAsia="ru-RU"/>
              </w:rPr>
              <w:t>изм</w:t>
            </w:r>
            <w:proofErr w:type="spellEnd"/>
          </w:p>
        </w:tc>
      </w:tr>
      <w:tr w:rsidR="005255A5" w:rsidRPr="005255A5" w:rsidTr="00B01BE7">
        <w:trPr>
          <w:trHeight w:val="3824"/>
          <w:jc w:val="center"/>
        </w:trPr>
        <w:tc>
          <w:tcPr>
            <w:tcW w:w="1668" w:type="dxa"/>
            <w:vAlign w:val="center"/>
          </w:tcPr>
          <w:p w:rsidR="005255A5" w:rsidRPr="005255A5" w:rsidRDefault="005255A5" w:rsidP="005255A5">
            <w:pPr>
              <w:widowControl w:val="0"/>
              <w:autoSpaceDE w:val="0"/>
              <w:snapToGrid w:val="0"/>
              <w:spacing w:after="0" w:line="240" w:lineRule="auto"/>
              <w:jc w:val="center"/>
              <w:rPr>
                <w:rFonts w:ascii="Times New Roman" w:eastAsia="Times New Roman" w:hAnsi="Times New Roman" w:cs="Times New Roman"/>
                <w:bCs/>
                <w:color w:val="auto"/>
                <w:kern w:val="1"/>
                <w:szCs w:val="24"/>
                <w:lang w:eastAsia="ru-RU"/>
              </w:rPr>
            </w:pPr>
            <w:r w:rsidRPr="005255A5">
              <w:rPr>
                <w:rFonts w:ascii="Times New Roman" w:eastAsia="Times New Roman" w:hAnsi="Times New Roman" w:cs="Times New Roman"/>
                <w:bCs/>
                <w:color w:val="auto"/>
                <w:kern w:val="1"/>
                <w:szCs w:val="24"/>
                <w:highlight w:val="white"/>
                <w:lang w:eastAsia="ru-RU"/>
              </w:rPr>
              <w:t>Ящик почтовый</w:t>
            </w:r>
          </w:p>
          <w:p w:rsidR="005255A5" w:rsidRPr="005255A5" w:rsidRDefault="005255A5" w:rsidP="005255A5">
            <w:pPr>
              <w:widowControl w:val="0"/>
              <w:autoSpaceDE w:val="0"/>
              <w:snapToGrid w:val="0"/>
              <w:spacing w:after="0" w:line="240" w:lineRule="auto"/>
              <w:jc w:val="center"/>
              <w:rPr>
                <w:rFonts w:ascii="Times New Roman" w:eastAsia="Times New Roman" w:hAnsi="Times New Roman" w:cs="Times New Roman"/>
                <w:bCs/>
                <w:color w:val="auto"/>
                <w:kern w:val="1"/>
                <w:szCs w:val="24"/>
                <w:lang w:eastAsia="ru-RU"/>
              </w:rPr>
            </w:pPr>
          </w:p>
          <w:p w:rsidR="005255A5" w:rsidRPr="005255A5" w:rsidRDefault="005255A5" w:rsidP="005255A5">
            <w:pPr>
              <w:widowControl w:val="0"/>
              <w:autoSpaceDE w:val="0"/>
              <w:snapToGrid w:val="0"/>
              <w:spacing w:after="0" w:line="240" w:lineRule="auto"/>
              <w:jc w:val="center"/>
              <w:rPr>
                <w:rFonts w:ascii="Times New Roman" w:eastAsia="Times New Roman" w:hAnsi="Times New Roman" w:cs="Times New Roman"/>
                <w:color w:val="auto"/>
                <w:szCs w:val="20"/>
                <w:lang w:eastAsia="ru-RU"/>
              </w:rPr>
            </w:pPr>
            <w:r w:rsidRPr="005255A5">
              <w:rPr>
                <w:rFonts w:ascii="Times New Roman" w:eastAsia="Times New Roman" w:hAnsi="Times New Roman" w:cs="Times New Roman"/>
                <w:bCs/>
                <w:color w:val="auto"/>
                <w:kern w:val="1"/>
                <w:szCs w:val="24"/>
                <w:lang w:eastAsia="ru-RU"/>
              </w:rPr>
              <w:t>25.99.21.130</w:t>
            </w:r>
          </w:p>
        </w:tc>
        <w:tc>
          <w:tcPr>
            <w:tcW w:w="6804" w:type="dxa"/>
            <w:vAlign w:val="center"/>
          </w:tcPr>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Назначение: хранение и передача различной корреспонденции;</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Высота: ≥ 550  и  &lt; 650, Миллиметр;</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Ширина:  ≥ 350  и  &lt; 450, Миллиметр;</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Глубина: ≥ 290  и  &lt; 340,  Миллиметр</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Материал: сталь;</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Толщина стали: ≥ 1,0 Миллиметр</w:t>
            </w:r>
            <w:bookmarkStart w:id="0" w:name="_GoBack"/>
            <w:bookmarkEnd w:id="0"/>
            <w:r w:rsidRPr="005255A5">
              <w:rPr>
                <w:rFonts w:ascii="Times New Roman" w:eastAsia="Times New Roman" w:hAnsi="Times New Roman" w:cs="Times New Roman"/>
                <w:color w:val="auto"/>
                <w:szCs w:val="24"/>
                <w:shd w:val="clear" w:color="auto" w:fill="FFFFFF"/>
                <w:lang w:eastAsia="ru-RU"/>
              </w:rPr>
              <w:t>;</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Дверца: наличие;</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Замок с ключом: наличие;</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Прорезь для почты на верхней стенке ящика: наличие;</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Размер прорези: 20х280, Миллиметр;</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Покрытие: полимерно-порошковое;</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Цвет: зеленый (оттенок зеленого по согласованию с Заказчиком);</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Возможность крепления к стене: да;</w:t>
            </w:r>
          </w:p>
          <w:p w:rsidR="005255A5" w:rsidRPr="005255A5" w:rsidRDefault="005255A5" w:rsidP="005255A5">
            <w:pPr>
              <w:spacing w:after="0" w:line="240" w:lineRule="auto"/>
              <w:rPr>
                <w:rFonts w:ascii="Times New Roman" w:eastAsia="Times New Roman" w:hAnsi="Times New Roman" w:cs="Times New Roman"/>
                <w:color w:val="auto"/>
                <w:szCs w:val="24"/>
                <w:shd w:val="clear" w:color="auto" w:fill="FFFFFF"/>
                <w:lang w:eastAsia="ru-RU"/>
              </w:rPr>
            </w:pPr>
            <w:r w:rsidRPr="005255A5">
              <w:rPr>
                <w:rFonts w:ascii="Times New Roman" w:eastAsia="Times New Roman" w:hAnsi="Times New Roman" w:cs="Times New Roman"/>
                <w:color w:val="auto"/>
                <w:szCs w:val="24"/>
                <w:shd w:val="clear" w:color="auto" w:fill="FFFFFF"/>
                <w:lang w:eastAsia="ru-RU"/>
              </w:rPr>
              <w:t>Надпись на дверце: наличие (текст по согласованию с Заказчиком).</w:t>
            </w:r>
          </w:p>
        </w:tc>
        <w:tc>
          <w:tcPr>
            <w:tcW w:w="1348" w:type="dxa"/>
            <w:vAlign w:val="center"/>
          </w:tcPr>
          <w:p w:rsidR="005255A5" w:rsidRPr="005255A5" w:rsidRDefault="005255A5" w:rsidP="005255A5">
            <w:pPr>
              <w:spacing w:after="0" w:line="240" w:lineRule="auto"/>
              <w:jc w:val="center"/>
              <w:rPr>
                <w:rFonts w:ascii="Times New Roman" w:eastAsia="Calibri" w:hAnsi="Times New Roman" w:cs="Times New Roman"/>
                <w:color w:val="auto"/>
                <w:szCs w:val="24"/>
              </w:rPr>
            </w:pPr>
            <w:r w:rsidRPr="005255A5">
              <w:rPr>
                <w:rFonts w:ascii="Times New Roman" w:eastAsia="Calibri" w:hAnsi="Times New Roman" w:cs="Times New Roman"/>
                <w:color w:val="auto"/>
                <w:szCs w:val="24"/>
              </w:rPr>
              <w:t>1 шт.</w:t>
            </w:r>
          </w:p>
        </w:tc>
      </w:tr>
    </w:tbl>
    <w:p w:rsidR="005255A5" w:rsidRDefault="005255A5" w:rsidP="005255A5">
      <w:pPr>
        <w:spacing w:after="0" w:line="240" w:lineRule="auto"/>
        <w:ind w:firstLine="709"/>
        <w:jc w:val="both"/>
        <w:rPr>
          <w:rFonts w:ascii="Times New Roman" w:eastAsia="Calibri" w:hAnsi="Times New Roman" w:cs="Times New Roman"/>
          <w:color w:val="auto"/>
          <w:sz w:val="24"/>
          <w:szCs w:val="28"/>
        </w:rPr>
      </w:pPr>
    </w:p>
    <w:p w:rsidR="005255A5" w:rsidRPr="00C23397" w:rsidRDefault="005255A5" w:rsidP="005255A5">
      <w:pPr>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Информация о технических регламентах и стандартах – технические условия (ТУ) </w:t>
      </w:r>
      <w:r w:rsidRPr="00C23397">
        <w:rPr>
          <w:rFonts w:ascii="Times New Roman" w:eastAsia="Calibri" w:hAnsi="Times New Roman" w:cs="Times New Roman"/>
          <w:color w:val="auto"/>
          <w:sz w:val="24"/>
          <w:szCs w:val="24"/>
        </w:rPr>
        <w:br/>
        <w:t>на продукцию</w:t>
      </w:r>
      <w:r w:rsidR="006A1558" w:rsidRPr="00C23397">
        <w:rPr>
          <w:rFonts w:ascii="Times New Roman" w:eastAsia="Calibri" w:hAnsi="Times New Roman" w:cs="Times New Roman"/>
          <w:color w:val="auto"/>
          <w:sz w:val="24"/>
          <w:szCs w:val="24"/>
        </w:rPr>
        <w:t>.</w:t>
      </w:r>
    </w:p>
    <w:p w:rsidR="005255A5" w:rsidRPr="00C23397" w:rsidRDefault="005255A5" w:rsidP="005255A5">
      <w:pPr>
        <w:spacing w:after="0" w:line="240" w:lineRule="auto"/>
        <w:ind w:firstLine="709"/>
        <w:jc w:val="both"/>
        <w:rPr>
          <w:rFonts w:ascii="Times New Roman" w:eastAsia="Calibri" w:hAnsi="Times New Roman" w:cs="Times New Roman"/>
          <w:color w:val="auto"/>
          <w:sz w:val="24"/>
          <w:szCs w:val="24"/>
        </w:rPr>
      </w:pPr>
      <w:proofErr w:type="gramStart"/>
      <w:r w:rsidRPr="00C23397">
        <w:rPr>
          <w:rFonts w:ascii="Times New Roman" w:eastAsia="Calibri" w:hAnsi="Times New Roman" w:cs="Times New Roman"/>
          <w:color w:val="auto"/>
          <w:sz w:val="24"/>
          <w:szCs w:val="24"/>
        </w:rPr>
        <w:t xml:space="preserve">Поставляемый товар должен быть новым товаром (товаром, который не был </w:t>
      </w:r>
      <w:r w:rsidRPr="00C23397">
        <w:rPr>
          <w:rFonts w:ascii="Times New Roman" w:eastAsia="Calibri" w:hAnsi="Times New Roman" w:cs="Times New Roman"/>
          <w:color w:val="auto"/>
          <w:sz w:val="24"/>
          <w:szCs w:val="24"/>
        </w:rPr>
        <w:b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5255A5" w:rsidRPr="00C23397" w:rsidRDefault="005255A5" w:rsidP="005255A5">
      <w:pPr>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 xml:space="preserve">Товар должен поставляться в упаковке (таре), обеспечивающей защиту товара </w:t>
      </w:r>
      <w:r w:rsidRPr="00C23397">
        <w:rPr>
          <w:rFonts w:ascii="Times New Roman" w:eastAsia="Calibri" w:hAnsi="Times New Roman" w:cs="Times New Roman"/>
          <w:color w:val="auto"/>
          <w:sz w:val="24"/>
          <w:szCs w:val="24"/>
        </w:rPr>
        <w:br/>
        <w:t>от повреждения или порчи во время транспортировки и хранения.</w:t>
      </w:r>
    </w:p>
    <w:p w:rsidR="005255A5" w:rsidRPr="00C23397" w:rsidRDefault="005255A5" w:rsidP="005255A5">
      <w:pPr>
        <w:spacing w:after="0" w:line="240" w:lineRule="auto"/>
        <w:ind w:firstLine="709"/>
        <w:jc w:val="both"/>
        <w:rPr>
          <w:rFonts w:ascii="Times New Roman" w:eastAsia="Calibri" w:hAnsi="Times New Roman" w:cs="Times New Roman"/>
          <w:color w:val="auto"/>
          <w:sz w:val="24"/>
          <w:szCs w:val="24"/>
        </w:rPr>
      </w:pPr>
      <w:r w:rsidRPr="00C23397">
        <w:rPr>
          <w:rFonts w:ascii="Times New Roman" w:eastAsia="Calibri" w:hAnsi="Times New Roman" w:cs="Times New Roman"/>
          <w:color w:val="auto"/>
          <w:sz w:val="24"/>
          <w:szCs w:val="24"/>
        </w:rPr>
        <w:t>Гарантийный срок на товар должен составлять не менее 12 месяцев с момента подписания документов о приемке товара Заказчиком.</w:t>
      </w:r>
    </w:p>
    <w:p w:rsidR="00135721" w:rsidRPr="00C23397" w:rsidRDefault="00135721" w:rsidP="00135721">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i/>
          <w:color w:val="auto"/>
          <w:sz w:val="24"/>
          <w:szCs w:val="24"/>
          <w:lang w:eastAsia="ru-RU"/>
        </w:rPr>
      </w:pPr>
    </w:p>
    <w:p w:rsidR="005255A5" w:rsidRPr="00C23397" w:rsidRDefault="005255A5" w:rsidP="00135721">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i/>
          <w:color w:val="auto"/>
          <w:sz w:val="24"/>
          <w:szCs w:val="24"/>
          <w:lang w:eastAsia="ru-RU"/>
        </w:rPr>
      </w:pPr>
    </w:p>
    <w:p w:rsidR="00135721" w:rsidRPr="00C23397" w:rsidRDefault="00135721" w:rsidP="00135721">
      <w:pPr>
        <w:spacing w:after="0" w:line="240" w:lineRule="auto"/>
        <w:ind w:left="360"/>
        <w:jc w:val="center"/>
        <w:rPr>
          <w:rFonts w:ascii="Times New Roman" w:eastAsia="Calibri" w:hAnsi="Times New Roman" w:cs="Times New Roman"/>
          <w:b/>
          <w:color w:val="auto"/>
          <w:sz w:val="24"/>
          <w:szCs w:val="24"/>
        </w:rPr>
      </w:pPr>
    </w:p>
    <w:tbl>
      <w:tblPr>
        <w:tblW w:w="0" w:type="auto"/>
        <w:tblLook w:val="04A0"/>
      </w:tblPr>
      <w:tblGrid>
        <w:gridCol w:w="5353"/>
        <w:gridCol w:w="4784"/>
      </w:tblGrid>
      <w:tr w:rsidR="007D5042" w:rsidRPr="00C23397" w:rsidTr="00BE1553">
        <w:trPr>
          <w:trHeight w:val="366"/>
        </w:trPr>
        <w:tc>
          <w:tcPr>
            <w:tcW w:w="5353" w:type="dxa"/>
            <w:shd w:val="clear" w:color="auto" w:fill="auto"/>
          </w:tcPr>
          <w:p w:rsidR="00135721" w:rsidRPr="00C23397" w:rsidRDefault="00135721" w:rsidP="00BE1553">
            <w:pPr>
              <w:autoSpaceDE w:val="0"/>
              <w:autoSpaceDN w:val="0"/>
              <w:adjustRightInd w:val="0"/>
              <w:spacing w:after="0" w:line="240" w:lineRule="auto"/>
              <w:jc w:val="center"/>
              <w:rPr>
                <w:rFonts w:ascii="Times New Roman" w:eastAsia="Times New Roman" w:hAnsi="Times New Roman" w:cs="Times New Roman"/>
                <w:bCs/>
                <w:color w:val="auto"/>
                <w:sz w:val="24"/>
                <w:szCs w:val="24"/>
                <w:lang w:eastAsia="ru-RU"/>
              </w:rPr>
            </w:pPr>
            <w:r w:rsidRPr="00C23397">
              <w:rPr>
                <w:rFonts w:ascii="Times New Roman" w:eastAsia="Times New Roman" w:hAnsi="Times New Roman" w:cs="Times New Roman"/>
                <w:bCs/>
                <w:color w:val="auto"/>
                <w:sz w:val="24"/>
                <w:szCs w:val="24"/>
                <w:lang/>
              </w:rPr>
              <w:t>ЗАКАЗЧИК</w:t>
            </w:r>
          </w:p>
        </w:tc>
        <w:tc>
          <w:tcPr>
            <w:tcW w:w="4784" w:type="dxa"/>
            <w:shd w:val="clear" w:color="auto" w:fill="auto"/>
          </w:tcPr>
          <w:p w:rsidR="00135721" w:rsidRPr="00C23397" w:rsidRDefault="00135721" w:rsidP="00BE1553">
            <w:pPr>
              <w:autoSpaceDE w:val="0"/>
              <w:autoSpaceDN w:val="0"/>
              <w:adjustRightInd w:val="0"/>
              <w:spacing w:after="0" w:line="240" w:lineRule="auto"/>
              <w:jc w:val="center"/>
              <w:rPr>
                <w:rFonts w:ascii="Times New Roman" w:eastAsia="Times New Roman" w:hAnsi="Times New Roman" w:cs="Times New Roman"/>
                <w:bCs/>
                <w:color w:val="auto"/>
                <w:sz w:val="24"/>
                <w:szCs w:val="24"/>
                <w:lang w:eastAsia="ru-RU"/>
              </w:rPr>
            </w:pPr>
            <w:r w:rsidRPr="00C23397">
              <w:rPr>
                <w:rFonts w:ascii="Times New Roman" w:eastAsia="Times New Roman" w:hAnsi="Times New Roman" w:cs="Times New Roman"/>
                <w:bCs/>
                <w:color w:val="auto"/>
                <w:sz w:val="24"/>
                <w:szCs w:val="24"/>
                <w:lang/>
              </w:rPr>
              <w:t>ПОСТАВЩИК</w:t>
            </w:r>
          </w:p>
        </w:tc>
      </w:tr>
      <w:tr w:rsidR="00135721" w:rsidRPr="00C23397" w:rsidTr="00BE1553">
        <w:trPr>
          <w:trHeight w:val="366"/>
        </w:trPr>
        <w:tc>
          <w:tcPr>
            <w:tcW w:w="5353" w:type="dxa"/>
            <w:shd w:val="clear" w:color="auto" w:fill="auto"/>
          </w:tcPr>
          <w:p w:rsidR="00135721" w:rsidRPr="00C23397" w:rsidRDefault="00135721" w:rsidP="00BE1553">
            <w:pPr>
              <w:autoSpaceDE w:val="0"/>
              <w:autoSpaceDN w:val="0"/>
              <w:adjustRightInd w:val="0"/>
              <w:spacing w:after="0" w:line="240" w:lineRule="auto"/>
              <w:jc w:val="center"/>
              <w:rPr>
                <w:rFonts w:ascii="Times New Roman" w:eastAsia="Times New Roman" w:hAnsi="Times New Roman" w:cs="Times New Roman"/>
                <w:bCs/>
                <w:color w:val="auto"/>
                <w:sz w:val="24"/>
                <w:szCs w:val="24"/>
                <w:lang/>
              </w:rPr>
            </w:pPr>
            <w:r w:rsidRPr="00C23397">
              <w:rPr>
                <w:rFonts w:ascii="Times New Roman" w:eastAsia="Times New Roman" w:hAnsi="Times New Roman" w:cs="Times New Roman"/>
                <w:bCs/>
                <w:color w:val="auto"/>
                <w:sz w:val="24"/>
                <w:szCs w:val="24"/>
                <w:lang w:eastAsia="ru-RU"/>
              </w:rPr>
              <w:t>Южное таможенное управление</w:t>
            </w:r>
          </w:p>
        </w:tc>
        <w:tc>
          <w:tcPr>
            <w:tcW w:w="4784" w:type="dxa"/>
            <w:shd w:val="clear" w:color="auto" w:fill="auto"/>
          </w:tcPr>
          <w:p w:rsidR="00135721" w:rsidRPr="00C23397" w:rsidRDefault="00094FB5" w:rsidP="005255A5">
            <w:pPr>
              <w:autoSpaceDE w:val="0"/>
              <w:autoSpaceDN w:val="0"/>
              <w:adjustRightInd w:val="0"/>
              <w:spacing w:after="0" w:line="240" w:lineRule="auto"/>
              <w:jc w:val="center"/>
              <w:rPr>
                <w:rFonts w:ascii="Times New Roman" w:eastAsia="Times New Roman" w:hAnsi="Times New Roman" w:cs="Times New Roman"/>
                <w:bCs/>
                <w:color w:val="auto"/>
                <w:sz w:val="24"/>
                <w:szCs w:val="24"/>
                <w:lang w:eastAsia="ru-RU"/>
              </w:rPr>
            </w:pPr>
            <w:hyperlink r:id="rId8" w:tgtFrame="_self" w:history="1">
              <w:r w:rsidR="005255A5" w:rsidRPr="00C23397">
                <w:rPr>
                  <w:rStyle w:val="af5"/>
                  <w:rFonts w:ascii="Times New Roman" w:hAnsi="Times New Roman" w:cs="Times New Roman"/>
                  <w:color w:val="auto"/>
                  <w:sz w:val="24"/>
                  <w:szCs w:val="24"/>
                  <w:u w:val="none"/>
                  <w:shd w:val="clear" w:color="auto" w:fill="FFFFFF"/>
                </w:rPr>
                <w:t>______________________</w:t>
              </w:r>
            </w:hyperlink>
          </w:p>
        </w:tc>
      </w:tr>
    </w:tbl>
    <w:p w:rsidR="00135721" w:rsidRPr="007D5042" w:rsidRDefault="00135721" w:rsidP="00135721">
      <w:pPr>
        <w:spacing w:after="0" w:line="240" w:lineRule="auto"/>
        <w:rPr>
          <w:rFonts w:ascii="Times New Roman" w:eastAsia="Calibri" w:hAnsi="Times New Roman" w:cs="Times New Roman"/>
          <w:color w:val="auto"/>
          <w:sz w:val="27"/>
          <w:szCs w:val="27"/>
          <w:lang w:eastAsia="ru-RU"/>
        </w:rPr>
      </w:pPr>
    </w:p>
    <w:p w:rsidR="00135721" w:rsidRPr="007D5042" w:rsidRDefault="00135721" w:rsidP="00135721">
      <w:pPr>
        <w:spacing w:after="0" w:line="240" w:lineRule="auto"/>
        <w:jc w:val="center"/>
        <w:rPr>
          <w:rFonts w:ascii="Times New Roman" w:eastAsia="Calibri" w:hAnsi="Times New Roman" w:cs="Times New Roman"/>
          <w:color w:val="auto"/>
          <w:sz w:val="27"/>
          <w:szCs w:val="27"/>
          <w:lang w:eastAsia="ru-RU"/>
        </w:rPr>
      </w:pPr>
    </w:p>
    <w:p w:rsidR="00135721" w:rsidRPr="007D5042" w:rsidRDefault="00135721" w:rsidP="00135721">
      <w:pPr>
        <w:spacing w:after="0" w:line="240" w:lineRule="auto"/>
        <w:jc w:val="center"/>
        <w:rPr>
          <w:rFonts w:ascii="Times New Roman" w:eastAsia="Calibri" w:hAnsi="Times New Roman" w:cs="Times New Roman"/>
          <w:color w:val="auto"/>
          <w:sz w:val="27"/>
          <w:szCs w:val="27"/>
          <w:lang w:eastAsia="ru-RU"/>
        </w:rPr>
      </w:pPr>
    </w:p>
    <w:sectPr w:rsidR="00135721" w:rsidRPr="007D5042" w:rsidSect="00342EBF">
      <w:headerReference w:type="default" r:id="rId9"/>
      <w:headerReference w:type="first" r:id="rId10"/>
      <w:pgSz w:w="11906" w:h="16838"/>
      <w:pgMar w:top="1134" w:right="851" w:bottom="1021" w:left="1134" w:header="0" w:footer="0" w:gutter="0"/>
      <w:pgNumType w:start="1"/>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42D" w:rsidRDefault="00CC142D">
      <w:pPr>
        <w:spacing w:after="0" w:line="240" w:lineRule="auto"/>
      </w:pPr>
      <w:r>
        <w:separator/>
      </w:r>
    </w:p>
  </w:endnote>
  <w:endnote w:type="continuationSeparator" w:id="0">
    <w:p w:rsidR="00CC142D" w:rsidRDefault="00CC1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42D" w:rsidRDefault="00CC142D">
      <w:pPr>
        <w:spacing w:after="0" w:line="240" w:lineRule="auto"/>
      </w:pPr>
      <w:r>
        <w:separator/>
      </w:r>
    </w:p>
  </w:footnote>
  <w:footnote w:type="continuationSeparator" w:id="0">
    <w:p w:rsidR="00CC142D" w:rsidRDefault="00CC1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793715"/>
      <w:docPartObj>
        <w:docPartGallery w:val="Page Numbers (Top of Page)"/>
        <w:docPartUnique/>
      </w:docPartObj>
    </w:sdtPr>
    <w:sdtEndPr>
      <w:rPr>
        <w:sz w:val="24"/>
        <w:szCs w:val="24"/>
      </w:rPr>
    </w:sdtEndPr>
    <w:sdtContent>
      <w:p w:rsidR="00342EBF" w:rsidRDefault="00342EBF">
        <w:pPr>
          <w:pStyle w:val="ab"/>
          <w:jc w:val="center"/>
        </w:pPr>
      </w:p>
      <w:p w:rsidR="00342EBF" w:rsidRPr="00342EBF" w:rsidRDefault="00094FB5">
        <w:pPr>
          <w:pStyle w:val="ab"/>
          <w:jc w:val="center"/>
          <w:rPr>
            <w:sz w:val="24"/>
            <w:szCs w:val="24"/>
          </w:rPr>
        </w:pPr>
        <w:r w:rsidRPr="00342EBF">
          <w:rPr>
            <w:sz w:val="24"/>
            <w:szCs w:val="24"/>
          </w:rPr>
          <w:fldChar w:fldCharType="begin"/>
        </w:r>
        <w:r w:rsidR="00342EBF" w:rsidRPr="00342EBF">
          <w:rPr>
            <w:sz w:val="24"/>
            <w:szCs w:val="24"/>
          </w:rPr>
          <w:instrText>PAGE   \* MERGEFORMAT</w:instrText>
        </w:r>
        <w:r w:rsidRPr="00342EBF">
          <w:rPr>
            <w:sz w:val="24"/>
            <w:szCs w:val="24"/>
          </w:rPr>
          <w:fldChar w:fldCharType="separate"/>
        </w:r>
        <w:r w:rsidR="00BD7B92">
          <w:rPr>
            <w:noProof/>
            <w:sz w:val="24"/>
            <w:szCs w:val="24"/>
          </w:rPr>
          <w:t>5</w:t>
        </w:r>
        <w:r w:rsidRPr="00342EBF">
          <w:rPr>
            <w:sz w:val="24"/>
            <w:szCs w:val="24"/>
          </w:rPr>
          <w:fldChar w:fldCharType="end"/>
        </w:r>
      </w:p>
    </w:sdtContent>
  </w:sdt>
  <w:p w:rsidR="005B4CED" w:rsidRDefault="005B4CE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BF" w:rsidRDefault="00342EBF">
    <w:pPr>
      <w:pStyle w:val="ab"/>
      <w:jc w:val="center"/>
    </w:pPr>
  </w:p>
  <w:p w:rsidR="00342EBF" w:rsidRDefault="00342EB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B57"/>
    <w:multiLevelType w:val="multilevel"/>
    <w:tmpl w:val="6C36E1BE"/>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57CE2F39"/>
    <w:multiLevelType w:val="hybridMultilevel"/>
    <w:tmpl w:val="D1DECE28"/>
    <w:lvl w:ilvl="0" w:tplc="0419000F">
      <w:start w:val="1"/>
      <w:numFmt w:val="decimal"/>
      <w:lvlText w:val="%1."/>
      <w:lvlJc w:val="left"/>
      <w:pPr>
        <w:ind w:left="50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
    <w:nsid w:val="630B61F4"/>
    <w:multiLevelType w:val="multilevel"/>
    <w:tmpl w:val="376CB3E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759772D3"/>
    <w:multiLevelType w:val="hybridMultilevel"/>
    <w:tmpl w:val="6C1E122C"/>
    <w:lvl w:ilvl="0" w:tplc="0419000F">
      <w:start w:val="1"/>
      <w:numFmt w:val="decimal"/>
      <w:lvlText w:val="%1."/>
      <w:lvlJc w:val="left"/>
      <w:pPr>
        <w:ind w:left="50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5B4CED"/>
    <w:rsid w:val="000222B9"/>
    <w:rsid w:val="000464E7"/>
    <w:rsid w:val="000531E2"/>
    <w:rsid w:val="00061685"/>
    <w:rsid w:val="0006358E"/>
    <w:rsid w:val="0006702D"/>
    <w:rsid w:val="00094FB5"/>
    <w:rsid w:val="0009642D"/>
    <w:rsid w:val="000975EC"/>
    <w:rsid w:val="000A5C96"/>
    <w:rsid w:val="000A79C1"/>
    <w:rsid w:val="000B0859"/>
    <w:rsid w:val="000C0620"/>
    <w:rsid w:val="000C7C93"/>
    <w:rsid w:val="000D71C8"/>
    <w:rsid w:val="0010647A"/>
    <w:rsid w:val="0012286C"/>
    <w:rsid w:val="00135721"/>
    <w:rsid w:val="00161331"/>
    <w:rsid w:val="0016261C"/>
    <w:rsid w:val="00164086"/>
    <w:rsid w:val="00174475"/>
    <w:rsid w:val="00180CA1"/>
    <w:rsid w:val="001B505C"/>
    <w:rsid w:val="001C1C1E"/>
    <w:rsid w:val="001C785B"/>
    <w:rsid w:val="001D3B0F"/>
    <w:rsid w:val="001E39A6"/>
    <w:rsid w:val="001E540F"/>
    <w:rsid w:val="00205462"/>
    <w:rsid w:val="0021164A"/>
    <w:rsid w:val="002120AE"/>
    <w:rsid w:val="002356A9"/>
    <w:rsid w:val="00242BC5"/>
    <w:rsid w:val="002645EA"/>
    <w:rsid w:val="002666C4"/>
    <w:rsid w:val="002774F5"/>
    <w:rsid w:val="00277DAF"/>
    <w:rsid w:val="002C26C6"/>
    <w:rsid w:val="002C6AF1"/>
    <w:rsid w:val="002D1E66"/>
    <w:rsid w:val="002D7436"/>
    <w:rsid w:val="002E1287"/>
    <w:rsid w:val="002F44F1"/>
    <w:rsid w:val="00307E1A"/>
    <w:rsid w:val="003124EF"/>
    <w:rsid w:val="0031549F"/>
    <w:rsid w:val="00331BCB"/>
    <w:rsid w:val="00336D45"/>
    <w:rsid w:val="00340953"/>
    <w:rsid w:val="00342EBF"/>
    <w:rsid w:val="0034399E"/>
    <w:rsid w:val="003439C1"/>
    <w:rsid w:val="0035224C"/>
    <w:rsid w:val="00352CA8"/>
    <w:rsid w:val="0035525C"/>
    <w:rsid w:val="0037078B"/>
    <w:rsid w:val="00371313"/>
    <w:rsid w:val="00375381"/>
    <w:rsid w:val="003847B7"/>
    <w:rsid w:val="00391459"/>
    <w:rsid w:val="003968E6"/>
    <w:rsid w:val="003C1FD6"/>
    <w:rsid w:val="003C244A"/>
    <w:rsid w:val="003D6651"/>
    <w:rsid w:val="0040500F"/>
    <w:rsid w:val="00414732"/>
    <w:rsid w:val="00425968"/>
    <w:rsid w:val="00427E13"/>
    <w:rsid w:val="004329E3"/>
    <w:rsid w:val="00433D7F"/>
    <w:rsid w:val="004435E0"/>
    <w:rsid w:val="004613AD"/>
    <w:rsid w:val="00462341"/>
    <w:rsid w:val="00480350"/>
    <w:rsid w:val="004858DE"/>
    <w:rsid w:val="00487A9D"/>
    <w:rsid w:val="00492ED6"/>
    <w:rsid w:val="004939A1"/>
    <w:rsid w:val="00494D69"/>
    <w:rsid w:val="004A0362"/>
    <w:rsid w:val="004A3400"/>
    <w:rsid w:val="004A597B"/>
    <w:rsid w:val="004B3037"/>
    <w:rsid w:val="004B4FFF"/>
    <w:rsid w:val="004C1DD5"/>
    <w:rsid w:val="004C33F3"/>
    <w:rsid w:val="004C6B2C"/>
    <w:rsid w:val="004C6FE4"/>
    <w:rsid w:val="004D5735"/>
    <w:rsid w:val="004D5A93"/>
    <w:rsid w:val="004E4277"/>
    <w:rsid w:val="004E5EB4"/>
    <w:rsid w:val="004F4F91"/>
    <w:rsid w:val="005255A5"/>
    <w:rsid w:val="005319C6"/>
    <w:rsid w:val="005379F3"/>
    <w:rsid w:val="0054473F"/>
    <w:rsid w:val="00556EE4"/>
    <w:rsid w:val="00557966"/>
    <w:rsid w:val="00557F4B"/>
    <w:rsid w:val="00565C50"/>
    <w:rsid w:val="00575D5B"/>
    <w:rsid w:val="005774CE"/>
    <w:rsid w:val="00577C77"/>
    <w:rsid w:val="00585F58"/>
    <w:rsid w:val="00596148"/>
    <w:rsid w:val="00597399"/>
    <w:rsid w:val="005A2798"/>
    <w:rsid w:val="005A337C"/>
    <w:rsid w:val="005A3A29"/>
    <w:rsid w:val="005A4756"/>
    <w:rsid w:val="005A5AC0"/>
    <w:rsid w:val="005B4CED"/>
    <w:rsid w:val="005F0E48"/>
    <w:rsid w:val="005F62C8"/>
    <w:rsid w:val="0063310B"/>
    <w:rsid w:val="006443A5"/>
    <w:rsid w:val="00656FD4"/>
    <w:rsid w:val="00672959"/>
    <w:rsid w:val="0068168B"/>
    <w:rsid w:val="00683F19"/>
    <w:rsid w:val="0068793F"/>
    <w:rsid w:val="00687F9B"/>
    <w:rsid w:val="0069441C"/>
    <w:rsid w:val="00695B63"/>
    <w:rsid w:val="006A1558"/>
    <w:rsid w:val="006C4BE3"/>
    <w:rsid w:val="006C5A7E"/>
    <w:rsid w:val="006C5AEB"/>
    <w:rsid w:val="006D3D77"/>
    <w:rsid w:val="006D42FF"/>
    <w:rsid w:val="006E2CAA"/>
    <w:rsid w:val="006E4C80"/>
    <w:rsid w:val="006F1779"/>
    <w:rsid w:val="00726111"/>
    <w:rsid w:val="00742B27"/>
    <w:rsid w:val="007450D9"/>
    <w:rsid w:val="007622BA"/>
    <w:rsid w:val="00765ACB"/>
    <w:rsid w:val="00765FEA"/>
    <w:rsid w:val="00782B8B"/>
    <w:rsid w:val="007A28CF"/>
    <w:rsid w:val="007B09A7"/>
    <w:rsid w:val="007C17B8"/>
    <w:rsid w:val="007D082C"/>
    <w:rsid w:val="007D5042"/>
    <w:rsid w:val="007D686F"/>
    <w:rsid w:val="007E11CD"/>
    <w:rsid w:val="007F6ADA"/>
    <w:rsid w:val="0080585B"/>
    <w:rsid w:val="00806F56"/>
    <w:rsid w:val="00807FD6"/>
    <w:rsid w:val="00814C14"/>
    <w:rsid w:val="00816D54"/>
    <w:rsid w:val="0081739E"/>
    <w:rsid w:val="00824489"/>
    <w:rsid w:val="008348E4"/>
    <w:rsid w:val="00842C1E"/>
    <w:rsid w:val="008538AE"/>
    <w:rsid w:val="008634D5"/>
    <w:rsid w:val="0086673F"/>
    <w:rsid w:val="00870E4B"/>
    <w:rsid w:val="008858DD"/>
    <w:rsid w:val="00892C61"/>
    <w:rsid w:val="00893C81"/>
    <w:rsid w:val="008A3BCD"/>
    <w:rsid w:val="008B22B6"/>
    <w:rsid w:val="008B7B14"/>
    <w:rsid w:val="008C12D3"/>
    <w:rsid w:val="008C64F9"/>
    <w:rsid w:val="008E2459"/>
    <w:rsid w:val="008E67C5"/>
    <w:rsid w:val="008F1E28"/>
    <w:rsid w:val="008F7D8A"/>
    <w:rsid w:val="008F7FCC"/>
    <w:rsid w:val="00913F60"/>
    <w:rsid w:val="00925E47"/>
    <w:rsid w:val="00932081"/>
    <w:rsid w:val="009346A5"/>
    <w:rsid w:val="00952A44"/>
    <w:rsid w:val="00953FAA"/>
    <w:rsid w:val="00954D7B"/>
    <w:rsid w:val="00966C59"/>
    <w:rsid w:val="00990B38"/>
    <w:rsid w:val="00994EF8"/>
    <w:rsid w:val="009B1394"/>
    <w:rsid w:val="009B2EFD"/>
    <w:rsid w:val="009B6BA1"/>
    <w:rsid w:val="009C16DF"/>
    <w:rsid w:val="009C3173"/>
    <w:rsid w:val="009C3CB7"/>
    <w:rsid w:val="009F1AC2"/>
    <w:rsid w:val="009F5F71"/>
    <w:rsid w:val="00A007A4"/>
    <w:rsid w:val="00A05AB5"/>
    <w:rsid w:val="00A14BE1"/>
    <w:rsid w:val="00A27D26"/>
    <w:rsid w:val="00A3272C"/>
    <w:rsid w:val="00A40912"/>
    <w:rsid w:val="00A472D8"/>
    <w:rsid w:val="00A47595"/>
    <w:rsid w:val="00A50DE3"/>
    <w:rsid w:val="00A624B3"/>
    <w:rsid w:val="00A71724"/>
    <w:rsid w:val="00A742E1"/>
    <w:rsid w:val="00A75562"/>
    <w:rsid w:val="00A76EAA"/>
    <w:rsid w:val="00AA637B"/>
    <w:rsid w:val="00AC488C"/>
    <w:rsid w:val="00AE493E"/>
    <w:rsid w:val="00AE6BB5"/>
    <w:rsid w:val="00B015BD"/>
    <w:rsid w:val="00B0712B"/>
    <w:rsid w:val="00B14DA4"/>
    <w:rsid w:val="00B669E8"/>
    <w:rsid w:val="00B82564"/>
    <w:rsid w:val="00B90056"/>
    <w:rsid w:val="00B902AD"/>
    <w:rsid w:val="00B941A5"/>
    <w:rsid w:val="00B95330"/>
    <w:rsid w:val="00B95D35"/>
    <w:rsid w:val="00BA4B27"/>
    <w:rsid w:val="00BB29EA"/>
    <w:rsid w:val="00BB697D"/>
    <w:rsid w:val="00BC246D"/>
    <w:rsid w:val="00BC3F55"/>
    <w:rsid w:val="00BD508E"/>
    <w:rsid w:val="00BD7B92"/>
    <w:rsid w:val="00BF0086"/>
    <w:rsid w:val="00BF10D2"/>
    <w:rsid w:val="00BF534E"/>
    <w:rsid w:val="00C02D59"/>
    <w:rsid w:val="00C05636"/>
    <w:rsid w:val="00C23397"/>
    <w:rsid w:val="00C255DF"/>
    <w:rsid w:val="00C30FFE"/>
    <w:rsid w:val="00C3110D"/>
    <w:rsid w:val="00C37358"/>
    <w:rsid w:val="00C4432C"/>
    <w:rsid w:val="00C45CA0"/>
    <w:rsid w:val="00C50E5B"/>
    <w:rsid w:val="00C5372D"/>
    <w:rsid w:val="00C53942"/>
    <w:rsid w:val="00C53AC9"/>
    <w:rsid w:val="00C53D8A"/>
    <w:rsid w:val="00C74D97"/>
    <w:rsid w:val="00C87CCC"/>
    <w:rsid w:val="00C924A1"/>
    <w:rsid w:val="00CA471A"/>
    <w:rsid w:val="00CA48FD"/>
    <w:rsid w:val="00CB7451"/>
    <w:rsid w:val="00CC142D"/>
    <w:rsid w:val="00CD0889"/>
    <w:rsid w:val="00CE0897"/>
    <w:rsid w:val="00CE2235"/>
    <w:rsid w:val="00CE5B48"/>
    <w:rsid w:val="00D01DC5"/>
    <w:rsid w:val="00D03012"/>
    <w:rsid w:val="00D21655"/>
    <w:rsid w:val="00D24731"/>
    <w:rsid w:val="00D3289B"/>
    <w:rsid w:val="00D46889"/>
    <w:rsid w:val="00D5060A"/>
    <w:rsid w:val="00D566B4"/>
    <w:rsid w:val="00D74597"/>
    <w:rsid w:val="00D8742D"/>
    <w:rsid w:val="00D943C1"/>
    <w:rsid w:val="00DA0CA4"/>
    <w:rsid w:val="00DA49B3"/>
    <w:rsid w:val="00DC04E4"/>
    <w:rsid w:val="00DD4F43"/>
    <w:rsid w:val="00DD6DE7"/>
    <w:rsid w:val="00DE219A"/>
    <w:rsid w:val="00DE25F2"/>
    <w:rsid w:val="00DE3A9B"/>
    <w:rsid w:val="00E04483"/>
    <w:rsid w:val="00E36AE1"/>
    <w:rsid w:val="00E422FF"/>
    <w:rsid w:val="00E5407E"/>
    <w:rsid w:val="00E57EDD"/>
    <w:rsid w:val="00E7240C"/>
    <w:rsid w:val="00E763F3"/>
    <w:rsid w:val="00E77285"/>
    <w:rsid w:val="00E90461"/>
    <w:rsid w:val="00EA57F7"/>
    <w:rsid w:val="00EA696C"/>
    <w:rsid w:val="00EB7C29"/>
    <w:rsid w:val="00EC406B"/>
    <w:rsid w:val="00ED22A9"/>
    <w:rsid w:val="00ED6566"/>
    <w:rsid w:val="00F005E7"/>
    <w:rsid w:val="00F03442"/>
    <w:rsid w:val="00F20857"/>
    <w:rsid w:val="00F34B97"/>
    <w:rsid w:val="00F358AB"/>
    <w:rsid w:val="00F40987"/>
    <w:rsid w:val="00F469FE"/>
    <w:rsid w:val="00F54D38"/>
    <w:rsid w:val="00F61336"/>
    <w:rsid w:val="00F61592"/>
    <w:rsid w:val="00F63721"/>
    <w:rsid w:val="00F64675"/>
    <w:rsid w:val="00F707EB"/>
    <w:rsid w:val="00F7631A"/>
    <w:rsid w:val="00F806E0"/>
    <w:rsid w:val="00F833F3"/>
    <w:rsid w:val="00F843F3"/>
    <w:rsid w:val="00F90CE5"/>
    <w:rsid w:val="00FA1C3A"/>
    <w:rsid w:val="00FA56A1"/>
    <w:rsid w:val="00FA7529"/>
    <w:rsid w:val="00FC101C"/>
    <w:rsid w:val="00FC22D7"/>
    <w:rsid w:val="00FD1B38"/>
    <w:rsid w:val="00FD7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889"/>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914F8"/>
    <w:rPr>
      <w:rFonts w:ascii="Times New Roman" w:eastAsia="Times New Roman" w:hAnsi="Times New Roman" w:cs="Times New Roman"/>
      <w:bCs/>
      <w:sz w:val="28"/>
      <w:szCs w:val="20"/>
      <w:lang w:eastAsia="ru-RU"/>
    </w:rPr>
  </w:style>
  <w:style w:type="character" w:styleId="a4">
    <w:name w:val="page number"/>
    <w:basedOn w:val="a0"/>
    <w:qFormat/>
    <w:rsid w:val="008914F8"/>
  </w:style>
  <w:style w:type="character" w:customStyle="1" w:styleId="a5">
    <w:name w:val="Текст выноски Знак"/>
    <w:basedOn w:val="a0"/>
    <w:uiPriority w:val="99"/>
    <w:semiHidden/>
    <w:qFormat/>
    <w:rsid w:val="00C125D4"/>
    <w:rPr>
      <w:rFonts w:ascii="Tahoma" w:hAnsi="Tahoma" w:cs="Tahoma"/>
      <w:sz w:val="16"/>
      <w:szCs w:val="16"/>
    </w:rPr>
  </w:style>
  <w:style w:type="character" w:customStyle="1" w:styleId="-">
    <w:name w:val="Интернет-ссылка"/>
    <w:rsid w:val="00094FB5"/>
    <w:rPr>
      <w:color w:val="000080"/>
      <w:u w:val="single"/>
    </w:rPr>
  </w:style>
  <w:style w:type="paragraph" w:customStyle="1" w:styleId="a6">
    <w:name w:val="Заголовок"/>
    <w:basedOn w:val="a"/>
    <w:next w:val="a7"/>
    <w:qFormat/>
    <w:rsid w:val="00094FB5"/>
    <w:pPr>
      <w:keepNext/>
      <w:spacing w:before="240" w:after="120"/>
    </w:pPr>
    <w:rPr>
      <w:rFonts w:ascii="Liberation Sans" w:eastAsia="Microsoft YaHei" w:hAnsi="Liberation Sans" w:cs="Arial"/>
      <w:sz w:val="28"/>
      <w:szCs w:val="28"/>
    </w:rPr>
  </w:style>
  <w:style w:type="paragraph" w:styleId="a7">
    <w:name w:val="Body Text"/>
    <w:basedOn w:val="a"/>
    <w:rsid w:val="00094FB5"/>
    <w:pPr>
      <w:spacing w:after="140" w:line="288" w:lineRule="auto"/>
    </w:pPr>
  </w:style>
  <w:style w:type="paragraph" w:styleId="a8">
    <w:name w:val="List"/>
    <w:basedOn w:val="a7"/>
    <w:rsid w:val="00094FB5"/>
    <w:rPr>
      <w:rFonts w:cs="Arial"/>
    </w:rPr>
  </w:style>
  <w:style w:type="paragraph" w:styleId="a9">
    <w:name w:val="caption"/>
    <w:basedOn w:val="a"/>
    <w:qFormat/>
    <w:rsid w:val="00094FB5"/>
    <w:pPr>
      <w:suppressLineNumbers/>
      <w:spacing w:before="120" w:after="120"/>
    </w:pPr>
    <w:rPr>
      <w:rFonts w:cs="Arial"/>
      <w:i/>
      <w:iCs/>
      <w:sz w:val="24"/>
      <w:szCs w:val="24"/>
    </w:rPr>
  </w:style>
  <w:style w:type="paragraph" w:styleId="aa">
    <w:name w:val="index heading"/>
    <w:basedOn w:val="a"/>
    <w:qFormat/>
    <w:rsid w:val="00094FB5"/>
    <w:pPr>
      <w:suppressLineNumbers/>
    </w:pPr>
    <w:rPr>
      <w:rFonts w:cs="Arial"/>
    </w:rPr>
  </w:style>
  <w:style w:type="paragraph" w:styleId="ab">
    <w:name w:val="header"/>
    <w:basedOn w:val="a"/>
    <w:uiPriority w:val="99"/>
    <w:rsid w:val="008914F8"/>
    <w:pPr>
      <w:tabs>
        <w:tab w:val="center" w:pos="4677"/>
        <w:tab w:val="right" w:pos="9355"/>
      </w:tabs>
      <w:spacing w:after="0" w:line="240" w:lineRule="auto"/>
    </w:pPr>
    <w:rPr>
      <w:rFonts w:ascii="Times New Roman" w:eastAsia="Times New Roman" w:hAnsi="Times New Roman" w:cs="Times New Roman"/>
      <w:bCs/>
      <w:sz w:val="28"/>
      <w:szCs w:val="20"/>
      <w:lang w:eastAsia="ru-RU"/>
    </w:rPr>
  </w:style>
  <w:style w:type="paragraph" w:styleId="ac">
    <w:name w:val="Balloon Text"/>
    <w:basedOn w:val="a"/>
    <w:uiPriority w:val="99"/>
    <w:semiHidden/>
    <w:unhideWhenUsed/>
    <w:qFormat/>
    <w:rsid w:val="00C125D4"/>
    <w:pPr>
      <w:spacing w:after="0" w:line="240" w:lineRule="auto"/>
    </w:pPr>
    <w:rPr>
      <w:rFonts w:ascii="Tahoma" w:hAnsi="Tahoma" w:cs="Tahoma"/>
      <w:sz w:val="16"/>
      <w:szCs w:val="16"/>
    </w:rPr>
  </w:style>
  <w:style w:type="paragraph" w:customStyle="1" w:styleId="ad">
    <w:name w:val="Содержимое врезки"/>
    <w:basedOn w:val="a"/>
    <w:qFormat/>
    <w:rsid w:val="00094FB5"/>
  </w:style>
  <w:style w:type="paragraph" w:styleId="ae">
    <w:name w:val="No Spacing"/>
    <w:uiPriority w:val="1"/>
    <w:qFormat/>
    <w:rsid w:val="00C3110D"/>
    <w:rPr>
      <w:sz w:val="22"/>
    </w:rPr>
  </w:style>
  <w:style w:type="paragraph" w:styleId="af">
    <w:name w:val="List Paragraph"/>
    <w:basedOn w:val="a"/>
    <w:uiPriority w:val="34"/>
    <w:qFormat/>
    <w:rsid w:val="00A76EAA"/>
    <w:pPr>
      <w:ind w:left="720"/>
      <w:contextualSpacing/>
    </w:pPr>
  </w:style>
  <w:style w:type="paragraph" w:styleId="af0">
    <w:name w:val="footer"/>
    <w:basedOn w:val="a"/>
    <w:link w:val="af1"/>
    <w:uiPriority w:val="99"/>
    <w:unhideWhenUsed/>
    <w:rsid w:val="00A7556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75562"/>
    <w:rPr>
      <w:color w:val="00000A"/>
      <w:sz w:val="22"/>
    </w:rPr>
  </w:style>
  <w:style w:type="paragraph" w:styleId="af2">
    <w:name w:val="footnote text"/>
    <w:basedOn w:val="a"/>
    <w:link w:val="af3"/>
    <w:uiPriority w:val="99"/>
    <w:semiHidden/>
    <w:unhideWhenUsed/>
    <w:rsid w:val="00C4432C"/>
    <w:pPr>
      <w:spacing w:after="0" w:line="240" w:lineRule="auto"/>
    </w:pPr>
    <w:rPr>
      <w:sz w:val="20"/>
      <w:szCs w:val="20"/>
    </w:rPr>
  </w:style>
  <w:style w:type="character" w:customStyle="1" w:styleId="af3">
    <w:name w:val="Текст сноски Знак"/>
    <w:basedOn w:val="a0"/>
    <w:link w:val="af2"/>
    <w:uiPriority w:val="99"/>
    <w:semiHidden/>
    <w:rsid w:val="00C4432C"/>
    <w:rPr>
      <w:color w:val="00000A"/>
      <w:szCs w:val="20"/>
    </w:rPr>
  </w:style>
  <w:style w:type="character" w:styleId="af4">
    <w:name w:val="footnote reference"/>
    <w:aliases w:val="Ссылка на сноску 45,ТЗ.Сноска.Знак"/>
    <w:uiPriority w:val="99"/>
    <w:qFormat/>
    <w:rsid w:val="00C4432C"/>
    <w:rPr>
      <w:vertAlign w:val="superscript"/>
    </w:rPr>
  </w:style>
  <w:style w:type="character" w:customStyle="1" w:styleId="FontStyle23">
    <w:name w:val="Font Style23"/>
    <w:rsid w:val="00806F56"/>
    <w:rPr>
      <w:rFonts w:ascii="Times New Roman" w:hAnsi="Times New Roman" w:cs="Times New Roman" w:hint="default"/>
      <w:sz w:val="26"/>
      <w:szCs w:val="26"/>
    </w:rPr>
  </w:style>
  <w:style w:type="character" w:styleId="af5">
    <w:name w:val="Hyperlink"/>
    <w:basedOn w:val="a0"/>
    <w:uiPriority w:val="99"/>
    <w:semiHidden/>
    <w:unhideWhenUsed/>
    <w:rsid w:val="00765F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889"/>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914F8"/>
    <w:rPr>
      <w:rFonts w:ascii="Times New Roman" w:eastAsia="Times New Roman" w:hAnsi="Times New Roman" w:cs="Times New Roman"/>
      <w:bCs/>
      <w:sz w:val="28"/>
      <w:szCs w:val="20"/>
      <w:lang w:eastAsia="ru-RU"/>
    </w:rPr>
  </w:style>
  <w:style w:type="character" w:styleId="a4">
    <w:name w:val="page number"/>
    <w:basedOn w:val="a0"/>
    <w:qFormat/>
    <w:rsid w:val="008914F8"/>
  </w:style>
  <w:style w:type="character" w:customStyle="1" w:styleId="a5">
    <w:name w:val="Текст выноски Знак"/>
    <w:basedOn w:val="a0"/>
    <w:uiPriority w:val="99"/>
    <w:semiHidden/>
    <w:qFormat/>
    <w:rsid w:val="00C125D4"/>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header"/>
    <w:basedOn w:val="a"/>
    <w:uiPriority w:val="99"/>
    <w:rsid w:val="008914F8"/>
    <w:pPr>
      <w:tabs>
        <w:tab w:val="center" w:pos="4677"/>
        <w:tab w:val="right" w:pos="9355"/>
      </w:tabs>
      <w:spacing w:after="0" w:line="240" w:lineRule="auto"/>
    </w:pPr>
    <w:rPr>
      <w:rFonts w:ascii="Times New Roman" w:eastAsia="Times New Roman" w:hAnsi="Times New Roman" w:cs="Times New Roman"/>
      <w:bCs/>
      <w:sz w:val="28"/>
      <w:szCs w:val="20"/>
      <w:lang w:eastAsia="ru-RU"/>
    </w:rPr>
  </w:style>
  <w:style w:type="paragraph" w:styleId="ac">
    <w:name w:val="Balloon Text"/>
    <w:basedOn w:val="a"/>
    <w:uiPriority w:val="99"/>
    <w:semiHidden/>
    <w:unhideWhenUsed/>
    <w:qFormat/>
    <w:rsid w:val="00C125D4"/>
    <w:pPr>
      <w:spacing w:after="0" w:line="240" w:lineRule="auto"/>
    </w:pPr>
    <w:rPr>
      <w:rFonts w:ascii="Tahoma" w:hAnsi="Tahoma" w:cs="Tahoma"/>
      <w:sz w:val="16"/>
      <w:szCs w:val="16"/>
    </w:rPr>
  </w:style>
  <w:style w:type="paragraph" w:customStyle="1" w:styleId="ad">
    <w:name w:val="Содержимое врезки"/>
    <w:basedOn w:val="a"/>
    <w:qFormat/>
  </w:style>
  <w:style w:type="paragraph" w:styleId="ae">
    <w:name w:val="No Spacing"/>
    <w:uiPriority w:val="1"/>
    <w:qFormat/>
    <w:rsid w:val="00C3110D"/>
    <w:rPr>
      <w:sz w:val="22"/>
    </w:rPr>
  </w:style>
  <w:style w:type="paragraph" w:styleId="af">
    <w:name w:val="List Paragraph"/>
    <w:basedOn w:val="a"/>
    <w:uiPriority w:val="34"/>
    <w:qFormat/>
    <w:rsid w:val="00A76EAA"/>
    <w:pPr>
      <w:ind w:left="720"/>
      <w:contextualSpacing/>
    </w:pPr>
  </w:style>
  <w:style w:type="paragraph" w:styleId="af0">
    <w:name w:val="footer"/>
    <w:basedOn w:val="a"/>
    <w:link w:val="af1"/>
    <w:uiPriority w:val="99"/>
    <w:unhideWhenUsed/>
    <w:rsid w:val="00A7556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75562"/>
    <w:rPr>
      <w:color w:val="00000A"/>
      <w:sz w:val="22"/>
    </w:rPr>
  </w:style>
  <w:style w:type="paragraph" w:styleId="af2">
    <w:name w:val="footnote text"/>
    <w:basedOn w:val="a"/>
    <w:link w:val="af3"/>
    <w:uiPriority w:val="99"/>
    <w:semiHidden/>
    <w:unhideWhenUsed/>
    <w:rsid w:val="00C4432C"/>
    <w:pPr>
      <w:spacing w:after="0" w:line="240" w:lineRule="auto"/>
    </w:pPr>
    <w:rPr>
      <w:sz w:val="20"/>
      <w:szCs w:val="20"/>
    </w:rPr>
  </w:style>
  <w:style w:type="character" w:customStyle="1" w:styleId="af3">
    <w:name w:val="Текст сноски Знак"/>
    <w:basedOn w:val="a0"/>
    <w:link w:val="af2"/>
    <w:uiPriority w:val="99"/>
    <w:semiHidden/>
    <w:rsid w:val="00C4432C"/>
    <w:rPr>
      <w:color w:val="00000A"/>
      <w:szCs w:val="20"/>
    </w:rPr>
  </w:style>
  <w:style w:type="character" w:styleId="af4">
    <w:name w:val="footnote reference"/>
    <w:aliases w:val="Ссылка на сноску 45,ТЗ.Сноска.Знак"/>
    <w:uiPriority w:val="99"/>
    <w:qFormat/>
    <w:rsid w:val="00C4432C"/>
    <w:rPr>
      <w:vertAlign w:val="superscript"/>
    </w:rPr>
  </w:style>
  <w:style w:type="character" w:customStyle="1" w:styleId="FontStyle23">
    <w:name w:val="Font Style23"/>
    <w:rsid w:val="00806F56"/>
    <w:rPr>
      <w:rFonts w:ascii="Times New Roman" w:hAnsi="Times New Roman" w:cs="Times New Roman" w:hint="default"/>
      <w:sz w:val="26"/>
      <w:szCs w:val="26"/>
    </w:rPr>
  </w:style>
  <w:style w:type="character" w:styleId="af5">
    <w:name w:val="Hyperlink"/>
    <w:basedOn w:val="a0"/>
    <w:uiPriority w:val="99"/>
    <w:semiHidden/>
    <w:unhideWhenUsed/>
    <w:rsid w:val="00765FEA"/>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organizations/card/supplier/203d983f-750e-4077-a592-af9cda47e450/inf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2C1AD-1E01-43E2-BFD3-8219F7A5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2790</Words>
  <Characters>15904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Аладин Александр Николаевич</dc:creator>
  <cp:lastModifiedBy>Internet_KS</cp:lastModifiedBy>
  <cp:revision>21</cp:revision>
  <cp:lastPrinted>2026-06-16T13:51:00Z</cp:lastPrinted>
  <dcterms:created xsi:type="dcterms:W3CDTF">2026-04-29T12:22:00Z</dcterms:created>
  <dcterms:modified xsi:type="dcterms:W3CDTF">2026-06-23T07:12:00Z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