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Приказ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Федеральной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антимонопольной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службы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от </w:t>
      </w: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24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февраля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2026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г. № </w:t>
      </w: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104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/</w:t>
      </w:r>
      <w:r w:rsidRPr="00B7758F">
        <w:rPr>
          <w:rFonts w:ascii="Times New Roman" w:eastAsia="Times New Roman" w:hAnsi="Times New Roman" w:cs="Times New Roman"/>
          <w:color w:val="22272F"/>
          <w:sz w:val="34"/>
          <w:lang w:eastAsia="ru-RU"/>
        </w:rPr>
        <w:t>26</w:t>
      </w:r>
      <w:r w:rsidRPr="00B7758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утверждении предельных максимальных уровней тарифов на услугу по пересылке внутренней письменной корреспонденции (почтовых карточек, писем, бандеролей), предоставляемую АО "Почта России"</w:t>
      </w:r>
    </w:p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5" w:anchor="/document/10104442/entry/417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абзацем седьмым пункта 1 статьи 4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17 августа 1995 г. № 147-ФЗ "О естественных монополиях", со </w:t>
      </w:r>
      <w:hyperlink r:id="rId6" w:anchor="/document/180689/entry/29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статьей 29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17 июля 1999 г. № 176-ФЗ "О почтовой связи", на основании </w:t>
      </w:r>
      <w:hyperlink r:id="rId7" w:anchor="/document/12136347/entry/532127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подпункта 5.3.21.27 пункта 5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 </w:t>
      </w:r>
      <w:r w:rsidRPr="00B7758F">
        <w:rPr>
          <w:rFonts w:ascii="Times New Roman" w:eastAsia="Times New Roman" w:hAnsi="Times New Roman" w:cs="Times New Roman"/>
          <w:color w:val="22272F"/>
          <w:sz w:val="23"/>
          <w:lang w:eastAsia="ru-RU"/>
        </w:rPr>
        <w:t>Федеральной</w:t>
      </w: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антимонопольной</w:t>
      </w: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23"/>
          <w:lang w:eastAsia="ru-RU"/>
        </w:rPr>
        <w:t>службе</w:t>
      </w: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утвержденного </w:t>
      </w:r>
      <w:hyperlink r:id="rId8" w:anchor="/document/12136347/entry/0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постановлением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30 июня 2004 г. № 331, </w:t>
      </w:r>
      <w:hyperlink r:id="rId9" w:anchor="/document/188760/entry/1002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пунктов 2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0" w:anchor="/document/188760/entry/1003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3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1" w:anchor="/document/188760/entry/1005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5</w:t>
        </w:r>
        <w:proofErr w:type="gramEnd"/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" w:anchor="/document/188760/entry/1051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5(1)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государственном регулировании тарифов на услуги общедоступной электросвязи и общедоступной почтовой связи, утвержденного </w:t>
      </w:r>
      <w:hyperlink r:id="rId13" w:anchor="/document/188760/entry/0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постановлением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24 октября 2005 г. № 637, приказываю:</w:t>
      </w:r>
    </w:p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предельные максимальные уровни тарифов на услугу по пересылке внутренней письменной корреспонденции (почтовых карточек, писем, бандеролей), предоставляемую АО "Почта России", согласно </w:t>
      </w:r>
      <w:hyperlink r:id="rId14" w:anchor="/document/413764578/entry/1000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приложению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приказу.</w:t>
      </w:r>
    </w:p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Признать утратившим силу </w:t>
      </w:r>
      <w:hyperlink r:id="rId15" w:anchor="/document/411382135/entry/0" w:history="1">
        <w:r w:rsidRPr="00B7758F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приказ</w:t>
        </w:r>
      </w:hyperlink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23"/>
          <w:lang w:eastAsia="ru-RU"/>
        </w:rPr>
        <w:t>ФАС</w:t>
      </w: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B7758F">
        <w:rPr>
          <w:rFonts w:ascii="Times New Roman" w:eastAsia="Times New Roman" w:hAnsi="Times New Roman" w:cs="Times New Roman"/>
          <w:color w:val="22272F"/>
          <w:sz w:val="23"/>
          <w:lang w:eastAsia="ru-RU"/>
        </w:rPr>
        <w:t>России</w:t>
      </w: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19 декабря 2024 г. № 1046/24 "Об утверждении предельных максимальных уровней тарифов на услугу по пересылке внутренней письменной корреспонденции (почтовых карточек, писем, бандеролей), предоставляемую АО "Почта России" (зарегистрирован Минюстом России 28 января 2025 г., регистрационный № 81053).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3"/>
        <w:gridCol w:w="3412"/>
      </w:tblGrid>
      <w:tr w:rsidR="00B7758F" w:rsidRPr="00B7758F" w:rsidTr="00B7758F">
        <w:tc>
          <w:tcPr>
            <w:tcW w:w="3300" w:type="pct"/>
            <w:shd w:val="clear" w:color="auto" w:fill="FFFFFF"/>
            <w:vAlign w:val="bottom"/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7758F" w:rsidRPr="00B7758F" w:rsidRDefault="00B7758F" w:rsidP="00B77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М.А. </w:t>
            </w:r>
            <w:proofErr w:type="spellStart"/>
            <w:r w:rsidRPr="00B775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Шаскольский</w:t>
            </w:r>
            <w:proofErr w:type="spellEnd"/>
          </w:p>
        </w:tc>
      </w:tr>
    </w:tbl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России 26 февраля 2026 г.</w:t>
      </w:r>
    </w:p>
    <w:p w:rsid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5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№ 85466</w:t>
      </w:r>
    </w:p>
    <w:p w:rsid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7758F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lastRenderedPageBreak/>
        <w:t>ПРИЛОЖЕНИЕ</w:t>
      </w:r>
      <w:r w:rsidRPr="00B7758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B7758F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Утверждены </w:t>
      </w:r>
      <w:hyperlink r:id="rId16" w:anchor="/document/413764578/entry/0" w:history="1">
        <w:r w:rsidRPr="00B7758F">
          <w:rPr>
            <w:rFonts w:ascii="Times New Roman" w:eastAsia="Times New Roman" w:hAnsi="Times New Roman" w:cs="Times New Roman"/>
            <w:b/>
            <w:bCs/>
            <w:color w:val="3272C0"/>
            <w:sz w:val="23"/>
            <w:lang w:eastAsia="ru-RU"/>
          </w:rPr>
          <w:t>приказом</w:t>
        </w:r>
      </w:hyperlink>
      <w:r w:rsidRPr="00B7758F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 ФАС России</w:t>
      </w:r>
      <w:r w:rsidRPr="00B7758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B7758F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от 24 февраля 2026 г. № 104/26</w:t>
      </w:r>
    </w:p>
    <w:p w:rsidR="00B7758F" w:rsidRPr="00B7758F" w:rsidRDefault="00B7758F" w:rsidP="00B775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7758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Предельные максимальные уровни тарифов на услугу по пересылке внутренней письменной корреспонденции (почтовых карточек, писем, бандеролей), предоставляемую АО "Почта России"</w:t>
      </w:r>
    </w:p>
    <w:tbl>
      <w:tblPr>
        <w:tblW w:w="107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506"/>
        <w:gridCol w:w="6176"/>
        <w:gridCol w:w="2335"/>
      </w:tblGrid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отправлений и услуг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максимальные уровни тарифов без учета налога на добавленную стоимость, рублей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Пересылка почтовой карточки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Заказной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Пересылка письма и бандероли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Простого письма весом до 20 г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Заказного письма весом до 20 г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 с объявленной ценностью весом до 20 г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бандероли весом до 100 г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Заказной бандероли весом до 100 г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каждые последующие полные или неполные 20 г веса простого, заказного письма (бандероли)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каждые последующие полные или неполные 20 г веса письма с объявленной ценностью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объявленную ценность письма: за каждый полный или неполный 1 рубль оценочной стоимости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наземным транспортом пересылаются </w:t>
            </w:r>
            <w:proofErr w:type="spellStart"/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секограммы</w:t>
            </w:r>
            <w:proofErr w:type="spellEnd"/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Пересылка бандероли с объявленной ценностью</w:t>
            </w:r>
          </w:p>
        </w:tc>
      </w:tr>
      <w:tr w:rsidR="00B7758F" w:rsidRPr="00B7758F" w:rsidTr="00B7758F">
        <w:trPr>
          <w:trHeight w:val="240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Наземным транспортом:</w:t>
            </w:r>
          </w:p>
        </w:tc>
      </w:tr>
      <w:tr w:rsidR="00B7758F" w:rsidRPr="00B7758F" w:rsidTr="00B775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каждые полные или неполные 500 г веса бандероли с объявленной ценностью в зависимости от расстояния пересылки:</w:t>
            </w:r>
          </w:p>
        </w:tc>
      </w:tr>
      <w:tr w:rsidR="00B7758F" w:rsidRPr="00B7758F" w:rsidTr="00B775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тарифного пояса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пересылки: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758F" w:rsidRPr="00B7758F" w:rsidTr="00B775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600 км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220,00</w:t>
            </w:r>
          </w:p>
        </w:tc>
      </w:tr>
      <w:tr w:rsidR="00B7758F" w:rsidRPr="00B7758F" w:rsidTr="00B7758F">
        <w:tc>
          <w:tcPr>
            <w:tcW w:w="70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601 до 2000 км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240,00</w:t>
            </w:r>
          </w:p>
        </w:tc>
      </w:tr>
      <w:tr w:rsidR="00B7758F" w:rsidRPr="00B7758F" w:rsidTr="00B7758F">
        <w:tc>
          <w:tcPr>
            <w:tcW w:w="70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2001 до 5000 км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260,00</w:t>
            </w:r>
          </w:p>
        </w:tc>
      </w:tr>
      <w:tr w:rsidR="00B7758F" w:rsidRPr="00B7758F" w:rsidTr="00B7758F">
        <w:tc>
          <w:tcPr>
            <w:tcW w:w="70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5001 до 8000 км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295,00</w:t>
            </w:r>
          </w:p>
        </w:tc>
      </w:tr>
      <w:tr w:rsidR="00B7758F" w:rsidRPr="00B7758F" w:rsidTr="00B7758F">
        <w:tc>
          <w:tcPr>
            <w:tcW w:w="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8000 км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Воздушным транспортом: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пересылке бандеролей с объявленной ценностью по всем воздушным линиям магистрального и местного значения сверх тарифов, установленных авиапредприятиями (авиакомпаниями) за пересылку бандеролей с объявленной ценностью, взимается почтовый сбор за </w:t>
            </w: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каждые полные или неполные 500 г веса бандероли с объявленной ценностью</w:t>
            </w:r>
            <w:proofErr w:type="gram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3.2.2.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каждую перегрузку бандеролей с объявленной ценностью, пересылаемых воздушным транспортом, по пути ее следования, за каждые полные или неполные 500 г веса бандероли с объявленной ценностью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75,00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Комбинированным способом:</w:t>
            </w:r>
          </w:p>
        </w:tc>
      </w:tr>
      <w:tr w:rsidR="00B7758F" w:rsidRPr="00B7758F" w:rsidTr="00B7758F">
        <w:tc>
          <w:tcPr>
            <w:tcW w:w="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Бандероли с объявленной ценностью, пересылаемые комбинированным способом, оплачиваются:</w:t>
            </w:r>
          </w:p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перевозку авиатранспортом - по тарифам для бандеролей с объявленной ценностью, пересылаемых воздушным транспортом;</w:t>
            </w:r>
          </w:p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перевозку другими видами транспорта - по тарифам для бандеролей с объявленной ценностью, пересылаемых наземным транспортом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объявленную ценность бандероли, пересылаемой наземным, воздушным транспортом и комбинированным способом, взимается за каждый полный или неполный 1 рубль оценочной стоимости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или отправление по новому адресу почтовых отправлений: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возвращение или отправление по новому адресу заказной почтовой карточки плата взимается по тарифу, указанному в </w:t>
            </w:r>
            <w:hyperlink r:id="rId17" w:anchor="/document/413764578/entry/1001" w:history="1">
              <w:r w:rsidRPr="00B7758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пункте 1</w:t>
              </w:r>
            </w:hyperlink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настоящего приложения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возвращение или отправление по новому адресу заказного письма, заказной бандероли, письма с объявленной ценностью плата взимается за вес по тарифам, указанным в </w:t>
            </w:r>
            <w:hyperlink r:id="rId18" w:anchor="/document/413764578/entry/1002" w:history="1">
              <w:r w:rsidRPr="00B7758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пункте 2</w:t>
              </w:r>
            </w:hyperlink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настоящего приложения</w:t>
            </w:r>
          </w:p>
        </w:tc>
      </w:tr>
      <w:tr w:rsidR="00B7758F" w:rsidRPr="00B7758F" w:rsidTr="00B7758F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758F" w:rsidRPr="00B7758F" w:rsidRDefault="00B7758F" w:rsidP="00B7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возвращение или отправление по новому адресу бандеролей с объявленной ценностью взимается плата за вес по тарифу, указанному в </w:t>
            </w:r>
            <w:hyperlink r:id="rId19" w:anchor="/document/413764578/entry/1003" w:history="1">
              <w:r w:rsidRPr="00B7758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пункте 3</w:t>
              </w:r>
            </w:hyperlink>
            <w:r w:rsidRPr="00B77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настоящего приложения</w:t>
            </w:r>
          </w:p>
        </w:tc>
      </w:tr>
    </w:tbl>
    <w:p w:rsidR="008172AF" w:rsidRDefault="008172AF"/>
    <w:sectPr w:rsidR="008172AF" w:rsidSect="00B775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758F"/>
    <w:rsid w:val="008172AF"/>
    <w:rsid w:val="00B7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7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7758F"/>
    <w:rPr>
      <w:i/>
      <w:iCs/>
    </w:rPr>
  </w:style>
  <w:style w:type="paragraph" w:customStyle="1" w:styleId="s9">
    <w:name w:val="s_9"/>
    <w:basedOn w:val="a"/>
    <w:rsid w:val="00B7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758F"/>
    <w:rPr>
      <w:color w:val="0000FF"/>
      <w:u w:val="single"/>
    </w:rPr>
  </w:style>
  <w:style w:type="paragraph" w:customStyle="1" w:styleId="s1">
    <w:name w:val="s_1"/>
    <w:basedOn w:val="a"/>
    <w:rsid w:val="00B7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7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7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7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77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81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D31F7-9B3C-4304-AD87-EA170FFF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2026-07-24T05:30:00Z</dcterms:created>
  <dcterms:modified xsi:type="dcterms:W3CDTF">2026-07-24T05:31:00Z</dcterms:modified>
</cp:coreProperties>
</file>