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 (МЕТОДИКА РАСЧЕТА СТАРТОВОЙ ЦЕНЫ)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а поставку портативной монтажной станции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и стабилизатора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КС-2-КП/222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КС-2-КП/223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КС-2-КП/227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от22 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91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Портативная монтажная станция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КТРУ: </w:t>
            </w:r>
            <w:hyperlink r:id="rId9" w:tooltip="https://zakupki.gov.ru/epz/ktru/ktruCard/ktru-description.html?itemId=26.20.11.110-00000141&amp;backUrl=" w:history="1">
              <w:r>
                <w:rPr>
                  <w:rFonts w:ascii="Times New Roman" w:hAnsi="Times New Roman" w:eastAsia="Times New Roman" w:cs="Times New Roman"/>
                  <w:spacing w:val="0"/>
                  <w:sz w:val="20"/>
                  <w:szCs w:val="20"/>
                </w:rPr>
                <w:t xml:space="preserve">26.20.11.110-00000141</w:t>
              </w:r>
            </w:hyperlink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  <w:highlight w:val="none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contextualSpacing w:val="0"/>
              <w:spacing w:after="0" w:line="283" w:lineRule="atLeas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365 000,00</w:t>
            </w: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360 000,00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360 000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363 200,00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Сумка для ноутбука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  <w:t xml:space="preserve">КТРУ </w:t>
            </w:r>
            <w:hyperlink r:id="rId10" w:tooltip="https://zakupki.gov.ru/epz/ktru/ktruCard/ktru-description.html?itemId=13.99.19.190-00000001&amp;backUrl=" w:history="1">
              <w:r>
                <w:rPr>
                  <w:rFonts w:ascii="Times New Roman" w:hAnsi="Times New Roman" w:eastAsia="Times New Roman" w:cs="Times New Roman"/>
                  <w:color w:val="000000"/>
                  <w:spacing w:val="0"/>
                  <w:sz w:val="20"/>
                  <w:szCs w:val="20"/>
                  <w:lang w:eastAsia="ru-RU"/>
                </w:rPr>
                <w:t xml:space="preserve">13.99.19.190-00000001</w:t>
              </w:r>
            </w:hyperlink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spacing w:after="0" w:line="283" w:lineRule="atLeas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7 500,00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7 300,00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7 800,00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Стабилизатор для фотокамеры</w:t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</w:r>
          </w:p>
          <w:p>
            <w:pPr>
              <w:contextualSpacing/>
              <w:spacing w:line="240" w:lineRule="auto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ОКПД2:</w:t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  <w:t xml:space="preserve">26.70.19.000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spacing w:after="0" w:line="283" w:lineRule="atLeas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96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517 500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512 300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517 000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нализ рынка произведен и обоснование начальной (максимальной) цены контракта подготовлено </w:t>
              <w:br/>
              <w:t xml:space="preserve">на основании служебной записки директора  департамента информационной политики Назарова Г.В. от 15.05.2026 года № СЗ-ОПИМ-54.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</w:t>
              <w:br/>
              <w:t xml:space="preserve">и характеристикам, предложенными Источником № 2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№2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Консультант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 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.В. Чалова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>
    <w:panose1 w:val="05050102010205020202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link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zakupki.gov.ru/epz/ktru/ktruCard/ktru-description.html?itemId=26.20.11.110-00000141&amp;backUrl=" TargetMode="External"/><Relationship Id="rId10" Type="http://schemas.openxmlformats.org/officeDocument/2006/relationships/hyperlink" Target="https://zakupki.gov.ru/epz/ktru/ktruCard/ktru-description.html?itemId=13.99.19.190-00000001&amp;backUrl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chalovamv</cp:lastModifiedBy>
  <cp:revision>50</cp:revision>
  <dcterms:created xsi:type="dcterms:W3CDTF">2023-07-23T09:31:00Z</dcterms:created>
  <dcterms:modified xsi:type="dcterms:W3CDTF">2026-05-25T09:09:57Z</dcterms:modified>
</cp:coreProperties>
</file>