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rFonts w:ascii="PT Astra Serif" w:hAnsi="PT Astra Serif"/>
          <w:b/>
          <w:bCs/>
          <w:sz w:val="20"/>
          <w:szCs w:val="20"/>
        </w:rPr>
      </w:pPr>
      <w:r>
        <w:rPr>
          <w:rFonts w:ascii="PT Astra Serif" w:hAnsi="PT Astra Serif"/>
          <w:b/>
          <w:bCs/>
          <w:sz w:val="20"/>
          <w:szCs w:val="20"/>
        </w:rPr>
      </w:r>
    </w:p>
    <w:p>
      <w:pPr>
        <w:pStyle w:val="ConsPlusNormal1"/>
        <w:jc w:val="center"/>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right"/>
        <w:rPr>
          <w:rFonts w:ascii="PT Astra Serif" w:hAnsi="PT Astra Serif"/>
          <w:sz w:val="20"/>
          <w:szCs w:val="20"/>
        </w:rPr>
      </w:pPr>
      <w:r>
        <w:rPr>
          <w:rFonts w:ascii="PT Astra Serif" w:hAnsi="PT Astra Serif"/>
          <w:sz w:val="20"/>
          <w:szCs w:val="20"/>
        </w:rPr>
        <w:t>__________  202__ г</w:t>
      </w:r>
    </w:p>
    <w:p>
      <w:pPr>
        <w:pStyle w:val="BodyTextIndent"/>
        <w:tabs>
          <w:tab w:val="clear" w:pos="708"/>
          <w:tab w:val="left" w:pos="2250" w:leader="none"/>
        </w:tabs>
        <w:spacing w:before="0" w:after="0"/>
        <w:ind w:hanging="0" w:left="0" w:right="0"/>
        <w:jc w:val="both"/>
        <w:rPr/>
      </w:pPr>
      <w:r>
        <w:rPr>
          <w:rStyle w:val="Style26"/>
          <w:rFonts w:eastAsia="Calibri" w:cs="Times New Roman CYR" w:ascii="PT Astra Serif" w:hAnsi="PT Astra Serif"/>
          <w:b/>
          <w:bCs/>
          <w:i w:val="false"/>
          <w:caps w:val="false"/>
          <w:smallCaps w:val="false"/>
          <w:color w:val="334059"/>
          <w:spacing w:val="0"/>
          <w:sz w:val="20"/>
          <w:szCs w:val="20"/>
          <w:shd w:fill="FFFFFF" w:val="clear"/>
          <w:lang w:val="ru-RU"/>
        </w:rPr>
        <w:t xml:space="preserve">        </w:t>
      </w:r>
      <w:r>
        <w:rPr>
          <w:rStyle w:val="Style26"/>
          <w:rFonts w:eastAsia="Calibri" w:cs="Times New Roman CYR" w:ascii="PT Astra Serif" w:hAnsi="PT Astra Serif"/>
          <w:b/>
          <w:bCs/>
          <w:i w:val="false"/>
          <w:caps w:val="false"/>
          <w:smallCaps w:val="false"/>
          <w:color w:val="334059"/>
          <w:spacing w:val="0"/>
          <w:sz w:val="20"/>
          <w:szCs w:val="20"/>
          <w:shd w:fill="FFFFFF" w:val="clear"/>
          <w:lang w:val="ru-RU"/>
        </w:rPr>
        <w:t>________________</w:t>
      </w:r>
      <w:r>
        <w:rPr>
          <w:rStyle w:val="Style26"/>
          <w:rFonts w:eastAsia="Calibri" w:cs="Times New Roman CYR" w:ascii="PT Astra Serif" w:hAnsi="PT Astra Serif"/>
          <w:b/>
          <w:bCs/>
          <w:i w:val="false"/>
          <w:color w:val="00000A"/>
          <w:sz w:val="20"/>
          <w:szCs w:val="20"/>
          <w:shd w:fill="FFFFFF" w:val="clear"/>
          <w:lang w:val="ru-RU"/>
        </w:rPr>
        <w:t xml:space="preserve"> </w:t>
      </w:r>
      <w:r>
        <w:rPr>
          <w:rStyle w:val="Style26"/>
          <w:rFonts w:eastAsia="Times New Roman" w:cs="Times New Roman" w:ascii="PT Astra Serif" w:hAnsi="PT Astra Serif"/>
          <w:b/>
          <w:bCs/>
          <w:i w:val="false"/>
          <w:color w:val="00000A"/>
          <w:sz w:val="20"/>
          <w:szCs w:val="20"/>
          <w:shd w:fill="FFFFFF" w:val="clear"/>
          <w:lang w:val="ru-RU"/>
        </w:rPr>
        <w:t xml:space="preserve"> именуемый в дальнейшем "Поставщик", в</w:t>
      </w:r>
      <w:r>
        <w:rPr>
          <w:rStyle w:val="Style26"/>
          <w:rFonts w:eastAsia="Times New Roman" w:cs="Times New Roman" w:ascii="PT Astra Serif" w:hAnsi="PT Astra Serif"/>
          <w:b w:val="false"/>
          <w:bCs w:val="false"/>
          <w:i w:val="false"/>
          <w:color w:val="00000A"/>
          <w:sz w:val="20"/>
          <w:szCs w:val="20"/>
          <w:shd w:fill="FFFFFF" w:val="clear"/>
          <w:lang w:val="ru-RU"/>
        </w:rPr>
        <w:t xml:space="preserve"> лице </w:t>
      </w:r>
      <w:r>
        <w:rPr>
          <w:rStyle w:val="Style26"/>
          <w:rFonts w:eastAsia="Times New Roman" w:cs="Times New Roman" w:ascii="PT Astra Serif" w:hAnsi="PT Astra Serif"/>
          <w:b/>
          <w:bCs/>
          <w:i w:val="false"/>
          <w:color w:val="00000A"/>
          <w:sz w:val="20"/>
          <w:szCs w:val="20"/>
          <w:shd w:fill="FFFFFF" w:val="clear"/>
          <w:lang w:val="ru-RU"/>
        </w:rPr>
        <w:t xml:space="preserve">директора </w:t>
      </w:r>
      <w:r>
        <w:rPr>
          <w:rStyle w:val="Style26"/>
          <w:rFonts w:eastAsia="Times New Roman" w:cs="Times New Roman" w:ascii="PT Astra Serif" w:hAnsi="PT Astra Serif"/>
          <w:b w:val="false"/>
          <w:bCs/>
          <w:i w:val="false"/>
          <w:caps w:val="false"/>
          <w:smallCaps w:val="false"/>
          <w:color w:val="334059"/>
          <w:spacing w:val="0"/>
          <w:sz w:val="20"/>
          <w:szCs w:val="20"/>
          <w:shd w:fill="FFFFFF" w:val="clear"/>
          <w:lang w:val="ru-RU"/>
        </w:rPr>
        <w:t>_____________</w:t>
      </w:r>
      <w:r>
        <w:rPr>
          <w:rStyle w:val="Style26"/>
          <w:rFonts w:eastAsia="Calibri" w:cs="Times New Roman" w:ascii="PT Astra Serif" w:hAnsi="PT Astra Serif"/>
          <w:b/>
          <w:bCs/>
          <w:i w:val="false"/>
          <w:color w:val="00000A"/>
          <w:sz w:val="20"/>
          <w:szCs w:val="20"/>
          <w:shd w:fill="FFFFFF" w:val="clear"/>
          <w:lang w:val="ru-RU"/>
        </w:rPr>
        <w:t xml:space="preserve"> действующего на основании</w:t>
      </w:r>
      <w:r>
        <w:rPr>
          <w:rStyle w:val="Style26"/>
          <w:rFonts w:eastAsia="Calibri" w:cs="Times New Roman" w:ascii="PT Astra Serif" w:hAnsi="PT Astra Serif"/>
          <w:sz w:val="20"/>
          <w:szCs w:val="20"/>
        </w:rPr>
        <w:t>с одной стороны, и</w:t>
      </w:r>
      <w:r>
        <w:rPr>
          <w:rStyle w:val="Style26"/>
          <w:rFonts w:eastAsia="Calibri" w:cs="Times New Roman" w:ascii="PT Astra Serif" w:hAnsi="PT Astra Serif"/>
          <w:b/>
          <w:bCs/>
          <w:sz w:val="20"/>
          <w:szCs w:val="20"/>
        </w:rPr>
        <w:t xml:space="preserve">  </w:t>
      </w:r>
      <w:r>
        <w:rPr>
          <w:rStyle w:val="Style26"/>
          <w:rFonts w:eastAsia="Times New Roman" w:cs="PT Astra Serif" w:ascii="PT Astra Serif" w:hAnsi="PT Astra Serif"/>
          <w:b/>
          <w:bCs/>
          <w:color w:val="000000"/>
          <w:kern w:val="2"/>
          <w:sz w:val="20"/>
          <w:szCs w:val="20"/>
        </w:rPr>
        <w:t xml:space="preserve"> </w:t>
      </w:r>
      <w:r>
        <w:rPr>
          <w:rStyle w:val="Style26"/>
          <w:rFonts w:eastAsia="Times New Roman" w:cs="PT Astra Serif" w:ascii="PT Astra Serif" w:hAnsi="PT Astra Serif"/>
          <w:b/>
          <w:bCs/>
          <w:color w:val="000000"/>
          <w:kern w:val="2"/>
          <w:sz w:val="20"/>
          <w:szCs w:val="20"/>
          <w:lang w:val="ru-RU"/>
        </w:rPr>
        <w:t>Муниципальное дошкольное образовательное учреждение</w:t>
      </w:r>
      <w:r>
        <w:rPr>
          <w:rStyle w:val="Style26"/>
          <w:rFonts w:eastAsia="Times New Roman" w:cs="PT Astra Serif" w:ascii="PT Astra Serif" w:hAnsi="PT Astra Serif"/>
          <w:b/>
          <w:bCs/>
          <w:color w:val="000000"/>
          <w:kern w:val="2"/>
          <w:sz w:val="20"/>
          <w:szCs w:val="20"/>
        </w:rPr>
        <w:t xml:space="preserve"> Большенагаткинский  детский сад  «Ромашка» </w:t>
      </w:r>
      <w:r>
        <w:rPr>
          <w:rStyle w:val="Style26"/>
          <w:rFonts w:eastAsia="Times New Roman" w:cs="PT Astra Serif" w:ascii="PT Astra Serif" w:hAnsi="PT Astra Serif"/>
          <w:b/>
          <w:bCs/>
          <w:color w:val="000000"/>
          <w:kern w:val="2"/>
          <w:sz w:val="20"/>
          <w:szCs w:val="20"/>
          <w:lang w:val="ru-RU"/>
        </w:rPr>
        <w:t>муниципального образования</w:t>
      </w:r>
      <w:r>
        <w:rPr>
          <w:rStyle w:val="Style26"/>
          <w:rFonts w:eastAsia="Times New Roman" w:cs="PT Astra Serif" w:ascii="PT Astra Serif" w:hAnsi="PT Astra Serif"/>
          <w:b/>
          <w:bCs/>
          <w:color w:val="000000"/>
          <w:kern w:val="2"/>
          <w:sz w:val="20"/>
          <w:szCs w:val="20"/>
        </w:rPr>
        <w:t xml:space="preserve"> «Цильнинский район» </w:t>
      </w:r>
      <w:r>
        <w:rPr>
          <w:rStyle w:val="Style26"/>
          <w:rFonts w:eastAsia="Times New Roman" w:cs="PT Astra Serif" w:ascii="PT Astra Serif" w:hAnsi="PT Astra Serif"/>
          <w:b/>
          <w:bCs/>
          <w:color w:val="000000"/>
          <w:kern w:val="2"/>
          <w:sz w:val="20"/>
          <w:szCs w:val="20"/>
          <w:lang w:val="ru-RU"/>
        </w:rPr>
        <w:t>Ульяновской области</w:t>
      </w:r>
      <w:r>
        <w:rPr>
          <w:rStyle w:val="Style26"/>
          <w:rFonts w:eastAsia="Times New Roman" w:cs="PT Astra Serif" w:ascii="PT Astra Serif" w:hAnsi="PT Astra Serif"/>
          <w:b/>
          <w:bCs/>
          <w:color w:val="000000"/>
          <w:kern w:val="2"/>
          <w:sz w:val="20"/>
          <w:szCs w:val="20"/>
        </w:rPr>
        <w:t xml:space="preserve">.   </w:t>
      </w:r>
      <w:r>
        <w:rPr>
          <w:rStyle w:val="Style26"/>
          <w:rFonts w:eastAsia="Times New Roman" w:cs="Times New Roman" w:ascii="PT Astra Serif" w:hAnsi="PT Astra Serif"/>
          <w:b/>
          <w:bCs/>
          <w:color w:val="000000"/>
          <w:sz w:val="20"/>
          <w:szCs w:val="20"/>
        </w:rPr>
        <w:t>, именуемое в дальнейшем «Заказчик», в лице заведующего  Аникиной Маргариты Николаевны</w:t>
      </w:r>
      <w:r>
        <w:rPr>
          <w:rStyle w:val="Style26"/>
          <w:rFonts w:eastAsia="Calibri" w:cs="Times New Roman" w:ascii="PT Astra Serif" w:hAnsi="PT Astra Serif"/>
          <w:b/>
          <w:bCs/>
          <w:sz w:val="20"/>
          <w:szCs w:val="20"/>
        </w:rPr>
        <w:t xml:space="preserve"> </w:t>
      </w:r>
      <w:r>
        <w:rPr>
          <w:rStyle w:val="Style26"/>
          <w:rFonts w:eastAsia="Calibri" w:cs="Times New Roman" w:ascii="PT Astra Serif" w:hAnsi="PT Astra Serif"/>
          <w:sz w:val="20"/>
          <w:szCs w:val="20"/>
        </w:rPr>
        <w:t xml:space="preserve">с другой стороны, заключили настоящий контракт в соответствии  п.5 ч.1 ст. 93 ФЗ от 05.04.2013г. № 44-ФЗ </w:t>
      </w:r>
      <w:r>
        <w:rPr>
          <w:rStyle w:val="Style26"/>
          <w:rFonts w:eastAsia="Calibri" w:cs="Times New Roman" w:ascii="PT Astra Serif" w:hAnsi="PT Astra Serif"/>
          <w:b w:val="false"/>
          <w:bCs w:val="false"/>
          <w:i w:val="false"/>
          <w:color w:val="00000A"/>
          <w:sz w:val="20"/>
          <w:szCs w:val="20"/>
          <w:shd w:fill="FFFFFF" w:val="clear"/>
          <w:lang w:val="ru-RU"/>
        </w:rPr>
        <w:t xml:space="preserve"> </w:t>
      </w:r>
      <w:r>
        <w:rPr>
          <w:rStyle w:val="Style26"/>
          <w:rFonts w:eastAsia="Times New Roman" w:cs="Times New Roman" w:ascii="PT Astra Serif" w:hAnsi="PT Astra Serif"/>
          <w:b w:val="false"/>
          <w:bCs w:val="false"/>
          <w:i w:val="false"/>
          <w:color w:val="000000"/>
          <w:sz w:val="20"/>
          <w:szCs w:val="20"/>
          <w:shd w:fill="FFFFFF" w:val="clear"/>
          <w:lang w:val="ru-RU" w:eastAsia="ru-RU"/>
        </w:rPr>
        <w:t>О контрактной системе в сфере закупок товаров, работ, услуг для обеспечения государственных и муниципальных нужд</w:t>
      </w:r>
      <w:r>
        <w:rPr>
          <w:rStyle w:val="Style26"/>
          <w:rFonts w:eastAsia="Calibri" w:cs="Times New Roman" w:ascii="PT Astra Serif" w:hAnsi="PT Astra Serif"/>
          <w:sz w:val="20"/>
          <w:szCs w:val="20"/>
        </w:rPr>
        <w:t>«»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both"/>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w:t>
      </w:r>
      <w:r>
        <w:rPr>
          <w:rFonts w:cs="PT Astra Serif" w:ascii="PT Astra Serif" w:hAnsi="PT Astra Serif"/>
          <w:b/>
          <w:bCs/>
          <w:kern w:val="2"/>
          <w:sz w:val="20"/>
          <w:szCs w:val="20"/>
          <w:shd w:fill="FFFFFF" w:val="clear"/>
          <w:lang w:bidi="hi-IN"/>
        </w:rPr>
        <w:t xml:space="preserve"> продукты </w:t>
      </w:r>
      <w:r>
        <w:rPr>
          <w:rFonts w:cs="PT Astra Serif" w:ascii="PT Astra Serif" w:hAnsi="PT Astra Serif"/>
          <w:b/>
          <w:bCs/>
          <w:kern w:val="2"/>
          <w:sz w:val="20"/>
          <w:szCs w:val="20"/>
          <w:shd w:fill="FFFFFF" w:val="clear"/>
          <w:lang w:bidi="hi-IN"/>
        </w:rPr>
        <w:t xml:space="preserve">питания </w:t>
      </w:r>
      <w:r>
        <w:rPr>
          <w:rFonts w:cs="PT Astra Serif" w:ascii="PT Astra Serif" w:hAnsi="PT Astra Serif"/>
          <w:b/>
          <w:bCs/>
          <w:kern w:val="2"/>
          <w:sz w:val="20"/>
          <w:szCs w:val="20"/>
          <w:shd w:fill="FFFFFF" w:val="clear"/>
          <w:lang w:bidi="hi-IN"/>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составляет_________</w:t>
      </w:r>
      <w:r>
        <w:rPr>
          <w:rFonts w:ascii="PT Astra Serif" w:hAnsi="PT Astra Serif"/>
          <w:b/>
          <w:bCs/>
          <w:sz w:val="20"/>
          <w:szCs w:val="20"/>
        </w:rPr>
        <w:t>(_______ ) рублей  00коп</w:t>
      </w:r>
      <w:r>
        <w:rPr>
          <w:rStyle w:val="FootnoteReference"/>
          <w:rFonts w:ascii="PT Astra Serif" w:hAnsi="PT Astra Serif"/>
          <w:b/>
          <w:bCs/>
          <w:sz w:val="20"/>
          <w:szCs w:val="20"/>
        </w:rPr>
        <w:footnoteReference w:id="2"/>
      </w:r>
      <w:r>
        <w:rPr>
          <w:rFonts w:ascii="PT Astra Serif" w:hAnsi="PT Astra Serif"/>
          <w:b/>
          <w:bCs/>
          <w:sz w:val="20"/>
          <w:szCs w:val="20"/>
        </w:rPr>
        <w:t xml:space="preserve">в том числе НДС___________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электронного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Срок поставки товара:   с 1</w:t>
      </w:r>
      <w:r>
        <w:rPr>
          <w:rFonts w:ascii="PT Astra Serif" w:hAnsi="PT Astra Serif"/>
          <w:sz w:val="20"/>
          <w:szCs w:val="20"/>
        </w:rPr>
        <w:t xml:space="preserve">сентября </w:t>
      </w:r>
      <w:r>
        <w:rPr>
          <w:rFonts w:ascii="PT Astra Serif" w:hAnsi="PT Astra Serif"/>
          <w:sz w:val="20"/>
          <w:szCs w:val="20"/>
        </w:rPr>
        <w:t xml:space="preserve"> 2026 года   по 3</w:t>
      </w:r>
      <w:r>
        <w:rPr>
          <w:rFonts w:ascii="PT Astra Serif" w:hAnsi="PT Astra Serif"/>
          <w:sz w:val="20"/>
          <w:szCs w:val="20"/>
        </w:rPr>
        <w:t xml:space="preserve">1 декабря </w:t>
      </w:r>
      <w:r>
        <w:rPr>
          <w:rFonts w:ascii="PT Astra Serif" w:hAnsi="PT Astra Serif"/>
          <w:sz w:val="20"/>
          <w:szCs w:val="20"/>
        </w:rPr>
        <w:t xml:space="preserve"> 2026 года </w:t>
      </w:r>
    </w:p>
    <w:p>
      <w:pPr>
        <w:pStyle w:val="15"/>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ConsPlusNormal1"/>
        <w:ind w:firstLine="540" w:left="0" w:right="0"/>
        <w:jc w:val="both"/>
        <w:rPr>
          <w:rFonts w:ascii="PT Astra Serif" w:hAnsi="PT Astra Serif"/>
          <w:sz w:val="20"/>
          <w:szCs w:val="20"/>
        </w:rPr>
      </w:pPr>
      <w:r>
        <w:rPr>
          <w:rFonts w:ascii="PT Astra Serif" w:hAnsi="PT Astra Serif"/>
          <w:b/>
          <w:bCs/>
          <w:sz w:val="20"/>
          <w:szCs w:val="20"/>
          <w:shd w:fill="FFFFFF" w:val="clear"/>
        </w:rPr>
        <w:t xml:space="preserve">Ульяновская область, Цильнинский район, </w:t>
      </w:r>
      <w:r>
        <w:rPr>
          <w:rFonts w:ascii="PT Astra Serif" w:hAnsi="PT Astra Serif"/>
          <w:b/>
          <w:bCs/>
          <w:sz w:val="20"/>
          <w:szCs w:val="20"/>
          <w:shd w:fill="FFFFFF" w:val="clear"/>
          <w:lang w:val="ru-RU"/>
        </w:rPr>
        <w:t>село Большое Нагаткино улица Молокова дом 10А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3.4.В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подписывает его ЭП  лица, имеющего право действовать от имени Поставщика, и размещает такое решение в ЕИС.</w:t>
      </w:r>
    </w:p>
    <w:p>
      <w:pPr>
        <w:pStyle w:val="Normal"/>
        <w:spacing w:lineRule="auto" w:line="240" w:before="0" w:after="0"/>
        <w:ind w:firstLine="540" w:left="0" w:right="0"/>
        <w:rPr>
          <w:rFonts w:ascii="PT Astra Serif" w:hAnsi="PT Astra Serif"/>
          <w:sz w:val="20"/>
          <w:szCs w:val="20"/>
        </w:rPr>
      </w:pPr>
      <w:r>
        <w:rPr>
          <w:rFonts w:ascii="PT Astra Serif" w:hAnsi="PT Astra Serif"/>
          <w:color w:val="000000"/>
          <w:sz w:val="20"/>
          <w:szCs w:val="20"/>
        </w:rPr>
        <w:t>Д</w:t>
      </w:r>
      <w:r>
        <w:rPr>
          <w:rFonts w:eastAsia="Calibri" w:ascii="PT Astra Serif" w:hAnsi="PT Astra Serif"/>
          <w:color w:val="000000"/>
          <w:sz w:val="20"/>
          <w:szCs w:val="20"/>
          <w:lang w:eastAsia="en-US"/>
        </w:rPr>
        <w:t xml:space="preserve">атой поступления Заказчику  решения об одностороннем отказе от исполнения контракта считается дата размещения в ЕИС в соответствии с часовой зоной, в которой расположен Заказчик.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w:t>
      </w:r>
      <w:r>
        <w:rPr>
          <w:rFonts w:ascii="PT Astra Serif" w:hAnsi="PT Astra Serif"/>
          <w:sz w:val="20"/>
          <w:szCs w:val="20"/>
        </w:rPr>
        <w:t>е</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w:t>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10208" w:type="dxa"/>
        <w:jc w:val="left"/>
        <w:tblInd w:w="0" w:type="dxa"/>
        <w:tblLayout w:type="fixed"/>
        <w:tblCellMar>
          <w:top w:w="102" w:type="dxa"/>
          <w:left w:w="62" w:type="dxa"/>
          <w:bottom w:w="102" w:type="dxa"/>
          <w:right w:w="62" w:type="dxa"/>
        </w:tblCellMar>
      </w:tblPr>
      <w:tblGrid>
        <w:gridCol w:w="5275"/>
        <w:gridCol w:w="4933"/>
      </w:tblGrid>
      <w:tr>
        <w:trPr>
          <w:trHeight w:val="3026" w:hRule="atLeast"/>
        </w:trPr>
        <w:tc>
          <w:tcPr>
            <w:tcW w:w="5275" w:type="dxa"/>
            <w:tcBorders/>
          </w:tcPr>
          <w:p>
            <w:pPr>
              <w:pStyle w:val="ConsPlusNormal1"/>
              <w:widowControl w:val="false"/>
              <w:ind w:hanging="0" w:left="567" w:right="0"/>
              <w:jc w:val="center"/>
              <w:rPr>
                <w:rFonts w:ascii="PT Astra Serif" w:hAnsi="PT Astra Serif"/>
                <w:sz w:val="20"/>
                <w:szCs w:val="20"/>
              </w:rPr>
            </w:pPr>
            <w:r>
              <w:rPr>
                <w:rFonts w:ascii="PT Astra Serif" w:hAnsi="PT Astra Serif"/>
                <w:sz w:val="20"/>
                <w:szCs w:val="20"/>
              </w:rPr>
              <w:t>Заказчик: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caps w:val="false"/>
                <w:smallCaps w:val="false"/>
                <w:sz w:val="20"/>
                <w:szCs w:val="20"/>
              </w:rPr>
              <w:t>Муниципальное дошкольное образовательное учреждение Большенагаткинский детский сад  «Ромашка» МО «Цильнинский район» Ульяновской области</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Ульяновская область, Цильнинский район, с. Большое Нагаткино , ул. Молокова, д. 10 А</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ИНН 7322003538/КПП 732201001</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КСч  03234643736540006800 ЕКСч 40102810645370000061</w:t>
            </w:r>
          </w:p>
          <w:p>
            <w:pPr>
              <w:pStyle w:val="Normal"/>
              <w:widowControl w:val="false"/>
              <w:shd w:val="clear" w:fill="FFFFFF"/>
              <w:snapToGrid w:val="false"/>
              <w:spacing w:lineRule="auto" w:line="240"/>
              <w:jc w:val="left"/>
              <w:rPr>
                <w:rFonts w:ascii="PT Astra Serif" w:hAnsi="PT Astra Serif"/>
                <w:sz w:val="20"/>
                <w:szCs w:val="20"/>
              </w:rPr>
            </w:pPr>
            <w:r>
              <w:rPr>
                <w:rFonts w:eastAsia="Times New Roman" w:cs="Times New Roman" w:ascii="PT Astra Serif" w:hAnsi="PT Astra Serif"/>
                <w:b w:val="false"/>
                <w:bCs w:val="false"/>
                <w:caps w:val="false"/>
                <w:smallCaps w:val="false"/>
                <w:sz w:val="20"/>
                <w:szCs w:val="20"/>
                <w:shd w:fill="FFFFFF" w:val="clear"/>
              </w:rPr>
              <w:t>ОКЦ № 5 ВВГУ Банка России</w:t>
            </w:r>
            <w:r>
              <w:rPr>
                <w:rFonts w:ascii="PT Astra Serif" w:hAnsi="PT Astra Serif"/>
                <w:b w:val="false"/>
                <w:caps w:val="false"/>
                <w:smallCaps w:val="false"/>
                <w:sz w:val="20"/>
                <w:szCs w:val="20"/>
              </w:rPr>
              <w:t>//УФК по Ульяновской области г.Ульяновск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БИК ТОФК 017308101 л/сч 20226000014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ОКВЭД 80.10.1 ОКПО 25332967</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ОГРН 1027301057299</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lang w:val="zxx"/>
              </w:rPr>
              <w:t>Тел.: 88424521772;89510912438</w:t>
            </w:r>
          </w:p>
          <w:p>
            <w:pPr>
              <w:pStyle w:val="Normal"/>
              <w:widowControl w:val="false"/>
              <w:shd w:val="clear" w:fill="FFFFFF"/>
              <w:snapToGrid w:val="false"/>
              <w:spacing w:lineRule="auto" w:line="240"/>
              <w:jc w:val="left"/>
              <w:rPr/>
            </w:pPr>
            <w:r>
              <w:rPr>
                <w:rFonts w:ascii="PT Astra Serif" w:hAnsi="PT Astra Serif"/>
                <w:b w:val="false"/>
                <w:caps w:val="false"/>
                <w:smallCaps w:val="false"/>
                <w:sz w:val="20"/>
                <w:szCs w:val="20"/>
                <w:lang w:val="zxx"/>
              </w:rPr>
              <w:t>E-mail: bn.romashka</w:t>
            </w:r>
            <w:hyperlink r:id="rId16">
              <w:r>
                <w:rPr>
                  <w:rStyle w:val="Style6"/>
                  <w:rFonts w:ascii="PT Astra Serif" w:hAnsi="PT Astra Serif"/>
                  <w:b/>
                  <w:caps/>
                  <w:sz w:val="20"/>
                  <w:szCs w:val="20"/>
                  <w:lang w:val="zxx"/>
                </w:rPr>
                <w:t>@mail.ru</w:t>
              </w:r>
            </w:hyperlink>
          </w:p>
          <w:p>
            <w:pPr>
              <w:pStyle w:val="ConsPlusNonformat"/>
              <w:widowControl w:val="false"/>
              <w:shd w:val="clear" w:fill="FFFFFF"/>
              <w:suppressAutoHyphens w:val="true"/>
              <w:overflowPunct w:val="false"/>
              <w:spacing w:lineRule="auto" w:line="240" w:before="0" w:after="0"/>
              <w:ind w:hanging="0" w:left="57" w:right="57"/>
              <w:jc w:val="left"/>
              <w:textAlignment w:val="baseline"/>
              <w:rPr/>
            </w:pPr>
            <w:r>
              <w:rPr>
                <w:rStyle w:val="Style26"/>
                <w:rFonts w:eastAsia="Times New Roman" w:cs="Times New Roman" w:ascii="PT Astra Serif" w:hAnsi="PT Astra Serif"/>
                <w:b w:val="false"/>
                <w:bCs w:val="false"/>
                <w:i w:val="false"/>
                <w:caps w:val="false"/>
                <w:smallCaps w:val="false"/>
                <w:color w:val="000000"/>
                <w:spacing w:val="0"/>
                <w:kern w:val="2"/>
                <w:sz w:val="20"/>
                <w:szCs w:val="20"/>
                <w:u w:val="none"/>
                <w:shd w:fill="FFFFFF" w:val="clear"/>
                <w:lang w:val="ru-RU" w:eastAsia="ru-RU" w:bidi="ar-SA"/>
              </w:rPr>
              <w:t>Заведующий                                  М.Н.Аникина</w:t>
            </w:r>
          </w:p>
        </w:tc>
        <w:tc>
          <w:tcPr>
            <w:tcW w:w="4933" w:type="dxa"/>
            <w:tcBorders/>
          </w:tcPr>
          <w:p>
            <w:pPr>
              <w:pStyle w:val="ConsPlusNormal1"/>
              <w:widowControl w:val="false"/>
              <w:jc w:val="center"/>
              <w:rPr>
                <w:rFonts w:ascii="PT Astra Serif" w:hAnsi="PT Astra Serif"/>
                <w:sz w:val="20"/>
                <w:szCs w:val="20"/>
              </w:rPr>
            </w:pPr>
            <w:r>
              <w:rPr>
                <w:rFonts w:ascii="PT Astra Serif" w:hAnsi="PT Astra Serif"/>
                <w:sz w:val="20"/>
                <w:szCs w:val="20"/>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p>
            <w:pPr>
              <w:pStyle w:val="user6"/>
              <w:widowControl w:val="false"/>
              <w:suppressAutoHyphens w:val="true"/>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p>
            <w:pPr>
              <w:pStyle w:val="Normal"/>
              <w:widowControl w:val="false"/>
              <w:pBdr>
                <w:bottom w:val="single" w:sz="6" w:space="1" w:color="000001"/>
              </w:pBdr>
              <w:shd w:val="clear" w:color="auto" w:themeTint="0" w:themeShade="0" w:fill="auto" w:themeFillTint="0" w:themeFillShade="0"/>
              <w:suppressAutoHyphens w:val="true"/>
              <w:spacing w:lineRule="auto" w:line="240" w:before="120" w:after="120"/>
              <w:ind w:hanging="0" w:right="-59"/>
              <w:jc w:val="left"/>
              <w:rPr>
                <w:rFonts w:ascii="PT Astra Serif" w:hAnsi="PT Astra Serif"/>
                <w:sz w:val="20"/>
                <w:szCs w:val="20"/>
              </w:rPr>
            </w:pPr>
            <w:r>
              <w:rPr>
                <w:rFonts w:ascii="PT Astra Serif" w:hAnsi="PT Astra Serif"/>
                <w:sz w:val="20"/>
                <w:szCs w:val="20"/>
              </w:rPr>
            </w:r>
          </w:p>
        </w:tc>
      </w:tr>
    </w:tbl>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От       202</w:t>
      </w:r>
      <w:r>
        <w:rPr>
          <w:rFonts w:ascii="PT Astra Serif" w:hAnsi="PT Astra Serif"/>
          <w:sz w:val="20"/>
          <w:szCs w:val="20"/>
        </w:rPr>
        <w:t>6</w:t>
      </w:r>
      <w:r>
        <w:rPr>
          <w:rFonts w:ascii="PT Astra Serif" w:hAnsi="PT Astra Serif"/>
          <w:sz w:val="20"/>
          <w:szCs w:val="20"/>
        </w:rPr>
        <w:t xml:space="preserve">г. N   </w:t>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СПЕЦИФИКАЦИЯ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501"/>
        <w:gridCol w:w="2109"/>
        <w:gridCol w:w="855"/>
        <w:gridCol w:w="3000"/>
        <w:gridCol w:w="869"/>
        <w:gridCol w:w="1231"/>
        <w:gridCol w:w="1278"/>
      </w:tblGrid>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85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3000"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8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123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НДС не облагается</w:t>
            </w:r>
          </w:p>
        </w:tc>
        <w:tc>
          <w:tcPr>
            <w:tcW w:w="1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1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85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000"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bookmarkStart w:id="19" w:name="P342"/>
            <w:bookmarkStart w:id="20" w:name="P341"/>
            <w:bookmarkEnd w:id="19"/>
            <w:bookmarkEnd w:id="20"/>
            <w:r>
              <w:rPr>
                <w:rFonts w:ascii="PT Astra Serif" w:hAnsi="PT Astra Serif"/>
                <w:sz w:val="20"/>
                <w:szCs w:val="20"/>
              </w:rPr>
              <w:t>4</w:t>
            </w:r>
          </w:p>
        </w:tc>
        <w:tc>
          <w:tcPr>
            <w:tcW w:w="8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23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27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5"/>
            <w:bookmarkEnd w:id="21"/>
            <w:r>
              <w:rPr>
                <w:rFonts w:ascii="PT Astra Serif" w:hAnsi="PT Astra Serif"/>
                <w:sz w:val="20"/>
                <w:szCs w:val="20"/>
              </w:rPr>
              <w:t>7</w:t>
            </w:r>
          </w:p>
        </w:tc>
      </w:tr>
      <w:tr>
        <w:trPr/>
        <w:tc>
          <w:tcPr>
            <w:tcW w:w="50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2109" w:type="dxa"/>
            <w:tcBorders>
              <w:left w:val="single" w:sz="4" w:space="0" w:color="000000"/>
              <w:bottom w:val="single" w:sz="4" w:space="0" w:color="000000"/>
              <w:right w:val="single" w:sz="4" w:space="0" w:color="000000"/>
            </w:tcBorders>
          </w:tcPr>
          <w:p>
            <w:pPr>
              <w:pStyle w:val="Style43"/>
              <w:widowControl w:val="false"/>
              <w:tabs>
                <w:tab w:val="clear" w:pos="708"/>
              </w:tabs>
              <w:jc w:val="center"/>
              <w:rPr>
                <w:rFonts w:ascii="PT Astra Serif" w:hAnsi="PT Astra Serif"/>
                <w:sz w:val="20"/>
                <w:szCs w:val="20"/>
              </w:rPr>
            </w:pPr>
            <w:r>
              <w:rPr>
                <w:rFonts w:eastAsia="Times New Roman" w:cs="PT Astra Serif" w:ascii="PT Astra Serif" w:hAnsi="PT Astra Serif"/>
                <w:color w:val="auto"/>
                <w:sz w:val="20"/>
                <w:szCs w:val="20"/>
              </w:rPr>
              <w:t xml:space="preserve">Рыба трескообразная </w:t>
            </w:r>
            <w:r>
              <w:rPr>
                <w:rFonts w:eastAsia="PT Astra Serif" w:cs="PT Astra Serif" w:ascii="PT Astra Serif" w:hAnsi="PT Astra Serif"/>
                <w:color w:val="auto"/>
                <w:sz w:val="20"/>
                <w:szCs w:val="20"/>
              </w:rPr>
              <w:t xml:space="preserve"> </w:t>
            </w:r>
            <w:r>
              <w:rPr>
                <w:rFonts w:eastAsia="Times New Roman" w:cs="PT Astra Serif" w:ascii="PT Astra Serif" w:hAnsi="PT Astra Serif"/>
                <w:color w:val="auto"/>
                <w:sz w:val="20"/>
                <w:szCs w:val="20"/>
              </w:rPr>
              <w:t>мороженая(минтай)</w:t>
            </w:r>
          </w:p>
        </w:tc>
        <w:tc>
          <w:tcPr>
            <w:tcW w:w="85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00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869"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shd w:fill="auto" w:val="clear"/>
              </w:rPr>
              <w:t>100</w:t>
            </w:r>
          </w:p>
        </w:tc>
        <w:tc>
          <w:tcPr>
            <w:tcW w:w="123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7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50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2109" w:type="dxa"/>
            <w:tcBorders>
              <w:left w:val="single" w:sz="4" w:space="0" w:color="000000"/>
              <w:bottom w:val="single" w:sz="4" w:space="0" w:color="000000"/>
              <w:right w:val="single" w:sz="4" w:space="0" w:color="000000"/>
            </w:tcBorders>
          </w:tcPr>
          <w:p>
            <w:pPr>
              <w:pStyle w:val="Normal"/>
              <w:widowControl w:val="false"/>
              <w:snapToGrid w:val="false"/>
              <w:jc w:val="left"/>
              <w:rPr>
                <w:rFonts w:ascii="PT Astra Serif" w:hAnsi="PT Astra Serif"/>
                <w:sz w:val="20"/>
                <w:szCs w:val="20"/>
              </w:rPr>
            </w:pPr>
            <w:r>
              <w:rPr>
                <w:rFonts w:ascii="PT Astra Serif" w:hAnsi="PT Astra Serif"/>
                <w:bCs/>
                <w:color w:val="000000"/>
                <w:sz w:val="20"/>
                <w:szCs w:val="20"/>
                <w:shd w:fill="FFFFFF" w:val="clear"/>
              </w:rPr>
              <w:t>Мясо сельскохозяйственной птицы замороженное, в том числе для детского питания</w:t>
            </w:r>
          </w:p>
          <w:p>
            <w:pPr>
              <w:pStyle w:val="Normal"/>
              <w:bidi w:val="0"/>
              <w:spacing w:before="0" w:after="200"/>
              <w:jc w:val="center"/>
              <w:rPr>
                <w:rFonts w:ascii="PT Astra Serif" w:hAnsi="PT Astra Serif"/>
                <w:sz w:val="20"/>
                <w:szCs w:val="20"/>
              </w:rPr>
            </w:pPr>
            <w:r>
              <w:rPr>
                <w:rFonts w:ascii="PT Astra Serif" w:hAnsi="PT Astra Serif"/>
                <w:sz w:val="20"/>
                <w:szCs w:val="20"/>
              </w:rPr>
            </w:r>
          </w:p>
        </w:tc>
        <w:tc>
          <w:tcPr>
            <w:tcW w:w="85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color w:val="auto"/>
                <w:sz w:val="20"/>
                <w:szCs w:val="20"/>
              </w:rPr>
              <w:t>кг</w:t>
            </w:r>
          </w:p>
        </w:tc>
        <w:tc>
          <w:tcPr>
            <w:tcW w:w="300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869"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shd w:fill="auto" w:val="clear"/>
              </w:rPr>
              <w:t>300</w:t>
            </w:r>
          </w:p>
        </w:tc>
        <w:tc>
          <w:tcPr>
            <w:tcW w:w="123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7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50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2109" w:type="dxa"/>
            <w:tcBorders>
              <w:left w:val="single" w:sz="4" w:space="0" w:color="000000"/>
              <w:bottom w:val="single" w:sz="4" w:space="0" w:color="000000"/>
              <w:right w:val="single" w:sz="4" w:space="0" w:color="000000"/>
            </w:tcBorders>
          </w:tcPr>
          <w:p>
            <w:pPr>
              <w:pStyle w:val="Normal"/>
              <w:widowControl w:val="false"/>
              <w:spacing w:lineRule="atLeast" w:line="100" w:before="0" w:after="200"/>
              <w:jc w:val="both"/>
              <w:rPr>
                <w:rFonts w:ascii="PT Astra Serif" w:hAnsi="PT Astra Serif"/>
                <w:sz w:val="20"/>
                <w:szCs w:val="20"/>
              </w:rPr>
            </w:pPr>
            <w:r>
              <w:rPr>
                <w:rFonts w:ascii="PT Astra Serif" w:hAnsi="PT Astra Serif"/>
                <w:bCs/>
                <w:iCs/>
                <w:color w:val="000000"/>
                <w:kern w:val="2"/>
                <w:sz w:val="20"/>
                <w:szCs w:val="20"/>
                <w:shd w:fill="FFFFFF" w:val="clear"/>
                <w:lang w:eastAsia="hi-IN" w:bidi="hi-IN"/>
              </w:rPr>
              <w:t>Говядина охлажденная</w:t>
            </w:r>
          </w:p>
        </w:tc>
        <w:tc>
          <w:tcPr>
            <w:tcW w:w="855"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кг</w:t>
            </w:r>
          </w:p>
        </w:tc>
        <w:tc>
          <w:tcPr>
            <w:tcW w:w="300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869"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shd w:fill="auto" w:val="clear"/>
              </w:rPr>
              <w:t>70</w:t>
            </w:r>
          </w:p>
        </w:tc>
        <w:tc>
          <w:tcPr>
            <w:tcW w:w="1231"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7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b/>
          <w:bCs/>
          <w:sz w:val="20"/>
          <w:szCs w:val="20"/>
        </w:rPr>
        <w:t>ИТОГО :</w:t>
      </w:r>
    </w:p>
    <w:tbl>
      <w:tblPr>
        <w:tblW w:w="9870" w:type="dxa"/>
        <w:jc w:val="left"/>
        <w:tblInd w:w="0" w:type="dxa"/>
        <w:tblLayout w:type="fixed"/>
        <w:tblCellMar>
          <w:top w:w="102" w:type="dxa"/>
          <w:left w:w="62" w:type="dxa"/>
          <w:bottom w:w="102" w:type="dxa"/>
          <w:right w:w="62" w:type="dxa"/>
        </w:tblCellMar>
      </w:tblPr>
      <w:tblGrid>
        <w:gridCol w:w="5099"/>
        <w:gridCol w:w="4771"/>
      </w:tblGrid>
      <w:tr>
        <w:trPr/>
        <w:tc>
          <w:tcPr>
            <w:tcW w:w="5099" w:type="dxa"/>
            <w:tcBorders/>
            <w:vAlign w:val="bottom"/>
          </w:tcPr>
          <w:p>
            <w:pPr>
              <w:pStyle w:val="ConsPlusNormal1"/>
              <w:widowControl w:val="false"/>
              <w:rPr>
                <w:rFonts w:ascii="PT Astra Serif" w:hAnsi="PT Astra Serif"/>
                <w:sz w:val="20"/>
                <w:szCs w:val="20"/>
              </w:rPr>
            </w:pPr>
            <w:r>
              <w:rPr>
                <w:rFonts w:ascii="PT Astra Serif" w:hAnsi="PT Astra Serif"/>
                <w:sz w:val="20"/>
                <w:szCs w:val="20"/>
              </w:rPr>
              <w:t>Заказчик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caps w:val="false"/>
                <w:smallCaps w:val="false"/>
                <w:sz w:val="20"/>
                <w:szCs w:val="20"/>
              </w:rPr>
              <w:t>Муниципальное дошкольное образовательное учреждение Большенагаткинский детский сад  «Ромашка» МО «Цильнинский район» Ульяновской области</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Ульяновская область, Цильнинский район, с. Большое Нагаткино , ул. Молокова, д. 10 А</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ИНН 7322003538/КПП 732201001</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КСч  03234643736540006800 ЕКСч 40102810645370000061</w:t>
            </w:r>
          </w:p>
          <w:p>
            <w:pPr>
              <w:pStyle w:val="Normal"/>
              <w:widowControl w:val="false"/>
              <w:shd w:val="clear" w:fill="FFFFFF"/>
              <w:snapToGrid w:val="false"/>
              <w:spacing w:lineRule="auto" w:line="240"/>
              <w:jc w:val="left"/>
              <w:rPr>
                <w:rFonts w:ascii="PT Astra Serif" w:hAnsi="PT Astra Serif"/>
                <w:sz w:val="20"/>
                <w:szCs w:val="20"/>
              </w:rPr>
            </w:pPr>
            <w:r>
              <w:rPr>
                <w:rFonts w:eastAsia="Times New Roman" w:cs="Times New Roman" w:ascii="PT Astra Serif" w:hAnsi="PT Astra Serif"/>
                <w:b w:val="false"/>
                <w:bCs w:val="false"/>
                <w:caps w:val="false"/>
                <w:smallCaps w:val="false"/>
                <w:sz w:val="20"/>
                <w:szCs w:val="20"/>
                <w:shd w:fill="FFFFFF" w:val="clear"/>
              </w:rPr>
              <w:t>ОКЦ № 5 ВВГУ Банка России</w:t>
            </w:r>
            <w:r>
              <w:rPr>
                <w:rFonts w:ascii="PT Astra Serif" w:hAnsi="PT Astra Serif"/>
                <w:b w:val="false"/>
                <w:caps w:val="false"/>
                <w:smallCaps w:val="false"/>
                <w:sz w:val="20"/>
                <w:szCs w:val="20"/>
              </w:rPr>
              <w:t>//УФК по Ульяновской области г.Ульяновск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БИК ТОФК 017308101 л/сч 20226000014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ОКВЭД 80.10.1 ОКПО 25332967</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ОГРН 1027301057299</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lang w:val="zxx"/>
              </w:rPr>
              <w:t>Тел.: 88424521772;89510912438</w:t>
            </w:r>
          </w:p>
          <w:p>
            <w:pPr>
              <w:pStyle w:val="Normal"/>
              <w:widowControl w:val="false"/>
              <w:shd w:val="clear" w:fill="FFFFFF"/>
              <w:snapToGrid w:val="false"/>
              <w:spacing w:lineRule="auto" w:line="240"/>
              <w:jc w:val="left"/>
              <w:rPr/>
            </w:pPr>
            <w:r>
              <w:rPr>
                <w:rFonts w:ascii="PT Astra Serif" w:hAnsi="PT Astra Serif"/>
                <w:b w:val="false"/>
                <w:caps w:val="false"/>
                <w:smallCaps w:val="false"/>
                <w:sz w:val="20"/>
                <w:szCs w:val="20"/>
                <w:lang w:val="zxx"/>
              </w:rPr>
              <w:t>E-mail: bn.romashka</w:t>
            </w:r>
            <w:hyperlink r:id="rId17">
              <w:r>
                <w:rPr>
                  <w:rStyle w:val="Style6"/>
                  <w:rFonts w:ascii="PT Astra Serif" w:hAnsi="PT Astra Serif"/>
                  <w:b/>
                  <w:caps/>
                  <w:sz w:val="20"/>
                  <w:szCs w:val="20"/>
                  <w:lang w:val="zxx"/>
                </w:rPr>
                <w:t>@mail.ru</w:t>
              </w:r>
            </w:hyperlink>
          </w:p>
          <w:p>
            <w:pPr>
              <w:pStyle w:val="ConsPlusNonformat"/>
              <w:widowControl w:val="false"/>
              <w:shd w:val="clear" w:fill="FFFFFF"/>
              <w:overflowPunct w:val="false"/>
              <w:spacing w:lineRule="auto" w:line="240"/>
              <w:ind w:hanging="0" w:left="57" w:right="57"/>
              <w:jc w:val="left"/>
              <w:textAlignment w:val="baseline"/>
              <w:rPr>
                <w:rFonts w:ascii="PT Astra Serif" w:hAnsi="PT Astra Serif"/>
                <w:sz w:val="20"/>
                <w:szCs w:val="20"/>
              </w:rPr>
            </w:pPr>
            <w:r>
              <w:rPr>
                <w:rFonts w:eastAsia="Times New Roman" w:cs="Times New Roman" w:ascii="PT Astra Serif" w:hAnsi="PT Astra Serif"/>
                <w:b w:val="false"/>
                <w:bCs w:val="false"/>
                <w:color w:val="000000"/>
                <w:kern w:val="2"/>
                <w:sz w:val="20"/>
                <w:szCs w:val="20"/>
                <w:u w:val="none"/>
                <w:shd w:fill="FFFFFF" w:val="clear"/>
                <w:lang w:val="ru-RU" w:eastAsia="ru-RU"/>
              </w:rPr>
              <w:t>Заведующий                                  М.Н.Аникина</w:t>
            </w:r>
          </w:p>
          <w:p>
            <w:pPr>
              <w:pStyle w:val="Normal"/>
              <w:widowControl w:val="false"/>
              <w:suppressAutoHyphens w:val="true"/>
              <w:spacing w:lineRule="auto" w:line="240" w:before="0" w:after="0"/>
              <w:ind w:hanging="0" w:right="-1"/>
              <w:jc w:val="both"/>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tc>
        <w:tc>
          <w:tcPr>
            <w:tcW w:w="4771" w:type="dxa"/>
            <w:tcBorders/>
          </w:tcPr>
          <w:p>
            <w:pPr>
              <w:pStyle w:val="Normal"/>
              <w:widowControl w:val="false"/>
              <w:suppressAutoHyphens w:val="true"/>
              <w:jc w:val="left"/>
              <w:rPr>
                <w:rFonts w:ascii="PT Astra Serif" w:hAnsi="PT Astra Serif"/>
                <w:sz w:val="20"/>
                <w:szCs w:val="20"/>
              </w:rPr>
            </w:pPr>
            <w:r>
              <w:rPr>
                <w:rFonts w:ascii="PT Astra Serif" w:hAnsi="PT Astra Serif"/>
                <w:sz w:val="20"/>
                <w:szCs w:val="20"/>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w:t>
      </w:r>
      <w:r>
        <w:rPr>
          <w:rFonts w:ascii="PT Astra Serif" w:hAnsi="PT Astra Serif"/>
          <w:sz w:val="20"/>
          <w:szCs w:val="20"/>
        </w:rPr>
        <w:t>6</w:t>
      </w:r>
      <w:r>
        <w:rPr>
          <w:rFonts w:ascii="PT Astra Serif" w:hAnsi="PT Astra Serif"/>
          <w:sz w:val="20"/>
          <w:szCs w:val="20"/>
        </w:rPr>
        <w:t xml:space="preserve"> г. N </w:t>
      </w:r>
    </w:p>
    <w:p>
      <w:pPr>
        <w:pStyle w:val="ConsPlusNormal1"/>
        <w:jc w:val="center"/>
        <w:rPr>
          <w:rFonts w:ascii="PT Astra Serif" w:hAnsi="PT Astra Serif"/>
          <w:sz w:val="20"/>
          <w:szCs w:val="20"/>
        </w:rPr>
      </w:pPr>
      <w:bookmarkStart w:id="22" w:name="P389"/>
      <w:bookmarkEnd w:id="22"/>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662"/>
        <w:gridCol w:w="2293"/>
        <w:gridCol w:w="5469"/>
        <w:gridCol w:w="1703"/>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9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70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9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6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0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93" w:type="dxa"/>
            <w:tcBorders>
              <w:left w:val="single" w:sz="4" w:space="0" w:color="000000"/>
              <w:bottom w:val="single" w:sz="4" w:space="0" w:color="000000"/>
              <w:right w:val="single" w:sz="4" w:space="0" w:color="000000"/>
            </w:tcBorders>
          </w:tcPr>
          <w:p>
            <w:pPr>
              <w:pStyle w:val="Style43"/>
              <w:widowControl w:val="false"/>
              <w:spacing w:lineRule="auto" w:line="240"/>
              <w:rPr>
                <w:rFonts w:ascii="PT Astra Serif" w:hAnsi="PT Astra Serif"/>
                <w:sz w:val="20"/>
                <w:szCs w:val="20"/>
              </w:rPr>
            </w:pPr>
            <w:r>
              <w:rPr>
                <w:rFonts w:cs="PT Astra Serif" w:ascii="PT Astra Serif" w:hAnsi="PT Astra Serif"/>
                <w:kern w:val="2"/>
                <w:sz w:val="20"/>
                <w:szCs w:val="20"/>
              </w:rPr>
              <w:t>Рыба трескообразная</w:t>
            </w:r>
          </w:p>
          <w:p>
            <w:pPr>
              <w:pStyle w:val="Style43"/>
              <w:widowControl w:val="false"/>
              <w:spacing w:lineRule="auto" w:line="240" w:before="0" w:after="0"/>
              <w:rPr>
                <w:rFonts w:ascii="PT Astra Serif" w:hAnsi="PT Astra Serif"/>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w:t>
            </w:r>
          </w:p>
          <w:p>
            <w:pPr>
              <w:pStyle w:val="Normal"/>
              <w:widowControl w:val="false"/>
              <w:tabs>
                <w:tab w:val="clear" w:pos="708"/>
              </w:tabs>
              <w:spacing w:lineRule="auto" w:line="240" w:before="0" w:after="0"/>
              <w:ind w:hanging="0" w:right="0"/>
              <w:rPr>
                <w:rFonts w:cs="PT Astra Serif"/>
                <w:kern w:val="2"/>
              </w:rPr>
            </w:pPr>
            <w:r>
              <w:rPr>
                <w:rFonts w:ascii="PT Astra Serif" w:hAnsi="PT Astra Serif"/>
                <w:sz w:val="20"/>
                <w:szCs w:val="20"/>
              </w:rPr>
            </w:r>
          </w:p>
        </w:tc>
        <w:tc>
          <w:tcPr>
            <w:tcW w:w="5469" w:type="dxa"/>
            <w:tcBorders>
              <w:left w:val="single" w:sz="4" w:space="0" w:color="000000"/>
              <w:bottom w:val="single" w:sz="4" w:space="0" w:color="000000"/>
              <w:right w:val="single" w:sz="4" w:space="0" w:color="000000"/>
            </w:tcBorders>
          </w:tcPr>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rPr>
              <w:t>Вид разделки:</w:t>
            </w:r>
            <w:r>
              <w:rPr>
                <w:rFonts w:cs="PT Astra Serif" w:ascii="PT Astra Serif" w:hAnsi="PT Astra Serif"/>
                <w:sz w:val="20"/>
                <w:szCs w:val="20"/>
                <w:shd w:fill="FFFFFF" w:val="clear"/>
              </w:rPr>
              <w:t>Потрошеная обезглавленная</w:t>
            </w:r>
          </w:p>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rPr>
              <w:t>Вид рыбы: минтай</w:t>
            </w:r>
          </w:p>
          <w:p>
            <w:pPr>
              <w:pStyle w:val="Normal"/>
              <w:widowControl w:val="false"/>
              <w:shd w:fill="FFFFFF" w:val="clear"/>
              <w:tabs>
                <w:tab w:val="clear" w:pos="708"/>
              </w:tabs>
              <w:textAlignment w:val="baseline"/>
              <w:rPr>
                <w:rFonts w:ascii="PT Astra Serif" w:hAnsi="PT Astra Serif"/>
                <w:sz w:val="20"/>
                <w:szCs w:val="20"/>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rPr>
                <w:rFonts w:ascii="PT Astra Serif" w:hAnsi="PT Astra Serif"/>
                <w:sz w:val="20"/>
                <w:szCs w:val="20"/>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textAlignment w:val="baseline"/>
              <w:rPr>
                <w:rFonts w:ascii="PT Astra Serif" w:hAnsi="PT Astra Serif"/>
                <w:sz w:val="20"/>
                <w:szCs w:val="20"/>
              </w:rPr>
            </w:pPr>
            <w:r>
              <w:rPr>
                <w:rFonts w:cs="PT Astra Serif" w:ascii="PT Astra Serif" w:hAnsi="PT Astra Serif"/>
                <w:sz w:val="20"/>
                <w:szCs w:val="20"/>
                <w:shd w:fill="FFFFFF" w:val="clear"/>
                <w:lang w:eastAsia="en-US"/>
              </w:rPr>
              <w:t>ГОСТ 32366-2013</w:t>
            </w:r>
          </w:p>
        </w:tc>
        <w:tc>
          <w:tcPr>
            <w:tcW w:w="1703"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eastAsia="Times New Roman" w:cs="Times New Roman" w:ascii="PT Astra Serif" w:hAnsi="PT Astra Serif"/>
                <w:color w:val="auto"/>
                <w:sz w:val="20"/>
                <w:szCs w:val="20"/>
              </w:rPr>
              <w:t>Россия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293"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сельскохозяйственной птицы замороженное, в том числе для детского питания</w:t>
            </w:r>
          </w:p>
        </w:tc>
        <w:tc>
          <w:tcPr>
            <w:tcW w:w="5469"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703"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eastAsia="Times New Roman" w:cs="Times New Roman" w:ascii="PT Astra Serif" w:hAnsi="PT Astra Serif"/>
                <w:color w:val="auto"/>
                <w:sz w:val="20"/>
                <w:szCs w:val="20"/>
              </w:rPr>
              <w:t>Россия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2293" w:type="dxa"/>
            <w:tcBorders>
              <w:left w:val="single" w:sz="4" w:space="0" w:color="000000"/>
              <w:bottom w:val="single" w:sz="4" w:space="0" w:color="000000"/>
              <w:right w:val="single" w:sz="4" w:space="0" w:color="000000"/>
            </w:tcBorders>
          </w:tcPr>
          <w:p>
            <w:pPr>
              <w:pStyle w:val="Normal"/>
              <w:widowControl w:val="false"/>
              <w:spacing w:lineRule="atLeast" w:line="100"/>
              <w:rPr>
                <w:rFonts w:ascii="PT Astra Serif" w:hAnsi="PT Astra Serif"/>
                <w:sz w:val="20"/>
                <w:szCs w:val="20"/>
              </w:rPr>
            </w:pPr>
            <w:r>
              <w:rPr>
                <w:rFonts w:ascii="PT Astra Serif" w:hAnsi="PT Astra Serif"/>
                <w:kern w:val="2"/>
                <w:sz w:val="20"/>
                <w:szCs w:val="20"/>
                <w:lang w:eastAsia="hi-IN" w:bidi="hi-IN"/>
              </w:rPr>
              <w:t>Говядина охлажденная</w:t>
            </w:r>
          </w:p>
          <w:p>
            <w:pPr>
              <w:pStyle w:val="Normal"/>
              <w:widowControl w:val="false"/>
              <w:spacing w:lineRule="atLeast" w:line="100" w:before="0" w:after="0"/>
              <w:rPr>
                <w:rFonts w:ascii="PT Astra Serif" w:hAnsi="PT Astra Serif"/>
                <w:sz w:val="20"/>
                <w:szCs w:val="20"/>
              </w:rPr>
            </w:pPr>
            <w:r>
              <w:rPr>
                <w:rFonts w:ascii="PT Astra Serif" w:hAnsi="PT Astra Serif"/>
                <w:sz w:val="20"/>
                <w:szCs w:val="20"/>
              </w:rPr>
            </w:r>
          </w:p>
        </w:tc>
        <w:tc>
          <w:tcPr>
            <w:tcW w:w="5469" w:type="dxa"/>
            <w:tcBorders>
              <w:left w:val="single" w:sz="4" w:space="0" w:color="000000"/>
              <w:bottom w:val="single" w:sz="4" w:space="0" w:color="000000"/>
              <w:right w:val="single" w:sz="4" w:space="0" w:color="000000"/>
            </w:tcBorders>
          </w:tcPr>
          <w:p>
            <w:pPr>
              <w:pStyle w:val="Normal"/>
              <w:widowControl w:val="false"/>
              <w:spacing w:lineRule="atLeast" w:line="100"/>
              <w:jc w:val="both"/>
              <w:rPr>
                <w:rFonts w:ascii="PT Astra Serif" w:hAnsi="PT Astra Serif"/>
                <w:sz w:val="20"/>
                <w:szCs w:val="20"/>
              </w:rPr>
            </w:pPr>
            <w:r>
              <w:rPr>
                <w:rFonts w:ascii="PT Astra Serif" w:hAnsi="PT Astra Serif"/>
                <w:kern w:val="2"/>
                <w:sz w:val="20"/>
                <w:szCs w:val="20"/>
                <w:lang w:eastAsia="hi-IN" w:bidi="hi-IN"/>
              </w:rPr>
              <w:t xml:space="preserve">Вид  мяса по способу обработки: </w:t>
            </w:r>
            <w:r>
              <w:rPr>
                <w:rFonts w:ascii="PT Astra Serif" w:hAnsi="PT Astra Serif"/>
                <w:sz w:val="20"/>
                <w:szCs w:val="20"/>
              </w:rPr>
              <w:t>На кости</w:t>
            </w:r>
          </w:p>
          <w:p>
            <w:pPr>
              <w:pStyle w:val="BodyText"/>
              <w:widowControl w:val="false"/>
              <w:snapToGrid w:val="false"/>
              <w:spacing w:before="0" w:after="0"/>
              <w:rPr>
                <w:rFonts w:ascii="PT Astra Serif" w:hAnsi="PT Astra Serif"/>
                <w:sz w:val="20"/>
                <w:szCs w:val="20"/>
              </w:rPr>
            </w:pPr>
            <w:r>
              <w:rPr>
                <w:rFonts w:ascii="PT Astra Serif" w:hAnsi="PT Astra Serif"/>
                <w:bCs/>
                <w:sz w:val="20"/>
                <w:szCs w:val="20"/>
                <w:shd w:fill="FFFFFF" w:val="clear"/>
              </w:rPr>
              <w:t xml:space="preserve">Вид мяса по способу разделки: </w:t>
            </w:r>
            <w:r>
              <w:rPr>
                <w:rFonts w:ascii="PT Astra Serif" w:hAnsi="PT Astra Serif"/>
                <w:bCs/>
                <w:kern w:val="2"/>
                <w:sz w:val="20"/>
                <w:szCs w:val="20"/>
                <w:shd w:fill="FFFFFF" w:val="clear"/>
                <w:lang w:eastAsia="hi-IN" w:bidi="hi-IN"/>
              </w:rPr>
              <w:t>отруб</w:t>
            </w:r>
          </w:p>
        </w:tc>
        <w:tc>
          <w:tcPr>
            <w:tcW w:w="1703"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eastAsia="Times New Roman" w:cs="Times New Roman" w:ascii="PT Astra Serif" w:hAnsi="PT Astra Serif"/>
                <w:color w:val="auto"/>
                <w:sz w:val="20"/>
                <w:szCs w:val="20"/>
              </w:rPr>
              <w:t>Россия</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220"/>
        <w:gridCol w:w="4875"/>
      </w:tblGrid>
      <w:tr>
        <w:trPr/>
        <w:tc>
          <w:tcPr>
            <w:tcW w:w="5220" w:type="dxa"/>
            <w:tcBorders/>
            <w:vAlign w:val="bottom"/>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Заказчик: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caps w:val="false"/>
                <w:smallCaps w:val="false"/>
                <w:sz w:val="20"/>
                <w:szCs w:val="20"/>
              </w:rPr>
              <w:t>Муниципальное дошкольное образовательное учреждение Большенагаткинский детский сад  «Ромашка» МО «Цильнинский район» Ульяновской области</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Ульяновская область, Цильнинский район, с. Большое Нагаткино , ул. Молокова, д. 10 А</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ИНН 7322003538/КПП 732201001</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КСч  03234643736540006800 ЕКСч 40102810645370000061</w:t>
            </w:r>
          </w:p>
          <w:p>
            <w:pPr>
              <w:pStyle w:val="Normal"/>
              <w:widowControl w:val="false"/>
              <w:shd w:val="clear" w:fill="FFFFFF"/>
              <w:snapToGrid w:val="false"/>
              <w:spacing w:lineRule="auto" w:line="240"/>
              <w:jc w:val="left"/>
              <w:rPr>
                <w:rFonts w:ascii="PT Astra Serif" w:hAnsi="PT Astra Serif"/>
                <w:sz w:val="20"/>
                <w:szCs w:val="20"/>
              </w:rPr>
            </w:pPr>
            <w:r>
              <w:rPr>
                <w:rFonts w:eastAsia="Times New Roman" w:cs="Times New Roman" w:ascii="PT Astra Serif" w:hAnsi="PT Astra Serif"/>
                <w:b w:val="false"/>
                <w:bCs w:val="false"/>
                <w:caps w:val="false"/>
                <w:smallCaps w:val="false"/>
                <w:sz w:val="20"/>
                <w:szCs w:val="20"/>
                <w:shd w:fill="FFFFFF" w:val="clear"/>
              </w:rPr>
              <w:t>ОКЦ № 5 ВВГУ Банка России</w:t>
            </w:r>
            <w:r>
              <w:rPr>
                <w:rFonts w:ascii="PT Astra Serif" w:hAnsi="PT Astra Serif"/>
                <w:b w:val="false"/>
                <w:caps w:val="false"/>
                <w:smallCaps w:val="false"/>
                <w:sz w:val="20"/>
                <w:szCs w:val="20"/>
              </w:rPr>
              <w:t>//УФК по Ульяновской области г.Ульяновск</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БИК ТОФК 017308101 л/сч 20226000014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ОКВЭД 80.10.1 ОКПО 25332967</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rPr>
              <w:t>ОГРН 1027301057299</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b w:val="false"/>
                <w:caps w:val="false"/>
                <w:smallCaps w:val="false"/>
                <w:sz w:val="20"/>
                <w:szCs w:val="20"/>
                <w:lang w:val="zxx"/>
              </w:rPr>
              <w:t>Тел.: 88424521772;89510912438</w:t>
            </w:r>
          </w:p>
          <w:p>
            <w:pPr>
              <w:pStyle w:val="Normal"/>
              <w:widowControl w:val="false"/>
              <w:shd w:val="clear" w:fill="FFFFFF"/>
              <w:snapToGrid w:val="false"/>
              <w:spacing w:lineRule="auto" w:line="240"/>
              <w:jc w:val="left"/>
              <w:rPr/>
            </w:pPr>
            <w:r>
              <w:rPr>
                <w:rFonts w:ascii="PT Astra Serif" w:hAnsi="PT Astra Serif"/>
                <w:b w:val="false"/>
                <w:caps w:val="false"/>
                <w:smallCaps w:val="false"/>
                <w:sz w:val="20"/>
                <w:szCs w:val="20"/>
                <w:lang w:val="zxx"/>
              </w:rPr>
              <w:t>E-mail: bn.romashka</w:t>
            </w:r>
            <w:hyperlink r:id="rId18">
              <w:r>
                <w:rPr>
                  <w:rStyle w:val="Style6"/>
                  <w:rFonts w:ascii="PT Astra Serif" w:hAnsi="PT Astra Serif"/>
                  <w:b/>
                  <w:caps/>
                  <w:sz w:val="20"/>
                  <w:szCs w:val="20"/>
                  <w:lang w:val="zxx"/>
                </w:rPr>
                <w:t>@mail.ru</w:t>
              </w:r>
            </w:hyperlink>
          </w:p>
          <w:p>
            <w:pPr>
              <w:pStyle w:val="ConsPlusNonformat"/>
              <w:widowControl w:val="false"/>
              <w:shd w:val="clear" w:fill="FFFFFF"/>
              <w:overflowPunct w:val="false"/>
              <w:spacing w:lineRule="auto" w:line="240"/>
              <w:ind w:hanging="0" w:left="57" w:right="57"/>
              <w:jc w:val="left"/>
              <w:textAlignment w:val="baseline"/>
              <w:rPr>
                <w:rFonts w:ascii="PT Astra Serif" w:hAnsi="PT Astra Serif"/>
                <w:sz w:val="20"/>
                <w:szCs w:val="20"/>
              </w:rPr>
            </w:pPr>
            <w:r>
              <w:rPr>
                <w:rFonts w:eastAsia="Times New Roman" w:cs="Times New Roman" w:ascii="PT Astra Serif" w:hAnsi="PT Astra Serif"/>
                <w:b w:val="false"/>
                <w:bCs w:val="false"/>
                <w:color w:val="000000"/>
                <w:kern w:val="2"/>
                <w:sz w:val="20"/>
                <w:szCs w:val="20"/>
                <w:u w:val="none"/>
                <w:shd w:fill="FFFFFF" w:val="clear"/>
                <w:lang w:val="ru-RU" w:eastAsia="ru-RU"/>
              </w:rPr>
              <w:t>Заведующий                                  М.Н.Аникина</w:t>
            </w:r>
          </w:p>
          <w:p>
            <w:pPr>
              <w:pStyle w:val="Normal"/>
              <w:widowControl w:val="false"/>
              <w:shd w:val="clear" w:fill="FFFFFF"/>
              <w:snapToGrid w:val="false"/>
              <w:spacing w:lineRule="auto" w:line="240"/>
              <w:jc w:val="left"/>
              <w:rPr>
                <w:rFonts w:ascii="PT Astra Serif" w:hAnsi="PT Astra Serif"/>
                <w:sz w:val="20"/>
                <w:szCs w:val="20"/>
              </w:rPr>
            </w:pPr>
            <w:r>
              <w:rPr>
                <w:rFonts w:ascii="PT Astra Serif" w:hAnsi="PT Astra Serif"/>
                <w:sz w:val="20"/>
                <w:szCs w:val="20"/>
              </w:rPr>
            </w:r>
          </w:p>
          <w:p>
            <w:pPr>
              <w:pStyle w:val="Normal"/>
              <w:widowControl w:val="false"/>
              <w:suppressAutoHyphens w:val="true"/>
              <w:spacing w:lineRule="auto" w:line="240" w:before="0" w:after="0"/>
              <w:ind w:hanging="0" w:right="-1"/>
              <w:jc w:val="both"/>
              <w:rPr>
                <w:rFonts w:ascii="PT Astra Serif" w:hAnsi="PT Astra Serif"/>
                <w:sz w:val="20"/>
                <w:szCs w:val="20"/>
              </w:rPr>
            </w:pPr>
            <w:r>
              <w:rPr>
                <w:rFonts w:ascii="PT Astra Serif" w:hAnsi="PT Astra Serif"/>
                <w:sz w:val="20"/>
                <w:szCs w:val="20"/>
              </w:rPr>
            </w:r>
          </w:p>
          <w:p>
            <w:pPr>
              <w:pStyle w:val="ConsPlusNonformat"/>
              <w:widowControl w:val="false"/>
              <w:shd w:val="clear" w:fill="FFFFFF"/>
              <w:overflowPunct w:val="true"/>
              <w:spacing w:lineRule="auto" w:line="240"/>
              <w:ind w:hanging="0" w:left="57" w:right="57"/>
              <w:jc w:val="left"/>
              <w:textAlignment w:val="baseline"/>
              <w:rPr>
                <w:rFonts w:ascii="PT Astra Serif" w:hAnsi="PT Astra Serif"/>
                <w:sz w:val="20"/>
                <w:szCs w:val="20"/>
              </w:rPr>
            </w:pPr>
            <w:r>
              <w:rPr>
                <w:rFonts w:ascii="PT Astra Serif" w:hAnsi="PT Astra Serif"/>
                <w:sz w:val="20"/>
                <w:szCs w:val="20"/>
              </w:rPr>
            </w:r>
          </w:p>
          <w:p>
            <w:pPr>
              <w:pStyle w:val="BodyText"/>
              <w:widowControl w:val="false"/>
              <w:overflowPunct w:val="fals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tc>
        <w:tc>
          <w:tcPr>
            <w:tcW w:w="487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rFonts w:ascii="PT Astra Serif" w:hAnsi="PT Astra Serif"/>
                <w:sz w:val="20"/>
                <w:szCs w:val="20"/>
              </w:rPr>
            </w:pPr>
            <w:r>
              <w:rPr>
                <w:rFonts w:ascii="PT Astra Serif" w:hAnsi="PT Astra Serif"/>
                <w:sz w:val="20"/>
                <w:szCs w:val="20"/>
              </w:rPr>
            </w:r>
          </w:p>
          <w:p>
            <w:pPr>
              <w:pStyle w:val="user6"/>
              <w:widowControl w:val="false"/>
              <w:suppressAutoHyphens w:val="true"/>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___________-202</w:t>
      </w:r>
      <w:r>
        <w:rPr>
          <w:rFonts w:ascii="PT Astra Serif" w:hAnsi="PT Astra Serif"/>
          <w:sz w:val="20"/>
          <w:szCs w:val="20"/>
        </w:rPr>
        <w:t>6</w:t>
      </w:r>
      <w:r>
        <w:rPr>
          <w:rFonts w:ascii="PT Astra Serif" w:hAnsi="PT Astra Serif"/>
          <w:sz w:val="20"/>
          <w:szCs w:val="20"/>
        </w:rPr>
        <w:t xml:space="preserve"> г. N </w:t>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3" w:name="P399"/>
      <w:bookmarkEnd w:id="23"/>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 xml:space="preserve">к Контракту от "__" _____ 2025 г. N </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9"/>
        <w:gridCol w:w="1873"/>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3"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4">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qFormat/>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user6">
    <w:name w:val="Текст (user)"/>
    <w:basedOn w:val="Standard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cilroo@mail.ru" TargetMode="External"/><Relationship Id="rId17" Type="http://schemas.openxmlformats.org/officeDocument/2006/relationships/hyperlink" Target="mailto:cilroo@mail.ru" TargetMode="External"/><Relationship Id="rId18" Type="http://schemas.openxmlformats.org/officeDocument/2006/relationships/hyperlink" Target="mailto:cilroo@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180</TotalTime>
  <Application>LibreOffice/26.2.4.2$Windows_X86_64 LibreOffice_project/0229ac93fcf0d7cbc6376066c6f35021cef002dc</Application>
  <AppVersion>15.0000</AppVersion>
  <Pages>12</Pages>
  <Words>4586</Words>
  <Characters>32553</Characters>
  <CharactersWithSpaces>37068</CharactersWithSpaces>
  <Paragraphs>300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2025-11-26T10:22:50Z</cp:lastPrinted>
  <dcterms:modified xsi:type="dcterms:W3CDTF">2026-08-19T11:18:09Z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