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ageBreakBefore/>
        <w:spacing w:after="0" w:line="240" w:lineRule="auto"/>
        <w:contextualSpacing/>
        <w:jc w:val="center"/>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p>
    <w:tbl>
      <w:tblPr>
        <w:tblW w:w="10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42"/>
        <w:gridCol w:w="477"/>
        <w:gridCol w:w="8702"/>
      </w:tblGrid>
      <w:tr>
        <w:trPr>
          <w:jc w:val="center"/>
          <w:trHeight w:val="242"/>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1</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Государственный заказчик</w:t>
            </w:r>
          </w:p>
        </w:tc>
      </w:tr>
      <w:tr>
        <w:trPr>
          <w:jc w:val="center"/>
          <w:trHeight w:val="1560"/>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Наименование:</w:t>
            </w:r>
            <w:r>
              <w:rPr>
                <w:rFonts w:ascii="Times New Roman" w:hAnsi="Times New Roman" w:eastAsia="Times New Roman"/>
                <w:sz w:val="24"/>
                <w:szCs w:val="24"/>
                <w:lang w:eastAsia="ru-RU"/>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Почтовый адрес:</w:t>
            </w:r>
            <w:r>
              <w:rPr>
                <w:rFonts w:ascii="Times New Roman" w:hAnsi="Times New Roman" w:eastAsia="Times New Roman"/>
                <w:sz w:val="24"/>
                <w:szCs w:val="24"/>
                <w:lang w:eastAsia="ru-RU"/>
              </w:rPr>
              <w:t xml:space="preserve"> Российская Федерация,</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 xml:space="preserve">Республика Башкортостан, 450077, г. Уфа, </w:t>
            </w:r>
            <w:r>
              <w:rPr>
                <w:rFonts w:ascii="Times New Roman" w:hAnsi="Times New Roman" w:eastAsia="Times New Roman"/>
                <w:sz w:val="24"/>
                <w:szCs w:val="24"/>
                <w:lang w:eastAsia="ru-RU"/>
              </w:rPr>
              <w:br w:type="textWrapping" w:clear="all"/>
              <w:t xml:space="preserve">ул. Ленина,70</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Юридический адрес:</w:t>
            </w:r>
            <w:r>
              <w:rPr>
                <w:rFonts w:ascii="Times New Roman" w:hAnsi="Times New Roman" w:eastAsia="Times New Roman"/>
                <w:sz w:val="24"/>
                <w:szCs w:val="24"/>
                <w:lang w:eastAsia="ru-RU"/>
              </w:rPr>
              <w:t xml:space="preserve"> Российская Федерация,</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 xml:space="preserve">Республика Башкортостан, 450077, г. Уфа, </w:t>
            </w:r>
            <w:r>
              <w:rPr>
                <w:rFonts w:ascii="Times New Roman" w:hAnsi="Times New Roman" w:eastAsia="Times New Roman"/>
                <w:sz w:val="24"/>
                <w:szCs w:val="24"/>
                <w:lang w:eastAsia="ru-RU"/>
              </w:rPr>
              <w:br w:type="textWrapping" w:clear="all"/>
              <w:t xml:space="preserve">ул. Ленина,70</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Информация о Контрактной службе:</w:t>
            </w:r>
            <w:r>
              <w:rPr>
                <w:rFonts w:ascii="Times New Roman" w:hAnsi="Times New Roman" w:eastAsia="Times New Roman"/>
                <w:sz w:val="24"/>
                <w:szCs w:val="24"/>
                <w:lang w:eastAsia="ru-RU"/>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450077, г. Уфа, ул. Ленина, 70, каб.101</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контактный телефон 8 (347) 224-36-48 </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Ответственное должностное лицо Заказчика:</w:t>
            </w:r>
            <w:r>
              <w:rPr>
                <w:rFonts w:ascii="Times New Roman" w:hAnsi="Times New Roman" w:eastAsia="Times New Roman"/>
                <w:sz w:val="24"/>
                <w:szCs w:val="24"/>
                <w:lang w:eastAsia="ru-RU"/>
              </w:rPr>
              <w:t xml:space="preserve"> Губайдуллина Екатерина Фанзилевна, </w:t>
            </w:r>
            <w:r>
              <w:rPr>
                <w:rFonts w:ascii="Times New Roman" w:hAnsi="Times New Roman" w:eastAsia="Times New Roman"/>
                <w:sz w:val="24"/>
                <w:szCs w:val="24"/>
                <w:lang w:eastAsia="ru-RU"/>
              </w:rPr>
              <w:br w:type="textWrapping" w:clear="all"/>
              <w:t xml:space="preserve">рабочее место сотрудника расположено по адресу: Российская Федерация, Республика Башкортостан, 450077, г. Уфа, ул. Ленина, 70, 1 этаж, </w:t>
            </w:r>
            <w:r>
              <w:rPr>
                <w:rFonts w:ascii="Times New Roman" w:hAnsi="Times New Roman" w:eastAsia="Times New Roman"/>
                <w:sz w:val="24"/>
                <w:szCs w:val="24"/>
                <w:lang w:eastAsia="ru-RU"/>
              </w:rPr>
              <w:t xml:space="preserve">каб</w:t>
            </w:r>
            <w:r>
              <w:rPr>
                <w:rFonts w:ascii="Times New Roman" w:hAnsi="Times New Roman" w:eastAsia="Times New Roman"/>
                <w:sz w:val="24"/>
                <w:szCs w:val="24"/>
                <w:lang w:eastAsia="ru-RU"/>
              </w:rPr>
              <w:t xml:space="preserve">. 103.</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Номер контактного телефона:</w:t>
            </w:r>
            <w:r>
              <w:rPr>
                <w:rFonts w:ascii="Times New Roman" w:hAnsi="Times New Roman" w:eastAsia="Times New Roman"/>
                <w:sz w:val="24"/>
                <w:szCs w:val="24"/>
                <w:lang w:eastAsia="ru-RU"/>
              </w:rPr>
              <w:t xml:space="preserve"> 8 (347) 224-36-28 (1321)</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Адрес электронной почты:</w:t>
            </w:r>
            <w:r>
              <w:rPr>
                <w:rFonts w:ascii="Times New Roman" w:hAnsi="Times New Roman" w:eastAsia="Times New Roman"/>
                <w:sz w:val="24"/>
                <w:szCs w:val="24"/>
                <w:u w:val="single"/>
                <w:lang w:eastAsia="ru-RU"/>
              </w:rPr>
              <w:t xml:space="preserve"> </w:t>
            </w:r>
            <w:hyperlink r:id="rId10" w:tooltip="mailto:mto11@r02.rosreestr.ru" w:history="1">
              <w:r>
                <w:rPr>
                  <w:rStyle w:val="af8"/>
                  <w:rFonts w:eastAsia="Times New Roman"/>
                  <w:sz w:val="24"/>
                  <w:szCs w:val="24"/>
                  <w:lang w:val="en-US" w:eastAsia="ru-RU"/>
                </w:rPr>
                <w:t xml:space="preserve">mto</w:t>
              </w:r>
              <w:r>
                <w:rPr>
                  <w:rStyle w:val="af8"/>
                  <w:rFonts w:eastAsia="Times New Roman"/>
                  <w:sz w:val="24"/>
                  <w:szCs w:val="24"/>
                  <w:lang w:eastAsia="ru-RU"/>
                </w:rPr>
                <w:t xml:space="preserve">11@</w:t>
              </w:r>
              <w:r>
                <w:rPr>
                  <w:rStyle w:val="af8"/>
                  <w:rFonts w:eastAsia="Times New Roman"/>
                  <w:sz w:val="24"/>
                  <w:szCs w:val="24"/>
                  <w:lang w:val="en-US" w:eastAsia="ru-RU"/>
                </w:rPr>
                <w:t xml:space="preserve">r</w:t>
              </w:r>
              <w:r>
                <w:rPr>
                  <w:rStyle w:val="af8"/>
                  <w:rFonts w:eastAsia="Times New Roman"/>
                  <w:sz w:val="24"/>
                  <w:szCs w:val="24"/>
                  <w:lang w:eastAsia="ru-RU"/>
                </w:rPr>
                <w:t xml:space="preserve">02.</w:t>
              </w:r>
              <w:r>
                <w:rPr>
                  <w:rStyle w:val="af8"/>
                  <w:rFonts w:eastAsia="Times New Roman"/>
                  <w:sz w:val="24"/>
                  <w:szCs w:val="24"/>
                  <w:lang w:val="en-US" w:eastAsia="ru-RU"/>
                </w:rPr>
                <w:t xml:space="preserve">rosreestr</w:t>
              </w:r>
              <w:r>
                <w:rPr>
                  <w:rStyle w:val="af8"/>
                  <w:rFonts w:eastAsia="Times New Roman"/>
                  <w:sz w:val="24"/>
                  <w:szCs w:val="24"/>
                  <w:lang w:eastAsia="ru-RU"/>
                </w:rPr>
                <w:t xml:space="preserve">.</w:t>
              </w:r>
              <w:r>
                <w:rPr>
                  <w:rStyle w:val="af8"/>
                  <w:rFonts w:eastAsia="Times New Roman"/>
                  <w:sz w:val="24"/>
                  <w:szCs w:val="24"/>
                  <w:lang w:val="en-US" w:eastAsia="ru-RU"/>
                </w:rPr>
                <w:t xml:space="preserve">ru</w:t>
              </w:r>
            </w:hyperlink>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Время работы:</w:t>
            </w:r>
            <w:r>
              <w:rPr>
                <w:rFonts w:ascii="Times New Roman" w:hAnsi="Times New Roman" w:eastAsia="Times New Roman"/>
                <w:sz w:val="24"/>
                <w:szCs w:val="24"/>
                <w:lang w:eastAsia="ru-RU"/>
              </w:rPr>
              <w:t xml:space="preserve"> </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понедельник: с 09:00 до 18:00, обед с 13:00 до 13:45 (по уфимскому времени)</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вторник:         с 09:00 до 18:00, обед с 13:00 до 13:45 (по уфимскому времени)</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среда:              с 09:00 до 18:00, обед с 13:00 до 13:45 (по уфимскому времени)</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четверг:          с 09:00 до 18:00, обед с 13:00 до 13:45 (по уфимскому времени)</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пятница:         с 09:00 до 16:45, обед с 13:00 до 13:45 (по уфимскому времени)</w:t>
            </w: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суббота, воскресенье: выходные дни.</w:t>
            </w:r>
          </w:p>
        </w:tc>
      </w:tr>
      <w:tr>
        <w:trPr>
          <w:jc w:val="center"/>
          <w:trHeight w:val="285"/>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2</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Способ определения поставщика (подрядчика, исполнителя):</w:t>
            </w:r>
            <w:r>
              <w:rPr>
                <w:rFonts w:ascii="Times New Roman" w:hAnsi="Times New Roman" w:eastAsia="Times New Roman"/>
                <w:sz w:val="24"/>
                <w:szCs w:val="24"/>
                <w:lang w:eastAsia="ru-RU"/>
              </w:rPr>
              <w:t xml:space="preserve"> </w:t>
            </w:r>
          </w:p>
        </w:tc>
      </w:tr>
      <w:tr>
        <w:trPr>
          <w:jc w:val="center"/>
          <w:trHeight w:val="285"/>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Осуществление закупки товара, работы или услуги на сумму, не превышающую шестисот тысяч рублей, в соответствии с п. 4 ч. 1 ст. 93 Закона № 44-ФЗ от 05.04.2013г.</w:t>
            </w:r>
          </w:p>
        </w:tc>
      </w:tr>
      <w:tr>
        <w:trPr>
          <w:jc w:val="center"/>
          <w:trHeight w:val="285"/>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3</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Наименование объекта закупки</w:t>
            </w:r>
          </w:p>
        </w:tc>
      </w:tr>
      <w:tr>
        <w:trPr>
          <w:jc w:val="center"/>
          <w:trHeight w:val="245"/>
        </w:trPr>
        <w:tc>
          <w:tcPr>
            <w:tcW w:w="10421" w:type="dxa"/>
            <w:gridSpan w:val="3"/>
            <w:tcBorders>
              <w:top w:val="single" w:color="000000" w:sz="4" w:space="0"/>
              <w:left w:val="single" w:color="000000" w:sz="4" w:space="0"/>
              <w:bottom w:val="single" w:color="000000" w:sz="4" w:space="0"/>
              <w:right w:val="single" w:color="000000" w:sz="4" w:space="0"/>
            </w:tcBorders>
          </w:tcPr>
          <w:p>
            <w:pPr>
              <w:keepNext/>
              <w:keepLines/>
              <w:widowControl w:val="off"/>
              <w:suppressLineNumbers/>
              <w:spacing w:after="0" w:line="240" w:lineRule="auto"/>
              <w:contextualSpacing/>
              <w:jc w:val="both"/>
              <w:rPr>
                <w:rFonts w:ascii="Times New Roman" w:hAnsi="Times New Roman" w:eastAsia="Times New Roman"/>
                <w:sz w:val="24"/>
                <w:szCs w:val="24"/>
              </w:rPr>
            </w:pPr>
            <w:r>
              <w:rPr>
                <w:rStyle w:val="FontStyle14"/>
                <w:sz w:val="24"/>
                <w:szCs w:val="24"/>
              </w:rPr>
              <w:t xml:space="preserve">Приобретение узлов (приборов) учета водоснабжения для нужд </w:t>
            </w:r>
            <w:r>
              <w:rPr>
                <w:rFonts w:ascii="Times New Roman" w:hAnsi="Times New Roman"/>
                <w:bCs/>
                <w:sz w:val="24"/>
                <w:szCs w:val="24"/>
              </w:rPr>
              <w:t xml:space="preserve">Управления Федеральной </w:t>
            </w:r>
            <w:r>
              <w:rPr>
                <w:rFonts w:ascii="Times New Roman" w:hAnsi="Times New Roman"/>
                <w:sz w:val="24"/>
                <w:szCs w:val="24"/>
              </w:rPr>
              <w:t xml:space="preserve">службы государственной регистрации, кадастра и картографии по Республике Башкортостан</w:t>
            </w:r>
          </w:p>
        </w:tc>
      </w:tr>
      <w:tr>
        <w:trPr>
          <w:jc w:val="center"/>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4</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Описание объекта закупки в соответствии со ст. 33</w:t>
            </w:r>
            <w:r>
              <w:rPr>
                <w:rFonts w:ascii="Times New Roman" w:hAnsi="Times New Roman" w:eastAsia="Times New Roman"/>
                <w:sz w:val="24"/>
                <w:szCs w:val="24"/>
                <w:lang w:eastAsia="ru-RU"/>
              </w:rPr>
              <w:t xml:space="preserve"> </w:t>
            </w:r>
            <w:r>
              <w:rPr>
                <w:rFonts w:ascii="Times New Roman" w:hAnsi="Times New Roman" w:eastAsia="Times New Roman"/>
                <w:b/>
                <w:sz w:val="24"/>
                <w:szCs w:val="24"/>
                <w:lang w:eastAsia="ru-RU"/>
              </w:rPr>
              <w:t xml:space="preserve">Закона № 44-ФЗ от 05.04.2013г.</w:t>
            </w:r>
          </w:p>
        </w:tc>
      </w:tr>
      <w:tr>
        <w:trPr>
          <w:jc w:val="center"/>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Описание объекта закупки содержится в разделе </w:t>
            </w:r>
            <w:r>
              <w:rPr>
                <w:rFonts w:ascii="Times New Roman" w:hAnsi="Times New Roman" w:eastAsia="Times New Roman"/>
                <w:sz w:val="24"/>
                <w:szCs w:val="24"/>
                <w:lang w:val="en-US" w:eastAsia="ru-RU"/>
              </w:rPr>
              <w:t xml:space="preserve">III</w:t>
            </w:r>
            <w:r>
              <w:rPr>
                <w:rFonts w:ascii="Times New Roman" w:hAnsi="Times New Roman" w:eastAsia="Times New Roman"/>
                <w:sz w:val="24"/>
                <w:szCs w:val="24"/>
                <w:lang w:eastAsia="ru-RU"/>
              </w:rPr>
              <w:t xml:space="preserve"> «Описание объекта закупки» настоящей закупочной документации. Требования энергетической эффективности товаров (работ, услуг), предусмотренные Федеральным законом от 23.11.2009 № 261-ФЗ «Об энергосбережении </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о повышении энергетической эффективности и о внесении изменений в отдельные законодательные акты Российской Федерации», не установлены. </w:t>
            </w:r>
          </w:p>
        </w:tc>
      </w:tr>
      <w:tr>
        <w:trPr>
          <w:jc w:val="center"/>
          <w:trHeight w:val="300"/>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rPr>
            </w:pPr>
            <w:r>
              <w:rPr>
                <w:rFonts w:ascii="Times New Roman" w:hAnsi="Times New Roman" w:eastAsia="Times New Roman"/>
                <w:b/>
                <w:sz w:val="24"/>
                <w:szCs w:val="24"/>
                <w:lang w:eastAsia="ru-RU"/>
              </w:rPr>
              <w:t xml:space="preserve">Пункт 5</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rPr>
            </w:pPr>
            <w:r>
              <w:rPr>
                <w:rFonts w:ascii="Times New Roman" w:hAnsi="Times New Roman" w:eastAsia="Times New Roman"/>
                <w:b/>
                <w:sz w:val="24"/>
                <w:szCs w:val="24"/>
                <w:lang w:eastAsia="ru-RU"/>
              </w:rPr>
              <w:t xml:space="preserve">Начальная (максимальная) цена государственного контракта</w:t>
            </w:r>
          </w:p>
        </w:tc>
      </w:tr>
      <w:tr>
        <w:trPr>
          <w:jc w:val="center"/>
          <w:trHeight w:val="274"/>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bCs/>
                <w:sz w:val="24"/>
                <w:szCs w:val="24"/>
              </w:rPr>
            </w:pPr>
            <w:r>
              <w:rPr>
                <w:rFonts w:ascii="Times New Roman" w:hAnsi="Times New Roman" w:eastAsia="Times New Roman"/>
                <w:sz w:val="24"/>
                <w:szCs w:val="24"/>
                <w:lang w:eastAsia="ru-RU"/>
              </w:rPr>
              <w:t xml:space="preserve">Начальная (максимальная) цена государственного контракта</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 xml:space="preserve">составляет </w:t>
            </w:r>
            <w:r>
              <w:rPr>
                <w:rFonts w:ascii="Times New Roman" w:hAnsi="Times New Roman" w:eastAsia="Times New Roman"/>
                <w:b/>
                <w:bCs/>
                <w:sz w:val="24"/>
                <w:szCs w:val="24"/>
                <w:lang w:eastAsia="ru-RU"/>
              </w:rPr>
              <w:t xml:space="preserve">19 030 (девятнадцать тысяч тридцать) рублей 00 копеек.</w:t>
            </w:r>
          </w:p>
          <w:p>
            <w:pPr>
              <w:spacing w:after="0" w:line="240" w:lineRule="auto"/>
              <w:contextualSpacing/>
              <w:jc w:val="both"/>
              <w:rPr>
                <w:rFonts w:ascii="Times New Roman" w:hAnsi="Times New Roman" w:eastAsia="Times New Roman"/>
                <w:sz w:val="24"/>
                <w:szCs w:val="24"/>
              </w:rPr>
            </w:pPr>
            <w:r>
              <w:rPr>
                <w:rFonts w:ascii="Times New Roman" w:hAnsi="Times New Roman" w:eastAsia="Times New Roman"/>
                <w:sz w:val="24"/>
                <w:szCs w:val="24"/>
                <w:lang w:eastAsia="ru-RU"/>
              </w:rPr>
              <w:t xml:space="preserve">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p>
          <w:p>
            <w:pPr>
              <w:spacing w:after="0" w:line="240" w:lineRule="auto"/>
              <w:contextualSpacing/>
              <w:jc w:val="both"/>
              <w:rPr>
                <w:rFonts w:ascii="Times New Roman" w:hAnsi="Times New Roman" w:eastAsia="Times New Roman"/>
                <w:sz w:val="24"/>
                <w:szCs w:val="24"/>
              </w:rPr>
            </w:pPr>
            <w:r>
              <w:rPr>
                <w:rFonts w:ascii="Times New Roman" w:hAnsi="Times New Roman" w:eastAsia="Times New Roman"/>
                <w:sz w:val="24"/>
                <w:szCs w:val="24"/>
                <w:lang w:eastAsia="ru-RU"/>
              </w:rPr>
              <w:t xml:space="preserve">При заключении контракта заказчик по согласованию с участником закупки, с которым в соответствии с Законом № 44-ФЗ от 05.04.2013г.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(в соответствии с ч. 18 ст. 34 Закона № 44-ФЗ от 05.04.2013г.).</w:t>
            </w:r>
          </w:p>
        </w:tc>
      </w:tr>
      <w:tr>
        <w:trPr>
          <w:jc w:val="center"/>
          <w:trHeight w:val="269"/>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6</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Источник финансирования, информация о валюте, используемой для </w:t>
            </w:r>
            <w:r>
              <w:rPr>
                <w:rFonts w:ascii="Times New Roman" w:hAnsi="Times New Roman" w:eastAsia="Times New Roman"/>
                <w:b/>
                <w:sz w:val="24"/>
                <w:szCs w:val="24"/>
                <w:lang w:eastAsia="ru-RU"/>
              </w:rPr>
              <w:t xml:space="preserve">формирования цены контракта и расчетов с поставщиками (подрядчиками, исполнителями), порядок применения официального курса иностранной валюты к рублю РФ, установленного ЦБ Российской Федерации и используемого при оплате контракта.</w:t>
            </w:r>
          </w:p>
        </w:tc>
      </w:tr>
      <w:tr>
        <w:trPr>
          <w:jc w:val="center"/>
          <w:trHeight w:val="290"/>
        </w:trPr>
        <w:tc>
          <w:tcPr>
            <w:tcW w:w="10421" w:type="dxa"/>
            <w:gridSpan w:val="3"/>
            <w:tcBorders>
              <w:top w:val="single" w:color="000000" w:sz="4" w:space="0"/>
              <w:left w:val="single" w:color="000000" w:sz="4" w:space="0"/>
              <w:bottom w:val="single" w:color="000000" w:sz="4" w:space="0"/>
              <w:right w:val="single" w:color="000000" w:sz="4" w:space="0"/>
            </w:tcBorders>
          </w:tcPr>
          <w:p>
            <w:pPr>
              <w:widowControl w:val="off"/>
              <w:suppressLineNumbers/>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Оплата поставленного товара (выполненной работы, оказанной услуги) осуществляется Заказчиком из средств федерального бюджета Российской Федерации согласно выделенным на 2026 финансовый год лимитам бюджетных обязательств в форме безналичного расчета путем перечисления денежных сре</w:t>
            </w:r>
            <w:r>
              <w:rPr>
                <w:rFonts w:ascii="Times New Roman" w:hAnsi="Times New Roman" w:eastAsia="Times New Roman"/>
                <w:sz w:val="24"/>
                <w:szCs w:val="24"/>
                <w:lang w:eastAsia="ru-RU"/>
              </w:rPr>
              <w:t xml:space="preserve">дств в р</w:t>
            </w:r>
            <w:r>
              <w:rPr>
                <w:rFonts w:ascii="Times New Roman" w:hAnsi="Times New Roman" w:eastAsia="Times New Roman"/>
                <w:sz w:val="24"/>
                <w:szCs w:val="24"/>
                <w:lang w:eastAsia="ru-RU"/>
              </w:rPr>
              <w:t xml:space="preserve">оссийских рублях на расчетный счет Поставщика </w:t>
            </w:r>
            <w:r>
              <w:rPr>
                <w:rFonts w:ascii="Times New Roman" w:hAnsi="Times New Roman" w:eastAsia="Times New Roman"/>
                <w:spacing w:val="-4"/>
                <w:sz w:val="24"/>
                <w:szCs w:val="24"/>
                <w:lang w:eastAsia="ru-RU"/>
              </w:rPr>
              <w:t xml:space="preserve">(подрядчика, исполнителя)</w:t>
            </w:r>
            <w:r>
              <w:rPr>
                <w:rFonts w:ascii="Times New Roman" w:hAnsi="Times New Roman" w:eastAsia="Times New Roman"/>
                <w:sz w:val="24"/>
                <w:szCs w:val="24"/>
                <w:lang w:eastAsia="ru-RU"/>
              </w:rPr>
              <w:t xml:space="preserve">, указываемый в Контракте (раздел </w:t>
            </w:r>
            <w:r>
              <w:rPr>
                <w:rFonts w:ascii="Times New Roman" w:hAnsi="Times New Roman" w:eastAsia="Times New Roman"/>
                <w:sz w:val="24"/>
                <w:szCs w:val="24"/>
                <w:lang w:val="en-US" w:eastAsia="ru-RU"/>
              </w:rPr>
              <w:t xml:space="preserve">V</w:t>
            </w:r>
            <w:r>
              <w:rPr>
                <w:rFonts w:ascii="Times New Roman" w:hAnsi="Times New Roman" w:eastAsia="Times New Roman"/>
                <w:sz w:val="24"/>
                <w:szCs w:val="24"/>
                <w:lang w:eastAsia="ru-RU"/>
              </w:rPr>
              <w:t xml:space="preserve">).</w:t>
            </w:r>
          </w:p>
          <w:p>
            <w:pPr>
              <w:widowControl w:val="off"/>
              <w:suppressLineNumbers/>
              <w:spacing w:after="0" w:line="240" w:lineRule="auto"/>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Цена указывается в рублях Российской Федерации.</w:t>
            </w:r>
          </w:p>
          <w:p>
            <w:pPr>
              <w:widowControl w:val="off"/>
              <w:suppressLineNumbers/>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 не применяется.</w:t>
            </w:r>
          </w:p>
        </w:tc>
      </w:tr>
      <w:tr>
        <w:trPr>
          <w:jc w:val="center"/>
          <w:trHeight w:val="222"/>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Пункт 7</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Требования к участникам закупки в соответствии со ст. 31 Закона № 44-ФЗ от 05.04.2013г. </w:t>
            </w:r>
          </w:p>
        </w:tc>
      </w:tr>
      <w:tr>
        <w:trPr>
          <w:jc w:val="center"/>
          <w:trHeight w:val="343"/>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осуществлении закупки устанавливаются следующие единые требования к участникам закупки:</w:t>
            </w:r>
          </w:p>
          <w:p>
            <w:pPr>
              <w:numPr>
                <w:numId w:val="25"/>
                <w:ilvl w:val="0"/>
              </w:numPr>
              <w:spacing w:after="0" w:line="240" w:lineRule="auto"/>
              <w:ind w:left="0" w:firstLine="558"/>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соответствие </w:t>
            </w:r>
            <w:hyperlink r:id="rId11" w:tooltip="consultantplus://offline/ref=B05CA11657ED3625E62249C7FF7002B54B05B7967E398860A2EEB32FDE950F3250C76A605DE7DA406395EFB558F80BD239316F06B775E1z3K" w:history="1">
              <w:r>
                <w:rPr>
                  <w:rFonts w:ascii="Times New Roman" w:hAnsi="Times New Roman" w:eastAsia="Times New Roman"/>
                  <w:color w:val="000000"/>
                  <w:sz w:val="24"/>
                  <w:szCs w:val="24"/>
                  <w:u w:val="single"/>
                  <w:lang w:eastAsia="ru-RU"/>
                </w:rPr>
                <w:t xml:space="preserve">требованиям</w:t>
              </w:r>
            </w:hyperlink>
            <w:r>
              <w:rPr>
                <w:rFonts w:ascii="Times New Roman" w:hAnsi="Times New Roman" w:eastAsia="Times New Roman"/>
                <w:sz w:val="24"/>
                <w:szCs w:val="24"/>
                <w:lang w:eastAsia="ru-RU"/>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Pr>
                <w:rFonts w:ascii="Times New Roman" w:hAnsi="Times New Roman" w:eastAsia="Times New Roman"/>
                <w:sz w:val="24"/>
                <w:szCs w:val="24"/>
                <w:lang w:eastAsia="ru-RU"/>
              </w:rPr>
              <w:t xml:space="preserve">являющихся</w:t>
            </w:r>
            <w:r>
              <w:rPr>
                <w:rFonts w:ascii="Times New Roman" w:hAnsi="Times New Roman" w:eastAsia="Times New Roman"/>
                <w:sz w:val="24"/>
                <w:szCs w:val="24"/>
                <w:lang w:eastAsia="ru-RU"/>
              </w:rPr>
              <w:t xml:space="preserve"> объектом закупки;</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 </w:t>
            </w:r>
            <w:r>
              <w:rPr>
                <w:rFonts w:ascii="Times New Roman" w:hAnsi="Times New Roman" w:eastAsia="Times New Roman"/>
                <w:sz w:val="24"/>
                <w:szCs w:val="24"/>
                <w:lang w:eastAsia="ru-RU"/>
              </w:rPr>
              <w:t xml:space="preserve">непроведение</w:t>
            </w:r>
            <w:r>
              <w:rPr>
                <w:rFonts w:ascii="Times New Roman" w:hAnsi="Times New Roman" w:eastAsia="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 </w:t>
            </w:r>
            <w:r>
              <w:rPr>
                <w:rFonts w:ascii="Times New Roman" w:hAnsi="Times New Roman" w:eastAsia="Times New Roman"/>
                <w:sz w:val="24"/>
                <w:szCs w:val="24"/>
                <w:lang w:eastAsia="ru-RU"/>
              </w:rPr>
              <w:t xml:space="preserve">неприостановление</w:t>
            </w:r>
            <w:r>
              <w:rPr>
                <w:rFonts w:ascii="Times New Roman" w:hAnsi="Times New Roman" w:eastAsia="Times New Roman"/>
                <w:sz w:val="24"/>
                <w:szCs w:val="24"/>
                <w:lang w:eastAsia="ru-RU"/>
              </w:rPr>
              <w:t xml:space="preserve"> деятельности участника закупки в порядке, установленном </w:t>
            </w:r>
            <w:hyperlink r:id="rId12" w:tooltip="consultantplus://offline/ref=B05CA11657ED3625E62249C7FF7002B54B0ABE9B7F398860A2EEB32FDE950F3250C76A645DE3D71F6680FEED57F21DCC3D2B7304B5E7z6K" w:history="1">
              <w:r>
                <w:rPr>
                  <w:rFonts w:ascii="Times New Roman" w:hAnsi="Times New Roman" w:eastAsia="Times New Roman"/>
                  <w:color w:val="000000"/>
                  <w:sz w:val="24"/>
                  <w:szCs w:val="24"/>
                  <w:u w:val="single"/>
                  <w:lang w:eastAsia="ru-RU"/>
                </w:rPr>
                <w:t xml:space="preserve">Кодексом</w:t>
              </w:r>
            </w:hyperlink>
            <w:r>
              <w:rPr>
                <w:rFonts w:ascii="Times New Roman" w:hAnsi="Times New Roman" w:eastAsia="Times New Roman"/>
                <w:sz w:val="24"/>
                <w:szCs w:val="24"/>
                <w:lang w:eastAsia="ru-RU"/>
              </w:rPr>
              <w:t xml:space="preserve"> Российской Федерации об административных правонарушениях, на дату подачи заявки на участие в закупке;</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tooltip="consultantplus://offline/ref=B05CA11657ED3625E62249C7FF7002B54B05B89D7B308860A2EEB32FDE950F3250C76A605DE3DF406395EFB558F80BD239316F06B775E1z3K" w:history="1">
              <w:r>
                <w:rPr>
                  <w:rFonts w:ascii="Times New Roman" w:hAnsi="Times New Roman" w:eastAsia="Times New Roman"/>
                  <w:color w:val="000000"/>
                  <w:sz w:val="24"/>
                  <w:szCs w:val="24"/>
                  <w:u w:val="single"/>
                  <w:lang w:eastAsia="ru-RU"/>
                </w:rPr>
                <w:t xml:space="preserve">законодательством</w:t>
              </w:r>
            </w:hyperlink>
            <w:r>
              <w:rPr>
                <w:rFonts w:ascii="Times New Roman" w:hAnsi="Times New Roman" w:eastAsia="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обязанности заявителя по уплате этих сумм исполненной или которые признаны безнадежными к взысканию в соответствии с </w:t>
            </w:r>
            <w:hyperlink r:id="rId14" w:tooltip="consultantplus://offline/ref=B05CA11657ED3625E62249C7FF7002B54B05B89D7B308860A2EEB32FDE950F3250C76A605DE1D8406395EFB558F80BD239316F06B775E1z3K" w:history="1">
              <w:r>
                <w:rPr>
                  <w:rFonts w:ascii="Times New Roman" w:hAnsi="Times New Roman" w:eastAsia="Times New Roman"/>
                  <w:color w:val="000000"/>
                  <w:sz w:val="24"/>
                  <w:szCs w:val="24"/>
                  <w:u w:val="single"/>
                  <w:lang w:eastAsia="ru-RU"/>
                </w:rPr>
                <w:t xml:space="preserve">законодательством</w:t>
              </w:r>
            </w:hyperlink>
            <w:r>
              <w:rPr>
                <w:rFonts w:ascii="Times New Roman" w:hAnsi="Times New Roman" w:eastAsia="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Pr>
                <w:rFonts w:ascii="Times New Roman" w:hAnsi="Times New Roman" w:eastAsia="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r>
              <w:rPr>
                <w:rFonts w:ascii="Times New Roman" w:hAnsi="Times New Roman" w:eastAsia="Times New Roman"/>
                <w:sz w:val="24"/>
                <w:szCs w:val="24"/>
                <w:lang w:eastAsia="ru-RU"/>
              </w:rPr>
              <w:t xml:space="preserve">указанных</w:t>
            </w:r>
            <w:r>
              <w:rPr>
                <w:rFonts w:ascii="Times New Roman" w:hAnsi="Times New Roman" w:eastAsia="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 утратил силу с 1 января 2014 года. - </w:t>
            </w:r>
            <w:r>
              <w:rPr>
                <w:rFonts w:ascii="Times New Roman" w:hAnsi="Times New Roman" w:eastAsia="Times New Roman"/>
                <w:sz w:val="24"/>
                <w:szCs w:val="24"/>
                <w:lang w:eastAsia="ru-RU"/>
              </w:rPr>
              <w:t xml:space="preserve">Федеральный </w:t>
            </w:r>
            <w:hyperlink r:id="rId15" w:tooltip="consultantplus://offline/ref=B05CA11657ED3625E62249C7FF7002B54A0AB89E7E3F8860A2EEB32FDE950F3250C76A605CE1D94A30CFFFB111AF0ECE312B7100A9751289E7z6K" w:history="1">
              <w:r>
                <w:rPr>
                  <w:rFonts w:ascii="Times New Roman" w:hAnsi="Times New Roman" w:eastAsia="Times New Roman"/>
                  <w:color w:val="000000"/>
                  <w:sz w:val="24"/>
                  <w:szCs w:val="24"/>
                  <w:u w:val="single"/>
                  <w:lang w:eastAsia="ru-RU"/>
                </w:rPr>
                <w:t xml:space="preserve">закон</w:t>
              </w:r>
            </w:hyperlink>
            <w:r>
              <w:rPr>
                <w:rFonts w:ascii="Times New Roman" w:hAnsi="Times New Roman" w:eastAsia="Times New Roman"/>
                <w:sz w:val="24"/>
                <w:szCs w:val="24"/>
                <w:lang w:eastAsia="ru-RU"/>
              </w:rPr>
              <w:t xml:space="preserve"> от 28.12.2013 N 396-ФЗ;</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tooltip="consultantplus://offline/ref=B05CA11657ED3625E62249C7FF7002B54B0ABE9B7D388860A2EEB32FDE950F3250C76A605CE0D44230CFFFB111AF0ECE312B7100A9751289E7z6K" w:history="1">
              <w:r>
                <w:rPr>
                  <w:rFonts w:ascii="Times New Roman" w:hAnsi="Times New Roman" w:eastAsia="Times New Roman"/>
                  <w:color w:val="000000"/>
                  <w:sz w:val="24"/>
                  <w:szCs w:val="24"/>
                  <w:u w:val="single"/>
                  <w:lang w:eastAsia="ru-RU"/>
                </w:rPr>
                <w:t xml:space="preserve">статьями 289</w:t>
              </w:r>
            </w:hyperlink>
            <w:r>
              <w:rPr>
                <w:rFonts w:ascii="Times New Roman" w:hAnsi="Times New Roman" w:eastAsia="Times New Roman"/>
                <w:sz w:val="24"/>
                <w:szCs w:val="24"/>
                <w:lang w:eastAsia="ru-RU"/>
              </w:rPr>
              <w:t xml:space="preserve">, </w:t>
            </w:r>
            <w:hyperlink r:id="rId17" w:tooltip="consultantplus://offline/ref=B05CA11657ED3625E62249C7FF7002B54B0ABE9B7D388860A2EEB32FDE950F3250C76A635CE4D8406395EFB558F80BD239316F06B775E1z3K" w:history="1">
              <w:r>
                <w:rPr>
                  <w:rFonts w:ascii="Times New Roman" w:hAnsi="Times New Roman" w:eastAsia="Times New Roman"/>
                  <w:color w:val="000000"/>
                  <w:sz w:val="24"/>
                  <w:szCs w:val="24"/>
                  <w:u w:val="single"/>
                  <w:lang w:eastAsia="ru-RU"/>
                </w:rPr>
                <w:t xml:space="preserve">290</w:t>
              </w:r>
            </w:hyperlink>
            <w:r>
              <w:rPr>
                <w:rFonts w:ascii="Times New Roman" w:hAnsi="Times New Roman" w:eastAsia="Times New Roman"/>
                <w:sz w:val="24"/>
                <w:szCs w:val="24"/>
                <w:lang w:eastAsia="ru-RU"/>
              </w:rPr>
              <w:t xml:space="preserve">, </w:t>
            </w:r>
            <w:hyperlink r:id="rId18" w:tooltip="consultantplus://offline/ref=B05CA11657ED3625E62249C7FF7002B54B0ABE9B7D388860A2EEB32FDE950F3250C76A635CE6DE406395EFB558F80BD239316F06B775E1z3K" w:history="1">
              <w:r>
                <w:rPr>
                  <w:rFonts w:ascii="Times New Roman" w:hAnsi="Times New Roman" w:eastAsia="Times New Roman"/>
                  <w:color w:val="000000"/>
                  <w:sz w:val="24"/>
                  <w:szCs w:val="24"/>
                  <w:u w:val="single"/>
                  <w:lang w:eastAsia="ru-RU"/>
                </w:rPr>
                <w:t xml:space="preserve">291</w:t>
              </w:r>
            </w:hyperlink>
            <w:r>
              <w:rPr>
                <w:rFonts w:ascii="Times New Roman" w:hAnsi="Times New Roman" w:eastAsia="Times New Roman"/>
                <w:sz w:val="24"/>
                <w:szCs w:val="24"/>
                <w:lang w:eastAsia="ru-RU"/>
              </w:rPr>
              <w:t xml:space="preserve">, </w:t>
            </w:r>
            <w:hyperlink r:id="rId19" w:tooltip="consultantplus://offline/ref=B05CA11657ED3625E62249C7FF7002B54B0ABE9B7D388860A2EEB32FDE950F3250C76A635CE9DA406395EFB558F80BD239316F06B775E1z3K" w:history="1">
              <w:r>
                <w:rPr>
                  <w:rFonts w:ascii="Times New Roman" w:hAnsi="Times New Roman" w:eastAsia="Times New Roman"/>
                  <w:color w:val="000000"/>
                  <w:sz w:val="24"/>
                  <w:szCs w:val="24"/>
                  <w:u w:val="single"/>
                  <w:lang w:eastAsia="ru-RU"/>
                </w:rPr>
                <w:t xml:space="preserve">291.1</w:t>
              </w:r>
            </w:hyperlink>
            <w:r>
              <w:rPr>
                <w:rFonts w:ascii="Times New Roman" w:hAnsi="Times New Roman" w:eastAsia="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tooltip="consultantplus://offline/ref=B05CA11657ED3625E62249C7FF7002B54B0ABE9B7F398860A2EEB32FDE950F3250C76A635AE3DC406395EFB558F80BD239316F06B775E1z3K" w:history="1">
              <w:r>
                <w:rPr>
                  <w:rFonts w:ascii="Times New Roman" w:hAnsi="Times New Roman" w:eastAsia="Times New Roman"/>
                  <w:color w:val="000000"/>
                  <w:sz w:val="24"/>
                  <w:szCs w:val="24"/>
                  <w:u w:val="single"/>
                  <w:lang w:eastAsia="ru-RU"/>
                </w:rPr>
                <w:t xml:space="preserve">статьей 19.28</w:t>
              </w:r>
            </w:hyperlink>
            <w:r>
              <w:rPr>
                <w:rFonts w:ascii="Times New Roman" w:hAnsi="Times New Roman" w:eastAsia="Times New Roman"/>
                <w:sz w:val="24"/>
                <w:szCs w:val="24"/>
                <w:lang w:eastAsia="ru-RU"/>
              </w:rPr>
              <w:t xml:space="preserve"> Кодекса Российской Федерации об административных правонарушениях;</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Pr>
                <w:rFonts w:ascii="Times New Roman" w:hAnsi="Times New Roman" w:eastAsia="Times New Roman"/>
                <w:sz w:val="24"/>
                <w:szCs w:val="24"/>
                <w:lang w:eastAsia="ru-RU"/>
              </w:rPr>
              <w:t xml:space="preserve">неполнородными</w:t>
            </w:r>
            <w:r>
              <w:rPr>
                <w:rFonts w:ascii="Times New Roman" w:hAnsi="Times New Roman" w:eastAsia="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r>
              <w:rPr>
                <w:rFonts w:ascii="Times New Roman" w:hAnsi="Times New Roman" w:eastAsia="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 участник закупки не является офшорной компанией;</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 отсутствие у участника закупки ограничений для участия в закупках, установленных законодательством Российской Федерации.</w:t>
            </w:r>
          </w:p>
          <w:p>
            <w:pPr>
              <w:spacing w:after="0" w:line="240" w:lineRule="auto"/>
              <w:ind w:firstLine="602"/>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12) 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pPr>
              <w:keepNext/>
              <w:shd w:val="clear" w:color="auto" w:fill="ffffff"/>
              <w:spacing w:after="0" w:line="240" w:lineRule="auto"/>
              <w:ind w:firstLine="426"/>
              <w:jc w:val="both"/>
              <w:outlineLvl w:val="0"/>
              <w:rPr>
                <w:rFonts w:ascii="Times New Roman" w:hAnsi="Times New Roman" w:eastAsia="Times New Roman"/>
                <w:sz w:val="24"/>
                <w:szCs w:val="24"/>
              </w:rPr>
            </w:pPr>
            <w:r>
              <w:rPr>
                <w:rFonts w:ascii="Times New Roman" w:hAnsi="Times New Roman" w:eastAsia="Times New Roman"/>
                <w:sz w:val="24"/>
                <w:szCs w:val="24"/>
              </w:rPr>
              <w:t xml:space="preserve">13)  Обеспечение количественной и качественной сохранности материальных запасов для нужд  гражданской обороны, хранящегося на складе Исполнителя  в соответствии с </w:t>
            </w:r>
            <w:r>
              <w:rPr>
                <w:rFonts w:ascii="Times New Roman" w:hAnsi="Times New Roman" w:eastAsia="Times New Roman"/>
                <w:bCs/>
                <w:spacing w:val="-6"/>
                <w:sz w:val="24"/>
                <w:szCs w:val="24"/>
              </w:rPr>
              <w:t xml:space="preserve">Приказом  МЧС России от 27.05.2003 № 285 «Об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r>
              <w:rPr>
                <w:rFonts w:ascii="Times New Roman" w:hAnsi="Times New Roman" w:eastAsia="Times New Roman"/>
                <w:sz w:val="24"/>
                <w:szCs w:val="24"/>
              </w:rPr>
              <w:t xml:space="preserve">.</w:t>
            </w:r>
          </w:p>
        </w:tc>
      </w:tr>
      <w:tr>
        <w:trPr>
          <w:jc w:val="center"/>
          <w:trHeight w:val="290"/>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8</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Преимущества, предоставляемые заказчиком в соответствии со </w:t>
            </w:r>
            <w:hyperlink r:id="rId21" w:tooltip="consultantplus://offline/ref=96D4E38D4D34FA2FE7542258AB3547CB474B0D77D41C8FC48B1827BA78652B5F0538910A5E7FD851b37FH" w:history="1">
              <w:r>
                <w:rPr>
                  <w:rFonts w:ascii="Times New Roman" w:hAnsi="Times New Roman" w:eastAsia="Times New Roman"/>
                  <w:b/>
                  <w:sz w:val="24"/>
                  <w:szCs w:val="24"/>
                  <w:lang w:eastAsia="ru-RU"/>
                </w:rPr>
                <w:t xml:space="preserve">ст. 28</w:t>
              </w:r>
            </w:hyperlink>
            <w:r>
              <w:rPr>
                <w:rFonts w:ascii="Times New Roman" w:hAnsi="Times New Roman" w:eastAsia="Times New Roman"/>
                <w:b/>
                <w:sz w:val="24"/>
                <w:szCs w:val="24"/>
                <w:lang w:eastAsia="ru-RU"/>
              </w:rPr>
              <w:t xml:space="preserve">, 29 Закона № 44-ФЗ от 05.04.2013г. </w:t>
            </w:r>
          </w:p>
        </w:tc>
      </w:tr>
      <w:tr>
        <w:trPr>
          <w:jc w:val="center"/>
          <w:trHeight w:val="290"/>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w:t>
            </w:r>
            <w:r>
              <w:rPr>
                <w:rFonts w:ascii="Times New Roman" w:hAnsi="Times New Roman" w:eastAsia="Times New Roman"/>
                <w:sz w:val="24"/>
                <w:szCs w:val="24"/>
                <w:lang w:eastAsia="ru-RU"/>
              </w:rPr>
              <w:t xml:space="preserve">установлены</w:t>
            </w:r>
            <w:r>
              <w:rPr>
                <w:rFonts w:ascii="Times New Roman" w:hAnsi="Times New Roman" w:eastAsia="Times New Roman"/>
                <w:sz w:val="24"/>
                <w:szCs w:val="24"/>
                <w:lang w:eastAsia="ru-RU"/>
              </w:rPr>
              <w:t xml:space="preserve">.</w:t>
            </w:r>
          </w:p>
        </w:tc>
      </w:tr>
      <w:tr>
        <w:trPr>
          <w:jc w:val="center"/>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9</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lang w:eastAsia="ru-RU"/>
              </w:rPr>
              <w:t xml:space="preserve">№ 44-ФЗ от 05.04.2013г.</w:t>
            </w:r>
          </w:p>
        </w:tc>
      </w:tr>
      <w:tr>
        <w:trPr>
          <w:jc w:val="center"/>
        </w:trPr>
        <w:tc>
          <w:tcPr>
            <w:tcW w:w="10421" w:type="dxa"/>
            <w:gridSpan w:val="3"/>
            <w:tcBorders>
              <w:top w:val="single" w:color="000000" w:sz="4" w:space="0"/>
              <w:left w:val="single" w:color="000000" w:sz="4" w:space="0"/>
              <w:bottom w:val="single" w:color="000000" w:sz="4" w:space="0"/>
              <w:right w:val="single" w:color="000000" w:sz="4" w:space="0"/>
            </w:tcBorders>
          </w:tcPr>
          <w:p>
            <w:pPr>
              <w:pStyle w:val="Web211111"/>
              <w:spacing w:before="0" w:beforeAutospacing="0" w:after="0" w:afterAutospacing="0"/>
              <w:jc w:val="both"/>
              <w:rPr>
                <w:b/>
                <w:i/>
                <w:lang w:eastAsia="en-US"/>
              </w:rPr>
            </w:pPr>
            <w:r>
              <w:rPr>
                <w:rStyle w:val="af8"/>
                <w:color w:val="000000"/>
                <w:u w:val="none"/>
              </w:rPr>
              <w:t xml:space="preserve">Установлены ограничения по ПП РФ 1875, но в связи с малым объемом не применяются.</w:t>
            </w:r>
          </w:p>
        </w:tc>
      </w:tr>
      <w:tr>
        <w:trPr>
          <w:jc w:val="center"/>
        </w:trPr>
        <w:tc>
          <w:tcPr>
            <w:tcW w:w="171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10</w:t>
            </w:r>
          </w:p>
        </w:tc>
        <w:tc>
          <w:tcPr>
            <w:tcW w:w="870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Информация об условиях, о запретах </w:t>
            </w:r>
            <w:r>
              <w:rPr>
                <w:rFonts w:ascii="Times New Roman" w:hAnsi="Times New Roman" w:eastAsia="Times New Roman"/>
                <w:b/>
                <w:sz w:val="24"/>
                <w:szCs w:val="24"/>
                <w:lang w:eastAsia="ru-RU"/>
              </w:rPr>
              <w:t xml:space="preserve">и</w:t>
            </w:r>
            <w:r>
              <w:rPr>
                <w:rFonts w:ascii="Times New Roman" w:hAnsi="Times New Roman" w:eastAsia="Times New Roman"/>
                <w:b/>
                <w:sz w:val="24"/>
                <w:szCs w:val="24"/>
                <w:lang w:eastAsia="ru-RU"/>
              </w:rPr>
              <w:t xml:space="preserve">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p>
        </w:tc>
      </w:tr>
      <w:tr>
        <w:trPr>
          <w:jc w:val="center"/>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w:t>
            </w:r>
            <w:r>
              <w:rPr>
                <w:rFonts w:ascii="Times New Roman" w:hAnsi="Times New Roman" w:eastAsia="Times New Roman"/>
                <w:sz w:val="24"/>
                <w:szCs w:val="24"/>
                <w:lang w:eastAsia="ru-RU"/>
              </w:rPr>
              <w:t xml:space="preserve">установлены</w:t>
            </w:r>
            <w:r>
              <w:rPr>
                <w:rFonts w:ascii="Times New Roman" w:hAnsi="Times New Roman" w:eastAsia="Times New Roman"/>
                <w:sz w:val="24"/>
                <w:szCs w:val="24"/>
                <w:lang w:eastAsia="ru-RU"/>
              </w:rPr>
              <w:t xml:space="preserve">.</w:t>
            </w:r>
          </w:p>
        </w:tc>
      </w:tr>
      <w:tr>
        <w:trPr>
          <w:jc w:val="center"/>
          <w:trHeight w:val="290"/>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11</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Продолжительность закупочной сессии</w:t>
            </w:r>
          </w:p>
        </w:tc>
      </w:tr>
      <w:tr>
        <w:trPr>
          <w:jc w:val="center"/>
          <w:trHeight w:val="290"/>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eastAsia="Times New Roman"/>
                <w:sz w:val="24"/>
                <w:szCs w:val="24"/>
                <w:highlight w:val="yellow"/>
                <w:lang w:eastAsia="ru-RU"/>
              </w:rPr>
            </w:pPr>
            <w:r>
              <w:rPr>
                <w:rFonts w:ascii="Times New Roman" w:hAnsi="Times New Roman" w:eastAsia="Times New Roman"/>
                <w:bCs/>
                <w:sz w:val="24"/>
                <w:szCs w:val="24"/>
                <w:lang w:eastAsia="ru-RU"/>
              </w:rPr>
              <w:t xml:space="preserve">2 (два) часа</w:t>
            </w:r>
          </w:p>
        </w:tc>
      </w:tr>
      <w:tr>
        <w:trPr>
          <w:jc w:val="center"/>
          <w:trHeight w:val="290"/>
        </w:trPr>
        <w:tc>
          <w:tcPr>
            <w:tcW w:w="1242" w:type="dxa"/>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Пункт 12</w:t>
            </w:r>
          </w:p>
        </w:tc>
        <w:tc>
          <w:tcPr>
            <w:tcW w:w="9179" w:type="dxa"/>
            <w:gridSpan w:val="2"/>
            <w:tcBorders>
              <w:top w:val="single" w:color="000000" w:sz="4" w:space="0"/>
              <w:left w:val="single" w:color="000000" w:sz="4" w:space="0"/>
              <w:bottom w:val="single" w:color="000000" w:sz="4" w:space="0"/>
              <w:right w:val="single" w:color="000000" w:sz="4" w:space="0"/>
            </w:tcBorders>
          </w:tcPr>
          <w:p>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Размер и порядок предоставления обеспечения гарантийных обязательств</w:t>
            </w:r>
          </w:p>
        </w:tc>
      </w:tr>
      <w:tr>
        <w:trPr>
          <w:jc w:val="center"/>
          <w:trHeight w:val="290"/>
        </w:trPr>
        <w:tc>
          <w:tcPr>
            <w:tcW w:w="10421" w:type="dxa"/>
            <w:gridSpan w:val="3"/>
            <w:tcBorders>
              <w:top w:val="single" w:color="000000" w:sz="4" w:space="0"/>
              <w:left w:val="single" w:color="000000" w:sz="4" w:space="0"/>
              <w:bottom w:val="single" w:color="000000" w:sz="4" w:space="0"/>
              <w:right w:val="single" w:color="000000" w:sz="4" w:space="0"/>
            </w:tcBorders>
          </w:tcPr>
          <w:p>
            <w:pPr>
              <w:spacing w:after="0" w:line="240" w:lineRule="auto"/>
              <w:ind w:firstLine="581"/>
              <w:contextualSpacing/>
              <w:jc w:val="both"/>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Не </w:t>
            </w:r>
            <w:r>
              <w:rPr>
                <w:rFonts w:ascii="Times New Roman" w:hAnsi="Times New Roman" w:eastAsia="Times New Roman"/>
                <w:bCs/>
                <w:sz w:val="24"/>
                <w:szCs w:val="24"/>
                <w:lang w:eastAsia="ru-RU"/>
              </w:rPr>
              <w:t xml:space="preserve">установлены</w:t>
            </w:r>
          </w:p>
        </w:tc>
      </w:tr>
    </w:tbl>
    <w:p>
      <w:pPr>
        <w:tabs>
          <w:tab w:val="left" w:pos="2595"/>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p>
    <w:p>
      <w:pPr>
        <w:spacing w:before="40" w:after="40" w:line="240" w:lineRule="auto"/>
        <w:rPr>
          <w:rFonts w:ascii="Times New Roman" w:hAnsi="Times New Roman" w:eastAsia="Times New Roman"/>
          <w:b/>
          <w:bCs/>
          <w:i/>
          <w:sz w:val="24"/>
          <w:szCs w:val="24"/>
        </w:rPr>
      </w:pPr>
    </w:p>
    <w:p>
      <w:pPr>
        <w:numPr>
          <w:numId w:val="23"/>
          <w:ilvl w:val="0"/>
        </w:numPr>
        <w:spacing w:before="40" w:after="4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lang w:val="en-US"/>
        </w:rPr>
        <w:t xml:space="preserve">Основные</w:t>
      </w:r>
      <w:r>
        <w:rPr>
          <w:rFonts w:ascii="Times New Roman" w:hAnsi="Times New Roman" w:eastAsia="Times New Roman"/>
          <w:b/>
          <w:bCs/>
          <w:sz w:val="24"/>
          <w:szCs w:val="24"/>
          <w:lang w:val="en-US"/>
        </w:rPr>
        <w:t xml:space="preserve"> </w:t>
      </w:r>
      <w:r>
        <w:rPr>
          <w:rFonts w:ascii="Times New Roman" w:hAnsi="Times New Roman" w:eastAsia="Times New Roman"/>
          <w:b/>
          <w:bCs/>
          <w:sz w:val="24"/>
          <w:szCs w:val="24"/>
          <w:lang w:val="en-US"/>
        </w:rPr>
        <w:t xml:space="preserve">положения</w:t>
      </w:r>
    </w:p>
    <w:p>
      <w:pPr>
        <w:pStyle w:val="a9"/>
        <w:numPr>
          <w:numId w:val="29"/>
          <w:ilvl w:val="1"/>
        </w:numPr>
        <w:ind w:left="0" w:firstLine="709"/>
        <w:jc w:val="both"/>
        <w:rPr>
          <w:bCs/>
          <w:lang w:val="ru-RU"/>
        </w:rPr>
      </w:pPr>
      <w:r>
        <w:rPr>
          <w:lang w:val="ru-RU"/>
        </w:rPr>
        <w:t xml:space="preserve">Предметом осуществления закупки является </w:t>
      </w:r>
      <w:r>
        <w:rPr>
          <w:rStyle w:val="FontStyle14"/>
          <w:sz w:val="24"/>
          <w:szCs w:val="24"/>
          <w:lang w:val="ru-RU"/>
        </w:rPr>
        <w:t xml:space="preserve">приобретение узлов (приборов) учета </w:t>
      </w:r>
      <w:r>
        <w:rPr>
          <w:rStyle w:val="FontStyle14"/>
          <w:sz w:val="24"/>
          <w:szCs w:val="24"/>
          <w:lang w:val="ru-RU"/>
        </w:rPr>
        <w:t xml:space="preserve">водоснабжения (далее – Товар)</w:t>
      </w:r>
      <w:r>
        <w:rPr>
          <w:rStyle w:val="FontStyle14"/>
          <w:sz w:val="24"/>
          <w:szCs w:val="24"/>
          <w:lang w:val="ru-RU"/>
        </w:rPr>
        <w:t xml:space="preserve"> для нужд </w:t>
      </w:r>
      <w:r>
        <w:rPr>
          <w:bCs/>
          <w:lang w:val="ru-RU"/>
        </w:rPr>
        <w:t xml:space="preserve">Управления Федеральной </w:t>
      </w:r>
      <w:r>
        <w:rPr>
          <w:lang w:val="ru-RU"/>
        </w:rPr>
        <w:t xml:space="preserve">службы государственной регистрации, кадастра и картографии по Республике Башкортостан</w:t>
      </w:r>
      <w:r>
        <w:rPr>
          <w:bCs/>
          <w:lang w:val="ru-RU"/>
        </w:rPr>
        <w:t xml:space="preserve"> (далее по тексту - Заказчик).</w:t>
      </w:r>
    </w:p>
    <w:p>
      <w:pPr>
        <w:pStyle w:val="a9"/>
        <w:numPr>
          <w:numId w:val="29"/>
          <w:ilvl w:val="1"/>
        </w:numPr>
        <w:ind w:left="0" w:firstLine="709"/>
        <w:jc w:val="both"/>
        <w:rPr>
          <w:color w:val="333333"/>
          <w:shd w:val="clear" w:color="auto" w:fill="f5f5f5"/>
          <w:lang w:val="ru-RU"/>
        </w:rPr>
      </w:pPr>
      <w:r>
        <w:rPr>
          <w:lang w:val="ru-RU"/>
        </w:rPr>
        <w:t xml:space="preserve">Классификация продукции по видам экономической деятельности </w:t>
      </w:r>
      <w:r>
        <w:rPr>
          <w:lang w:val="ru-RU"/>
        </w:rPr>
        <w:t xml:space="preserve">ОК</w:t>
      </w:r>
      <w:r>
        <w:rPr>
          <w:lang w:val="ru-RU"/>
        </w:rPr>
        <w:t xml:space="preserve"> 034-2014 (КПЕС 2008): </w:t>
      </w:r>
      <w:r>
        <w:rPr>
          <w:bCs/>
          <w:lang w:val="ru-RU"/>
        </w:rPr>
        <w:t xml:space="preserve">ОКПД</w:t>
      </w:r>
      <w:r>
        <w:rPr>
          <w:bCs/>
          <w:lang w:val="ru-RU"/>
        </w:rPr>
        <w:t xml:space="preserve">2</w:t>
      </w:r>
      <w:r>
        <w:rPr>
          <w:bCs/>
          <w:lang w:val="ru-RU"/>
        </w:rPr>
        <w:t xml:space="preserve"> </w:t>
      </w:r>
      <w:r>
        <w:rPr>
          <w:color w:val="000000"/>
          <w:lang w:val="ru-RU"/>
        </w:rPr>
        <w:t xml:space="preserve">26.51.63.120</w:t>
      </w:r>
    </w:p>
    <w:p>
      <w:pPr>
        <w:pStyle w:val="a9"/>
        <w:numPr>
          <w:numId w:val="29"/>
          <w:ilvl w:val="1"/>
        </w:numPr>
        <w:spacing w:before="40" w:after="40"/>
        <w:ind w:left="0" w:firstLine="709"/>
        <w:jc w:val="both"/>
        <w:rPr>
          <w:lang w:val="ru-RU"/>
        </w:rPr>
      </w:pPr>
      <w:r>
        <w:rPr>
          <w:lang w:val="ru-RU"/>
        </w:rPr>
        <w:t xml:space="preserve">Код Каталога товаров, работ, услуг: 26.51.63.120-00000001</w:t>
      </w:r>
    </w:p>
    <w:p>
      <w:pPr>
        <w:spacing w:before="40" w:after="40" w:line="240" w:lineRule="auto"/>
        <w:ind w:firstLine="708"/>
        <w:jc w:val="both"/>
        <w:rPr>
          <w:rFonts w:ascii="Times New Roman" w:hAnsi="Times New Roman" w:eastAsia="Times New Roman"/>
          <w:bCs/>
          <w:sz w:val="24"/>
          <w:szCs w:val="24"/>
          <w:highlight w:val="yellow"/>
        </w:rPr>
      </w:pPr>
    </w:p>
    <w:p>
      <w:pPr>
        <w:spacing w:after="0" w:line="240" w:lineRule="auto"/>
        <w:ind w:left="708"/>
        <w:jc w:val="both"/>
        <w:rPr>
          <w:rFonts w:ascii="Times New Roman" w:hAnsi="Times New Roman"/>
          <w:b/>
          <w:bCs/>
          <w:sz w:val="24"/>
          <w:szCs w:val="24"/>
        </w:rPr>
      </w:pPr>
      <w:r>
        <w:rPr>
          <w:rFonts w:ascii="Times New Roman" w:hAnsi="Times New Roman"/>
          <w:b/>
          <w:bCs/>
          <w:sz w:val="24"/>
          <w:szCs w:val="24"/>
        </w:rPr>
        <w:t xml:space="preserve">2. Общие требования:</w:t>
      </w:r>
    </w:p>
    <w:p>
      <w:pPr>
        <w:spacing w:after="0" w:line="240" w:lineRule="auto"/>
        <w:ind w:firstLine="708"/>
        <w:jc w:val="both"/>
        <w:rPr>
          <w:rFonts w:ascii="Times New Roman" w:hAnsi="Times New Roman" w:eastAsia="Times New Roman"/>
          <w:bCs/>
          <w:i/>
          <w:sz w:val="24"/>
          <w:szCs w:val="24"/>
        </w:rPr>
      </w:pPr>
      <w:r>
        <w:rPr>
          <w:rFonts w:ascii="Times New Roman" w:hAnsi="Times New Roman" w:eastAsia="Times New Roman"/>
          <w:b/>
          <w:bCs/>
          <w:sz w:val="24"/>
          <w:szCs w:val="24"/>
        </w:rPr>
        <w:t xml:space="preserve">2.1.</w:t>
      </w:r>
      <w:r>
        <w:rPr>
          <w:rFonts w:ascii="Times New Roman" w:hAnsi="Times New Roman" w:eastAsia="Times New Roman"/>
          <w:bCs/>
          <w:sz w:val="24"/>
          <w:szCs w:val="24"/>
        </w:rPr>
        <w:t xml:space="preserve"> </w:t>
      </w:r>
      <w:r>
        <w:rPr>
          <w:rFonts w:ascii="Times New Roman" w:hAnsi="Times New Roman" w:eastAsia="Times New Roman"/>
          <w:b/>
          <w:bCs/>
          <w:sz w:val="24"/>
          <w:szCs w:val="24"/>
        </w:rPr>
        <w:t xml:space="preserve">Срок поставки товаров:</w:t>
      </w:r>
      <w:r>
        <w:rPr>
          <w:rFonts w:ascii="Times New Roman" w:hAnsi="Times New Roman" w:eastAsia="Times New Roman"/>
          <w:bCs/>
          <w:sz w:val="24"/>
          <w:szCs w:val="24"/>
        </w:rPr>
        <w:t xml:space="preserve"> поставка </w:t>
      </w:r>
      <w:r>
        <w:rPr>
          <w:rFonts w:ascii="Times New Roman" w:hAnsi="Times New Roman" w:eastAsia="Times New Roman"/>
          <w:sz w:val="24"/>
          <w:szCs w:val="24"/>
        </w:rPr>
        <w:t xml:space="preserve">товара </w:t>
      </w:r>
      <w:r>
        <w:rPr>
          <w:rFonts w:ascii="Times New Roman" w:hAnsi="Times New Roman" w:eastAsia="Times New Roman"/>
          <w:bCs/>
          <w:sz w:val="24"/>
          <w:szCs w:val="24"/>
        </w:rPr>
        <w:t xml:space="preserve">осуществляется Поставщиком </w:t>
      </w:r>
      <w:r>
        <w:rPr>
          <w:rFonts w:ascii="Times New Roman" w:hAnsi="Times New Roman"/>
          <w:sz w:val="24"/>
          <w:szCs w:val="24"/>
        </w:rPr>
        <w:t xml:space="preserve">в течение 5 (пяти) рабочих дней начиная со дня, следующего за днем заключения </w:t>
      </w:r>
      <w:r>
        <w:rPr>
          <w:rFonts w:ascii="Times New Roman" w:hAnsi="Times New Roman" w:eastAsia="Times New Roman"/>
          <w:bCs/>
          <w:sz w:val="24"/>
          <w:szCs w:val="24"/>
        </w:rPr>
        <w:t xml:space="preserve">государственного</w:t>
      </w:r>
      <w:r>
        <w:rPr>
          <w:rFonts w:ascii="Times New Roman" w:hAnsi="Times New Roman"/>
          <w:sz w:val="24"/>
          <w:szCs w:val="24"/>
        </w:rPr>
        <w:t xml:space="preserve"> контракта.</w:t>
      </w:r>
    </w:p>
    <w:p>
      <w:pPr>
        <w:spacing w:after="0" w:line="240" w:lineRule="auto"/>
        <w:ind w:firstLine="708"/>
        <w:jc w:val="both"/>
        <w:rPr>
          <w:rFonts w:ascii="Times New Roman" w:hAnsi="Times New Roman" w:eastAsia="Times New Roman"/>
          <w:bCs/>
          <w:sz w:val="24"/>
          <w:szCs w:val="24"/>
        </w:rPr>
      </w:pPr>
      <w:r>
        <w:rPr>
          <w:rFonts w:ascii="Times New Roman" w:hAnsi="Times New Roman" w:eastAsia="Times New Roman"/>
          <w:b/>
          <w:bCs/>
          <w:sz w:val="24"/>
          <w:szCs w:val="24"/>
        </w:rPr>
        <w:t xml:space="preserve">2.2.</w:t>
      </w:r>
      <w:r>
        <w:rPr>
          <w:rFonts w:ascii="Times New Roman" w:hAnsi="Times New Roman" w:eastAsia="Times New Roman"/>
          <w:bCs/>
          <w:sz w:val="24"/>
          <w:szCs w:val="24"/>
        </w:rPr>
        <w:t xml:space="preserve"> </w:t>
      </w:r>
      <w:r>
        <w:rPr>
          <w:rFonts w:ascii="Times New Roman" w:hAnsi="Times New Roman" w:eastAsia="Times New Roman"/>
          <w:b/>
          <w:bCs/>
          <w:sz w:val="24"/>
          <w:szCs w:val="24"/>
        </w:rPr>
        <w:t xml:space="preserve">Место поставки товаров (выполнения работ, оказания услуг): </w:t>
      </w:r>
      <w:r>
        <w:rPr>
          <w:rFonts w:ascii="Times New Roman" w:hAnsi="Times New Roman" w:eastAsia="Times New Roman"/>
          <w:bCs/>
          <w:sz w:val="24"/>
          <w:szCs w:val="24"/>
        </w:rPr>
        <w:t xml:space="preserve">Республика Башкортостан, г. Уфа, ул. </w:t>
      </w:r>
      <w:r>
        <w:rPr>
          <w:rFonts w:ascii="Times New Roman" w:hAnsi="Times New Roman" w:eastAsia="Times New Roman"/>
          <w:bCs/>
          <w:sz w:val="24"/>
          <w:szCs w:val="24"/>
          <w:lang w:val="en-US"/>
        </w:rPr>
        <w:t xml:space="preserve">Ленина</w:t>
      </w:r>
      <w:r>
        <w:rPr>
          <w:rFonts w:ascii="Times New Roman" w:hAnsi="Times New Roman" w:eastAsia="Times New Roman"/>
          <w:bCs/>
          <w:sz w:val="24"/>
          <w:szCs w:val="24"/>
          <w:lang w:val="en-US"/>
        </w:rPr>
        <w:t xml:space="preserve">, д. 70</w:t>
      </w:r>
      <w:r>
        <w:rPr>
          <w:rFonts w:ascii="Times New Roman" w:hAnsi="Times New Roman" w:eastAsia="Times New Roman"/>
          <w:bCs/>
          <w:sz w:val="24"/>
          <w:szCs w:val="24"/>
        </w:rPr>
        <w:t xml:space="preserve">.</w:t>
      </w:r>
    </w:p>
    <w:p>
      <w:pPr>
        <w:spacing w:after="0" w:line="240" w:lineRule="auto"/>
        <w:ind w:firstLine="709"/>
        <w:jc w:val="both"/>
        <w:outlineLvl w:val="0"/>
        <w:rPr>
          <w:rFonts w:ascii="Times New Roman" w:hAnsi="Times New Roman" w:eastAsia="Times New Roman"/>
          <w:b/>
          <w:spacing w:val="-1"/>
          <w:sz w:val="24"/>
          <w:szCs w:val="24"/>
        </w:rPr>
      </w:pPr>
      <w:r>
        <w:rPr>
          <w:rFonts w:ascii="Times New Roman" w:hAnsi="Times New Roman" w:eastAsia="Times New Roman"/>
          <w:b/>
          <w:spacing w:val="-1"/>
          <w:sz w:val="24"/>
          <w:szCs w:val="24"/>
        </w:rPr>
        <w:t xml:space="preserve">2.3. Нормативно-правовая база</w:t>
      </w:r>
      <w:r>
        <w:rPr>
          <w:rFonts w:ascii="Times New Roman" w:hAnsi="Times New Roman" w:eastAsia="Times New Roman"/>
          <w:b/>
          <w:sz w:val="24"/>
          <w:szCs w:val="24"/>
        </w:rPr>
        <w:t xml:space="preserve"> поставки товаров:</w:t>
      </w:r>
      <w:r>
        <w:rPr>
          <w:rFonts w:ascii="Times New Roman" w:hAnsi="Times New Roman" w:eastAsia="Times New Roman"/>
          <w:b/>
          <w:spacing w:val="-1"/>
          <w:sz w:val="24"/>
          <w:szCs w:val="24"/>
        </w:rPr>
        <w:t xml:space="preserve"> </w:t>
      </w:r>
    </w:p>
    <w:p>
      <w:pPr>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ГОСТ </w:t>
      </w:r>
      <w:r>
        <w:rPr>
          <w:rFonts w:ascii="Times New Roman" w:hAnsi="Times New Roman" w:eastAsia="Times New Roman"/>
          <w:sz w:val="24"/>
          <w:szCs w:val="24"/>
        </w:rPr>
        <w:t xml:space="preserve">Р</w:t>
      </w:r>
      <w:r>
        <w:rPr>
          <w:rFonts w:ascii="Times New Roman" w:hAnsi="Times New Roman" w:eastAsia="Times New Roman"/>
          <w:sz w:val="24"/>
          <w:szCs w:val="24"/>
        </w:rPr>
        <w:t xml:space="preserve"> 50601-93. Счетчики питьевой воды </w:t>
      </w:r>
      <w:r>
        <w:rPr>
          <w:rFonts w:ascii="Times New Roman" w:hAnsi="Times New Roman" w:eastAsia="Times New Roman"/>
          <w:sz w:val="24"/>
          <w:szCs w:val="24"/>
        </w:rPr>
        <w:t xml:space="preserve">крыльчатые</w:t>
      </w:r>
      <w:r>
        <w:rPr>
          <w:rFonts w:ascii="Times New Roman" w:hAnsi="Times New Roman" w:eastAsia="Times New Roman"/>
          <w:sz w:val="24"/>
          <w:szCs w:val="24"/>
        </w:rPr>
        <w:t xml:space="preserve">. Общие технические условия </w:t>
      </w:r>
    </w:p>
    <w:p>
      <w:pPr>
        <w:spacing w:after="0" w:line="240" w:lineRule="auto"/>
        <w:ind w:firstLine="709"/>
        <w:jc w:val="both"/>
        <w:rPr>
          <w:rFonts w:ascii="Times New Roman" w:hAnsi="Times New Roman" w:eastAsia="Times New Roman"/>
          <w:spacing w:val="-1"/>
          <w:sz w:val="24"/>
          <w:szCs w:val="24"/>
        </w:rPr>
      </w:pPr>
      <w:r>
        <w:rPr>
          <w:rFonts w:ascii="Times New Roman" w:hAnsi="Times New Roman" w:eastAsia="Times New Roman"/>
          <w:b/>
          <w:sz w:val="24"/>
          <w:szCs w:val="24"/>
        </w:rPr>
        <w:t xml:space="preserve">3. Требования к объекту закупки (функциональные, технические, качественные):</w:t>
      </w:r>
      <w:r>
        <w:rPr>
          <w:rFonts w:ascii="Times New Roman" w:hAnsi="Times New Roman" w:eastAsia="Times New Roman"/>
          <w:spacing w:val="-1"/>
          <w:sz w:val="24"/>
          <w:szCs w:val="24"/>
        </w:rPr>
        <w:t xml:space="preserve"> </w:t>
      </w:r>
    </w:p>
    <w:p>
      <w:pPr>
        <w:spacing w:after="0" w:line="240" w:lineRule="auto"/>
        <w:ind w:firstLine="709"/>
        <w:jc w:val="both"/>
        <w:rPr>
          <w:rFonts w:ascii="Times New Roman" w:hAnsi="Times New Roman" w:eastAsia="Times New Roman"/>
          <w:spacing w:val="-1"/>
          <w:sz w:val="24"/>
          <w:szCs w:val="24"/>
        </w:rPr>
      </w:pPr>
      <w:r>
        <w:rPr>
          <w:rFonts w:ascii="Times New Roman" w:hAnsi="Times New Roman" w:eastAsia="Times New Roman"/>
          <w:spacing w:val="-1"/>
          <w:sz w:val="24"/>
          <w:szCs w:val="24"/>
        </w:rPr>
        <w:t xml:space="preserve">3.1. </w:t>
      </w:r>
      <w:r>
        <w:rPr>
          <w:rFonts w:ascii="Times New Roman" w:hAnsi="Times New Roman"/>
          <w:bCs/>
          <w:sz w:val="24"/>
          <w:szCs w:val="24"/>
          <w:lang w:eastAsia="ar-SA"/>
        </w:rPr>
        <w:t xml:space="preserve">Прибор учета должен соответствовать требованиям ГОСТ 6019-83 с наличием паспорта.</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3.2.</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Товар должен быть новым, не позднее 2025 года изготовления, не быть заложенным, не находиться под арестом, не иметь каких-либо обременений и/или ограничений, свободным от любых прав и притязаний третьих лиц. </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3.3. </w:t>
      </w:r>
      <w:r>
        <w:rPr>
          <w:rFonts w:ascii="Times New Roman" w:hAnsi="Times New Roman" w:eastAsia="Times New Roman"/>
          <w:b/>
          <w:sz w:val="24"/>
          <w:szCs w:val="24"/>
        </w:rPr>
        <w:t xml:space="preserve">Требования к безопасности товара.</w:t>
      </w:r>
      <w:r>
        <w:rPr>
          <w:rFonts w:ascii="Times New Roman" w:hAnsi="Times New Roman" w:eastAsia="Times New Roman"/>
          <w:sz w:val="24"/>
          <w:szCs w:val="24"/>
        </w:rPr>
        <w:t xml:space="preserve"> Товар должен быть безопасным и разрешенным для применения на территории РФ, то есть при нормальных или обоснованно ожидаемых условиях использования не должен причинять вред имуществу Заказчика, жизни и здоровью сотрудников. Товар должен отвечать обязательным требованиям соответствующих стандартов, технических условий, санитарно-гигиеническим требованиям. </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3.4. </w:t>
      </w:r>
      <w:r>
        <w:rPr>
          <w:rFonts w:ascii="Times New Roman" w:hAnsi="Times New Roman" w:eastAsia="Times New Roman"/>
          <w:b/>
          <w:sz w:val="24"/>
          <w:szCs w:val="24"/>
        </w:rPr>
        <w:t xml:space="preserve">Требования к качеству товара. </w:t>
      </w:r>
      <w:r>
        <w:rPr>
          <w:rFonts w:ascii="Times New Roman" w:hAnsi="Times New Roman" w:eastAsia="Times New Roman"/>
          <w:sz w:val="24"/>
          <w:szCs w:val="24"/>
        </w:rPr>
        <w:t xml:space="preserve">Качество поставляемого товара должно соответствовать обязательным требованиям, установленным в предусмотренном законом порядке для товаров того или иного вида для использования его по его прямому целевому назначению, а также условиям Государственного контракта. </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Приборы учета водоснабжения должны иметь паспорта.</w:t>
      </w:r>
    </w:p>
    <w:p>
      <w:pPr>
        <w:spacing w:after="0" w:line="240" w:lineRule="auto"/>
        <w:jc w:val="both"/>
        <w:rPr>
          <w:rFonts w:ascii="Times New Roman" w:hAnsi="Times New Roman" w:eastAsia="Times New Roman"/>
          <w:i/>
          <w:sz w:val="24"/>
          <w:szCs w:val="24"/>
        </w:rPr>
      </w:pPr>
      <w:r>
        <w:rPr>
          <w:rFonts w:ascii="Times New Roman" w:hAnsi="Times New Roman" w:eastAsia="Times New Roman"/>
          <w:sz w:val="24"/>
          <w:szCs w:val="24"/>
        </w:rPr>
        <w:tab/>
        <w:t xml:space="preserve">3.5.</w:t>
      </w:r>
      <w:r>
        <w:rPr>
          <w:rFonts w:ascii="Times New Roman" w:hAnsi="Times New Roman" w:eastAsia="Times New Roman"/>
          <w:b/>
          <w:sz w:val="24"/>
          <w:szCs w:val="24"/>
        </w:rPr>
        <w:t xml:space="preserve"> Объем поставляемых</w:t>
      </w:r>
      <w:r>
        <w:rPr>
          <w:rFonts w:ascii="Times New Roman" w:hAnsi="Times New Roman" w:eastAsia="Times New Roman"/>
          <w:b/>
          <w:i/>
          <w:sz w:val="24"/>
          <w:szCs w:val="24"/>
        </w:rPr>
        <w:t xml:space="preserve"> материальных запасов и технические характеристики</w:t>
      </w:r>
    </w:p>
    <w:p>
      <w:pP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 </w:t>
      </w:r>
      <w:r>
        <w:rPr>
          <w:rFonts w:ascii="Times New Roman" w:hAnsi="Times New Roman" w:eastAsia="Times New Roman"/>
          <w:b/>
          <w:bCs/>
          <w:sz w:val="24"/>
          <w:szCs w:val="24"/>
        </w:rPr>
        <w:tab/>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17"/>
        <w:gridCol w:w="3260"/>
        <w:gridCol w:w="2925"/>
        <w:gridCol w:w="1673"/>
        <w:gridCol w:w="1673"/>
      </w:tblGrid>
      <w:tr>
        <w:trPr>
          <w:jc w:val="center"/>
        </w:trPr>
        <w:tc>
          <w:tcPr>
            <w:tcW w:w="817" w:type="dxa"/>
          </w:tcPr>
          <w:p>
            <w:pPr>
              <w:spacing w:after="0" w:line="240" w:lineRule="auto"/>
              <w:rPr>
                <w:rFonts w:ascii="Times New Roman" w:hAnsi="Times New Roman" w:eastAsia="Times New Roman"/>
                <w:b/>
                <w:bCs/>
              </w:rPr>
            </w:pPr>
            <w:r>
              <w:rPr>
                <w:rFonts w:ascii="Times New Roman" w:hAnsi="Times New Roman" w:eastAsia="Times New Roman"/>
                <w:b/>
                <w:bCs/>
              </w:rPr>
              <w:t xml:space="preserve">№</w:t>
            </w:r>
            <w:r>
              <w:rPr>
                <w:rFonts w:ascii="Times New Roman" w:hAnsi="Times New Roman" w:eastAsia="Times New Roman"/>
                <w:b/>
                <w:bCs/>
              </w:rPr>
              <w:t xml:space="preserve">п</w:t>
            </w:r>
            <w:r>
              <w:rPr>
                <w:rFonts w:ascii="Times New Roman" w:hAnsi="Times New Roman" w:eastAsia="Times New Roman"/>
                <w:b/>
                <w:bCs/>
              </w:rPr>
              <w:t xml:space="preserve">/п</w:t>
            </w:r>
          </w:p>
        </w:tc>
        <w:tc>
          <w:tcPr>
            <w:tcW w:w="3260" w:type="dxa"/>
          </w:tcPr>
          <w:p>
            <w:pPr>
              <w:spacing w:after="0" w:line="240" w:lineRule="auto"/>
              <w:jc w:val="both"/>
              <w:rPr>
                <w:rFonts w:ascii="Times New Roman" w:hAnsi="Times New Roman" w:eastAsia="Times New Roman"/>
                <w:b/>
                <w:bCs/>
              </w:rPr>
            </w:pPr>
            <w:r>
              <w:rPr>
                <w:rFonts w:ascii="Times New Roman" w:hAnsi="Times New Roman" w:eastAsia="Times New Roman"/>
                <w:b/>
                <w:bCs/>
              </w:rPr>
              <w:t xml:space="preserve">Наименование товара</w:t>
            </w:r>
          </w:p>
        </w:tc>
        <w:tc>
          <w:tcPr>
            <w:tcW w:w="2925" w:type="dxa"/>
          </w:tcPr>
          <w:p>
            <w:pPr>
              <w:spacing w:after="0" w:line="240" w:lineRule="auto"/>
              <w:jc w:val="both"/>
              <w:rPr>
                <w:rFonts w:ascii="Times New Roman" w:hAnsi="Times New Roman" w:eastAsia="Times New Roman"/>
                <w:b/>
                <w:bCs/>
              </w:rPr>
            </w:pPr>
            <w:r>
              <w:rPr>
                <w:rFonts w:ascii="Times New Roman" w:hAnsi="Times New Roman" w:eastAsia="Times New Roman"/>
                <w:b/>
              </w:rPr>
              <w:t xml:space="preserve">Функциональные, технические, качественные, эксплуатационные характеристики объекта закупки, а также показатели, позволяющие определить соответствие закупаемых товаров установленным требованиям</w:t>
            </w:r>
          </w:p>
        </w:tc>
        <w:tc>
          <w:tcPr>
            <w:tcW w:w="1673" w:type="dxa"/>
          </w:tcPr>
          <w:p>
            <w:pPr>
              <w:spacing w:after="0" w:line="240" w:lineRule="auto"/>
              <w:rPr>
                <w:rFonts w:ascii="Times New Roman" w:hAnsi="Times New Roman" w:eastAsia="Times New Roman"/>
                <w:b/>
              </w:rPr>
            </w:pPr>
            <w:r>
              <w:rPr>
                <w:rFonts w:ascii="Times New Roman" w:hAnsi="Times New Roman" w:eastAsia="Times New Roman"/>
                <w:b/>
              </w:rPr>
              <w:t xml:space="preserve">Единица измерения</w:t>
            </w:r>
          </w:p>
        </w:tc>
        <w:tc>
          <w:tcPr>
            <w:tcW w:w="1673" w:type="dxa"/>
          </w:tcPr>
          <w:p>
            <w:pPr>
              <w:spacing w:after="0" w:line="240" w:lineRule="auto"/>
              <w:rPr>
                <w:rFonts w:ascii="Times New Roman" w:hAnsi="Times New Roman" w:eastAsia="Times New Roman"/>
                <w:b/>
              </w:rPr>
            </w:pPr>
            <w:r>
              <w:rPr>
                <w:rFonts w:ascii="Times New Roman" w:hAnsi="Times New Roman" w:eastAsia="Times New Roman"/>
                <w:b/>
              </w:rPr>
              <w:t xml:space="preserve">Кол-во</w:t>
            </w:r>
          </w:p>
        </w:tc>
      </w:tr>
      <w:tr>
        <w:trPr>
          <w:jc w:val="center"/>
        </w:trPr>
        <w:tc>
          <w:tcPr>
            <w:tcW w:w="817" w:type="dxa"/>
          </w:tcPr>
          <w:p>
            <w:pPr>
              <w:spacing w:after="0" w:line="240" w:lineRule="auto"/>
              <w:jc w:val="right"/>
              <w:rPr>
                <w:rFonts w:ascii="Times New Roman" w:hAnsi="Times New Roman" w:eastAsia="Times New Roman"/>
                <w:b/>
                <w:bCs/>
              </w:rPr>
            </w:pPr>
            <w:r>
              <w:rPr>
                <w:rFonts w:ascii="Times New Roman" w:hAnsi="Times New Roman" w:eastAsia="Times New Roman"/>
                <w:b/>
                <w:bCs/>
              </w:rPr>
              <w:t xml:space="preserve">1</w:t>
            </w:r>
          </w:p>
        </w:tc>
        <w:tc>
          <w:tcPr>
            <w:tcW w:w="3260" w:type="dxa"/>
          </w:tcPr>
          <w:p>
            <w:pPr>
              <w:pStyle w:val="51"/>
              <w:spacing w:before="0" w:after="0"/>
              <w:rPr>
                <w:b/>
                <w:color w:val="000000"/>
                <w:szCs w:val="22"/>
              </w:rPr>
            </w:pPr>
          </w:p>
          <w:p>
            <w:pPr>
              <w:pStyle w:val="51"/>
              <w:spacing w:before="0" w:after="0"/>
              <w:jc w:val="left"/>
              <w:rPr>
                <w:b/>
                <w:color w:val="000000"/>
                <w:szCs w:val="22"/>
              </w:rPr>
            </w:pPr>
            <w:r>
              <w:rPr>
                <w:color w:val="000000"/>
                <w:szCs w:val="22"/>
              </w:rPr>
              <w:t xml:space="preserve">Счетчик </w:t>
            </w:r>
            <w:r>
              <w:rPr>
                <w:color w:val="000000"/>
                <w:szCs w:val="22"/>
              </w:rPr>
              <w:t xml:space="preserve">крыльчатый</w:t>
            </w:r>
            <w:r>
              <w:rPr>
                <w:color w:val="000000"/>
                <w:szCs w:val="22"/>
              </w:rPr>
              <w:t xml:space="preserve">, с импульсным выходом, диаметр 15 мм для действующей системы водоснабжения </w:t>
            </w:r>
          </w:p>
          <w:p>
            <w:pPr>
              <w:tabs>
                <w:tab w:val="left" w:pos="7513"/>
              </w:tabs>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ОКПД: 26.51.63.120</w:t>
            </w:r>
          </w:p>
          <w:p>
            <w:pPr>
              <w:tabs>
                <w:tab w:val="left" w:pos="7513"/>
              </w:tabs>
              <w:spacing w:after="0" w:line="240" w:lineRule="auto"/>
              <w:jc w:val="both"/>
              <w:rPr>
                <w:rFonts w:ascii="Times New Roman" w:hAnsi="Times New Roman" w:eastAsia="Times New Roman"/>
                <w:b/>
                <w:bCs/>
                <w:highlight w:val="yellow"/>
              </w:rPr>
            </w:pPr>
            <w:r>
              <w:rPr>
                <w:rFonts w:ascii="Times New Roman" w:hAnsi="Times New Roman" w:eastAsia="Times New Roman"/>
                <w:color w:val="000000"/>
              </w:rPr>
              <w:t xml:space="preserve">КТРУ</w:t>
            </w:r>
            <w:r>
              <w:rPr>
                <w:rFonts w:ascii="Times New Roman" w:hAnsi="Times New Roman" w:eastAsia="Times New Roman"/>
                <w:color w:val="000000"/>
              </w:rPr>
              <w:t xml:space="preserve">: </w:t>
            </w:r>
            <w:r>
              <w:rPr>
                <w:rFonts w:ascii="Times New Roman" w:hAnsi="Times New Roman" w:eastAsia="Times New Roman"/>
                <w:sz w:val="24"/>
                <w:szCs w:val="24"/>
                <w:lang w:eastAsia="x-none"/>
              </w:rPr>
              <w:t xml:space="preserve">26</w:t>
            </w:r>
            <w:r>
              <w:rPr>
                <w:rFonts w:ascii="Times New Roman" w:hAnsi="Times New Roman" w:eastAsia="Times New Roman"/>
                <w:sz w:val="24"/>
                <w:szCs w:val="24"/>
                <w:lang w:eastAsia="x-none"/>
              </w:rPr>
              <w:t xml:space="preserve">.51.63.120-00000001</w:t>
            </w:r>
          </w:p>
        </w:tc>
        <w:tc>
          <w:tcPr>
            <w:tcW w:w="2925" w:type="dxa"/>
          </w:tcPr>
          <w:p>
            <w:pPr>
              <w:spacing w:after="0" w:line="240" w:lineRule="auto"/>
              <w:rPr>
                <w:rFonts w:ascii="Times New Roman" w:hAnsi="Times New Roman" w:eastAsia="Times New Roman"/>
              </w:rPr>
            </w:pPr>
            <w:r>
              <w:rPr>
                <w:rFonts w:ascii="Times New Roman" w:hAnsi="Times New Roman" w:eastAsia="Times New Roman"/>
              </w:rPr>
              <w:t xml:space="preserve">Тип подключения: Резьба</w:t>
            </w:r>
          </w:p>
          <w:p>
            <w:pPr>
              <w:spacing w:after="0" w:line="240" w:lineRule="auto"/>
              <w:rPr>
                <w:rFonts w:ascii="Times New Roman" w:hAnsi="Times New Roman" w:eastAsia="Times New Roman"/>
              </w:rPr>
            </w:pPr>
            <w:r>
              <w:rPr>
                <w:rFonts w:ascii="Times New Roman" w:hAnsi="Times New Roman" w:eastAsia="Times New Roman"/>
                <w:shd w:val="clear" w:color="auto" w:fill="ffffff"/>
              </w:rPr>
              <w:t xml:space="preserve">Измеряемая среда:</w:t>
            </w:r>
            <w:r>
              <w:rPr>
                <w:rFonts w:ascii="Times New Roman" w:hAnsi="Times New Roman" w:eastAsia="Times New Roman"/>
                <w:shd w:val="clear" w:color="auto" w:fill="ffffff"/>
              </w:rPr>
              <w:t xml:space="preserve"> холодное водоснабжение </w:t>
            </w:r>
            <w:r>
              <w:rPr>
                <w:rFonts w:ascii="Times New Roman" w:hAnsi="Times New Roman" w:eastAsia="Times New Roman"/>
                <w:shd w:val="clear" w:color="auto" w:fill="ffffff"/>
              </w:rPr>
              <w:t xml:space="preserve">– 8 </w:t>
            </w:r>
            <w:r>
              <w:rPr>
                <w:rFonts w:ascii="Times New Roman" w:hAnsi="Times New Roman" w:eastAsia="Times New Roman"/>
                <w:shd w:val="clear" w:color="auto" w:fill="ffffff"/>
              </w:rPr>
              <w:t xml:space="preserve">шт</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Вид: </w:t>
            </w:r>
            <w:r>
              <w:rPr>
                <w:rFonts w:ascii="Times New Roman" w:hAnsi="Times New Roman" w:eastAsia="Times New Roman"/>
                <w:lang w:eastAsia="ar-SA"/>
              </w:rPr>
              <w:t xml:space="preserve">Крыльчатый</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Диаметр условного прохода - 15 мм</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Пределы допускаемой относительной погрешности измерения при </w:t>
            </w:r>
            <w:r>
              <w:rPr>
                <w:rFonts w:ascii="Times New Roman" w:hAnsi="Times New Roman" w:eastAsia="Times New Roman"/>
                <w:lang w:eastAsia="ar-SA"/>
              </w:rPr>
              <w:t xml:space="preserve">выпуске из производства не должны превышать:</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±5% - в диапазоне расходов от </w:t>
            </w:r>
            <w:r>
              <w:rPr>
                <w:rFonts w:ascii="Times New Roman" w:hAnsi="Times New Roman" w:eastAsia="Times New Roman"/>
                <w:lang w:val="en-US" w:eastAsia="ar-SA"/>
              </w:rPr>
              <w:t xml:space="preserve">qmin</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±2% - в диапазоне расходов от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qmax</w:t>
            </w:r>
            <w:r>
              <w:rPr>
                <w:rFonts w:ascii="Times New Roman" w:hAnsi="Times New Roman" w:eastAsia="Times New Roman"/>
                <w:lang w:eastAsia="ar-SA"/>
              </w:rPr>
              <w:t xml:space="preserve"> </w:t>
            </w:r>
            <w:r>
              <w:rPr>
                <w:rFonts w:ascii="Times New Roman" w:hAnsi="Times New Roman" w:eastAsia="Times New Roman"/>
                <w:lang w:eastAsia="ar-SA"/>
              </w:rPr>
              <w:t xml:space="preserve">включ</w:t>
            </w:r>
            <w:r>
              <w:rPr>
                <w:rFonts w:ascii="Times New Roman" w:hAnsi="Times New Roman" w:eastAsia="Times New Roman"/>
                <w:lang w:eastAsia="ar-SA"/>
              </w:rPr>
              <w:t xml:space="preserve">.</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Порог чувствительности </w:t>
            </w:r>
            <w:r>
              <w:rPr>
                <w:rFonts w:ascii="Times New Roman" w:hAnsi="Times New Roman" w:eastAsia="Times New Roman"/>
                <w:lang w:eastAsia="ar-SA"/>
              </w:rPr>
              <w:t xml:space="preserve">куб</w:t>
            </w:r>
            <w:r>
              <w:rPr>
                <w:rFonts w:ascii="Times New Roman" w:hAnsi="Times New Roman" w:eastAsia="Times New Roman"/>
                <w:lang w:eastAsia="ar-SA"/>
              </w:rPr>
              <w:t xml:space="preserve">.м</w:t>
            </w:r>
            <w:r>
              <w:rPr>
                <w:rFonts w:ascii="Times New Roman" w:hAnsi="Times New Roman" w:eastAsia="Times New Roman"/>
                <w:lang w:eastAsia="ar-SA"/>
              </w:rPr>
              <w:t xml:space="preserve">/ч – 0,012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холодной воды - от 5 до 40</w:t>
            </w:r>
            <w:r>
              <w:rPr>
                <w:rFonts w:ascii="Times New Roman" w:hAnsi="Times New Roman" w:eastAsia="Times New Roman"/>
                <w:lang w:eastAsia="ar-SA"/>
              </w:rPr>
              <w:t xml:space="preserve"> °С</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горячей воды - от 5 до 90</w:t>
            </w:r>
            <w:r>
              <w:rPr>
                <w:rFonts w:ascii="Times New Roman" w:hAnsi="Times New Roman" w:eastAsia="Times New Roman"/>
                <w:lang w:eastAsia="ar-SA"/>
              </w:rPr>
              <w:t xml:space="preserve"> °С</w:t>
            </w:r>
          </w:p>
        </w:tc>
        <w:tc>
          <w:tcPr>
            <w:tcW w:w="1673" w:type="dxa"/>
          </w:tcPr>
          <w:p>
            <w:pPr>
              <w:spacing w:after="0" w:line="240" w:lineRule="auto"/>
              <w:rPr>
                <w:rFonts w:ascii="Times New Roman" w:hAnsi="Times New Roman" w:eastAsia="Times New Roman"/>
                <w:b/>
              </w:rPr>
            </w:pPr>
            <w:r>
              <w:rPr>
                <w:rFonts w:ascii="Times New Roman" w:hAnsi="Times New Roman" w:eastAsia="Times New Roman"/>
              </w:rPr>
              <w:t xml:space="preserve">Шт.</w:t>
            </w:r>
          </w:p>
        </w:tc>
        <w:tc>
          <w:tcPr>
            <w:tcW w:w="1673" w:type="dxa"/>
          </w:tcPr>
          <w:p>
            <w:pPr>
              <w:spacing w:after="0" w:line="240" w:lineRule="auto"/>
              <w:rPr>
                <w:rFonts w:ascii="Times New Roman" w:hAnsi="Times New Roman" w:eastAsia="Times New Roman"/>
                <w:b/>
              </w:rPr>
            </w:pPr>
            <w:r>
              <w:rPr>
                <w:rFonts w:ascii="Times New Roman" w:hAnsi="Times New Roman" w:eastAsia="Times New Roman"/>
                <w:b/>
              </w:rPr>
              <w:t xml:space="preserve">8</w:t>
            </w:r>
          </w:p>
        </w:tc>
      </w:tr>
      <w:tr>
        <w:trPr>
          <w:jc w:val="center"/>
          <w:trHeight w:val="253"/>
        </w:trPr>
        <w:tc>
          <w:tcPr>
            <w:tcW w:w="817" w:type="dxa"/>
            <w:vMerge w:val="restart"/>
          </w:tcPr>
          <w:p>
            <w:pPr>
              <w:spacing w:after="0" w:line="240" w:lineRule="auto"/>
              <w:jc w:val="right"/>
              <w:rPr>
                <w:rFonts w:ascii="Times New Roman" w:hAnsi="Times New Roman" w:eastAsia="Times New Roman"/>
                <w:b/>
                <w:bCs/>
              </w:rPr>
            </w:pPr>
          </w:p>
        </w:tc>
        <w:tc>
          <w:tcPr>
            <w:tcW w:w="3260" w:type="dxa"/>
            <w:vMerge w:val="restart"/>
          </w:tcPr>
          <w:p>
            <w:pPr>
              <w:pStyle w:val="51"/>
              <w:spacing w:before="0" w:after="0"/>
              <w:jc w:val="left"/>
              <w:rPr>
                <w:b/>
                <w:color w:val="000000"/>
                <w:szCs w:val="22"/>
              </w:rPr>
            </w:pPr>
            <w:r>
              <w:rPr>
                <w:color w:val="000000"/>
                <w:szCs w:val="22"/>
              </w:rPr>
              <w:t xml:space="preserve">Счетчик </w:t>
            </w:r>
            <w:r>
              <w:rPr>
                <w:color w:val="000000"/>
                <w:szCs w:val="22"/>
              </w:rPr>
              <w:t xml:space="preserve">крыльчатый</w:t>
            </w:r>
            <w:r>
              <w:rPr>
                <w:color w:val="000000"/>
                <w:szCs w:val="22"/>
              </w:rPr>
              <w:t xml:space="preserve">, с импульсным выходом, диаметр 15 мм для действующей системы водоснабжения </w:t>
            </w:r>
          </w:p>
          <w:p>
            <w:pPr>
              <w:tabs>
                <w:tab w:val="left" w:pos="7513"/>
              </w:tabs>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ОКПД: 26.51.63.120</w:t>
            </w:r>
          </w:p>
          <w:p>
            <w:pPr>
              <w:pStyle w:val="51"/>
              <w:spacing w:before="0" w:after="0"/>
              <w:rPr>
                <w:b/>
                <w:color w:val="000000"/>
                <w:szCs w:val="22"/>
              </w:rPr>
            </w:pPr>
            <w:r>
              <w:rPr>
                <w:color w:val="000000"/>
              </w:rPr>
              <w:t xml:space="preserve">КТРУ</w:t>
            </w:r>
            <w:r>
              <w:rPr>
                <w:color w:val="000000"/>
              </w:rPr>
              <w:t xml:space="preserve">:</w:t>
            </w:r>
            <w:r>
              <w:rPr>
                <w:color w:val="000000"/>
              </w:rPr>
              <w:t xml:space="preserve"> </w:t>
            </w:r>
            <w:r>
              <w:rPr>
                <w:sz w:val="24"/>
                <w:szCs w:val="24"/>
                <w:lang w:eastAsia="x-none"/>
              </w:rPr>
              <w:t xml:space="preserve">26.51.63.120-00000001</w:t>
            </w:r>
          </w:p>
        </w:tc>
        <w:tc>
          <w:tcPr>
            <w:tcW w:w="2925" w:type="dxa"/>
            <w:vMerge w:val="restart"/>
          </w:tcPr>
          <w:p>
            <w:pPr>
              <w:spacing w:after="0" w:line="240" w:lineRule="auto"/>
              <w:rPr>
                <w:rFonts w:ascii="Times New Roman" w:hAnsi="Times New Roman" w:eastAsia="Times New Roman"/>
              </w:rPr>
            </w:pPr>
            <w:r>
              <w:rPr>
                <w:rFonts w:ascii="Times New Roman" w:hAnsi="Times New Roman" w:eastAsia="Times New Roman"/>
              </w:rPr>
              <w:t xml:space="preserve">Тип подключения: Резьба</w:t>
            </w:r>
          </w:p>
          <w:p>
            <w:pPr>
              <w:spacing w:after="0" w:line="240" w:lineRule="auto"/>
              <w:rPr>
                <w:rFonts w:ascii="Times New Roman" w:hAnsi="Times New Roman" w:eastAsia="Times New Roman"/>
              </w:rPr>
            </w:pPr>
            <w:r>
              <w:rPr>
                <w:rFonts w:ascii="Times New Roman" w:hAnsi="Times New Roman" w:eastAsia="Times New Roman"/>
                <w:shd w:val="clear" w:color="auto" w:fill="ffffff"/>
              </w:rPr>
              <w:t xml:space="preserve">Измеряемая среда: горячее водоснабжение – 3 </w:t>
            </w:r>
            <w:r>
              <w:rPr>
                <w:rFonts w:ascii="Times New Roman" w:hAnsi="Times New Roman" w:eastAsia="Times New Roman"/>
                <w:shd w:val="clear" w:color="auto" w:fill="ffffff"/>
              </w:rPr>
              <w:t xml:space="preserve">шт</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Вид: </w:t>
            </w:r>
            <w:r>
              <w:rPr>
                <w:rFonts w:ascii="Times New Roman" w:hAnsi="Times New Roman" w:eastAsia="Times New Roman"/>
                <w:lang w:eastAsia="ar-SA"/>
              </w:rPr>
              <w:t xml:space="preserve">Крыльчатый</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Диаметр условного прохода - 15 мм</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Пределы допускаемой относительной погрешности измерения при выпуске из производства не должны превышать:</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±5% - в диапазоне расходов от </w:t>
            </w:r>
            <w:r>
              <w:rPr>
                <w:rFonts w:ascii="Times New Roman" w:hAnsi="Times New Roman" w:eastAsia="Times New Roman"/>
                <w:lang w:val="en-US" w:eastAsia="ar-SA"/>
              </w:rPr>
              <w:t xml:space="preserve">qmin</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±2% - в диапазоне расходов от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qmax</w:t>
            </w:r>
            <w:r>
              <w:rPr>
                <w:rFonts w:ascii="Times New Roman" w:hAnsi="Times New Roman" w:eastAsia="Times New Roman"/>
                <w:lang w:eastAsia="ar-SA"/>
              </w:rPr>
              <w:t xml:space="preserve"> </w:t>
            </w:r>
            <w:r>
              <w:rPr>
                <w:rFonts w:ascii="Times New Roman" w:hAnsi="Times New Roman" w:eastAsia="Times New Roman"/>
                <w:lang w:eastAsia="ar-SA"/>
              </w:rPr>
              <w:t xml:space="preserve">включ</w:t>
            </w:r>
            <w:r>
              <w:rPr>
                <w:rFonts w:ascii="Times New Roman" w:hAnsi="Times New Roman" w:eastAsia="Times New Roman"/>
                <w:lang w:eastAsia="ar-SA"/>
              </w:rPr>
              <w:t xml:space="preserve">.</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Порог чувствительности </w:t>
            </w:r>
            <w:r>
              <w:rPr>
                <w:rFonts w:ascii="Times New Roman" w:hAnsi="Times New Roman" w:eastAsia="Times New Roman"/>
                <w:lang w:eastAsia="ar-SA"/>
              </w:rPr>
              <w:t xml:space="preserve">куб</w:t>
            </w:r>
            <w:r>
              <w:rPr>
                <w:rFonts w:ascii="Times New Roman" w:hAnsi="Times New Roman" w:eastAsia="Times New Roman"/>
                <w:lang w:eastAsia="ar-SA"/>
              </w:rPr>
              <w:t xml:space="preserve">.м</w:t>
            </w:r>
            <w:r>
              <w:rPr>
                <w:rFonts w:ascii="Times New Roman" w:hAnsi="Times New Roman" w:eastAsia="Times New Roman"/>
                <w:lang w:eastAsia="ar-SA"/>
              </w:rPr>
              <w:t xml:space="preserve">/ч – 0,012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холодной воды - от 5 до 40</w:t>
            </w:r>
            <w:r>
              <w:rPr>
                <w:rFonts w:ascii="Times New Roman" w:hAnsi="Times New Roman" w:eastAsia="Times New Roman"/>
                <w:lang w:eastAsia="ar-SA"/>
              </w:rPr>
              <w:t xml:space="preserve"> °С</w:t>
            </w:r>
          </w:p>
          <w:p>
            <w:pPr>
              <w:spacing w:after="0" w:line="240" w:lineRule="auto"/>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горячей воды - от 5 до 90</w:t>
            </w:r>
            <w:r>
              <w:rPr>
                <w:rFonts w:ascii="Times New Roman" w:hAnsi="Times New Roman" w:eastAsia="Times New Roman"/>
                <w:lang w:eastAsia="ar-SA"/>
              </w:rPr>
              <w:t xml:space="preserve"> °С</w:t>
            </w:r>
          </w:p>
        </w:tc>
        <w:tc>
          <w:tcPr>
            <w:tcW w:w="1673" w:type="dxa"/>
            <w:vMerge w:val="restart"/>
          </w:tcPr>
          <w:p>
            <w:pPr>
              <w:spacing w:after="0" w:line="240" w:lineRule="auto"/>
              <w:rPr>
                <w:rFonts w:ascii="Times New Roman" w:hAnsi="Times New Roman" w:eastAsia="Times New Roman"/>
              </w:rPr>
            </w:pPr>
          </w:p>
        </w:tc>
        <w:tc>
          <w:tcPr>
            <w:tcW w:w="1673" w:type="dxa"/>
            <w:vMerge w:val="restart"/>
          </w:tcPr>
          <w:p>
            <w:pPr>
              <w:spacing w:after="0" w:line="240" w:lineRule="auto"/>
              <w:rPr>
                <w:rFonts w:ascii="Times New Roman" w:hAnsi="Times New Roman" w:eastAsia="Times New Roman"/>
                <w:b/>
              </w:rPr>
            </w:pPr>
            <w:r>
              <w:rPr>
                <w:rFonts w:ascii="Times New Roman" w:hAnsi="Times New Roman" w:eastAsia="Times New Roman"/>
                <w:b/>
              </w:rPr>
              <w:t xml:space="preserve">3</w:t>
            </w:r>
          </w:p>
        </w:tc>
      </w:tr>
      <w:tr>
        <w:trPr>
          <w:jc w:val="center"/>
          <w:trHeight w:val="253"/>
        </w:trPr>
        <w:tc>
          <w:tcPr>
            <w:tcW w:w="817" w:type="dxa"/>
            <w:vMerge w:val="restart"/>
          </w:tcPr>
          <w:p>
            <w:pPr>
              <w:spacing w:after="0" w:line="240" w:lineRule="auto"/>
              <w:jc w:val="right"/>
              <w:rPr>
                <w:rFonts w:ascii="Times New Roman" w:hAnsi="Times New Roman" w:eastAsia="Times New Roman"/>
                <w:b/>
                <w:bCs/>
              </w:rPr>
            </w:pPr>
          </w:p>
        </w:tc>
        <w:tc>
          <w:tcPr>
            <w:tcW w:w="3260" w:type="dxa"/>
            <w:vMerge w:val="restart"/>
          </w:tcPr>
          <w:p>
            <w:pPr>
              <w:pStyle w:val="51"/>
              <w:spacing w:before="0" w:after="0"/>
              <w:rPr>
                <w:color w:val="000000"/>
                <w:szCs w:val="22"/>
              </w:rPr>
            </w:pPr>
            <w:r>
              <w:rPr>
                <w:color w:val="000000"/>
                <w:szCs w:val="22"/>
              </w:rPr>
              <w:t xml:space="preserve">Итого</w:t>
            </w:r>
          </w:p>
        </w:tc>
        <w:tc>
          <w:tcPr>
            <w:tcW w:w="2925" w:type="dxa"/>
            <w:vMerge w:val="restart"/>
          </w:tcPr>
          <w:p>
            <w:pPr>
              <w:spacing w:after="0" w:line="240" w:lineRule="auto"/>
              <w:rPr>
                <w:rFonts w:ascii="Times New Roman" w:hAnsi="Times New Roman" w:eastAsia="Times New Roman"/>
              </w:rPr>
            </w:pPr>
          </w:p>
        </w:tc>
        <w:tc>
          <w:tcPr>
            <w:tcW w:w="1673" w:type="dxa"/>
            <w:vMerge w:val="restart"/>
          </w:tcPr>
          <w:p>
            <w:pPr>
              <w:spacing w:after="0" w:line="240" w:lineRule="auto"/>
              <w:rPr>
                <w:rFonts w:ascii="Times New Roman" w:hAnsi="Times New Roman" w:eastAsia="Times New Roman"/>
              </w:rPr>
            </w:pPr>
          </w:p>
        </w:tc>
        <w:tc>
          <w:tcPr>
            <w:tcW w:w="1673" w:type="dxa"/>
            <w:vMerge w:val="restart"/>
          </w:tcPr>
          <w:p>
            <w:pPr>
              <w:spacing w:after="0" w:line="240" w:lineRule="auto"/>
              <w:rPr>
                <w:rFonts w:ascii="Times New Roman" w:hAnsi="Times New Roman" w:eastAsia="Times New Roman"/>
                <w:b/>
                <w:highlight w:val="yellow"/>
              </w:rPr>
            </w:pPr>
            <w:r>
              <w:rPr>
                <w:rFonts w:ascii="Times New Roman" w:hAnsi="Times New Roman" w:eastAsia="Times New Roman"/>
                <w:b/>
              </w:rPr>
              <w:t xml:space="preserve">11</w:t>
            </w:r>
          </w:p>
        </w:tc>
      </w:tr>
    </w:tbl>
    <w:p>
      <w:pPr>
        <w:spacing w:after="0" w:line="240" w:lineRule="auto"/>
        <w:jc w:val="center"/>
        <w:rPr>
          <w:rFonts w:ascii="Times New Roman" w:hAnsi="Times New Roman" w:eastAsia="Times New Roman"/>
          <w:b/>
          <w:sz w:val="24"/>
          <w:szCs w:val="24"/>
        </w:rPr>
      </w:pPr>
    </w:p>
    <w:p>
      <w:pPr>
        <w:tabs>
          <w:tab w:val="left" w:pos="0"/>
        </w:tabs>
        <w:spacing w:after="0" w:line="240" w:lineRule="auto"/>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исполнении контракта по согласованию Заказчика с Поставщиком допускается поставка продукции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tabs>
          <w:tab w:val="left" w:pos="0"/>
        </w:tabs>
        <w:spacing w:after="0" w:line="240" w:lineRule="auto"/>
        <w:contextualSpacing/>
        <w:jc w:val="both"/>
        <w:rPr>
          <w:rFonts w:ascii="Times New Roman" w:hAnsi="Times New Roman" w:eastAsia="Times New Roman"/>
          <w:b/>
          <w:sz w:val="24"/>
          <w:szCs w:val="24"/>
        </w:rPr>
      </w:pPr>
      <w:r>
        <w:rPr>
          <w:rFonts w:ascii="Times New Roman" w:hAnsi="Times New Roman" w:eastAsia="Times New Roman"/>
          <w:b/>
          <w:sz w:val="24"/>
          <w:szCs w:val="24"/>
        </w:rPr>
        <w:tab/>
        <w:t xml:space="preserve">4. Требования к упаковке:</w:t>
      </w:r>
    </w:p>
    <w:p>
      <w:pPr>
        <w:pStyle w:val="Web211111"/>
        <w:spacing w:before="0" w:beforeAutospacing="0" w:after="0" w:afterAutospacing="0"/>
        <w:ind w:firstLine="709"/>
        <w:jc w:val="both"/>
      </w:pPr>
      <w:r>
        <w:t xml:space="preserve">Поставляемый Товар должен быть в упаковке, обеспечивающей его сохранность от всякого рода повреждений, порчи при длительной транспортировке, погрузке, перегрузке и хранении в складском помещении. Товар поставляется в упаковке производителя товаров, с учетом необходимых маркировок. Тара и упаковка входят в цену поставляемого товара. Нарушение упаковки может допускаться исключительно для проверки качества. Маркировка должна содержать: наименование изделия, юридический адрес изготовителя, наименование фирмы изготовителя, дату выпуска и гарантийный срок службы.</w:t>
      </w:r>
    </w:p>
    <w:p>
      <w:pPr>
        <w:pStyle w:val="Web211111"/>
        <w:spacing w:before="0" w:beforeAutospacing="0" w:after="0" w:afterAutospacing="0"/>
        <w:ind w:firstLine="709"/>
        <w:jc w:val="both"/>
        <w:rPr>
          <w:b/>
          <w:lang w:eastAsia="en-US"/>
        </w:rPr>
      </w:pPr>
      <w:r>
        <w:rPr>
          <w:b/>
        </w:rPr>
        <w:t xml:space="preserve">5.</w:t>
      </w:r>
      <w:r>
        <w:t xml:space="preserve"> </w:t>
      </w:r>
      <w:r>
        <w:rPr>
          <w:rFonts w:ascii="Tinos" w:hAnsi="Tinos" w:eastAsia="Tinos" w:cs="Tinos"/>
          <w:b/>
        </w:rPr>
        <w:t xml:space="preserve">Информация об условиях, о запретах </w:t>
      </w:r>
      <w:r>
        <w:rPr>
          <w:rFonts w:ascii="Tinos" w:hAnsi="Tinos" w:eastAsia="Tinos" w:cs="Tinos"/>
          <w:b/>
        </w:rPr>
        <w:t xml:space="preserve">и</w:t>
      </w:r>
      <w:r>
        <w:rPr>
          <w:rFonts w:ascii="Tinos" w:hAnsi="Tinos" w:eastAsia="Tinos" w:cs="Tinos"/>
          <w:b/>
        </w:rPr>
        <w:t xml:space="preserve">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b/>
          <w:lang w:eastAsia="en-US"/>
        </w:rPr>
        <w:t xml:space="preserve">:</w:t>
      </w:r>
    </w:p>
    <w:p>
      <w:pPr>
        <w:pStyle w:val="Web211111"/>
        <w:spacing w:before="0" w:beforeAutospacing="0" w:after="0" w:afterAutospacing="0"/>
        <w:ind w:firstLine="708"/>
        <w:jc w:val="both"/>
        <w:rPr>
          <w:b/>
          <w:lang w:eastAsia="en-US"/>
        </w:rPr>
      </w:pPr>
      <w:r>
        <w:rPr>
          <w:rStyle w:val="af8"/>
          <w:color w:val="000000"/>
          <w:u w:val="none"/>
        </w:rPr>
        <w:t xml:space="preserve">Установлены ограничения по ПП РФ 1875, но в связи с малым объемом не применяются.</w:t>
      </w:r>
    </w:p>
    <w:p>
      <w:pPr>
        <w:spacing w:after="0" w:line="240" w:lineRule="auto"/>
        <w:jc w:val="both"/>
        <w:rPr>
          <w:rFonts w:ascii="Times New Roman" w:hAnsi="Times New Roman" w:eastAsia="Times New Roman"/>
          <w:sz w:val="24"/>
          <w:szCs w:val="24"/>
          <w:highlight w:val="yellow"/>
          <w:lang w:eastAsia="ru-RU"/>
        </w:rPr>
      </w:pPr>
    </w:p>
    <w:p>
      <w:pPr>
        <w:tabs>
          <w:tab w:val="left" w:pos="-142"/>
        </w:tabs>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w:t>
      </w:r>
    </w:p>
    <w:p>
      <w:pPr>
        <w:tabs>
          <w:tab w:val="left" w:pos="-142"/>
        </w:tabs>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Специалист 1 разряда отдела МТО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Е.Ф. Губайдуллина</w:t>
      </w:r>
    </w:p>
    <w:p>
      <w:pPr>
        <w:tabs>
          <w:tab w:val="left" w:pos="-142"/>
        </w:tabs>
        <w:spacing w:after="0" w:line="240" w:lineRule="auto"/>
        <w:rPr>
          <w:rFonts w:ascii="Times New Roman" w:hAnsi="Times New Roman" w:eastAsia="Times New Roman"/>
          <w:sz w:val="24"/>
          <w:szCs w:val="24"/>
          <w:highlight w:val="yellow"/>
          <w:lang w:eastAsia="ru-RU"/>
        </w:rPr>
      </w:pPr>
      <w:r>
        <w:rPr>
          <w:rFonts w:ascii="Times New Roman" w:hAnsi="Times New Roman" w:eastAsia="Times New Roman"/>
          <w:sz w:val="24"/>
          <w:szCs w:val="24"/>
          <w:highlight w:val="yellow"/>
          <w:lang w:eastAsia="ru-RU"/>
        </w:rPr>
        <w:t xml:space="preserve">     </w:t>
      </w:r>
    </w:p>
    <w:p>
      <w:pPr>
        <w:tabs>
          <w:tab w:val="left" w:pos="-142"/>
        </w:tabs>
        <w:spacing w:after="0" w:line="240" w:lineRule="auto"/>
        <w:rPr>
          <w:rFonts w:ascii="Times New Roman" w:hAnsi="Times New Roman" w:eastAsia="Times New Roman"/>
          <w:sz w:val="24"/>
          <w:szCs w:val="24"/>
          <w:highlight w:val="yellow"/>
          <w:lang w:eastAsia="ru-RU"/>
        </w:rPr>
      </w:pPr>
      <w:r>
        <w:rPr>
          <w:rFonts w:ascii="Times New Roman" w:hAnsi="Times New Roman" w:eastAsia="Times New Roman"/>
          <w:sz w:val="24"/>
          <w:szCs w:val="24"/>
          <w:highlight w:val="yellow"/>
          <w:lang w:eastAsia="ru-RU"/>
        </w:rPr>
        <w:t xml:space="preserve">                                                                                                           </w:t>
      </w:r>
    </w:p>
    <w:p>
      <w:pPr>
        <w:tabs>
          <w:tab w:val="left" w:pos="-142"/>
        </w:tabs>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СОГЛАСОВАНО:</w:t>
      </w:r>
    </w:p>
    <w:p>
      <w:pPr>
        <w:tabs>
          <w:tab w:val="left" w:pos="-142"/>
        </w:tabs>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p>
    <w:p>
      <w:pPr>
        <w:tabs>
          <w:tab w:val="left" w:pos="-142"/>
        </w:tabs>
        <w:spacing w:after="0" w:line="240" w:lineRule="auto"/>
        <w:rPr>
          <w:rFonts w:ascii="Times New Roman" w:hAnsi="Times New Roman" w:eastAsia="Times New Roman"/>
          <w:sz w:val="24"/>
          <w:szCs w:val="24"/>
          <w:highlight w:val="yellow"/>
          <w:lang w:eastAsia="ru-RU"/>
        </w:rPr>
      </w:pPr>
      <w:r>
        <w:rPr>
          <w:rFonts w:ascii="Times New Roman" w:hAnsi="Times New Roman" w:eastAsia="Times New Roman"/>
          <w:sz w:val="24"/>
          <w:szCs w:val="24"/>
          <w:lang w:eastAsia="ru-RU"/>
        </w:rPr>
        <w:t xml:space="preserve">Росреестра по Республике Башкортостан </w:t>
      </w:r>
      <w:r>
        <w:rPr>
          <w:rFonts w:ascii="Times New Roman" w:hAnsi="Times New Roman" w:eastAsia="Times New Roman"/>
          <w:sz w:val="24"/>
          <w:szCs w:val="24"/>
          <w:lang w:eastAsia="ru-RU"/>
        </w:rPr>
        <w:tab/>
        <w:t xml:space="preserve">                                                    Н.А. </w:t>
      </w:r>
      <w:r>
        <w:rPr>
          <w:rFonts w:ascii="Times New Roman" w:hAnsi="Times New Roman" w:eastAsia="Times New Roman"/>
          <w:sz w:val="24"/>
          <w:szCs w:val="24"/>
          <w:lang w:eastAsia="ru-RU"/>
        </w:rPr>
        <w:t xml:space="preserve">Низамутдинова</w:t>
      </w:r>
    </w:p>
    <w:p>
      <w:pPr>
        <w:tabs>
          <w:tab w:val="left" w:pos="-142"/>
        </w:tabs>
        <w:spacing w:after="0" w:line="240" w:lineRule="auto"/>
        <w:rPr>
          <w:rFonts w:ascii="Times New Roman" w:hAnsi="Times New Roman" w:eastAsia="Times New Roman"/>
          <w:sz w:val="24"/>
          <w:szCs w:val="24"/>
          <w:lang w:eastAsia="ru-RU"/>
        </w:rPr>
        <w:sectPr>
          <w:pgSz w:w="11906" w:h="16838"/>
          <w:pgMar w:top="709" w:right="566" w:bottom="1134" w:left="1134" w:header="708" w:footer="708" w:gutter="0"/>
          <w:cols w:space="708"/>
          <w:docGrid w:linePitch="360"/>
        </w:sectPr>
      </w:pP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w:t>
      </w:r>
    </w:p>
    <w:p>
      <w:pPr>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p>
    <w:p>
      <w:pPr>
        <w:spacing w:after="0" w:line="240" w:lineRule="auto"/>
        <w:contextualSpacing/>
        <w:jc w:val="center"/>
        <w:rPr>
          <w:rFonts w:ascii="Times New Roman" w:hAnsi="Times New Roman" w:eastAsia="Times New Roman"/>
          <w:b/>
          <w:sz w:val="24"/>
          <w:szCs w:val="24"/>
          <w:lang w:eastAsia="ru-RU"/>
        </w:rPr>
      </w:pPr>
    </w:p>
    <w:p>
      <w:pPr>
        <w:tabs>
          <w:tab w:val="left" w:pos="2880"/>
        </w:tabs>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В целях обеспечения функционирования </w:t>
      </w:r>
      <w:r>
        <w:rPr>
          <w:rFonts w:ascii="Times New Roman" w:hAnsi="Times New Roman" w:eastAsia="Times New Roman"/>
          <w:bCs/>
          <w:sz w:val="24"/>
          <w:szCs w:val="24"/>
        </w:rPr>
        <w:t xml:space="preserve">Управления Росреестра </w:t>
      </w:r>
      <w:r>
        <w:rPr>
          <w:rFonts w:ascii="Times New Roman" w:hAnsi="Times New Roman" w:eastAsia="Times New Roman"/>
          <w:sz w:val="24"/>
          <w:szCs w:val="24"/>
        </w:rPr>
        <w:t xml:space="preserve">по Республике Башкортостан</w:t>
      </w:r>
      <w:r>
        <w:rPr>
          <w:rFonts w:ascii="Times New Roman" w:hAnsi="Times New Roman"/>
          <w:sz w:val="24"/>
          <w:szCs w:val="24"/>
          <w:lang w:eastAsia="ru-RU"/>
        </w:rPr>
        <w:t xml:space="preserve"> необходимо осуществить закупку на </w:t>
      </w:r>
      <w:r>
        <w:rPr>
          <w:rFonts w:ascii="Times New Roman" w:hAnsi="Times New Roman" w:eastAsia="Times New Roman"/>
          <w:sz w:val="24"/>
          <w:szCs w:val="24"/>
          <w:lang w:eastAsia="ru-RU"/>
        </w:rPr>
        <w:t xml:space="preserve">приобретение узлов (приборов) учета водоснабжения для нужд Управления Росреестра по Республике Башкортостан.</w:t>
      </w:r>
    </w:p>
    <w:p>
      <w:pPr>
        <w:tabs>
          <w:tab w:val="left" w:pos="2880"/>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Pr>
          <w:rFonts w:ascii="Times New Roman" w:hAnsi="Times New Roman" w:eastAsia="Times New Roman"/>
          <w:i/>
          <w:color w:val="000000"/>
          <w:sz w:val="24"/>
          <w:szCs w:val="24"/>
          <w:lang w:eastAsia="ru-RU"/>
        </w:rPr>
        <w:t xml:space="preserve">19</w:t>
      </w:r>
      <w:r>
        <w:rPr>
          <w:rFonts w:ascii="Times New Roman" w:hAnsi="Times New Roman" w:eastAsia="Times New Roman"/>
          <w:color w:val="000000"/>
          <w:sz w:val="24"/>
          <w:szCs w:val="24"/>
          <w:lang w:eastAsia="ru-RU"/>
        </w:rPr>
        <w:t xml:space="preserve"> 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начальной (максимальной) цены контракта, цены</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w:t>
      </w:r>
      <w:r>
        <w:rPr>
          <w:rFonts w:ascii="Times New Roman" w:hAnsi="Times New Roman" w:eastAsia="Times New Roman"/>
          <w:i/>
          <w:color w:val="000000"/>
          <w:sz w:val="24"/>
          <w:szCs w:val="24"/>
          <w:lang w:eastAsia="ru-RU"/>
        </w:rPr>
        <w:t xml:space="preserve">нормативного метода и метода сопоставимых рыночных цен (анализа рынка)</w:t>
      </w:r>
      <w:r>
        <w:rPr>
          <w:rFonts w:ascii="Times New Roman" w:hAnsi="Times New Roman" w:eastAsia="Times New Roman"/>
          <w:color w:val="000000"/>
          <w:sz w:val="24"/>
          <w:szCs w:val="24"/>
          <w:lang w:eastAsia="ru-RU"/>
        </w:rPr>
        <w:t xml:space="preserve">.</w:t>
      </w:r>
    </w:p>
    <w:p>
      <w:pPr>
        <w:tabs>
          <w:tab w:val="left" w:pos="2880"/>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Приказом Росреестра от 29.12.2014 № </w:t>
      </w: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w:t>
      </w:r>
    </w:p>
    <w:p>
      <w:pPr>
        <w:tabs>
          <w:tab w:val="left" w:pos="2880"/>
        </w:tabs>
        <w:spacing w:after="0" w:line="264" w:lineRule="auto"/>
        <w:ind w:firstLine="72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Приложением №  328,  затраты на приобретение приборов учета водоснабжения определяются по формуле:</w:t>
      </w:r>
    </w:p>
    <w:p>
      <w:pPr>
        <w:spacing w:after="0" w:line="240" w:lineRule="auto"/>
        <w:ind w:firstLine="708"/>
        <w:jc w:val="both"/>
        <w:rPr>
          <w:rFonts w:ascii="Times New Roman" w:hAnsi="Times New Roman"/>
          <w:sz w:val="24"/>
          <w:szCs w:val="24"/>
        </w:rPr>
      </w:pPr>
      <w:r>
        <w:rPr>
          <w:lang w:eastAsia="ru-RU"/>
        </w:rPr>
        <mc:AlternateContent>
          <mc:Choice Requires="wpg">
            <w:drawing>
              <wp:inline xmlns:wp="http://schemas.openxmlformats.org/drawingml/2006/wordprocessingDrawing" distT="0" distB="0" distL="0" distR="0">
                <wp:extent cx="5572430" cy="502776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srcRect b="2016"/>
                        <a:stretch/>
                      </pic:blipFill>
                      <pic:spPr bwMode="auto">
                        <a:xfrm>
                          <a:off x="0" y="0"/>
                          <a:ext cx="5572430" cy="50277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8.77pt;height:395.89pt;mso-wrap-distance-left:0.00pt;mso-wrap-distance-top:0.00pt;mso-wrap-distance-right:0.00pt;mso-wrap-distance-bottom:0.00pt;" stroked="f">
                <v:path textboxrect="0,0,0,0"/>
                <v:imagedata r:id="rId22" o:title=""/>
              </v:shape>
            </w:pict>
          </mc:Fallback>
        </mc:AlternateContent>
      </w:r>
    </w:p>
    <w:p>
      <w:pPr>
        <w:rPr>
          <w:rFonts w:ascii="Times New Roman" w:hAnsi="Times New Roman"/>
          <w:sz w:val="24"/>
          <w:szCs w:val="24"/>
        </w:rPr>
      </w:pPr>
      <w:r>
        <w:rPr>
          <w:lang w:eastAsia="ru-RU"/>
        </w:rPr>
        <mc:AlternateContent>
          <mc:Choice Requires="wpg">
            <w:drawing>
              <wp:inline xmlns:wp="http://schemas.openxmlformats.org/drawingml/2006/wordprocessingDrawing" distT="0" distB="0" distL="0" distR="0">
                <wp:extent cx="6151436" cy="4013835"/>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stretch/>
                      </pic:blipFill>
                      <pic:spPr bwMode="auto">
                        <a:xfrm>
                          <a:off x="0" y="0"/>
                          <a:ext cx="6151436" cy="40138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4.37pt;height:316.05pt;mso-wrap-distance-left:0.00pt;mso-wrap-distance-top:0.00pt;mso-wrap-distance-right:0.00pt;mso-wrap-distance-bottom:0.00pt;" stroked="f">
                <v:path textboxrect="0,0,0,0"/>
                <v:imagedata r:id="rId23" o:title=""/>
              </v:shape>
            </w:pict>
          </mc:Fallback>
        </mc:AlternateContent>
      </w:r>
    </w:p>
    <w:p>
      <w:pPr>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Таким образом, затраты по нормативу на приобретение узла (прибора) учета холодного водоснабжения составляют:</w:t>
      </w:r>
    </w:p>
    <w:p>
      <w:pPr>
        <w:tabs>
          <w:tab w:val="left" w:pos="2880"/>
        </w:tabs>
        <w:spacing w:after="0" w:line="264" w:lineRule="auto"/>
        <w:ind w:firstLine="720"/>
        <w:jc w:val="center"/>
        <w:rPr>
          <w:rFonts w:ascii="Times New Roman" w:hAnsi="Times New Roman" w:eastAsia="Times New Roman"/>
          <w:sz w:val="24"/>
          <w:szCs w:val="24"/>
          <w:lang w:eastAsia="ru-RU"/>
        </w:rPr>
      </w:pPr>
    </w:p>
    <w:p>
      <w:pPr>
        <w:tabs>
          <w:tab w:val="left" w:pos="2880"/>
        </w:tabs>
        <w:spacing w:after="0" w:line="264" w:lineRule="auto"/>
        <w:ind w:firstLine="720"/>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З</w:t>
      </w:r>
      <w:r>
        <w:rPr>
          <w:rFonts w:ascii="Times New Roman" w:hAnsi="Times New Roman" w:eastAsia="Times New Roman"/>
          <w:i/>
          <w:sz w:val="24"/>
          <w:szCs w:val="24"/>
          <w:lang w:eastAsia="ru-RU"/>
        </w:rPr>
        <w:t xml:space="preserve">…= 3 шт. * 3 300 = 9 900,00 рублей</w:t>
      </w:r>
    </w:p>
    <w:p>
      <w:pPr>
        <w:tabs>
          <w:tab w:val="left" w:pos="2880"/>
        </w:tabs>
        <w:spacing w:after="0" w:line="264" w:lineRule="auto"/>
        <w:ind w:firstLine="720"/>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З</w:t>
      </w:r>
      <w:r>
        <w:rPr>
          <w:rFonts w:ascii="Times New Roman" w:hAnsi="Times New Roman" w:eastAsia="Times New Roman"/>
          <w:i/>
          <w:sz w:val="24"/>
          <w:szCs w:val="24"/>
          <w:lang w:eastAsia="ru-RU"/>
        </w:rPr>
        <w:t xml:space="preserve">…= 8 шт. * 2 000 = 16 000,00 рублей</w:t>
      </w:r>
    </w:p>
    <w:p>
      <w:pPr>
        <w:tabs>
          <w:tab w:val="left" w:pos="2880"/>
        </w:tabs>
        <w:spacing w:after="0" w:line="240" w:lineRule="auto"/>
        <w:ind w:firstLine="720"/>
        <w:jc w:val="center"/>
        <w:rPr>
          <w:rFonts w:ascii="Times New Roman" w:hAnsi="Times New Roman" w:eastAsia="Times New Roman"/>
          <w:sz w:val="24"/>
          <w:szCs w:val="24"/>
          <w:lang w:eastAsia="ru-RU"/>
        </w:rPr>
      </w:pPr>
    </w:p>
    <w:p>
      <w:pPr>
        <w:tabs>
          <w:tab w:val="left" w:pos="2880"/>
        </w:tabs>
        <w:spacing w:after="0" w:line="240" w:lineRule="auto"/>
        <w:ind w:firstLine="72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с пунктом 3.7.1 </w:t>
      </w:r>
      <w:r>
        <w:rPr>
          <w:rFonts w:ascii="Times New Roman" w:hAnsi="Times New Roman" w:eastAsia="Times New Roman"/>
          <w:color w:val="000000"/>
          <w:sz w:val="24"/>
          <w:szCs w:val="24"/>
          <w:lang w:eastAsia="ru-RU"/>
        </w:rPr>
        <w:t xml:space="preserve">Методических рекомендаций</w:t>
      </w:r>
      <w:r>
        <w:rPr>
          <w:rFonts w:ascii="Times New Roman" w:hAnsi="Times New Roman" w:eastAsia="Times New Roman"/>
          <w:sz w:val="24"/>
          <w:szCs w:val="24"/>
          <w:lang w:eastAsia="ru-RU"/>
        </w:rPr>
        <w:t xml:space="preserve"> были направлены запрос о предоставлении ценовой информации </w:t>
      </w:r>
      <w:r>
        <w:rPr>
          <w:rFonts w:ascii="Times New Roman" w:hAnsi="Times New Roman" w:eastAsia="Times New Roman"/>
          <w:i/>
          <w:sz w:val="24"/>
          <w:szCs w:val="24"/>
          <w:lang w:eastAsia="ru-RU"/>
        </w:rPr>
        <w:t xml:space="preserve">5 (пяти)</w:t>
      </w:r>
      <w:r>
        <w:rPr>
          <w:rFonts w:ascii="Times New Roman" w:hAnsi="Times New Roman" w:eastAsia="Times New Roman"/>
          <w:sz w:val="24"/>
          <w:szCs w:val="24"/>
          <w:lang w:eastAsia="ru-RU"/>
        </w:rPr>
        <w:t xml:space="preserve"> Исполнителям, обладающими соответствующим опытом (№  26-05806/202 от 12.05.2026) и запрос цен в  ЕИС.</w:t>
      </w:r>
    </w:p>
    <w:p>
      <w:pPr>
        <w:tabs>
          <w:tab w:val="left" w:pos="2880"/>
        </w:tabs>
        <w:spacing w:after="0" w:line="240" w:lineRule="auto"/>
        <w:ind w:firstLine="720"/>
        <w:jc w:val="both"/>
        <w:rPr>
          <w:rFonts w:ascii="Times New Roman" w:hAnsi="Times New Roman" w:eastAsia="Times New Roman"/>
          <w:i/>
          <w:sz w:val="24"/>
          <w:szCs w:val="24"/>
          <w:lang w:eastAsia="ru-RU"/>
        </w:rPr>
      </w:pPr>
      <w:r>
        <w:rPr>
          <w:rFonts w:ascii="Times New Roman" w:hAnsi="Times New Roman" w:eastAsia="Times New Roman"/>
          <w:sz w:val="24"/>
          <w:szCs w:val="24"/>
          <w:lang w:eastAsia="ru-RU"/>
        </w:rPr>
        <w:t xml:space="preserve">В ответ были получены коммерческие предложения от трех организаций:  (</w:t>
      </w:r>
      <w:r>
        <w:rPr>
          <w:rFonts w:ascii="Times New Roman" w:hAnsi="Times New Roman" w:eastAsia="Times New Roman"/>
          <w:sz w:val="24"/>
          <w:szCs w:val="24"/>
          <w:lang w:eastAsia="ru-RU"/>
        </w:rPr>
        <w:t xml:space="preserve">Вх</w:t>
      </w:r>
      <w:r>
        <w:rPr>
          <w:rFonts w:ascii="Times New Roman" w:hAnsi="Times New Roman" w:eastAsia="Times New Roman"/>
          <w:sz w:val="24"/>
          <w:szCs w:val="24"/>
          <w:lang w:eastAsia="ru-RU"/>
        </w:rPr>
        <w:t xml:space="preserve">. № 1849, 1850, 1851 от 19.05.2026), на основании </w:t>
      </w:r>
      <w:r>
        <w:rPr>
          <w:rFonts w:ascii="Times New Roman" w:hAnsi="Times New Roman" w:eastAsia="Times New Roman"/>
          <w:sz w:val="24"/>
          <w:szCs w:val="24"/>
          <w:lang w:eastAsia="ru-RU"/>
        </w:rPr>
        <w:t xml:space="preserve">которых</w:t>
      </w:r>
      <w:r>
        <w:rPr>
          <w:rFonts w:ascii="Times New Roman" w:hAnsi="Times New Roman" w:eastAsia="Times New Roman"/>
          <w:sz w:val="24"/>
          <w:szCs w:val="24"/>
          <w:lang w:eastAsia="ru-RU"/>
        </w:rPr>
        <w:t xml:space="preserve"> произведен расчет, приведенный в Таблице № 1 к Обоснованию НМЦК. Ответы  на запрос в ЕИС получены не были.</w:t>
      </w:r>
    </w:p>
    <w:p>
      <w:pPr>
        <w:tabs>
          <w:tab w:val="left" w:pos="2880"/>
        </w:tabs>
        <w:spacing w:after="0" w:line="240" w:lineRule="auto"/>
        <w:ind w:firstLine="720"/>
        <w:jc w:val="right"/>
        <w:rPr>
          <w:rFonts w:ascii="Times New Roman" w:hAnsi="Times New Roman" w:eastAsia="Times New Roman"/>
          <w:i/>
          <w:sz w:val="24"/>
          <w:szCs w:val="24"/>
          <w:lang w:eastAsia="ru-RU"/>
        </w:rPr>
      </w:pPr>
    </w:p>
    <w:p>
      <w:pPr>
        <w:tabs>
          <w:tab w:val="left" w:pos="2880"/>
        </w:tabs>
        <w:spacing w:after="0" w:line="240" w:lineRule="auto"/>
        <w:ind w:firstLine="720"/>
        <w:jc w:val="right"/>
        <w:rPr>
          <w:rFonts w:ascii="Times New Roman" w:hAnsi="Times New Roman" w:eastAsia="Times New Roman"/>
          <w:i/>
          <w:sz w:val="24"/>
          <w:szCs w:val="24"/>
          <w:lang w:eastAsia="ru-RU"/>
        </w:rPr>
        <w:sectPr>
          <w:headerReference w:type="default" r:id="rId9"/>
          <w:pgSz w:w="11906" w:h="16838"/>
          <w:pgMar w:top="709" w:right="566" w:bottom="568" w:left="1134" w:header="397" w:footer="397" w:gutter="0"/>
          <w:cols w:space="720"/>
          <w:docGrid w:linePitch="360"/>
          <w:titlePg/>
        </w:sectPr>
      </w:pPr>
    </w:p>
    <w:p>
      <w:pPr>
        <w:tabs>
          <w:tab w:val="left" w:pos="2880"/>
        </w:tabs>
        <w:spacing w:after="0" w:line="240" w:lineRule="auto"/>
        <w:ind w:firstLine="720"/>
        <w:jc w:val="right"/>
        <w:rPr>
          <w:rFonts w:ascii="Times New Roman" w:hAnsi="Times New Roman" w:eastAsia="Times New Roman"/>
          <w:i/>
          <w:sz w:val="24"/>
          <w:szCs w:val="24"/>
          <w:lang w:eastAsia="ru-RU"/>
        </w:rPr>
      </w:pPr>
    </w:p>
    <w:p>
      <w:pPr>
        <w:spacing w:after="0" w:line="240" w:lineRule="auto"/>
        <w:jc w:val="right"/>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Таблица № 1 к Обоснованию НМЦК</w:t>
      </w:r>
    </w:p>
    <w:tbl>
      <w:tblPr>
        <w:tblW w:w="13717" w:type="dxa"/>
        <w:jc w:val="center"/>
        <w:tblInd w:w="3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08"/>
        <w:gridCol w:w="3688"/>
        <w:gridCol w:w="1006"/>
        <w:gridCol w:w="655"/>
        <w:gridCol w:w="992"/>
        <w:gridCol w:w="992"/>
        <w:gridCol w:w="1056"/>
        <w:gridCol w:w="1435"/>
        <w:gridCol w:w="1117"/>
        <w:gridCol w:w="2233"/>
        <w:gridCol w:w="35"/>
      </w:tblGrid>
      <w:tr>
        <w:trPr>
          <w:jc w:val="center"/>
          <w:trHeight w:val="374"/>
          <w:tblHeader/>
        </w:trPr>
        <w:tc>
          <w:tcPr>
            <w:tcW w:w="508" w:type="dxa"/>
            <w:vMerge w:val="restart"/>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eastAsia="Times New Roman"/>
                <w:bCs/>
                <w:lang w:eastAsia="ru-RU"/>
              </w:rPr>
              <w:t xml:space="preserve">п</w:t>
            </w:r>
            <w:r>
              <w:rPr>
                <w:rFonts w:ascii="Times New Roman" w:hAnsi="Times New Roman" w:eastAsia="Times New Roman"/>
                <w:bCs/>
                <w:lang w:eastAsia="ru-RU"/>
              </w:rPr>
              <w:t xml:space="preserve">/п</w:t>
            </w:r>
          </w:p>
        </w:tc>
        <w:tc>
          <w:tcPr>
            <w:tcW w:w="3688" w:type="dxa"/>
            <w:vMerge w:val="restart"/>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Наименование объекта закупки</w:t>
            </w:r>
          </w:p>
        </w:tc>
        <w:tc>
          <w:tcPr>
            <w:tcW w:w="1006" w:type="dxa"/>
            <w:vMerge w:val="restart"/>
            <w:textDirection w:val="btLr"/>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Единица измерения</w:t>
            </w:r>
          </w:p>
        </w:tc>
        <w:tc>
          <w:tcPr>
            <w:tcW w:w="655" w:type="dxa"/>
            <w:vMerge w:val="restart"/>
            <w:textDirection w:val="btLr"/>
            <w:vAlign w:val="center"/>
          </w:tcPr>
          <w:p>
            <w:pPr>
              <w:tabs>
                <w:tab w:val="left" w:pos="2880"/>
              </w:tabs>
              <w:spacing w:after="0" w:line="240" w:lineRule="auto"/>
              <w:ind w:left="113" w:right="113"/>
              <w:jc w:val="center"/>
              <w:rPr>
                <w:rFonts w:ascii="Times New Roman" w:hAnsi="Times New Roman" w:eastAsia="Times New Roman"/>
                <w:bCs/>
                <w:lang w:eastAsia="ru-RU"/>
              </w:rPr>
            </w:pPr>
            <w:r>
              <w:rPr>
                <w:rFonts w:ascii="Times New Roman" w:hAnsi="Times New Roman" w:eastAsia="Times New Roman"/>
                <w:bCs/>
                <w:lang w:eastAsia="ru-RU"/>
              </w:rPr>
              <w:t xml:space="preserve">Кол-во</w:t>
            </w:r>
          </w:p>
        </w:tc>
        <w:tc>
          <w:tcPr>
            <w:tcW w:w="3040" w:type="dxa"/>
            <w:gridSpan w:val="3"/>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Цена за ед. (руб.)</w:t>
            </w:r>
          </w:p>
        </w:tc>
        <w:tc>
          <w:tcPr>
            <w:tcW w:w="1435"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Минимальная стоимость единицы продукции, (руб.)</w:t>
            </w:r>
          </w:p>
          <w:p>
            <w:pPr>
              <w:tabs>
                <w:tab w:val="left" w:pos="2880"/>
              </w:tabs>
              <w:spacing w:after="0" w:line="240" w:lineRule="auto"/>
              <w:jc w:val="center"/>
              <w:rPr>
                <w:rFonts w:ascii="Times New Roman" w:hAnsi="Times New Roman" w:eastAsia="Times New Roman"/>
                <w:bCs/>
                <w:lang w:eastAsia="ru-RU"/>
              </w:rPr>
            </w:pPr>
          </w:p>
          <w:p>
            <w:pPr>
              <w:tabs>
                <w:tab w:val="left" w:pos="2880"/>
              </w:tabs>
              <w:spacing w:after="0" w:line="240" w:lineRule="auto"/>
              <w:jc w:val="center"/>
              <w:rPr>
                <w:rFonts w:ascii="Times New Roman" w:hAnsi="Times New Roman" w:eastAsia="Times New Roman"/>
                <w:bCs/>
                <w:lang w:eastAsia="ru-RU"/>
              </w:rPr>
            </w:pPr>
          </w:p>
        </w:tc>
        <w:tc>
          <w:tcPr>
            <w:tcW w:w="1117" w:type="dxa"/>
            <w:vAlign w:val="center"/>
          </w:tcPr>
          <w:p>
            <w:pPr>
              <w:tabs>
                <w:tab w:val="left" w:pos="2880"/>
              </w:tabs>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Коэффициент вариации,</w:t>
            </w:r>
          </w:p>
          <w:p>
            <w:pPr>
              <w:tabs>
                <w:tab w:val="left" w:pos="2880"/>
              </w:tabs>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p>
        </w:tc>
        <w:tc>
          <w:tcPr>
            <w:tcW w:w="2268" w:type="dxa"/>
            <w:gridSpan w:val="2"/>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НМЦК</w:t>
            </w:r>
            <w:r>
              <w:rPr>
                <w:rFonts w:ascii="Times New Roman" w:hAnsi="Times New Roman" w:eastAsia="Times New Roman"/>
                <w:vertAlign w:val="superscript"/>
                <w:lang w:eastAsia="ru-RU"/>
              </w:rPr>
              <w:t xml:space="preserve">рын</w:t>
            </w:r>
            <w:r>
              <w:rPr>
                <w:rFonts w:ascii="Times New Roman" w:hAnsi="Times New Roman" w:eastAsia="Times New Roman"/>
                <w:lang w:eastAsia="ru-RU"/>
              </w:rPr>
              <w:t xml:space="preserve">, (руб.)</w:t>
            </w:r>
          </w:p>
        </w:tc>
      </w:tr>
      <w:tr>
        <w:trPr>
          <w:cantSplit/>
          <w:gridAfter w:val="1"/>
          <w:jc w:val="center"/>
          <w:trHeight w:val="1841"/>
          <w:tblHeader/>
        </w:trPr>
        <w:tc>
          <w:tcPr>
            <w:tcW w:w="508" w:type="dxa"/>
            <w:vMerge w:val="continue"/>
            <w:vAlign w:val="center"/>
          </w:tcPr>
          <w:p>
            <w:pPr>
              <w:tabs>
                <w:tab w:val="left" w:pos="2880"/>
              </w:tabs>
              <w:spacing w:after="0" w:line="240" w:lineRule="auto"/>
              <w:jc w:val="center"/>
              <w:rPr>
                <w:rFonts w:ascii="Times New Roman" w:hAnsi="Times New Roman" w:eastAsia="Times New Roman"/>
                <w:bCs/>
                <w:lang w:eastAsia="ru-RU"/>
              </w:rPr>
            </w:pPr>
          </w:p>
        </w:tc>
        <w:tc>
          <w:tcPr>
            <w:tcW w:w="3688" w:type="dxa"/>
            <w:vMerge w:val="continue"/>
            <w:vAlign w:val="center"/>
          </w:tcPr>
          <w:p>
            <w:pPr>
              <w:tabs>
                <w:tab w:val="left" w:pos="2880"/>
              </w:tabs>
              <w:spacing w:after="0" w:line="240" w:lineRule="auto"/>
              <w:jc w:val="center"/>
              <w:rPr>
                <w:rFonts w:ascii="Times New Roman" w:hAnsi="Times New Roman" w:eastAsia="Times New Roman"/>
                <w:bCs/>
                <w:lang w:eastAsia="ru-RU"/>
              </w:rPr>
            </w:pPr>
          </w:p>
        </w:tc>
        <w:tc>
          <w:tcPr>
            <w:tcW w:w="1006" w:type="dxa"/>
            <w:vMerge w:val="continue"/>
            <w:vAlign w:val="center"/>
          </w:tcPr>
          <w:p>
            <w:pPr>
              <w:tabs>
                <w:tab w:val="left" w:pos="2880"/>
              </w:tabs>
              <w:spacing w:after="0" w:line="240" w:lineRule="auto"/>
              <w:jc w:val="center"/>
              <w:rPr>
                <w:rFonts w:ascii="Times New Roman" w:hAnsi="Times New Roman" w:eastAsia="Times New Roman"/>
                <w:bCs/>
                <w:lang w:eastAsia="ru-RU"/>
              </w:rPr>
            </w:pPr>
          </w:p>
        </w:tc>
        <w:tc>
          <w:tcPr>
            <w:tcW w:w="655" w:type="dxa"/>
            <w:vMerge w:val="continue"/>
            <w:textDirection w:val="btLr"/>
            <w:vAlign w:val="center"/>
          </w:tcPr>
          <w:p>
            <w:pPr>
              <w:tabs>
                <w:tab w:val="left" w:pos="2880"/>
              </w:tabs>
              <w:spacing w:after="0" w:line="240" w:lineRule="auto"/>
              <w:jc w:val="center"/>
              <w:rPr>
                <w:rFonts w:ascii="Times New Roman" w:hAnsi="Times New Roman" w:eastAsia="Times New Roman"/>
                <w:bCs/>
                <w:lang w:eastAsia="ru-RU"/>
              </w:rPr>
            </w:pPr>
          </w:p>
        </w:tc>
        <w:tc>
          <w:tcPr>
            <w:tcW w:w="992" w:type="dxa"/>
            <w:textDirection w:val="btLr"/>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Коммерческое предложение № 1</w:t>
            </w:r>
          </w:p>
        </w:tc>
        <w:tc>
          <w:tcPr>
            <w:tcW w:w="992" w:type="dxa"/>
            <w:textDirection w:val="btLr"/>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Коммерческое предложение № 2</w:t>
            </w:r>
          </w:p>
        </w:tc>
        <w:tc>
          <w:tcPr>
            <w:tcW w:w="1056" w:type="dxa"/>
            <w:textDirection w:val="btLr"/>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Коммерческое предложение № 3</w:t>
            </w:r>
          </w:p>
        </w:tc>
        <w:tc>
          <w:tcPr>
            <w:tcW w:w="1435" w:type="dxa"/>
            <w:vAlign w:val="center"/>
          </w:tcPr>
          <w:p>
            <w:pPr>
              <w:tabs>
                <w:tab w:val="left" w:pos="2880"/>
              </w:tabs>
              <w:spacing w:after="0" w:line="240" w:lineRule="auto"/>
              <w:jc w:val="center"/>
              <w:rPr>
                <w:rFonts w:ascii="Times New Roman" w:hAnsi="Times New Roman" w:eastAsia="Times New Roman"/>
                <w:bCs/>
                <w:lang w:eastAsia="ru-RU"/>
              </w:rPr>
            </w:pPr>
          </w:p>
        </w:tc>
        <w:tc>
          <w:tcPr>
            <w:tcW w:w="1117" w:type="dxa"/>
            <w:vAlign w:val="center"/>
          </w:tcPr>
          <w:p>
            <w:pPr>
              <w:tabs>
                <w:tab w:val="left" w:pos="2880"/>
              </w:tabs>
              <w:spacing w:after="0" w:line="240" w:lineRule="auto"/>
              <w:jc w:val="center"/>
              <w:rPr>
                <w:rFonts w:ascii="Times New Roman" w:hAnsi="Times New Roman" w:eastAsia="Times New Roman"/>
                <w:bCs/>
                <w:lang w:eastAsia="ru-RU"/>
              </w:rPr>
            </w:pPr>
          </w:p>
        </w:tc>
        <w:tc>
          <w:tcPr>
            <w:tcW w:w="2233" w:type="dxa"/>
            <w:vAlign w:val="center"/>
          </w:tcPr>
          <w:p>
            <w:pPr>
              <w:tabs>
                <w:tab w:val="left" w:pos="2880"/>
              </w:tabs>
              <w:spacing w:after="0" w:line="240" w:lineRule="auto"/>
              <w:jc w:val="center"/>
              <w:rPr>
                <w:rFonts w:ascii="Times New Roman" w:hAnsi="Times New Roman" w:eastAsia="Times New Roman"/>
                <w:bCs/>
                <w:lang w:eastAsia="ru-RU"/>
              </w:rPr>
            </w:pPr>
          </w:p>
        </w:tc>
      </w:tr>
      <w:tr>
        <w:trPr>
          <w:gridAfter w:val="1"/>
          <w:jc w:val="center"/>
          <w:trHeight w:val="184"/>
          <w:tblHeader/>
        </w:trPr>
        <w:tc>
          <w:tcPr>
            <w:tcW w:w="508"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w:t>
            </w:r>
          </w:p>
        </w:tc>
        <w:tc>
          <w:tcPr>
            <w:tcW w:w="3688"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p>
        </w:tc>
        <w:tc>
          <w:tcPr>
            <w:tcW w:w="1006"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3</w:t>
            </w:r>
          </w:p>
        </w:tc>
        <w:tc>
          <w:tcPr>
            <w:tcW w:w="655" w:type="dxa"/>
            <w:tcBorders>
              <w:bottom w:val="single" w:color="000000" w:sz="4" w:space="0"/>
            </w:tcBorders>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w:t>
            </w:r>
          </w:p>
        </w:tc>
        <w:tc>
          <w:tcPr>
            <w:tcW w:w="992" w:type="dxa"/>
            <w:tcBorders>
              <w:bottom w:val="single" w:color="000000" w:sz="4" w:space="0"/>
            </w:tcBorders>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5</w:t>
            </w:r>
          </w:p>
        </w:tc>
        <w:tc>
          <w:tcPr>
            <w:tcW w:w="992"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6</w:t>
            </w:r>
          </w:p>
        </w:tc>
        <w:tc>
          <w:tcPr>
            <w:tcW w:w="1056"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w:t>
            </w:r>
          </w:p>
        </w:tc>
        <w:tc>
          <w:tcPr>
            <w:tcW w:w="1435"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9</w:t>
            </w:r>
          </w:p>
        </w:tc>
        <w:tc>
          <w:tcPr>
            <w:tcW w:w="1117"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10</w:t>
            </w:r>
          </w:p>
        </w:tc>
        <w:tc>
          <w:tcPr>
            <w:tcW w:w="2233" w:type="dxa"/>
            <w:vAlign w:val="center"/>
          </w:tcPr>
          <w:p>
            <w:pPr>
              <w:tabs>
                <w:tab w:val="left" w:pos="2880"/>
              </w:tabs>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w:t>
            </w:r>
          </w:p>
        </w:tc>
      </w:tr>
      <w:tr>
        <w:trPr>
          <w:gridAfter w:val="1"/>
          <w:jc w:val="center"/>
          <w:trHeight w:val="20"/>
        </w:trPr>
        <w:tc>
          <w:tcPr>
            <w:tcW w:w="508" w:type="dxa"/>
            <w:vAlign w:val="center"/>
          </w:tcPr>
          <w:p>
            <w:pPr>
              <w:spacing w:after="0" w:line="240" w:lineRule="auto"/>
              <w:jc w:val="center"/>
              <w:rPr>
                <w:rFonts w:ascii="Times New Roman" w:hAnsi="Times New Roman" w:eastAsia="Times New Roman"/>
                <w:lang w:val="en-US" w:eastAsia="ru-RU"/>
              </w:rPr>
            </w:pPr>
            <w:r>
              <w:rPr>
                <w:rFonts w:ascii="Times New Roman" w:hAnsi="Times New Roman" w:eastAsia="Times New Roman"/>
                <w:lang w:val="en-US" w:eastAsia="ru-RU"/>
              </w:rPr>
              <w:t xml:space="preserve">1</w:t>
            </w:r>
          </w:p>
        </w:tc>
        <w:tc>
          <w:tcPr>
            <w:tcW w:w="3688" w:type="dxa"/>
            <w:tcBorders>
              <w:top w:val="single" w:color="000000" w:sz="8" w:space="0"/>
              <w:left w:val="none" w:color="000000" w:sz="4" w:space="0"/>
              <w:bottom w:val="single" w:color="000000" w:sz="8" w:space="0"/>
              <w:right w:val="single" w:color="000000" w:sz="8" w:space="0"/>
            </w:tcBorders>
            <w:vAlign w:val="center"/>
          </w:tcPr>
          <w:p>
            <w:pPr>
              <w:spacing w:after="0" w:line="240" w:lineRule="auto"/>
              <w:jc w:val="center"/>
              <w:rPr>
                <w:rFonts w:ascii="Times New Roman" w:hAnsi="Times New Roman" w:eastAsia="Times New Roman"/>
                <w:highlight w:val="yellow"/>
              </w:rPr>
            </w:pPr>
            <w:r>
              <w:rPr>
                <w:rStyle w:val="FontStyle14"/>
                <w:sz w:val="24"/>
                <w:szCs w:val="24"/>
              </w:rPr>
              <w:t xml:space="preserve">Приобретение узлов (приборов) учета водоснабжения для нужд </w:t>
            </w:r>
            <w:r>
              <w:rPr>
                <w:rFonts w:ascii="Times New Roman" w:hAnsi="Times New Roman"/>
                <w:bCs/>
                <w:sz w:val="24"/>
                <w:szCs w:val="24"/>
              </w:rPr>
              <w:t xml:space="preserve">Управления Федеральной </w:t>
            </w:r>
            <w:r>
              <w:rPr>
                <w:rFonts w:ascii="Times New Roman" w:hAnsi="Times New Roman"/>
                <w:sz w:val="24"/>
                <w:szCs w:val="24"/>
              </w:rPr>
              <w:t xml:space="preserve">службы государственной регистрации, кадастра и картографии по Республике Башкортостан</w:t>
            </w:r>
          </w:p>
        </w:tc>
        <w:tc>
          <w:tcPr>
            <w:tcW w:w="1006" w:type="dxa"/>
            <w:tcBorders>
              <w:top w:val="single" w:color="000000" w:sz="8" w:space="0"/>
              <w:left w:val="none" w:color="000000" w:sz="4" w:space="0"/>
              <w:bottom w:val="single" w:color="000000" w:sz="8" w:space="0"/>
              <w:right w:val="single" w:color="000000" w:sz="4" w:space="0"/>
            </w:tcBorders>
            <w:vAlign w:val="center"/>
          </w:tcPr>
          <w:p>
            <w:pPr>
              <w:spacing w:after="0" w:line="240" w:lineRule="auto"/>
              <w:jc w:val="center"/>
              <w:rPr>
                <w:rFonts w:ascii="Times New Roman" w:hAnsi="Times New Roman" w:eastAsia="Times New Roman"/>
                <w:color w:val="000000"/>
                <w:lang w:eastAsia="ru-RU"/>
              </w:rPr>
            </w:pPr>
            <w:r>
              <w:rPr>
                <w:rFonts w:ascii="Times New Roman" w:hAnsi="Times New Roman" w:eastAsia="Times New Roman"/>
                <w:color w:val="000000"/>
                <w:lang w:eastAsia="ru-RU"/>
              </w:rPr>
              <w:t xml:space="preserve">шт</w:t>
            </w:r>
          </w:p>
        </w:tc>
        <w:tc>
          <w:tcPr>
            <w:tcW w:w="6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1 730,00</w:t>
            </w:r>
          </w:p>
        </w:tc>
        <w:tc>
          <w:tcPr>
            <w:tcW w:w="992" w:type="dxa"/>
            <w:tcBorders>
              <w:top w:val="single" w:color="000000" w:sz="8" w:space="0"/>
              <w:left w:val="single" w:color="000000" w:sz="4" w:space="0"/>
              <w:bottom w:val="single" w:color="000000" w:sz="8" w:space="0"/>
              <w:right w:val="single" w:color="000000" w:sz="8" w:space="0"/>
            </w:tcBorders>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2 000,00</w:t>
            </w:r>
          </w:p>
        </w:tc>
        <w:tc>
          <w:tcPr>
            <w:tcW w:w="1056" w:type="dxa"/>
            <w:tcBorders>
              <w:top w:val="single" w:color="000000" w:sz="8" w:space="0"/>
              <w:left w:val="none" w:color="000000" w:sz="4" w:space="0"/>
              <w:bottom w:val="single" w:color="000000" w:sz="8" w:space="0"/>
              <w:right w:val="none" w:color="000000" w:sz="4" w:space="0"/>
            </w:tcBorders>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2 150,00</w:t>
            </w:r>
          </w:p>
        </w:tc>
        <w:tc>
          <w:tcPr>
            <w:tcW w:w="143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1 730,00</w:t>
            </w:r>
          </w:p>
        </w:tc>
        <w:tc>
          <w:tcPr>
            <w:tcW w:w="111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10,86</w:t>
            </w:r>
          </w:p>
        </w:tc>
        <w:tc>
          <w:tcPr>
            <w:tcW w:w="223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19 030,00</w:t>
            </w:r>
          </w:p>
        </w:tc>
      </w:tr>
    </w:tbl>
    <w:p>
      <w:pPr>
        <w:spacing w:after="0" w:line="240" w:lineRule="auto"/>
        <w:ind w:firstLine="709"/>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*Коэффициент вариации </w:t>
      </w:r>
      <w:r>
        <w:rPr>
          <w:rFonts w:ascii="Times New Roman" w:hAnsi="Times New Roman" w:eastAsia="Times New Roman"/>
          <w:i/>
          <w:sz w:val="20"/>
          <w:szCs w:val="20"/>
          <w:lang w:eastAsia="ru-RU"/>
        </w:rPr>
        <w:t xml:space="preserve">менее 33%,</w:t>
      </w:r>
      <w:r>
        <w:rPr>
          <w:rFonts w:ascii="Times New Roman" w:hAnsi="Times New Roman" w:eastAsia="Times New Roman"/>
          <w:sz w:val="20"/>
          <w:szCs w:val="20"/>
          <w:lang w:eastAsia="ru-RU"/>
        </w:rPr>
        <w:t xml:space="preserve"> следовательно, совокупность значений, используемых в расчете НМЦК, является однородной, дополнительные исследования не требуются.</w:t>
      </w:r>
    </w:p>
    <w:p>
      <w:pPr>
        <w:tabs>
          <w:tab w:val="left" w:pos="2880"/>
        </w:tabs>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результате проведенных расчетов и с учетом выделенных лимитов бюджетных обязательств начальная (максимальная) цена контракта устанавливается в размере  19 030 (девятнадцать тысяч тридцать) рублей 00 копеек,  </w:t>
      </w:r>
      <w:r>
        <w:rPr>
          <w:rFonts w:ascii="Times New Roman" w:hAnsi="Times New Roman" w:eastAsia="Times New Roman"/>
          <w:i/>
          <w:sz w:val="24"/>
          <w:szCs w:val="24"/>
          <w:lang w:eastAsia="ru-RU"/>
        </w:rPr>
        <w:t xml:space="preserve">что не превышает суммы расчетно-нормативных затрат.</w:t>
      </w:r>
    </w:p>
    <w:p>
      <w:pPr>
        <w:tabs>
          <w:tab w:val="left" w:pos="2880"/>
        </w:tabs>
        <w:spacing w:after="0" w:line="240" w:lineRule="auto"/>
        <w:jc w:val="both"/>
        <w:rPr>
          <w:rFonts w:ascii="Times New Roman" w:hAnsi="Times New Roman" w:eastAsia="Times New Roman"/>
          <w:sz w:val="24"/>
          <w:szCs w:val="24"/>
          <w:lang w:eastAsia="ru-RU"/>
        </w:rPr>
      </w:pPr>
      <w:bookmarkStart w:id="0" w:name="_GoBack"/>
      <w:bookmarkEnd w:id="0"/>
    </w:p>
    <w:p>
      <w:pPr>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p>
    <w:p>
      <w:pPr>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sz w:val="24"/>
          <w:szCs w:val="24"/>
          <w:lang w:eastAsia="ru-RU"/>
        </w:rPr>
        <w:t xml:space="preserve">Специалист 1 разряда ОМТО</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Е.Ф. Губайдуллина  </w:t>
      </w:r>
    </w:p>
    <w:p>
      <w:pPr>
        <w:spacing w:after="0" w:line="240" w:lineRule="auto"/>
        <w:ind w:firstLine="709"/>
        <w:jc w:val="both"/>
        <w:rPr>
          <w:rFonts w:ascii="Times New Roman" w:hAnsi="Times New Roman" w:eastAsia="Times New Roman"/>
          <w:sz w:val="24"/>
          <w:szCs w:val="24"/>
          <w:lang w:eastAsia="ru-RU"/>
        </w:rPr>
      </w:pPr>
    </w:p>
    <w:p>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СОГЛАСОВАНО:</w:t>
      </w:r>
    </w:p>
    <w:p>
      <w:pPr>
        <w:spacing w:after="0" w:line="240" w:lineRule="auto"/>
        <w:contextualSpacing/>
        <w:jc w:val="both"/>
        <w:rPr>
          <w:rFonts w:ascii="Times New Roman" w:hAnsi="Times New Roman" w:eastAsia="Times New Roman"/>
          <w:bCs/>
          <w:sz w:val="24"/>
          <w:szCs w:val="24"/>
        </w:rPr>
      </w:pPr>
      <w:r>
        <w:rPr>
          <w:rFonts w:ascii="Times New Roman" w:hAnsi="Times New Roman" w:eastAsia="Times New Roman"/>
          <w:sz w:val="24"/>
          <w:szCs w:val="24"/>
          <w:lang w:eastAsia="ru-RU"/>
        </w:rPr>
        <w:t xml:space="preserve">Заместитель руководителя </w:t>
      </w:r>
      <w:r>
        <w:rPr>
          <w:rFonts w:ascii="Times New Roman" w:hAnsi="Times New Roman" w:eastAsia="Times New Roman"/>
          <w:bCs/>
          <w:sz w:val="24"/>
          <w:szCs w:val="24"/>
        </w:rPr>
        <w:t xml:space="preserve">Управления </w:t>
      </w:r>
    </w:p>
    <w:p>
      <w:pPr>
        <w:spacing w:after="0" w:line="240" w:lineRule="auto"/>
        <w:contextualSpacing/>
        <w:rPr>
          <w:rFonts w:ascii="Times New Roman" w:hAnsi="Times New Roman" w:eastAsia="Times New Roman"/>
          <w:sz w:val="24"/>
          <w:szCs w:val="24"/>
        </w:rPr>
        <w:sectPr>
          <w:pgSz w:w="16838" w:h="11906" w:orient="landscape"/>
          <w:pgMar w:top="1134" w:right="536" w:bottom="1134" w:left="851" w:header="709" w:footer="709" w:gutter="0"/>
          <w:cols w:space="708"/>
          <w:docGrid w:linePitch="360"/>
        </w:sectPr>
      </w:pPr>
      <w:r>
        <w:rPr>
          <w:rFonts w:ascii="Times New Roman" w:hAnsi="Times New Roman" w:eastAsia="Times New Roman"/>
          <w:bCs/>
          <w:sz w:val="24"/>
          <w:szCs w:val="24"/>
        </w:rPr>
        <w:t xml:space="preserve">Росреестра по </w:t>
      </w:r>
      <w:r>
        <w:rPr>
          <w:rFonts w:ascii="Times New Roman" w:hAnsi="Times New Roman" w:eastAsia="Times New Roman"/>
          <w:sz w:val="24"/>
          <w:szCs w:val="24"/>
        </w:rPr>
        <w:t xml:space="preserve"> Республике Башкортостан </w:t>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t xml:space="preserve">     </w:t>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t xml:space="preserve">          </w:t>
      </w:r>
      <w:r>
        <w:rPr>
          <w:rFonts w:ascii="Times New Roman" w:hAnsi="Times New Roman" w:eastAsia="Times New Roman"/>
          <w:sz w:val="24"/>
          <w:szCs w:val="24"/>
        </w:rPr>
        <w:t xml:space="preserve">Н.А.Низамутдинова</w:t>
      </w:r>
    </w:p>
    <w:p>
      <w:p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III</w:t>
      </w:r>
      <w:r>
        <w:rPr>
          <w:rFonts w:ascii="Times New Roman" w:hAnsi="Times New Roman" w:eastAsia="Times New Roman"/>
          <w:b/>
          <w:bCs/>
          <w:sz w:val="24"/>
          <w:szCs w:val="24"/>
          <w:lang w:eastAsia="ru-RU"/>
        </w:rPr>
        <w:t xml:space="preserve">. ПРОЕКТ ГОСУДАРСТВЕННОГО КОНТРАКТА № _________</w:t>
      </w:r>
    </w:p>
    <w:p>
      <w:pPr>
        <w:spacing w:after="0" w:line="240" w:lineRule="auto"/>
        <w:contextualSpacing/>
        <w:jc w:val="center"/>
        <w:rPr>
          <w:rFonts w:ascii="Times New Roman" w:hAnsi="Times New Roman" w:eastAsia="Times New Roman"/>
          <w:b/>
          <w:bCs/>
          <w:sz w:val="16"/>
          <w:szCs w:val="16"/>
          <w:lang w:eastAsia="ru-RU"/>
        </w:rPr>
      </w:pPr>
    </w:p>
    <w:p>
      <w:pPr>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«____» ____________ 2026 г.</w:t>
      </w:r>
    </w:p>
    <w:p>
      <w:pPr>
        <w:spacing w:after="0" w:line="240" w:lineRule="auto"/>
        <w:contextualSpacing/>
        <w:rPr>
          <w:rFonts w:ascii="Times New Roman" w:hAnsi="Times New Roman" w:eastAsia="Times New Roman"/>
          <w:sz w:val="16"/>
          <w:szCs w:val="16"/>
          <w:lang w:eastAsia="ru-RU"/>
        </w:rPr>
      </w:pPr>
    </w:p>
    <w:p>
      <w:pPr>
        <w:spacing w:after="0" w:line="240" w:lineRule="auto"/>
        <w:ind w:firstLine="709"/>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_______________________________, действующего на основании ___________________________________________________________,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основании ____________________, Заказчик и </w:t>
      </w:r>
      <w:r>
        <w:rPr>
          <w:rFonts w:ascii="Times New Roman" w:hAnsi="Times New Roman" w:eastAsia="Times New Roman"/>
          <w:bCs/>
          <w:sz w:val="24"/>
          <w:szCs w:val="24"/>
          <w:lang w:eastAsia="ru-RU"/>
        </w:rPr>
        <w:t xml:space="preserve">Исполнитель</w:t>
      </w:r>
      <w:r>
        <w:rPr>
          <w:rFonts w:ascii="Times New Roman" w:hAnsi="Times New Roman" w:eastAsia="Times New Roman"/>
          <w:sz w:val="24"/>
          <w:szCs w:val="24"/>
          <w:lang w:eastAsia="ru-RU"/>
        </w:rPr>
        <w:t xml:space="preserve"> заключили Контракт о нижеследующем:</w:t>
      </w:r>
    </w:p>
    <w:p>
      <w:pPr>
        <w:spacing w:after="0" w:line="240" w:lineRule="auto"/>
        <w:contextualSpacing/>
        <w:jc w:val="center"/>
        <w:outlineLvl w:val="0"/>
        <w:rPr>
          <w:rFonts w:ascii="Times New Roman" w:hAnsi="Times New Roman" w:eastAsia="Times New Roman"/>
          <w:b/>
          <w:bCs/>
          <w:sz w:val="16"/>
          <w:szCs w:val="16"/>
          <w:lang w:eastAsia="ru-RU"/>
        </w:rPr>
      </w:pPr>
    </w:p>
    <w:p>
      <w:p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Предмет Контракта</w:t>
      </w:r>
    </w:p>
    <w:p>
      <w:pPr>
        <w:spacing w:after="0" w:line="240" w:lineRule="auto"/>
        <w:ind w:firstLine="709"/>
        <w:contextualSpacing/>
        <w:jc w:val="both"/>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поставить узлы (приборы) учета водоснабжения для нужд Управления Росреестра по Республике Башкортостан (далее - услуги) в соответствии с Приложением № 1 к Контракту, являющимся неотъемлемой частью Контракта, а Заказчик обязуется принять поставку товара и оплатить его в порядке и на условиях, предусмотренных настоящим Контрактом.</w:t>
      </w:r>
    </w:p>
    <w:p>
      <w:pPr>
        <w:pStyle w:val="18"/>
        <w:spacing w:after="0"/>
        <w:ind w:firstLine="709"/>
        <w:contextualSpacing/>
        <w:rPr>
          <w:szCs w:val="24"/>
          <w:lang w:val="ru-RU"/>
        </w:rPr>
      </w:pPr>
      <w:r>
        <w:rPr>
          <w:szCs w:val="24"/>
          <w:lang w:val="ru-RU"/>
        </w:rPr>
        <w:t xml:space="preserve">1.2. Предмет контракт: Приобретение узлов (приборов) учета водоснабжения.</w:t>
      </w:r>
    </w:p>
    <w:p>
      <w:pPr>
        <w:pStyle w:val="18"/>
        <w:spacing w:after="0"/>
        <w:ind w:firstLine="709"/>
        <w:contextualSpacing/>
        <w:rPr>
          <w:szCs w:val="24"/>
        </w:rPr>
      </w:pPr>
      <w:r>
        <w:rPr>
          <w:szCs w:val="24"/>
          <w:lang w:val="ru-RU"/>
        </w:rPr>
        <w:t xml:space="preserve">1.3. Место поставки товаров (выполнения работ, оказания услуг): Республика Башкортостан, г. Уфа, ул. </w:t>
      </w:r>
      <w:r>
        <w:rPr>
          <w:szCs w:val="24"/>
        </w:rPr>
        <w:t xml:space="preserve">Ленина</w:t>
      </w:r>
      <w:r>
        <w:rPr>
          <w:szCs w:val="24"/>
        </w:rPr>
        <w:t xml:space="preserve">, д. 70.</w:t>
      </w:r>
    </w:p>
    <w:p>
      <w:pPr>
        <w:tabs>
          <w:tab w:val="left" w:pos="426"/>
        </w:tabs>
        <w:spacing w:after="0" w:line="240" w:lineRule="auto"/>
        <w:ind w:left="720" w:hanging="720"/>
        <w:contextualSpacing/>
        <w:jc w:val="center"/>
        <w:outlineLvl w:val="0"/>
        <w:rPr>
          <w:rFonts w:ascii="Times New Roman" w:hAnsi="Times New Roman" w:eastAsia="Times New Roman"/>
          <w:b/>
          <w:bCs/>
          <w:sz w:val="16"/>
          <w:szCs w:val="16"/>
          <w:lang w:eastAsia="ru-RU"/>
        </w:rPr>
      </w:pPr>
    </w:p>
    <w:p>
      <w:pPr>
        <w:numPr>
          <w:numId w:val="23"/>
          <w:ilvl w:val="0"/>
        </w:numPr>
        <w:spacing w:after="0" w:line="240" w:lineRule="auto"/>
        <w:contextualSpacing/>
        <w:jc w:val="center"/>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p>
    <w:p>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r>
      <w:r>
        <w:rPr>
          <w:rFonts w:ascii="Times New Roman" w:hAnsi="Times New Roman" w:eastAsia="Times New Roman"/>
          <w:sz w:val="24"/>
          <w:szCs w:val="24"/>
          <w:lang w:eastAsia="ru-RU"/>
        </w:rPr>
        <w:tab/>
        <w:t xml:space="preserve">Цена Контракта составляет ________________, НДС не </w:t>
      </w:r>
      <w:r>
        <w:rPr>
          <w:rFonts w:ascii="Times New Roman" w:hAnsi="Times New Roman" w:eastAsia="Times New Roman"/>
          <w:sz w:val="24"/>
          <w:szCs w:val="24"/>
          <w:lang w:eastAsia="ru-RU"/>
        </w:rPr>
        <w:t xml:space="preserve">облагается</w:t>
      </w:r>
      <w:r>
        <w:rPr>
          <w:rFonts w:ascii="Times New Roman" w:hAnsi="Times New Roman" w:eastAsia="Times New Roman"/>
          <w:sz w:val="24"/>
          <w:szCs w:val="24"/>
          <w:lang w:eastAsia="ru-RU"/>
        </w:rPr>
        <w:t xml:space="preserve">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p>
    <w:p>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r>
      <w:r>
        <w:rPr>
          <w:rFonts w:ascii="Times New Roman" w:hAnsi="Times New Roman" w:eastAsia="Times New Roman"/>
          <w:sz w:val="24"/>
          <w:szCs w:val="24"/>
          <w:lang w:eastAsia="ru-RU"/>
        </w:rPr>
        <w:tab/>
        <w:t xml:space="preserve">Цена Контракта </w:t>
      </w:r>
      <w:r>
        <w:rPr>
          <w:rFonts w:ascii="Times New Roman" w:hAnsi="Times New Roman" w:eastAsia="Times New Roman"/>
          <w:sz w:val="24"/>
          <w:szCs w:val="24"/>
          <w:lang w:eastAsia="ru-RU"/>
        </w:rPr>
        <w:t xml:space="preserve">является твердой и определяется</w:t>
      </w:r>
      <w:r>
        <w:rPr>
          <w:rFonts w:ascii="Times New Roman" w:hAnsi="Times New Roman" w:eastAsia="Times New Roman"/>
          <w:sz w:val="24"/>
          <w:szCs w:val="24"/>
          <w:lang w:eastAsia="ru-RU"/>
        </w:rPr>
        <w:t xml:space="preserve"> на весь срок </w:t>
      </w:r>
      <w:r>
        <w:rPr>
          <w:rFonts w:ascii="Times New Roman" w:hAnsi="Times New Roman" w:eastAsia="Times New Roman"/>
          <w:sz w:val="24"/>
          <w:szCs w:val="24"/>
          <w:lang w:eastAsia="ru-RU"/>
        </w:rPr>
        <w:t xml:space="preserve">исполнения</w:t>
      </w:r>
      <w:r>
        <w:rPr>
          <w:rFonts w:ascii="Times New Roman" w:hAnsi="Times New Roman" w:eastAsia="Times New Roman"/>
          <w:sz w:val="24"/>
          <w:szCs w:val="24"/>
          <w:lang w:eastAsia="ru-RU"/>
        </w:rPr>
        <w:t xml:space="preserve"> Контракта</w:t>
      </w:r>
      <w:r>
        <w:rPr>
          <w:rFonts w:ascii="Times New Roman" w:hAnsi="Times New Roman" w:eastAsia="Times New Roman"/>
          <w:sz w:val="24"/>
          <w:szCs w:val="24"/>
          <w:lang w:eastAsia="ru-RU"/>
        </w:rPr>
        <w:t xml:space="preserve">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p>
    <w:p>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w:t>
      </w:r>
      <w:r>
        <w:rPr>
          <w:rFonts w:ascii="Times New Roman" w:hAnsi="Times New Roman" w:eastAsia="Times New Roman"/>
          <w:sz w:val="24"/>
          <w:szCs w:val="24"/>
          <w:lang w:eastAsia="ru-RU"/>
        </w:rPr>
        <w:t xml:space="preserve">Оплата поставленного товара осуществляется Заказчиком за фактически поставленный товар надлежащего качества в полном объеме в соответствии с Приложением № 1 к Контракту (Спецификация)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поставки товара и предъявления Исполнителем счета-фактуры или счета из средств федерального бюджета Российской Федерации согласно лимитам бюджетных обязательств на 2026 финансовый год</w:t>
      </w:r>
      <w:r>
        <w:rPr>
          <w:rFonts w:ascii="Times New Roman" w:hAnsi="Times New Roman" w:eastAsia="Times New Roman"/>
          <w:sz w:val="24"/>
          <w:szCs w:val="24"/>
          <w:lang w:eastAsia="ru-RU"/>
        </w:rPr>
        <w:t xml:space="preserve"> в форме безналичного расчета путем перечисления денежных сре</w:t>
      </w:r>
      <w:r>
        <w:rPr>
          <w:rFonts w:ascii="Times New Roman" w:hAnsi="Times New Roman" w:eastAsia="Times New Roman"/>
          <w:sz w:val="24"/>
          <w:szCs w:val="24"/>
          <w:lang w:eastAsia="ru-RU"/>
        </w:rPr>
        <w:t xml:space="preserve">дств в р</w:t>
      </w:r>
      <w:r>
        <w:rPr>
          <w:rFonts w:ascii="Times New Roman" w:hAnsi="Times New Roman" w:eastAsia="Times New Roman"/>
          <w:sz w:val="24"/>
          <w:szCs w:val="24"/>
          <w:lang w:eastAsia="ru-RU"/>
        </w:rPr>
        <w:t xml:space="preserve">оссийских рублях на расчетный счет Исполнителя, указанный в настоящем Контракте.</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поставленного товара считаются выполненными в день списания денежных средств с расчетного счета Заказчика.</w:t>
      </w:r>
    </w:p>
    <w:p>
      <w:pPr>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p>
    <w:p>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 </w:t>
      </w:r>
      <w:r>
        <w:rPr>
          <w:rFonts w:ascii="Times New Roman" w:hAnsi="Times New Roman" w:eastAsia="Times New Roman"/>
          <w:bCs/>
          <w:sz w:val="24"/>
          <w:szCs w:val="24"/>
          <w:lang w:eastAsia="ru-RU"/>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w:t>
      </w:r>
      <w:r>
        <w:rPr>
          <w:rFonts w:ascii="Times New Roman" w:hAnsi="Times New Roman" w:eastAsia="Times New Roman"/>
          <w:bCs/>
          <w:sz w:val="24"/>
          <w:szCs w:val="24"/>
          <w:lang w:eastAsia="ru-RU"/>
        </w:rPr>
        <w:t xml:space="preserve"> Российской Федерации, </w:t>
      </w:r>
      <w:r>
        <w:rPr>
          <w:rFonts w:ascii="Times New Roman" w:hAnsi="Times New Roman" w:eastAsia="Times New Roman"/>
          <w:bCs/>
          <w:sz w:val="24"/>
          <w:szCs w:val="24"/>
          <w:lang w:eastAsia="ru-RU"/>
        </w:rPr>
        <w:t xml:space="preserve">связанных</w:t>
      </w:r>
      <w:r>
        <w:rPr>
          <w:rFonts w:ascii="Times New Roman" w:hAnsi="Times New Roman" w:eastAsia="Times New Roman"/>
          <w:bCs/>
          <w:sz w:val="24"/>
          <w:szCs w:val="24"/>
          <w:lang w:eastAsia="ru-RU"/>
        </w:rPr>
        <w:t xml:space="preserve"> с оплатой контракта.</w:t>
      </w:r>
    </w:p>
    <w:p>
      <w:pPr>
        <w:spacing w:after="0" w:line="240" w:lineRule="auto"/>
        <w:ind w:firstLine="709"/>
        <w:contextualSpacing/>
        <w:jc w:val="both"/>
        <w:rPr>
          <w:rFonts w:ascii="Times New Roman" w:hAnsi="Times New Roman" w:eastAsia="Times New Roman"/>
          <w:b/>
          <w:bCs/>
          <w:sz w:val="16"/>
          <w:szCs w:val="16"/>
          <w:lang w:eastAsia="ru-RU"/>
        </w:rPr>
      </w:pPr>
    </w:p>
    <w:p>
      <w:pPr>
        <w:pStyle w:val="ConsPlusNormal0"/>
        <w:numPr>
          <w:numId w:val="23"/>
          <w:ilvl w:val="0"/>
        </w:numPr>
        <w:jc w:val="center"/>
        <w:outlineLvl w:val="1"/>
        <w:rPr>
          <w:b/>
        </w:rPr>
      </w:pPr>
      <w:r>
        <w:rPr>
          <w:b/>
        </w:rPr>
        <w:t xml:space="preserve">Порядок, сроки и условия поставки товара и приемки товара </w:t>
      </w:r>
    </w:p>
    <w:p>
      <w:pPr>
        <w:pStyle w:val="ConsPlusNormal0"/>
        <w:numPr>
          <w:numId w:val="24"/>
          <w:ilvl w:val="1"/>
        </w:numPr>
        <w:ind w:left="0" w:firstLine="709"/>
        <w:jc w:val="both"/>
        <w:outlineLvl w:val="1"/>
        <w:rPr>
          <w:b/>
        </w:rPr>
      </w:pPr>
      <w:r>
        <w:t xml:space="preserve">Срок поставки товара: </w:t>
      </w:r>
      <w:r>
        <w:rPr>
          <w:rFonts w:eastAsia="Times New Roman"/>
        </w:rPr>
        <w:t xml:space="preserve">осуществляется Исполнителем</w:t>
      </w:r>
      <w:r>
        <w:rPr>
          <w:rFonts w:eastAsia="Times New Roman"/>
          <w:i/>
        </w:rPr>
        <w:t xml:space="preserve"> </w:t>
      </w:r>
      <w:r>
        <w:t xml:space="preserve">в течение 5 (пяти) рабочих дней начиная со дня, следующего за днем заключения </w:t>
      </w:r>
      <w:r>
        <w:rPr>
          <w:rFonts w:eastAsia="Times New Roman"/>
          <w:bCs/>
        </w:rPr>
        <w:t xml:space="preserve">государственного</w:t>
      </w:r>
      <w:r>
        <w:t xml:space="preserve"> контракта.</w:t>
      </w:r>
    </w:p>
    <w:p>
      <w:pPr>
        <w:pStyle w:val="a9"/>
        <w:numPr>
          <w:numId w:val="24"/>
          <w:ilvl w:val="1"/>
        </w:numPr>
        <w:tabs>
          <w:tab w:val="left" w:pos="1134"/>
        </w:tabs>
        <w:jc w:val="both"/>
        <w:rPr>
          <w:bCs/>
          <w:lang w:val="ru-RU"/>
        </w:rPr>
      </w:pPr>
      <w:r>
        <w:rPr>
          <w:bCs/>
          <w:lang w:val="ru-RU"/>
        </w:rPr>
        <w:t xml:space="preserve">Услуги должны быть оказаны в соответствии с </w:t>
      </w:r>
      <w:r>
        <w:rPr>
          <w:lang w:val="ru-RU"/>
        </w:rPr>
        <w:t xml:space="preserve">Приложением № 1 к Контракту.</w:t>
      </w:r>
    </w:p>
    <w:p>
      <w:pPr>
        <w:pStyle w:val="ConsPlusNormal0"/>
        <w:numPr>
          <w:numId w:val="24"/>
          <w:ilvl w:val="1"/>
        </w:numPr>
        <w:tabs>
          <w:tab w:val="left" w:pos="709"/>
          <w:tab w:val="left" w:pos="1134"/>
        </w:tabs>
        <w:ind w:left="0" w:firstLine="708"/>
        <w:contextualSpacing/>
        <w:jc w:val="both"/>
        <w:outlineLvl w:val="1"/>
      </w:pPr>
      <w:r>
        <w:t xml:space="preserve">Не позднее дня окончания срока оказания услуг</w:t>
      </w:r>
      <w:r>
        <w:rPr>
          <w:bCs/>
          <w:i/>
        </w:rPr>
        <w:t xml:space="preserve"> </w:t>
      </w:r>
      <w:r>
        <w:t xml:space="preserve">Исполнитель </w:t>
      </w:r>
      <w:r>
        <w:rPr>
          <w:bCs/>
        </w:rPr>
        <w:t xml:space="preserve">обязан передать Заказчику для подписания акт поставки товара и предоставить счет - фактуру или счет.</w:t>
      </w:r>
    </w:p>
    <w:p>
      <w:pPr>
        <w:pStyle w:val="ConsPlusNormal0"/>
        <w:numPr>
          <w:numId w:val="24"/>
          <w:ilvl w:val="1"/>
        </w:numPr>
        <w:tabs>
          <w:tab w:val="left" w:pos="709"/>
          <w:tab w:val="left" w:pos="1134"/>
        </w:tabs>
        <w:ind w:left="0" w:firstLine="708"/>
        <w:contextualSpacing/>
        <w:jc w:val="both"/>
        <w:outlineLvl w:val="1"/>
      </w:pPr>
      <w:r>
        <w:t xml:space="preserve">В течение 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w:t>
      </w:r>
      <w:r>
        <w:t xml:space="preserve"> подписания акта.</w:t>
      </w:r>
    </w:p>
    <w:p>
      <w:pPr>
        <w:pStyle w:val="ConsPlusNormal0"/>
        <w:tabs>
          <w:tab w:val="left" w:pos="709"/>
        </w:tabs>
        <w:ind w:firstLine="709"/>
        <w:contextualSpacing/>
        <w:jc w:val="both"/>
        <w:outlineLvl w:val="1"/>
      </w:pPr>
      <w:r>
        <w:t xml:space="preserve">Акт приемки (по форме 0510452), сформированный Заказчиком, подписывается обеими сторонами. </w:t>
      </w:r>
    </w:p>
    <w:p>
      <w:pPr>
        <w:pStyle w:val="ConsPlusNormal0"/>
        <w:numPr>
          <w:numId w:val="24"/>
          <w:ilvl w:val="1"/>
        </w:numPr>
        <w:tabs>
          <w:tab w:val="left" w:pos="709"/>
          <w:tab w:val="left" w:pos="1134"/>
        </w:tabs>
        <w:ind w:left="0" w:firstLine="708"/>
        <w:contextualSpacing/>
        <w:jc w:val="both"/>
        <w:outlineLvl w:val="1"/>
      </w:pPr>
      <w:r>
        <w:t xml:space="preserve">При наличии замечаний Заказчик составляет акт о выявленных </w:t>
      </w:r>
      <w:r>
        <w:t xml:space="preserve">при</w:t>
      </w:r>
      <w:r>
        <w:t xml:space="preserve"> </w:t>
      </w:r>
      <w:r>
        <w:t xml:space="preserve">поставки</w:t>
      </w:r>
      <w:r>
        <w:t xml:space="preserve"> товара недостатках, недоработках, наличии претензий к качеству. Исполнитель устраняет выявленные недостатки, принимает меры к качественному товару за свой счет.</w:t>
      </w:r>
    </w:p>
    <w:p>
      <w:pPr>
        <w:pStyle w:val="ConsPlusNormal0"/>
        <w:numPr>
          <w:numId w:val="24"/>
          <w:ilvl w:val="1"/>
        </w:numPr>
        <w:tabs>
          <w:tab w:val="left" w:pos="709"/>
          <w:tab w:val="left" w:pos="1134"/>
        </w:tabs>
        <w:ind w:left="0" w:firstLine="708"/>
        <w:contextualSpacing/>
        <w:jc w:val="both"/>
        <w:outlineLvl w:val="1"/>
      </w:pPr>
      <w:r>
        <w:t xml:space="preserve">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ConsPlusNormal0"/>
        <w:numPr>
          <w:numId w:val="24"/>
          <w:ilvl w:val="1"/>
        </w:numPr>
        <w:tabs>
          <w:tab w:val="left" w:pos="709"/>
          <w:tab w:val="left" w:pos="1134"/>
        </w:tabs>
        <w:ind w:left="0" w:firstLine="708"/>
        <w:contextualSpacing/>
        <w:jc w:val="both"/>
        <w:outlineLvl w:val="1"/>
      </w:pPr>
      <w:r>
        <w:t xml:space="preserve">При возникновении между Заказчиком и Исполнителем спора по поводу недостатков товара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ConsPlusNormal0"/>
        <w:numPr>
          <w:numId w:val="24"/>
          <w:ilvl w:val="1"/>
        </w:numPr>
        <w:tabs>
          <w:tab w:val="left" w:pos="709"/>
          <w:tab w:val="left" w:pos="1134"/>
        </w:tabs>
        <w:ind w:left="0" w:firstLine="708"/>
        <w:contextualSpacing/>
        <w:jc w:val="both"/>
        <w:outlineLvl w:val="1"/>
      </w:pPr>
      <w:r>
        <w:t xml:space="preserve">В случаях, когда это предусмотрено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ConsPlusNormal0"/>
        <w:numPr>
          <w:numId w:val="26"/>
          <w:ilvl w:val="1"/>
        </w:numPr>
        <w:tabs>
          <w:tab w:val="left" w:pos="709"/>
        </w:tabs>
        <w:ind w:left="0" w:firstLine="709"/>
        <w:contextualSpacing/>
        <w:jc w:val="both"/>
        <w:outlineLvl w:val="1"/>
      </w:pPr>
      <w:r>
        <w:t xml:space="preserve">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ConsPlusNormal0"/>
        <w:numPr>
          <w:numId w:val="30"/>
          <w:ilvl w:val="1"/>
        </w:numPr>
        <w:tabs>
          <w:tab w:val="left" w:pos="709"/>
        </w:tabs>
        <w:ind w:left="0" w:firstLine="709"/>
        <w:contextualSpacing/>
        <w:jc w:val="both"/>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p>
    <w:p>
      <w:pPr>
        <w:pStyle w:val="ConsPlusNormal0"/>
        <w:numPr>
          <w:numId w:val="30"/>
          <w:ilvl w:val="1"/>
        </w:numPr>
        <w:tabs>
          <w:tab w:val="left" w:pos="709"/>
          <w:tab w:val="left" w:pos="1134"/>
        </w:tabs>
        <w:ind w:left="0" w:firstLine="708"/>
        <w:contextualSpacing/>
        <w:jc w:val="both"/>
        <w:outlineLvl w:val="1"/>
      </w:pPr>
      <w:r>
        <w:t xml:space="preserve">Заказчик, обнаруживший после приемки товара отступления в нем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p>
    <w:p>
      <w:pPr>
        <w:pStyle w:val="ConsPlusNormal0"/>
        <w:numPr>
          <w:numId w:val="30"/>
          <w:ilvl w:val="1"/>
        </w:numPr>
        <w:tabs>
          <w:tab w:val="left" w:pos="709"/>
          <w:tab w:val="left" w:pos="1134"/>
        </w:tabs>
        <w:ind w:left="0" w:firstLine="708"/>
        <w:contextualSpacing/>
        <w:jc w:val="both"/>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p>
    <w:p>
      <w:pPr>
        <w:pStyle w:val="ConsPlusNormal0"/>
        <w:numPr>
          <w:numId w:val="30"/>
          <w:ilvl w:val="1"/>
        </w:numPr>
        <w:tabs>
          <w:tab w:val="left" w:pos="709"/>
          <w:tab w:val="left" w:pos="1134"/>
        </w:tabs>
        <w:ind w:left="0" w:firstLine="708"/>
        <w:contextualSpacing/>
        <w:jc w:val="both"/>
        <w:outlineLvl w:val="1"/>
      </w:pPr>
      <w:r>
        <w:rPr>
          <w:rFonts w:eastAsia="Times New Roman"/>
          <w:bCs/>
          <w:lang w:eastAsia="ru-RU"/>
        </w:rPr>
        <w:t xml:space="preserve">Датой приемки поставленного товара считается подписание Сторонами </w:t>
      </w:r>
      <w:r>
        <w:t xml:space="preserve">акта о приемке товара (по форме 0510452).</w:t>
      </w:r>
    </w:p>
    <w:p>
      <w:pPr>
        <w:pStyle w:val="ConsPlusNormal0"/>
        <w:tabs>
          <w:tab w:val="left" w:pos="709"/>
          <w:tab w:val="left" w:pos="1134"/>
        </w:tabs>
        <w:ind w:left="360"/>
        <w:contextualSpacing/>
        <w:jc w:val="both"/>
        <w:outlineLvl w:val="1"/>
      </w:pPr>
    </w:p>
    <w:p>
      <w:pPr>
        <w:numPr>
          <w:numId w:val="30"/>
          <w:ilvl w:val="0"/>
        </w:numPr>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Права и обязанности сторон</w:t>
      </w:r>
    </w:p>
    <w:p>
      <w:pPr>
        <w:numPr>
          <w:numId w:val="31"/>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поставленного товара.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w:t>
      </w:r>
      <w:r>
        <w:rPr>
          <w:rFonts w:ascii="Times New Roman" w:hAnsi="Times New Roman" w:eastAsia="Times New Roman"/>
          <w:bCs/>
          <w:sz w:val="24"/>
          <w:szCs w:val="24"/>
          <w:lang w:eastAsia="ru-RU"/>
        </w:rPr>
        <w:t xml:space="preserve">контроль за</w:t>
      </w:r>
      <w:r>
        <w:rPr>
          <w:rFonts w:ascii="Times New Roman" w:hAnsi="Times New Roman" w:eastAsia="Times New Roman"/>
          <w:bCs/>
          <w:sz w:val="24"/>
          <w:szCs w:val="24"/>
          <w:lang w:eastAsia="ru-RU"/>
        </w:rPr>
        <w:t xml:space="preserve"> объемом и сроками поставленного товара.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p>
    <w:p>
      <w:pPr>
        <w:numPr>
          <w:numId w:val="31"/>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поставки товара в течение 2 (двух) рабочих дней после обнаружения таких недостатков.</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w:t>
      </w:r>
      <w:r>
        <w:rPr>
          <w:rFonts w:ascii="Times New Roman" w:hAnsi="Times New Roman" w:eastAsia="Times New Roman"/>
          <w:bCs/>
          <w:sz w:val="24"/>
          <w:szCs w:val="24"/>
          <w:lang w:eastAsia="ru-RU"/>
        </w:rPr>
        <w:t xml:space="preserve">принять и оплатить</w:t>
      </w:r>
      <w:r>
        <w:rPr>
          <w:rFonts w:ascii="Times New Roman" w:hAnsi="Times New Roman" w:eastAsia="Times New Roman"/>
          <w:bCs/>
          <w:sz w:val="24"/>
          <w:szCs w:val="24"/>
          <w:lang w:eastAsia="ru-RU"/>
        </w:rPr>
        <w:t xml:space="preserve"> надлежащим образом поставку товара в соответствии с условиями Контракта.</w:t>
      </w:r>
    </w:p>
    <w:p>
      <w:pPr>
        <w:numPr>
          <w:numId w:val="31"/>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p>
    <w:p>
      <w:pPr>
        <w:numPr>
          <w:numId w:val="31"/>
          <w:ilvl w:val="2"/>
        </w:numPr>
        <w:spacing w:after="0" w:line="240" w:lineRule="auto"/>
        <w:ind w:left="0" w:firstLine="709"/>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поставки товара. </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поставки товара в рамках настоящего Контракта.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numPr>
          <w:numId w:val="31"/>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Поставлять все виды товаров на основании настоящего Контракта, в том числе Приложения № 1 к нему, силами собственных специалистов, с применением необходимого оборудования и расходных материалов, принадлежащих Исполнителю.</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информировать Заказчика о возникших чрезвычайных ситуациях </w:t>
      </w:r>
      <w:r>
        <w:rPr>
          <w:rFonts w:ascii="Times New Roman" w:hAnsi="Times New Roman" w:eastAsia="Times New Roman"/>
          <w:bCs/>
          <w:sz w:val="24"/>
          <w:szCs w:val="24"/>
          <w:lang w:eastAsia="ru-RU"/>
        </w:rPr>
        <w:t xml:space="preserve">при</w:t>
      </w:r>
      <w:r>
        <w:rPr>
          <w:rFonts w:ascii="Times New Roman" w:hAnsi="Times New Roman" w:eastAsia="Times New Roman"/>
          <w:bCs/>
          <w:sz w:val="24"/>
          <w:szCs w:val="24"/>
          <w:lang w:eastAsia="ru-RU"/>
        </w:rPr>
        <w:t xml:space="preserve"> поставки товара, о различных изменениях поставки товара, затрудняющих или ухудшающих получение товара.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Предоставлять Заказчику требуемую информацию, непосредственно связанную с вопросами объемов и качества поставляемого товара.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координацию деятельности своих сотрудников </w:t>
      </w:r>
      <w:r>
        <w:rPr>
          <w:rFonts w:ascii="Times New Roman" w:hAnsi="Times New Roman" w:eastAsia="Times New Roman"/>
          <w:bCs/>
          <w:sz w:val="24"/>
          <w:szCs w:val="24"/>
          <w:lang w:eastAsia="ru-RU"/>
        </w:rPr>
        <w:t xml:space="preserve">при</w:t>
      </w:r>
      <w:r>
        <w:rPr>
          <w:rFonts w:ascii="Times New Roman" w:hAnsi="Times New Roman" w:eastAsia="Times New Roman"/>
          <w:bCs/>
          <w:sz w:val="24"/>
          <w:szCs w:val="24"/>
          <w:lang w:eastAsia="ru-RU"/>
        </w:rPr>
        <w:t xml:space="preserve"> поставки товара на объекте Заказчика.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Безвозмездно устранять по требованию Заказчика недостатки в поставке товара.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Нести полную ответственность за деятельность своих сотрудников для поставки товара согласно условиям настоящего Контракта, а также за причиненный ими материальный ущерб.</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Обеспечивать соответствие результатов поставки товара требованиям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поставки товара должны применяться безопасные и эффективные методы.</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Немедленно предупредить в письменной форме Заказчика и до получения от него в письменной форме указаний приостановить поставку товара при обнаружении возможных неблагоприятных для Заказчика последствий поставки товара или иных не зависящих от Исполнителя обстоятельств, которые грозят качеству поставки товара либо создают невозможность их завершения в срок.</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w:t>
      </w:r>
      <w:r>
        <w:rPr>
          <w:rFonts w:ascii="Times New Roman" w:hAnsi="Times New Roman" w:eastAsia="Times New Roman"/>
          <w:bCs/>
          <w:sz w:val="24"/>
          <w:szCs w:val="24"/>
          <w:lang w:eastAsia="ru-RU"/>
        </w:rPr>
        <w:t xml:space="preserve">при</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поставки</w:t>
      </w:r>
      <w:r>
        <w:rPr>
          <w:rFonts w:ascii="Times New Roman" w:hAnsi="Times New Roman" w:eastAsia="Times New Roman"/>
          <w:bCs/>
          <w:sz w:val="24"/>
          <w:szCs w:val="24"/>
          <w:lang w:eastAsia="ru-RU"/>
        </w:rPr>
        <w:t xml:space="preserve"> товара правила внутреннего трудового распорядка, техники безопасности и пожарной безопасности, пропускной и </w:t>
      </w:r>
      <w:r>
        <w:rPr>
          <w:rFonts w:ascii="Times New Roman" w:hAnsi="Times New Roman" w:eastAsia="Times New Roman"/>
          <w:bCs/>
          <w:sz w:val="24"/>
          <w:szCs w:val="24"/>
          <w:lang w:eastAsia="ru-RU"/>
        </w:rPr>
        <w:t xml:space="preserve">внутриобъектовый</w:t>
      </w:r>
      <w:r>
        <w:rPr>
          <w:rFonts w:ascii="Times New Roman" w:hAnsi="Times New Roman" w:eastAsia="Times New Roman"/>
          <w:bCs/>
          <w:sz w:val="24"/>
          <w:szCs w:val="24"/>
          <w:lang w:eastAsia="ru-RU"/>
        </w:rPr>
        <w:t xml:space="preserve"> режим Заказчика.</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p>
    <w:p>
      <w:pPr>
        <w:numPr>
          <w:numId w:val="31"/>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Исполнять иные обязанности, предусмотренные действующим законодательством Российской Федерации, правилами поставки товара и Контрактом.</w:t>
      </w:r>
    </w:p>
    <w:p>
      <w:pPr>
        <w:numPr>
          <w:numId w:val="31"/>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Арбитраж</w:t>
      </w:r>
    </w:p>
    <w:p>
      <w:pPr>
        <w:numPr>
          <w:numId w:val="31"/>
          <w:ilvl w:val="1"/>
        </w:numPr>
        <w:tabs>
          <w:tab w:val="left" w:pos="993"/>
          <w:tab w:val="left" w:pos="1134"/>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pPr>
        <w:numPr>
          <w:numId w:val="31"/>
          <w:ilvl w:val="1"/>
        </w:numPr>
        <w:tabs>
          <w:tab w:val="left" w:pos="993"/>
          <w:tab w:val="left" w:pos="1134"/>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p>
    <w:p>
      <w:pPr>
        <w:numPr>
          <w:numId w:val="31"/>
          <w:ilvl w:val="0"/>
        </w:numPr>
        <w:tabs>
          <w:tab w:val="left" w:pos="284"/>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p>
    <w:p>
      <w:pPr>
        <w:tabs>
          <w:tab w:val="left" w:pos="284"/>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обязательств, предусмотренных контрактом</w:t>
      </w:r>
    </w:p>
    <w:p>
      <w:pPr>
        <w:numPr>
          <w:numId w:val="31"/>
          <w:ilvl w:val="1"/>
        </w:numPr>
        <w:tabs>
          <w:tab w:val="left" w:pos="284"/>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p>
    <w:p>
      <w:pPr>
        <w:numPr>
          <w:numId w:val="31"/>
          <w:ilvl w:val="1"/>
        </w:numPr>
        <w:tabs>
          <w:tab w:val="left" w:pos="284"/>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eastAsia="Times New Roman"/>
          <w:bCs/>
          <w:sz w:val="24"/>
          <w:szCs w:val="24"/>
          <w:lang w:eastAsia="ru-RU"/>
        </w:rPr>
        <w:t xml:space="preserve">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w:t>
      </w:r>
      <w:r>
        <w:rPr>
          <w:rFonts w:ascii="Times New Roman" w:hAnsi="Times New Roman" w:eastAsia="Times New Roman"/>
          <w:bCs/>
          <w:sz w:val="24"/>
          <w:szCs w:val="24"/>
          <w:lang w:eastAsia="ru-RU"/>
        </w:rPr>
        <w:t xml:space="preserve"> признании </w:t>
      </w:r>
      <w:r>
        <w:rPr>
          <w:rFonts w:ascii="Times New Roman" w:hAnsi="Times New Roman" w:eastAsia="Times New Roman"/>
          <w:bCs/>
          <w:sz w:val="24"/>
          <w:szCs w:val="24"/>
          <w:lang w:eastAsia="ru-RU"/>
        </w:rPr>
        <w:t xml:space="preserve">утратившим</w:t>
      </w:r>
      <w:r>
        <w:rPr>
          <w:rFonts w:ascii="Times New Roman" w:hAnsi="Times New Roman" w:eastAsia="Times New Roman"/>
          <w:bCs/>
          <w:sz w:val="24"/>
          <w:szCs w:val="24"/>
          <w:lang w:eastAsia="ru-RU"/>
        </w:rPr>
        <w:t xml:space="preserve"> силу постановления Правительства Российской Федерации от 25 ноября 2013 г. N 1063» (далее - Правила)  (ч.5 ст. 34 Закона № 44-ФЗ).</w:t>
      </w:r>
    </w:p>
    <w:p>
      <w:pPr>
        <w:numPr>
          <w:numId w:val="31"/>
          <w:ilvl w:val="1"/>
        </w:numPr>
        <w:tabs>
          <w:tab w:val="left" w:pos="284"/>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p>
    <w:p>
      <w:pPr>
        <w:numPr>
          <w:numId w:val="31"/>
          <w:ilvl w:val="1"/>
        </w:numPr>
        <w:tabs>
          <w:tab w:val="left" w:pos="284"/>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p>
    <w:p>
      <w:pPr>
        <w:numPr>
          <w:numId w:val="31"/>
          <w:ilvl w:val="1"/>
        </w:numPr>
        <w:tabs>
          <w:tab w:val="left" w:pos="284"/>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p>
    <w:p>
      <w:pPr>
        <w:numPr>
          <w:numId w:val="31"/>
          <w:ilvl w:val="1"/>
        </w:numPr>
        <w:tabs>
          <w:tab w:val="left" w:pos="284"/>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w:t>
      </w:r>
      <w:r>
        <w:rPr>
          <w:rFonts w:ascii="Times New Roman" w:hAnsi="Times New Roman"/>
          <w:sz w:val="24"/>
          <w:szCs w:val="24"/>
          <w:lang w:eastAsia="ru-RU"/>
        </w:rPr>
        <w:t xml:space="preserve"> установлен иной порядок начисления пени.</w:t>
      </w:r>
    </w:p>
    <w:p>
      <w:pPr>
        <w:numPr>
          <w:numId w:val="31"/>
          <w:ilvl w:val="1"/>
        </w:numPr>
        <w:tabs>
          <w:tab w:val="left" w:pos="284"/>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p>
    <w:p>
      <w:pPr>
        <w:numPr>
          <w:numId w:val="31"/>
          <w:ilvl w:val="1"/>
        </w:numPr>
        <w:tabs>
          <w:tab w:val="left" w:pos="284"/>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p>
    <w:p>
      <w:pPr>
        <w:numPr>
          <w:numId w:val="31"/>
          <w:ilvl w:val="1"/>
        </w:numPr>
        <w:tabs>
          <w:tab w:val="left" w:pos="284"/>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numPr>
          <w:numId w:val="31"/>
          <w:ilvl w:val="1"/>
        </w:numPr>
        <w:tabs>
          <w:tab w:val="left" w:pos="284"/>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pPr>
        <w:numPr>
          <w:numId w:val="31"/>
          <w:ilvl w:val="1"/>
        </w:numPr>
        <w:tabs>
          <w:tab w:val="left" w:pos="284"/>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numPr>
          <w:numId w:val="31"/>
          <w:ilvl w:val="1"/>
        </w:numPr>
        <w:tabs>
          <w:tab w:val="left" w:pos="284"/>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p>
    <w:p>
      <w:pPr>
        <w:numPr>
          <w:numId w:val="31"/>
          <w:ilvl w:val="1"/>
        </w:numPr>
        <w:tabs>
          <w:tab w:val="left" w:pos="284"/>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p>
    <w:p>
      <w:pPr>
        <w:numPr>
          <w:numId w:val="31"/>
          <w:ilvl w:val="1"/>
        </w:numPr>
        <w:tabs>
          <w:tab w:val="left" w:pos="284"/>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p>
    <w:p>
      <w:pPr>
        <w:numPr>
          <w:numId w:val="31"/>
          <w:ilvl w:val="1"/>
        </w:numPr>
        <w:tabs>
          <w:tab w:val="left" w:pos="284"/>
        </w:tabs>
        <w:spacing w:after="0" w:line="240" w:lineRule="auto"/>
        <w:ind w:left="0" w:firstLine="72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pPr>
        <w:numPr>
          <w:numId w:val="31"/>
          <w:ilvl w:val="1"/>
        </w:numPr>
        <w:tabs>
          <w:tab w:val="left" w:pos="284"/>
        </w:tabs>
        <w:spacing w:after="0" w:line="240" w:lineRule="auto"/>
        <w:ind w:left="0" w:firstLine="72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Реквизиты для перечисления неустоек (штрафов, пеней): </w:t>
      </w:r>
      <w:r>
        <w:rPr>
          <w:rFonts w:ascii="Times New Roman" w:hAnsi="Times New Roman" w:eastAsia="Times New Roman"/>
          <w:sz w:val="24"/>
          <w:szCs w:val="20"/>
          <w:lang w:eastAsia="ru-RU"/>
        </w:rPr>
        <w:t xml:space="preserve">УФК по Республике Башкортостан (Управление Росреестра по Республике Башкортостан л/с 04011W00640) </w:t>
      </w:r>
      <w:r>
        <w:rPr>
          <w:rFonts w:ascii="Times New Roman" w:hAnsi="Times New Roman" w:eastAsia="Times New Roman"/>
          <w:sz w:val="24"/>
          <w:szCs w:val="20"/>
          <w:lang w:eastAsia="ru-RU"/>
        </w:rPr>
        <w:t xml:space="preserve">р</w:t>
      </w:r>
      <w:r>
        <w:rPr>
          <w:rFonts w:ascii="Times New Roman" w:hAnsi="Times New Roman" w:eastAsia="Times New Roman"/>
          <w:sz w:val="24"/>
          <w:szCs w:val="20"/>
          <w:lang w:eastAsia="ru-RU"/>
        </w:rPr>
        <w:t xml:space="preserve">/</w:t>
      </w:r>
      <w:r>
        <w:rPr>
          <w:rFonts w:ascii="Times New Roman" w:hAnsi="Times New Roman" w:eastAsia="Times New Roman"/>
          <w:sz w:val="24"/>
          <w:szCs w:val="20"/>
          <w:lang w:eastAsia="ru-RU"/>
        </w:rPr>
        <w:t xml:space="preserve">сч</w:t>
      </w:r>
      <w:r>
        <w:rPr>
          <w:rFonts w:ascii="Times New Roman" w:hAnsi="Times New Roman" w:eastAsia="Times New Roman"/>
          <w:sz w:val="24"/>
          <w:szCs w:val="20"/>
          <w:lang w:eastAsia="ru-RU"/>
        </w:rPr>
        <w:t xml:space="preserve"> 03100643000000010100, </w:t>
      </w:r>
      <w:r>
        <w:rPr>
          <w:rFonts w:ascii="Times New Roman" w:hAnsi="Times New Roman" w:eastAsia="Times New Roman"/>
          <w:sz w:val="24"/>
          <w:szCs w:val="24"/>
          <w:lang w:eastAsia="ru-RU"/>
        </w:rPr>
        <w:t xml:space="preserve">ЕКС 40102810045370000067,</w:t>
      </w:r>
      <w:r>
        <w:rPr>
          <w:rFonts w:ascii="Times New Roman" w:hAnsi="Times New Roman" w:eastAsia="Times New Roman"/>
          <w:sz w:val="24"/>
          <w:szCs w:val="20"/>
          <w:lang w:eastAsia="ru-RU"/>
        </w:rPr>
        <w:t xml:space="preserve"> БИК 018073401, ОПЕРАЦИОННО-КАССОВЫЙ ЦЕНТР №6 УРАЛЬСКОГО ГЛАВНОГО УПРАВЛЕНИЯ ЦЕНТРАЛЬНОГО БАНКА РОССИЙСКОЙ ФЕДЕРАЦИИ//УФК по Республике Башкортостан г. Уфа, ИНН/КПП 0274101138/027401001, КБК 32111607010019000140, ОКТМО 80701000.</w:t>
      </w:r>
    </w:p>
    <w:p>
      <w:pPr>
        <w:numPr>
          <w:numId w:val="31"/>
          <w:ilvl w:val="0"/>
        </w:numPr>
        <w:spacing w:after="0" w:line="240" w:lineRule="auto"/>
        <w:ind w:left="0" w:firstLine="709"/>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w:t>
      </w:r>
      <w:r>
        <w:rPr>
          <w:rFonts w:ascii="Times New Roman" w:hAnsi="Times New Roman" w:eastAsia="Times New Roman"/>
          <w:b/>
          <w:bCs/>
          <w:sz w:val="24"/>
          <w:szCs w:val="24"/>
          <w:lang w:eastAsia="ru-RU"/>
        </w:rPr>
        <w:t xml:space="preserve"> мажор</w:t>
      </w:r>
    </w:p>
    <w:p>
      <w:pPr>
        <w:numPr>
          <w:numId w:val="31"/>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r>
        <w:rPr>
          <w:rFonts w:ascii="Times New Roman" w:hAnsi="Times New Roman" w:eastAsia="Times New Roman"/>
          <w:sz w:val="24"/>
          <w:szCs w:val="24"/>
          <w:lang w:eastAsia="ru-RU"/>
        </w:rPr>
        <w:t xml:space="preserve"> действия какого- либо другого государства, существующие де </w:t>
      </w:r>
      <w:r>
        <w:rPr>
          <w:rFonts w:ascii="Times New Roman" w:hAnsi="Times New Roman" w:eastAsia="Times New Roman"/>
          <w:sz w:val="24"/>
          <w:szCs w:val="24"/>
          <w:lang w:eastAsia="ru-RU"/>
        </w:rPr>
        <w:t xml:space="preserve">-ю</w:t>
      </w:r>
      <w:r>
        <w:rPr>
          <w:rFonts w:ascii="Times New Roman" w:hAnsi="Times New Roman" w:eastAsia="Times New Roman"/>
          <w:sz w:val="24"/>
          <w:szCs w:val="24"/>
          <w:lang w:eastAsia="ru-RU"/>
        </w:rPr>
        <w:t xml:space="preserve">ре или де -факто, и если эти обстоятельства непосредственно повлияли на исполнение настоящего Контракта.</w:t>
      </w:r>
    </w:p>
    <w:p>
      <w:pPr>
        <w:numPr>
          <w:numId w:val="31"/>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pPr>
        <w:numPr>
          <w:numId w:val="31"/>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Изменение условий контракта</w:t>
      </w:r>
    </w:p>
    <w:p>
      <w:pPr>
        <w:numPr>
          <w:numId w:val="31"/>
          <w:ilvl w:val="1"/>
        </w:numPr>
        <w:spacing w:after="0" w:line="240" w:lineRule="auto"/>
        <w:ind w:left="0" w:firstLine="720"/>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p>
    <w:p>
      <w:pPr>
        <w:spacing w:after="0" w:line="240" w:lineRule="auto"/>
        <w:ind w:firstLine="709"/>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r>
        <w:rPr>
          <w:rFonts w:ascii="Times New Roman" w:hAnsi="Times New Roman" w:eastAsia="Times New Roman"/>
          <w:bCs/>
          <w:sz w:val="24"/>
          <w:szCs w:val="24"/>
        </w:rPr>
        <w:t xml:space="preserve"> работы или оказываемой услуги не более чем на десять процентов. При этом </w:t>
      </w:r>
      <w:r>
        <w:rPr>
          <w:rFonts w:ascii="Times New Roman" w:hAnsi="Times New Roman" w:eastAsia="Times New Roman"/>
          <w:bCs/>
          <w:sz w:val="24"/>
          <w:szCs w:val="24"/>
        </w:rPr>
        <w:t xml:space="preserve">по соглашению Сторон допускается изменение с учетом </w:t>
      </w:r>
      <w:r>
        <w:rPr>
          <w:rFonts w:ascii="Times New Roman" w:hAnsi="Times New Roman" w:eastAsia="Times New Roman"/>
          <w:bCs/>
          <w:sz w:val="24"/>
          <w:szCs w:val="24"/>
        </w:rPr>
        <w:t xml:space="preserve">положений бюджетного законодательства Российской Федерации цены контракта</w:t>
      </w:r>
      <w:r>
        <w:rPr>
          <w:rFonts w:ascii="Times New Roman" w:hAnsi="Times New Roman" w:eastAsia="Times New Roman"/>
          <w:bCs/>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r>
        <w:rPr>
          <w:rFonts w:ascii="Times New Roman" w:hAnsi="Times New Roman" w:eastAsia="Times New Roman"/>
          <w:bCs/>
          <w:sz w:val="24"/>
          <w:szCs w:val="24"/>
        </w:rPr>
        <w:t xml:space="preserve">предусмотренных</w:t>
      </w:r>
      <w:r>
        <w:rPr>
          <w:rFonts w:ascii="Times New Roman" w:hAnsi="Times New Roman" w:eastAsia="Times New Roman"/>
          <w:bCs/>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pPr>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8.3. В случае перемены Заказчика права и обязанности Заказчика, предусмотренные Контрактом, переходят к новому Заказчику.</w:t>
      </w:r>
    </w:p>
    <w:p>
      <w:pPr>
        <w:spacing w:after="0" w:line="240" w:lineRule="auto"/>
        <w:ind w:firstLine="709"/>
        <w:contextualSpacing/>
        <w:jc w:val="both"/>
        <w:rPr>
          <w:rFonts w:ascii="Times New Roman" w:hAnsi="Times New Roman" w:eastAsia="Times New Roman"/>
          <w:bCs/>
          <w:sz w:val="24"/>
          <w:szCs w:val="24"/>
        </w:rPr>
      </w:pPr>
      <w:r>
        <w:rPr>
          <w:rFonts w:ascii="Times New Roman" w:hAnsi="Times New Roman" w:eastAsia="Times New Roman"/>
          <w:bCs/>
          <w:sz w:val="24"/>
          <w:szCs w:val="24"/>
        </w:rPr>
        <w:t xml:space="preserve">8.4. </w:t>
      </w:r>
      <w:r>
        <w:rPr>
          <w:rFonts w:ascii="Times New Roman" w:hAnsi="Times New Roman" w:eastAsia="Times New Roman"/>
          <w:bCs/>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 работ,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numPr>
          <w:numId w:val="31"/>
          <w:ilvl w:val="0"/>
        </w:numPr>
        <w:tabs>
          <w:tab w:val="left" w:pos="1276"/>
          <w:tab w:val="left" w:pos="3544"/>
        </w:tabs>
        <w:spacing w:after="0" w:line="240" w:lineRule="auto"/>
        <w:ind w:left="-142" w:firstLine="142"/>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Расторжение контракта</w:t>
      </w:r>
    </w:p>
    <w:p>
      <w:pPr>
        <w:pStyle w:val="ConsPlusNormal0"/>
        <w:numPr>
          <w:numId w:val="31"/>
          <w:ilvl w:val="1"/>
        </w:numPr>
        <w:tabs>
          <w:tab w:val="left" w:pos="709"/>
          <w:tab w:val="left" w:pos="1134"/>
          <w:tab w:val="left" w:pos="1276"/>
        </w:tabs>
        <w:ind w:left="0" w:firstLine="709"/>
        <w:contextualSpacing/>
        <w:jc w:val="both"/>
        <w:outlineLvl w:val="0"/>
        <w:rPr>
          <w:rFonts w:eastAsia="Times New Roman"/>
        </w:rPr>
      </w:pPr>
      <w:r>
        <w:t xml:space="preserve">Контра</w:t>
      </w:r>
      <w:r>
        <w:t xml:space="preserve">кт вст</w:t>
      </w:r>
      <w:r>
        <w:t xml:space="preserve">упает в силу момента подписания контракта его сторонами и действует по </w:t>
      </w:r>
      <w:r>
        <w:t xml:space="preserve">30</w:t>
      </w:r>
      <w:r>
        <w:t xml:space="preserve"> декабря 2026 включительно, а обязательства сторон прекращаются надлежащим исполнением.</w:t>
      </w:r>
    </w:p>
    <w:p>
      <w:pPr>
        <w:numPr>
          <w:numId w:val="31"/>
          <w:ilvl w:val="1"/>
        </w:numPr>
        <w:tabs>
          <w:tab w:val="left" w:pos="1276"/>
        </w:tabs>
        <w:spacing w:after="0" w:line="240" w:lineRule="auto"/>
        <w:ind w:left="0" w:firstLine="72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 95 Закона № 44-ФЗ от 05.04.2013г.</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r>
        <w:rPr>
          <w:rFonts w:ascii="Times New Roman" w:hAnsi="Times New Roman" w:eastAsia="Times New Roman"/>
          <w:sz w:val="24"/>
          <w:szCs w:val="24"/>
        </w:rPr>
        <w:t xml:space="preserve">и</w:t>
      </w:r>
      <w:r>
        <w:rPr>
          <w:rFonts w:ascii="Times New Roman" w:hAnsi="Times New Roman" w:eastAsia="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w:t>
      </w:r>
      <w:r>
        <w:rPr>
          <w:rFonts w:ascii="Times New Roman" w:hAnsi="Times New Roman" w:eastAsia="Times New Roman"/>
          <w:sz w:val="24"/>
          <w:szCs w:val="24"/>
        </w:rPr>
        <w:t xml:space="preserve">определяют и производят</w:t>
      </w:r>
      <w:r>
        <w:rPr>
          <w:rFonts w:ascii="Times New Roman" w:hAnsi="Times New Roman" w:eastAsia="Times New Roman"/>
          <w:sz w:val="24"/>
          <w:szCs w:val="24"/>
        </w:rPr>
        <w:t xml:space="preserve"> взаиморасчеты по возмещению понесенных затрат и убытков по предмету Контракта.</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p>
    <w:p>
      <w:pPr>
        <w:numPr>
          <w:numId w:val="31"/>
          <w:ilvl w:val="0"/>
        </w:num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w:t>
      </w:r>
      <w:r>
        <w:rPr>
          <w:rFonts w:ascii="Times New Roman" w:hAnsi="Times New Roman" w:eastAsia="Times New Roman"/>
          <w:sz w:val="24"/>
          <w:szCs w:val="24"/>
          <w:lang w:eastAsia="ru-RU"/>
        </w:rPr>
        <w:t xml:space="preserve">совершены в письменной форме и подписаны</w:t>
      </w:r>
      <w:r>
        <w:rPr>
          <w:rFonts w:ascii="Times New Roman" w:hAnsi="Times New Roman" w:eastAsia="Times New Roman"/>
          <w:sz w:val="24"/>
          <w:szCs w:val="24"/>
          <w:lang w:eastAsia="ru-RU"/>
        </w:rPr>
        <w:t xml:space="preserve"> обеими Сторонами.</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w:t>
      </w:r>
      <w:r>
        <w:rPr>
          <w:rFonts w:ascii="Times New Roman" w:hAnsi="Times New Roman" w:eastAsia="Times New Roman"/>
          <w:sz w:val="24"/>
          <w:szCs w:val="24"/>
          <w:lang w:eastAsia="ru-RU"/>
        </w:rPr>
        <w:t xml:space="preserve">заключен в электронной форме и подписан</w:t>
      </w:r>
      <w:r>
        <w:rPr>
          <w:rFonts w:ascii="Times New Roman" w:hAnsi="Times New Roman" w:eastAsia="Times New Roman"/>
          <w:sz w:val="24"/>
          <w:szCs w:val="24"/>
          <w:lang w:eastAsia="ru-RU"/>
        </w:rPr>
        <w:t xml:space="preserve"> электронными цифровыми подписями лицами, имеющими право действовать от имени Заказчика и Исполнителя. </w:t>
      </w:r>
    </w:p>
    <w:p>
      <w:pPr>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w:t>
      </w:r>
      <w:r>
        <w:rPr>
          <w:rFonts w:ascii="Times New Roman" w:hAnsi="Times New Roman" w:eastAsia="Times New Roman"/>
          <w:sz w:val="24"/>
          <w:szCs w:val="24"/>
          <w:lang w:eastAsia="ru-RU"/>
        </w:rPr>
        <w:t xml:space="preserve">быть заключен в письменной форме и имеет</w:t>
      </w:r>
      <w:r>
        <w:rPr>
          <w:rFonts w:ascii="Times New Roman" w:hAnsi="Times New Roman" w:eastAsia="Times New Roman"/>
          <w:sz w:val="24"/>
          <w:szCs w:val="24"/>
          <w:lang w:eastAsia="ru-RU"/>
        </w:rPr>
        <w:t xml:space="preserve"> одинаковую юридическую силу с контрактом, заключенным в электронной форме. </w:t>
      </w:r>
    </w:p>
    <w:p>
      <w:pPr>
        <w:widowControl w:val="off"/>
        <w:numPr>
          <w:numId w:val="31"/>
          <w:ilvl w:val="0"/>
        </w:numPr>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p>
    <w:p>
      <w:pPr>
        <w:widowControl w:val="off"/>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pPr>
        <w:widowControl w:val="off"/>
        <w:numPr>
          <w:numId w:val="31"/>
          <w:ilvl w:val="1"/>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pPr>
        <w:widowControl w:val="off"/>
        <w:numPr>
          <w:numId w:val="31"/>
          <w:ilvl w:val="2"/>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p>
    <w:p>
      <w:pPr>
        <w:widowControl w:val="off"/>
        <w:numPr>
          <w:numId w:val="31"/>
          <w:ilvl w:val="2"/>
        </w:numPr>
        <w:tabs>
          <w:tab w:val="left" w:pos="1276"/>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p>
    <w:p>
      <w:pPr>
        <w:spacing w:after="0" w:line="240" w:lineRule="auto"/>
        <w:ind w:left="540" w:firstLine="27"/>
        <w:contextualSpacing/>
        <w:jc w:val="both"/>
        <w:rPr>
          <w:rFonts w:ascii="Times New Roman" w:hAnsi="Times New Roman" w:eastAsia="Times New Roman"/>
          <w:sz w:val="16"/>
          <w:szCs w:val="16"/>
          <w:lang w:eastAsia="ru-RU"/>
        </w:rPr>
      </w:pPr>
    </w:p>
    <w:p>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p>
    <w:p>
      <w:p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15. Реквизиты Сторон</w:t>
      </w:r>
    </w:p>
    <w:tbl>
      <w:tblPr>
        <w:tblW w:w="0" w:type="auto"/>
        <w:tblLook w:val="04A0" w:firstRow="1" w:lastRow="0" w:firstColumn="1" w:lastColumn="0" w:noHBand="0" w:noVBand="1"/>
      </w:tblPr>
      <w:tblGrid>
        <w:gridCol w:w="5353"/>
        <w:gridCol w:w="5068"/>
      </w:tblGrid>
      <w:tr>
        <w:trPr>
          <w:trHeight w:val="70"/>
        </w:trPr>
        <w:tc>
          <w:tcPr>
            <w:tcW w:w="5353" w:type="dxa"/>
            <w:tcBorders>
              <w:top w:val="none" w:color="000000" w:sz="0" w:space="0"/>
              <w:left w:val="none" w:color="000000" w:sz="0" w:space="0"/>
              <w:bottom w:val="none" w:color="000000" w:sz="0" w:space="0"/>
              <w:right w:val="none" w:color="000000" w:sz="0" w:space="0"/>
            </w:tcBorders>
          </w:tcPr>
          <w:p>
            <w:pPr>
              <w:widowControl w:val="off"/>
              <w:spacing w:after="0" w:line="240" w:lineRule="auto"/>
              <w:contextualSpacing/>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p>
          <w:p>
            <w:pPr>
              <w:pStyle w:val="18"/>
              <w:widowControl w:val="off"/>
              <w:tabs>
                <w:tab w:val="left" w:pos="3969"/>
              </w:tabs>
              <w:spacing w:after="0"/>
              <w:ind w:firstLine="0"/>
              <w:contextualSpacing/>
              <w:rPr>
                <w:rFonts w:eastAsia="Times New Roman"/>
                <w:b/>
                <w:szCs w:val="24"/>
                <w:lang w:val="ru-RU"/>
              </w:rPr>
            </w:pPr>
            <w:r>
              <w:rPr>
                <w:rFonts w:eastAsia="Times New Roman"/>
                <w:b/>
                <w:szCs w:val="24"/>
                <w:lang w:val="ru-RU"/>
              </w:rPr>
              <w:t xml:space="preserve">Управление Федеральной службы                                 </w:t>
            </w:r>
            <w:r>
              <w:rPr>
                <w:rFonts w:eastAsia="Times New Roman"/>
                <w:b/>
                <w:szCs w:val="24"/>
                <w:lang w:val="ru-RU"/>
              </w:rPr>
              <w:br w:type="textWrapping" w:clear="all"/>
              <w:t xml:space="preserve">государственной регистрации, кадастра и </w:t>
            </w:r>
          </w:p>
          <w:p>
            <w:pPr>
              <w:pStyle w:val="18"/>
              <w:widowControl w:val="off"/>
              <w:tabs>
                <w:tab w:val="left" w:pos="3969"/>
              </w:tabs>
              <w:spacing w:after="0"/>
              <w:ind w:firstLine="0"/>
              <w:contextualSpacing/>
              <w:rPr>
                <w:rFonts w:eastAsia="Times New Roman"/>
                <w:b/>
                <w:szCs w:val="24"/>
                <w:lang w:val="ru-RU"/>
              </w:rPr>
            </w:pPr>
            <w:r>
              <w:rPr>
                <w:rFonts w:eastAsia="Times New Roman"/>
                <w:b/>
                <w:szCs w:val="24"/>
                <w:lang w:val="ru-RU"/>
              </w:rPr>
              <w:t xml:space="preserve">картографии по Республике Башкортостан</w:t>
            </w:r>
          </w:p>
          <w:p>
            <w:pPr>
              <w:pStyle w:val="18"/>
              <w:widowControl w:val="off"/>
              <w:spacing w:after="0"/>
              <w:ind w:firstLine="0"/>
              <w:contextualSpacing/>
              <w:jc w:val="left"/>
              <w:rPr>
                <w:rFonts w:eastAsia="Times New Roman"/>
                <w:szCs w:val="24"/>
                <w:lang w:val="ru-RU"/>
              </w:rPr>
            </w:pPr>
            <w:r>
              <w:rPr>
                <w:rFonts w:eastAsia="Times New Roman"/>
                <w:lang w:val="ru-RU"/>
              </w:rPr>
              <w:t xml:space="preserve">Адрес юридический: Российская Федерация, Республика Башкортостан, 450077, г. Уфа, </w:t>
            </w:r>
          </w:p>
          <w:p>
            <w:pPr>
              <w:pStyle w:val="18"/>
              <w:widowControl w:val="off"/>
              <w:spacing w:after="0"/>
              <w:ind w:firstLine="0"/>
              <w:contextualSpacing/>
              <w:jc w:val="left"/>
              <w:rPr>
                <w:rFonts w:eastAsia="Times New Roman"/>
                <w:lang w:val="ru-RU"/>
              </w:rPr>
            </w:pPr>
            <w:r>
              <w:rPr>
                <w:rFonts w:eastAsia="Times New Roman"/>
                <w:lang w:val="ru-RU"/>
              </w:rPr>
              <w:t xml:space="preserve">ул. Ленина, д.70     </w:t>
            </w:r>
          </w:p>
          <w:p>
            <w:pPr>
              <w:pStyle w:val="18"/>
              <w:widowControl w:val="off"/>
              <w:spacing w:after="0"/>
              <w:ind w:firstLine="0"/>
              <w:contextualSpacing/>
              <w:jc w:val="left"/>
              <w:rPr>
                <w:rFonts w:eastAsia="Times New Roman"/>
                <w:lang w:val="ru-RU"/>
              </w:rPr>
            </w:pPr>
            <w:r>
              <w:rPr>
                <w:rFonts w:eastAsia="Times New Roman"/>
                <w:lang w:val="ru-RU"/>
              </w:rPr>
              <w:t xml:space="preserve">Адрес почтовый: Российская Федерация, Республика Башкортостан, 450077, г. Уфа, </w:t>
            </w:r>
          </w:p>
          <w:p>
            <w:pPr>
              <w:pStyle w:val="18"/>
              <w:widowControl w:val="off"/>
              <w:spacing w:after="0"/>
              <w:ind w:firstLine="0"/>
              <w:contextualSpacing/>
              <w:jc w:val="left"/>
              <w:rPr>
                <w:rFonts w:eastAsia="Times New Roman"/>
                <w:lang w:val="ru-RU"/>
              </w:rPr>
            </w:pPr>
            <w:r>
              <w:rPr>
                <w:rFonts w:eastAsia="Times New Roman"/>
                <w:lang w:val="ru-RU"/>
              </w:rPr>
              <w:t xml:space="preserve">ул. Ленина, д.70                                         </w:t>
            </w:r>
          </w:p>
          <w:p>
            <w:pPr>
              <w:pStyle w:val="18"/>
              <w:spacing w:after="60"/>
              <w:ind w:firstLine="0"/>
              <w:contextualSpacing/>
              <w:jc w:val="left"/>
              <w:rPr>
                <w:rFonts w:eastAsia="Times New Roman"/>
                <w:lang w:val="ru-RU"/>
              </w:rPr>
            </w:pPr>
            <w:r>
              <w:rPr>
                <w:rFonts w:eastAsia="Times New Roman"/>
                <w:lang w:val="ru-RU"/>
              </w:rPr>
              <w:t xml:space="preserve">тел. 8 (347) 224-36-28</w:t>
            </w:r>
          </w:p>
          <w:p>
            <w:pPr>
              <w:pStyle w:val="18"/>
              <w:spacing w:after="60"/>
              <w:ind w:firstLine="0"/>
              <w:contextualSpacing/>
              <w:jc w:val="left"/>
              <w:rPr>
                <w:rFonts w:eastAsia="Times New Roman"/>
                <w:lang w:val="ru-RU"/>
              </w:rPr>
            </w:pPr>
            <w:r>
              <w:rPr>
                <w:rFonts w:eastAsia="Times New Roman"/>
                <w:lang w:val="ru-RU"/>
              </w:rPr>
              <w:t xml:space="preserve">ИНН 0274101138 КПП 027401001</w:t>
            </w:r>
          </w:p>
          <w:p>
            <w:pPr>
              <w:pStyle w:val="18"/>
              <w:spacing w:after="60"/>
              <w:ind w:firstLine="0"/>
              <w:contextualSpacing/>
              <w:jc w:val="left"/>
              <w:rPr>
                <w:rFonts w:eastAsia="Times New Roman"/>
                <w:lang w:val="ru-RU"/>
              </w:rPr>
            </w:pPr>
            <w:r>
              <w:rPr>
                <w:rFonts w:eastAsia="Times New Roman"/>
                <w:lang w:val="ru-RU"/>
              </w:rPr>
              <w:t xml:space="preserve">ОКПО 75811727, ОКВЭД 75.11.12</w:t>
            </w:r>
          </w:p>
          <w:p>
            <w:pPr>
              <w:pStyle w:val="18"/>
              <w:spacing w:after="60"/>
              <w:ind w:firstLine="0"/>
              <w:contextualSpacing/>
              <w:jc w:val="left"/>
              <w:rPr>
                <w:rFonts w:eastAsia="Times New Roman"/>
                <w:lang w:val="ru-RU"/>
              </w:rPr>
            </w:pPr>
            <w:r>
              <w:rPr>
                <w:rFonts w:eastAsia="Times New Roman"/>
                <w:lang w:val="ru-RU"/>
              </w:rPr>
              <w:t xml:space="preserve">ОГРН 1040203924485 ОКТМО 80701000</w:t>
            </w:r>
          </w:p>
          <w:p>
            <w:pPr>
              <w:pStyle w:val="18"/>
              <w:spacing w:after="60"/>
              <w:ind w:firstLine="0"/>
              <w:contextualSpacing/>
              <w:jc w:val="left"/>
              <w:rPr>
                <w:rFonts w:eastAsia="Times New Roman"/>
                <w:lang w:val="ru-RU"/>
              </w:rPr>
            </w:pPr>
            <w:r>
              <w:rPr>
                <w:rFonts w:eastAsia="Times New Roman"/>
                <w:lang w:val="ru-RU"/>
              </w:rPr>
              <w:t xml:space="preserve">л</w:t>
            </w:r>
            <w:r>
              <w:rPr>
                <w:rFonts w:eastAsia="Times New Roman"/>
                <w:lang w:val="ru-RU"/>
              </w:rPr>
              <w:t xml:space="preserve">/</w:t>
            </w:r>
            <w:r>
              <w:rPr>
                <w:rFonts w:eastAsia="Times New Roman"/>
                <w:lang w:val="ru-RU"/>
              </w:rPr>
              <w:t xml:space="preserve">сч</w:t>
            </w:r>
            <w:r>
              <w:rPr>
                <w:rFonts w:eastAsia="Times New Roman"/>
                <w:lang w:val="ru-RU"/>
              </w:rPr>
              <w:t xml:space="preserve"> 03011</w:t>
            </w:r>
            <w:r>
              <w:rPr>
                <w:rFonts w:eastAsia="Times New Roman"/>
              </w:rPr>
              <w:t xml:space="preserve">W</w:t>
            </w:r>
            <w:r>
              <w:rPr>
                <w:rFonts w:eastAsia="Times New Roman"/>
                <w:lang w:val="ru-RU"/>
              </w:rPr>
              <w:t xml:space="preserve">00640 в УФК по РБ (л/</w:t>
            </w:r>
            <w:r>
              <w:rPr>
                <w:rFonts w:eastAsia="Times New Roman"/>
                <w:lang w:val="ru-RU"/>
              </w:rPr>
              <w:t xml:space="preserve">сч</w:t>
            </w:r>
            <w:r>
              <w:rPr>
                <w:rFonts w:eastAsia="Times New Roman"/>
                <w:lang w:val="ru-RU"/>
              </w:rPr>
              <w:t xml:space="preserve"> получателя бюджетных средств)</w:t>
            </w:r>
          </w:p>
          <w:p>
            <w:pPr>
              <w:pStyle w:val="18"/>
              <w:widowControl w:val="off"/>
              <w:spacing w:after="0"/>
              <w:ind w:firstLine="0"/>
              <w:contextualSpacing/>
              <w:jc w:val="left"/>
              <w:rPr>
                <w:rFonts w:ascii="Tinos" w:hAnsi="Tinos" w:eastAsia="Tinos" w:cs="Tinos"/>
                <w:szCs w:val="24"/>
                <w:lang w:val="ru-RU"/>
              </w:rPr>
            </w:pPr>
            <w:r>
              <w:rPr>
                <w:rFonts w:ascii="Tinos" w:hAnsi="Tinos" w:eastAsia="Tinos" w:cs="Tinos"/>
                <w:szCs w:val="24"/>
                <w:lang w:val="ru-RU"/>
              </w:rPr>
              <w:t xml:space="preserve">БИК 015004950  к/</w:t>
            </w:r>
            <w:r>
              <w:rPr>
                <w:rFonts w:ascii="Tinos" w:hAnsi="Tinos" w:eastAsia="Tinos" w:cs="Tinos"/>
                <w:szCs w:val="24"/>
                <w:lang w:val="ru-RU"/>
              </w:rPr>
              <w:t xml:space="preserve">сч</w:t>
            </w:r>
            <w:r>
              <w:rPr>
                <w:rFonts w:ascii="Tinos" w:hAnsi="Tinos" w:eastAsia="Tinos" w:cs="Tinos"/>
                <w:szCs w:val="24"/>
                <w:lang w:val="ru-RU"/>
              </w:rPr>
              <w:t xml:space="preserve"> 40102810445370000043</w:t>
            </w:r>
          </w:p>
          <w:p>
            <w:pPr>
              <w:pStyle w:val="18"/>
              <w:widowControl w:val="off"/>
              <w:spacing w:after="0"/>
              <w:ind w:firstLine="0"/>
              <w:contextualSpacing/>
              <w:jc w:val="left"/>
              <w:rPr>
                <w:rFonts w:ascii="Tinos" w:hAnsi="Tinos" w:eastAsia="Tinos" w:cs="Tinos"/>
                <w:lang w:val="ru-RU"/>
              </w:rPr>
            </w:pPr>
            <w:r>
              <w:rPr>
                <w:rFonts w:ascii="Tinos" w:hAnsi="Tinos" w:eastAsia="Tinos" w:cs="Tinos"/>
                <w:szCs w:val="24"/>
                <w:lang w:val="ru-RU"/>
              </w:rPr>
              <w:t xml:space="preserve">Наименование банка-получателя ОКЦ № 1 Сибирского ГУ Банка России//УФК по Новосибирской области, г. Новосибирск </w:t>
            </w:r>
          </w:p>
          <w:p>
            <w:pPr>
              <w:pStyle w:val="18"/>
              <w:widowControl w:val="off"/>
              <w:spacing w:after="0"/>
              <w:ind w:firstLine="0"/>
              <w:contextualSpacing/>
              <w:jc w:val="left"/>
              <w:rPr>
                <w:rFonts w:ascii="Tinos" w:hAnsi="Tinos" w:eastAsia="Times New Roman" w:cs="Tinos"/>
                <w:szCs w:val="24"/>
                <w:lang w:val="ru-RU"/>
              </w:rPr>
            </w:pPr>
            <w:r>
              <w:rPr>
                <w:rFonts w:ascii="Tinos" w:hAnsi="Tinos" w:eastAsia="Tinos" w:cs="Tinos"/>
                <w:szCs w:val="24"/>
                <w:lang w:val="ru-RU"/>
              </w:rPr>
              <w:t xml:space="preserve">р</w:t>
            </w:r>
            <w:r>
              <w:rPr>
                <w:rFonts w:ascii="Tinos" w:hAnsi="Tinos" w:eastAsia="Tinos" w:cs="Tinos"/>
                <w:szCs w:val="24"/>
                <w:lang w:val="ru-RU"/>
              </w:rPr>
              <w:t xml:space="preserve">/</w:t>
            </w:r>
            <w:r>
              <w:rPr>
                <w:rFonts w:ascii="Tinos" w:hAnsi="Tinos" w:eastAsia="Tinos" w:cs="Tinos"/>
                <w:szCs w:val="24"/>
                <w:lang w:val="ru-RU"/>
              </w:rPr>
              <w:t xml:space="preserve">сч</w:t>
            </w:r>
            <w:r>
              <w:rPr>
                <w:rFonts w:ascii="Tinos" w:hAnsi="Tinos" w:eastAsia="Tinos" w:cs="Tinos"/>
                <w:szCs w:val="24"/>
                <w:lang w:val="ru-RU"/>
              </w:rPr>
              <w:t xml:space="preserve"> 03211643000000015109</w:t>
            </w:r>
          </w:p>
          <w:p>
            <w:pPr>
              <w:pStyle w:val="18"/>
              <w:spacing w:after="60"/>
              <w:contextualSpacing/>
              <w:jc w:val="left"/>
              <w:rPr>
                <w:rFonts w:eastAsia="Times New Roman"/>
                <w:lang w:val="ru-RU"/>
              </w:rPr>
            </w:pPr>
          </w:p>
          <w:p>
            <w:pPr>
              <w:pStyle w:val="18"/>
              <w:widowControl w:val="off"/>
              <w:spacing w:after="0"/>
              <w:ind w:firstLine="0"/>
              <w:contextualSpacing/>
              <w:jc w:val="left"/>
              <w:rPr>
                <w:rFonts w:eastAsia="Times New Roman"/>
                <w:lang w:val="ru-RU"/>
              </w:rPr>
            </w:pPr>
            <w:r>
              <w:rPr>
                <w:rFonts w:eastAsia="Times New Roman"/>
                <w:lang w:val="ru-RU"/>
              </w:rPr>
              <w:t xml:space="preserve">р</w:t>
            </w:r>
            <w:r>
              <w:rPr>
                <w:rFonts w:eastAsia="Times New Roman"/>
                <w:lang w:val="ru-RU"/>
              </w:rPr>
              <w:t xml:space="preserve">/</w:t>
            </w:r>
            <w:r>
              <w:rPr>
                <w:rFonts w:eastAsia="Times New Roman"/>
                <w:lang w:val="ru-RU"/>
              </w:rPr>
              <w:t xml:space="preserve">сч</w:t>
            </w:r>
            <w:r>
              <w:rPr>
                <w:rFonts w:eastAsia="Times New Roman"/>
                <w:lang w:val="ru-RU"/>
              </w:rPr>
              <w:t xml:space="preserve"> для перечисления денежных средств в качестве обеспечения исполнения </w:t>
            </w:r>
          </w:p>
          <w:p>
            <w:pPr>
              <w:spacing w:after="0" w:line="240" w:lineRule="auto"/>
              <w:contextualSpacing/>
              <w:outlineLvl w:val="0"/>
              <w:rPr>
                <w:rFonts w:ascii="Times New Roman" w:hAnsi="Times New Roman" w:eastAsia="Times New Roman"/>
              </w:rPr>
            </w:pPr>
            <w:r>
              <w:rPr>
                <w:rFonts w:ascii="Times New Roman" w:hAnsi="Times New Roman" w:eastAsia="Times New Roman"/>
              </w:rPr>
              <w:t xml:space="preserve">контракта – 03212643000000010100 л/</w:t>
            </w:r>
            <w:r>
              <w:rPr>
                <w:rFonts w:ascii="Times New Roman" w:hAnsi="Times New Roman" w:eastAsia="Times New Roman"/>
              </w:rPr>
              <w:t xml:space="preserve">сч</w:t>
            </w:r>
            <w:r>
              <w:rPr>
                <w:rFonts w:ascii="Times New Roman" w:hAnsi="Times New Roman" w:eastAsia="Times New Roman"/>
              </w:rPr>
              <w:t xml:space="preserve"> </w:t>
            </w:r>
            <w:r>
              <w:rPr>
                <w:rFonts w:ascii="Times New Roman" w:hAnsi="Times New Roman" w:eastAsia="Times New Roman"/>
              </w:rPr>
              <w:t xml:space="preserve">05011W00640 в УФК по РБ (л/</w:t>
            </w:r>
            <w:r>
              <w:rPr>
                <w:rFonts w:ascii="Times New Roman" w:hAnsi="Times New Roman" w:eastAsia="Times New Roman"/>
              </w:rPr>
              <w:t xml:space="preserve">сч</w:t>
            </w:r>
            <w:r>
              <w:rPr>
                <w:rFonts w:ascii="Times New Roman" w:hAnsi="Times New Roman" w:eastAsia="Times New Roman"/>
              </w:rPr>
              <w:t xml:space="preserve"> по учету средств во временном распоряжении)</w:t>
            </w:r>
          </w:p>
          <w:p>
            <w:pPr>
              <w:spacing w:after="0" w:line="240" w:lineRule="auto"/>
              <w:contextualSpacing/>
              <w:outlineLvl w:val="0"/>
              <w:rPr>
                <w:rFonts w:ascii="Times New Roman" w:hAnsi="Times New Roman" w:eastAsia="Times New Roman"/>
              </w:rPr>
            </w:pPr>
          </w:p>
          <w:p>
            <w:pPr>
              <w:pStyle w:val="18"/>
              <w:tabs>
                <w:tab w:val="left" w:pos="3969"/>
              </w:tabs>
              <w:spacing w:after="60"/>
              <w:ind w:firstLine="0"/>
              <w:contextualSpacing/>
              <w:rPr>
                <w:rFonts w:eastAsia="Times New Roman"/>
                <w:szCs w:val="24"/>
                <w:lang w:val="ru-RU"/>
              </w:rPr>
            </w:pPr>
            <w:r>
              <w:rPr>
                <w:rFonts w:eastAsia="Times New Roman"/>
                <w:szCs w:val="24"/>
                <w:lang w:val="ru-RU"/>
              </w:rPr>
              <w:t xml:space="preserve">Контактное лицо: Губайдуллина Екатерина Фанзилевна</w:t>
            </w:r>
          </w:p>
          <w:p>
            <w:pPr>
              <w:pStyle w:val="18"/>
              <w:widowControl w:val="off"/>
              <w:tabs>
                <w:tab w:val="left" w:pos="3969"/>
              </w:tabs>
              <w:spacing w:after="0"/>
              <w:ind w:firstLine="0"/>
              <w:contextualSpacing/>
              <w:rPr>
                <w:rFonts w:eastAsia="Times New Roman"/>
                <w:b/>
                <w:bCs/>
                <w:szCs w:val="24"/>
                <w:lang w:val="ru-RU"/>
              </w:rPr>
            </w:pPr>
            <w:r>
              <w:rPr>
                <w:rFonts w:eastAsia="Times New Roman"/>
                <w:szCs w:val="24"/>
                <w:lang w:val="ru-RU"/>
              </w:rPr>
              <w:t xml:space="preserve">Тел. (347) 224-36-28 (1321), эл. почта: </w:t>
            </w:r>
            <w:r>
              <w:rPr>
                <w:rFonts w:eastAsia="Times New Roman"/>
                <w:szCs w:val="24"/>
              </w:rPr>
              <w:t xml:space="preserve">mto</w:t>
            </w:r>
            <w:r>
              <w:rPr>
                <w:rFonts w:eastAsia="Times New Roman"/>
                <w:szCs w:val="24"/>
                <w:lang w:val="ru-RU"/>
              </w:rPr>
              <w:t xml:space="preserve">11@</w:t>
            </w:r>
            <w:r>
              <w:rPr>
                <w:rFonts w:eastAsia="Times New Roman"/>
                <w:szCs w:val="24"/>
              </w:rPr>
              <w:t xml:space="preserve">r</w:t>
            </w:r>
            <w:r>
              <w:rPr>
                <w:rFonts w:eastAsia="Times New Roman"/>
                <w:szCs w:val="24"/>
                <w:lang w:val="ru-RU"/>
              </w:rPr>
              <w:t xml:space="preserve">02.</w:t>
            </w:r>
            <w:r>
              <w:rPr>
                <w:rFonts w:eastAsia="Times New Roman"/>
                <w:szCs w:val="24"/>
              </w:rPr>
              <w:t xml:space="preserve">rosreestr</w:t>
            </w:r>
            <w:r>
              <w:rPr>
                <w:rFonts w:eastAsia="Times New Roman"/>
                <w:szCs w:val="24"/>
                <w:lang w:val="ru-RU"/>
              </w:rPr>
              <w:t xml:space="preserve">.</w:t>
            </w:r>
            <w:r>
              <w:rPr>
                <w:rFonts w:eastAsia="Times New Roman"/>
                <w:szCs w:val="24"/>
              </w:rPr>
              <w:t xml:space="preserve">ru</w:t>
            </w:r>
          </w:p>
          <w:p>
            <w:pPr>
              <w:widowControl w:val="off"/>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p>
          <w:p>
            <w:pPr>
              <w:widowControl w:val="off"/>
              <w:spacing w:after="0" w:line="240" w:lineRule="auto"/>
              <w:contextualSpacing/>
              <w:jc w:val="righ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ПОДПИСИ СТОРОН</w:t>
            </w:r>
          </w:p>
          <w:p>
            <w:pPr>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p>
          <w:p>
            <w:pPr>
              <w:widowControl w:val="off"/>
              <w:spacing w:after="0" w:line="240" w:lineRule="auto"/>
              <w:contextualSpacing/>
              <w:jc w:val="both"/>
              <w:rPr>
                <w:rFonts w:ascii="Times New Roman" w:hAnsi="Times New Roman" w:eastAsia="Times New Roman"/>
                <w:sz w:val="24"/>
                <w:szCs w:val="24"/>
                <w:lang w:eastAsia="ru-RU"/>
              </w:rPr>
            </w:pPr>
          </w:p>
          <w:p>
            <w:pPr>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p>
          <w:p>
            <w:pPr>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М.П.</w:t>
            </w:r>
          </w:p>
          <w:p>
            <w:pPr>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 ______________  2026 г.</w:t>
            </w:r>
          </w:p>
        </w:tc>
        <w:tc>
          <w:tcPr>
            <w:tcW w:w="5068" w:type="dxa"/>
            <w:tcBorders>
              <w:top w:val="none" w:color="000000" w:sz="0" w:space="0"/>
              <w:left w:val="none" w:color="000000" w:sz="0" w:space="0"/>
              <w:bottom w:val="none" w:color="000000" w:sz="0" w:space="0"/>
              <w:right w:val="none" w:color="000000" w:sz="0" w:space="0"/>
            </w:tcBorders>
          </w:tcPr>
          <w:p>
            <w:pPr>
              <w:widowControl w:val="off"/>
              <w:spacing w:after="0" w:line="240" w:lineRule="auto"/>
              <w:contextualSpacing/>
              <w:jc w:val="center"/>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Исполнитель:</w:t>
            </w: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Исполнителя:</w:t>
            </w: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p>
          <w:p>
            <w:pPr>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М.П.</w:t>
            </w:r>
          </w:p>
          <w:p>
            <w:pPr>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Cs/>
                <w:sz w:val="24"/>
                <w:szCs w:val="24"/>
                <w:lang w:eastAsia="ru-RU"/>
              </w:rPr>
              <w:t xml:space="preserve">«_____» _______________  2026 г.</w:t>
            </w:r>
          </w:p>
        </w:tc>
      </w:tr>
    </w:tbl>
    <w:p>
      <w:pPr>
        <w:pageBreakBefore/>
        <w:spacing w:before="240" w:after="480" w:line="240" w:lineRule="auto"/>
        <w:contextualSpacing/>
        <w:jc w:val="right"/>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1" w:name="_Toc122356207"/>
      <w:r>
        <w:rPr>
          <w:rFonts w:ascii="Times New Roman" w:hAnsi="Times New Roman" w:eastAsia="Times New Roman"/>
          <w:bCs/>
          <w:sz w:val="24"/>
          <w:szCs w:val="24"/>
          <w:lang w:eastAsia="ru-RU"/>
        </w:rPr>
        <w:t xml:space="preserve">№ 1 к Контракту № ____________ от «______» ______________ 2026 г. </w:t>
      </w:r>
      <w:bookmarkEnd w:id="1"/>
    </w:p>
    <w:p>
      <w:pPr>
        <w:spacing w:after="0" w:line="240" w:lineRule="auto"/>
        <w:contextualSpacing/>
        <w:jc w:val="center"/>
        <w:rPr>
          <w:rFonts w:ascii="Times New Roman" w:hAnsi="Times New Roman" w:eastAsia="Times New Roman"/>
          <w:b/>
          <w:sz w:val="16"/>
          <w:szCs w:val="16"/>
          <w:lang w:eastAsia="ru-RU"/>
        </w:rPr>
      </w:pPr>
    </w:p>
    <w:p>
      <w:pPr>
        <w:spacing w:after="0" w:line="240" w:lineRule="auto"/>
        <w:contextualSpacing/>
        <w:jc w:val="center"/>
        <w:rPr>
          <w:rFonts w:ascii="Times New Roman" w:hAnsi="Times New Roman" w:eastAsia="Times New Roman"/>
          <w:b/>
          <w:sz w:val="24"/>
          <w:szCs w:val="24"/>
          <w:lang w:eastAsia="ru-RU"/>
        </w:rPr>
      </w:pPr>
    </w:p>
    <w:p>
      <w:pPr>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p>
    <w:p>
      <w:pPr>
        <w:spacing w:after="0" w:line="240" w:lineRule="auto"/>
        <w:ind w:firstLine="709"/>
        <w:jc w:val="both"/>
        <w:rPr>
          <w:rFonts w:ascii="Times New Roman" w:hAnsi="Times New Roman" w:eastAsia="Times New Roman"/>
          <w:sz w:val="24"/>
          <w:szCs w:val="24"/>
          <w:lang w:eastAsia="ru-RU"/>
        </w:rPr>
      </w:pPr>
    </w:p>
    <w:p>
      <w:pPr>
        <w:numPr>
          <w:numId w:val="27"/>
          <w:ilvl w:val="0"/>
        </w:numPr>
        <w:spacing w:before="40" w:after="4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lang w:val="en-US"/>
        </w:rPr>
        <w:t xml:space="preserve">Основные</w:t>
      </w:r>
      <w:r>
        <w:rPr>
          <w:rFonts w:ascii="Times New Roman" w:hAnsi="Times New Roman" w:eastAsia="Times New Roman"/>
          <w:b/>
          <w:bCs/>
          <w:sz w:val="24"/>
          <w:szCs w:val="24"/>
          <w:lang w:val="en-US"/>
        </w:rPr>
        <w:t xml:space="preserve"> </w:t>
      </w:r>
      <w:r>
        <w:rPr>
          <w:rFonts w:ascii="Times New Roman" w:hAnsi="Times New Roman" w:eastAsia="Times New Roman"/>
          <w:b/>
          <w:bCs/>
          <w:sz w:val="24"/>
          <w:szCs w:val="24"/>
          <w:lang w:val="en-US"/>
        </w:rPr>
        <w:t xml:space="preserve">положения</w:t>
      </w:r>
    </w:p>
    <w:p>
      <w:pPr>
        <w:pStyle w:val="a9"/>
        <w:numPr>
          <w:numId w:val="28"/>
          <w:ilvl w:val="1"/>
        </w:numPr>
        <w:ind w:left="0" w:firstLine="709"/>
        <w:jc w:val="both"/>
        <w:rPr>
          <w:bCs/>
          <w:lang w:val="ru-RU"/>
        </w:rPr>
      </w:pPr>
      <w:r>
        <w:rPr>
          <w:lang w:val="ru-RU"/>
        </w:rPr>
        <w:t xml:space="preserve">Предметом осуществления закупки является </w:t>
      </w:r>
      <w:r>
        <w:rPr>
          <w:rStyle w:val="FontStyle14"/>
          <w:sz w:val="24"/>
          <w:szCs w:val="24"/>
          <w:lang w:val="ru-RU"/>
        </w:rPr>
        <w:t xml:space="preserve">приобретение узлов (приборов) учета водоснабжения </w:t>
      </w:r>
      <w:r>
        <w:rPr>
          <w:rStyle w:val="FontStyle14"/>
          <w:sz w:val="24"/>
          <w:szCs w:val="24"/>
          <w:lang w:val="ru-RU"/>
        </w:rPr>
        <w:t xml:space="preserve">(далее – Товар)</w:t>
      </w:r>
      <w:r>
        <w:rPr>
          <w:rStyle w:val="FontStyle14"/>
          <w:sz w:val="24"/>
          <w:szCs w:val="24"/>
          <w:lang w:val="ru-RU"/>
        </w:rPr>
        <w:t xml:space="preserve"> </w:t>
      </w:r>
      <w:r>
        <w:rPr>
          <w:rStyle w:val="FontStyle14"/>
          <w:sz w:val="24"/>
          <w:szCs w:val="24"/>
          <w:lang w:val="ru-RU"/>
        </w:rPr>
        <w:t xml:space="preserve">для нужд </w:t>
      </w:r>
      <w:r>
        <w:rPr>
          <w:bCs/>
          <w:lang w:val="ru-RU"/>
        </w:rPr>
        <w:t xml:space="preserve">Управления Федеральной </w:t>
      </w:r>
      <w:r>
        <w:rPr>
          <w:lang w:val="ru-RU"/>
        </w:rPr>
        <w:t xml:space="preserve">службы государственной регистрации, кадастра и картографии по Республике Башкортостан</w:t>
      </w:r>
      <w:r>
        <w:rPr>
          <w:bCs/>
          <w:lang w:val="ru-RU"/>
        </w:rPr>
        <w:t xml:space="preserve"> (далее по тексту - Заказчик).</w:t>
      </w:r>
    </w:p>
    <w:p>
      <w:pPr>
        <w:pStyle w:val="a9"/>
        <w:numPr>
          <w:numId w:val="28"/>
          <w:ilvl w:val="1"/>
        </w:numPr>
        <w:jc w:val="both"/>
        <w:rPr>
          <w:color w:val="333333"/>
          <w:shd w:val="clear" w:color="auto" w:fill="f5f5f5"/>
          <w:lang w:val="ru-RU"/>
        </w:rPr>
      </w:pPr>
      <w:r>
        <w:rPr>
          <w:lang w:val="ru-RU"/>
        </w:rPr>
        <w:t xml:space="preserve">Классификация продукции по видам экономической деятельности </w:t>
      </w:r>
      <w:r>
        <w:rPr>
          <w:lang w:val="ru-RU"/>
        </w:rPr>
        <w:t xml:space="preserve">ОК</w:t>
      </w:r>
      <w:r>
        <w:rPr>
          <w:lang w:val="ru-RU"/>
        </w:rPr>
        <w:t xml:space="preserve"> 034-2014 (КПЕС 2008): </w:t>
      </w:r>
      <w:r>
        <w:rPr>
          <w:bCs/>
          <w:lang w:val="ru-RU"/>
        </w:rPr>
        <w:t xml:space="preserve">ОКПД</w:t>
      </w:r>
      <w:r>
        <w:rPr>
          <w:bCs/>
          <w:lang w:val="ru-RU"/>
        </w:rPr>
        <w:t xml:space="preserve">2</w:t>
      </w:r>
      <w:r>
        <w:rPr>
          <w:bCs/>
          <w:lang w:val="ru-RU"/>
        </w:rPr>
        <w:t xml:space="preserve"> </w:t>
      </w:r>
      <w:r>
        <w:rPr>
          <w:color w:val="000000"/>
          <w:lang w:val="ru-RU"/>
        </w:rPr>
        <w:t xml:space="preserve">26.51.63.120</w:t>
      </w:r>
    </w:p>
    <w:p>
      <w:pPr>
        <w:pStyle w:val="a9"/>
        <w:numPr>
          <w:numId w:val="28"/>
          <w:ilvl w:val="1"/>
        </w:numPr>
        <w:spacing w:before="40" w:after="40"/>
        <w:jc w:val="both"/>
        <w:rPr>
          <w:lang w:val="ru-RU"/>
        </w:rPr>
      </w:pPr>
      <w:r>
        <w:rPr>
          <w:lang w:val="ru-RU"/>
        </w:rPr>
        <w:t xml:space="preserve">Код Каталога товаров, работ, услуг: 26.51.63.120-00000001</w:t>
      </w:r>
    </w:p>
    <w:p>
      <w:pPr>
        <w:spacing w:before="40" w:after="40" w:line="240" w:lineRule="auto"/>
        <w:ind w:firstLine="708"/>
        <w:jc w:val="both"/>
        <w:rPr>
          <w:rFonts w:ascii="Times New Roman" w:hAnsi="Times New Roman" w:eastAsia="Times New Roman"/>
          <w:bCs/>
          <w:sz w:val="24"/>
          <w:szCs w:val="24"/>
          <w:highlight w:val="yellow"/>
        </w:rPr>
      </w:pPr>
    </w:p>
    <w:p>
      <w:pPr>
        <w:spacing w:after="0" w:line="240" w:lineRule="auto"/>
        <w:ind w:left="708"/>
        <w:jc w:val="both"/>
        <w:rPr>
          <w:rFonts w:ascii="Times New Roman" w:hAnsi="Times New Roman"/>
          <w:b/>
          <w:bCs/>
          <w:sz w:val="24"/>
          <w:szCs w:val="24"/>
        </w:rPr>
      </w:pPr>
      <w:r>
        <w:rPr>
          <w:rFonts w:ascii="Times New Roman" w:hAnsi="Times New Roman"/>
          <w:b/>
          <w:bCs/>
          <w:sz w:val="24"/>
          <w:szCs w:val="24"/>
        </w:rPr>
        <w:t xml:space="preserve">2. Общие требования:</w:t>
      </w:r>
    </w:p>
    <w:p>
      <w:pPr>
        <w:spacing w:after="0" w:line="240" w:lineRule="auto"/>
        <w:ind w:firstLine="708"/>
        <w:jc w:val="both"/>
        <w:rPr>
          <w:rFonts w:ascii="Times New Roman" w:hAnsi="Times New Roman" w:eastAsia="Times New Roman"/>
          <w:bCs/>
          <w:i/>
          <w:sz w:val="24"/>
          <w:szCs w:val="24"/>
        </w:rPr>
      </w:pPr>
      <w:r>
        <w:rPr>
          <w:rFonts w:ascii="Times New Roman" w:hAnsi="Times New Roman" w:eastAsia="Times New Roman"/>
          <w:b/>
          <w:bCs/>
          <w:sz w:val="24"/>
          <w:szCs w:val="24"/>
        </w:rPr>
        <w:t xml:space="preserve">2.1.</w:t>
      </w:r>
      <w:r>
        <w:rPr>
          <w:rFonts w:ascii="Times New Roman" w:hAnsi="Times New Roman" w:eastAsia="Times New Roman"/>
          <w:bCs/>
          <w:sz w:val="24"/>
          <w:szCs w:val="24"/>
        </w:rPr>
        <w:t xml:space="preserve"> </w:t>
      </w:r>
      <w:r>
        <w:rPr>
          <w:rFonts w:ascii="Times New Roman" w:hAnsi="Times New Roman" w:eastAsia="Times New Roman"/>
          <w:b/>
          <w:bCs/>
          <w:sz w:val="24"/>
          <w:szCs w:val="24"/>
        </w:rPr>
        <w:t xml:space="preserve">Срок поставки товаров:</w:t>
      </w:r>
      <w:r>
        <w:rPr>
          <w:rFonts w:ascii="Times New Roman" w:hAnsi="Times New Roman" w:eastAsia="Times New Roman"/>
          <w:bCs/>
          <w:sz w:val="24"/>
          <w:szCs w:val="24"/>
        </w:rPr>
        <w:t xml:space="preserve"> поставка </w:t>
      </w:r>
      <w:r>
        <w:rPr>
          <w:rFonts w:ascii="Times New Roman" w:hAnsi="Times New Roman" w:eastAsia="Times New Roman"/>
          <w:sz w:val="24"/>
          <w:szCs w:val="24"/>
        </w:rPr>
        <w:t xml:space="preserve">товара </w:t>
      </w:r>
      <w:r>
        <w:rPr>
          <w:rFonts w:ascii="Times New Roman" w:hAnsi="Times New Roman" w:eastAsia="Times New Roman"/>
          <w:bCs/>
          <w:sz w:val="24"/>
          <w:szCs w:val="24"/>
        </w:rPr>
        <w:t xml:space="preserve">осуществляется Поставщиком </w:t>
      </w:r>
      <w:r>
        <w:rPr>
          <w:rFonts w:ascii="Times New Roman" w:hAnsi="Times New Roman"/>
          <w:sz w:val="24"/>
          <w:szCs w:val="24"/>
        </w:rPr>
        <w:t xml:space="preserve">в течение 5 (пяти) рабочих дней начиная со дня, следующего за днем заключения </w:t>
      </w:r>
      <w:r>
        <w:rPr>
          <w:rFonts w:ascii="Times New Roman" w:hAnsi="Times New Roman" w:eastAsia="Times New Roman"/>
          <w:bCs/>
          <w:sz w:val="24"/>
          <w:szCs w:val="24"/>
        </w:rPr>
        <w:t xml:space="preserve">государственного</w:t>
      </w:r>
      <w:r>
        <w:rPr>
          <w:rFonts w:ascii="Times New Roman" w:hAnsi="Times New Roman"/>
          <w:sz w:val="24"/>
          <w:szCs w:val="24"/>
        </w:rPr>
        <w:t xml:space="preserve"> контракта.</w:t>
      </w:r>
    </w:p>
    <w:p>
      <w:pPr>
        <w:spacing w:after="0" w:line="240" w:lineRule="auto"/>
        <w:ind w:firstLine="708"/>
        <w:jc w:val="both"/>
        <w:rPr>
          <w:rFonts w:ascii="Times New Roman" w:hAnsi="Times New Roman" w:eastAsia="Times New Roman"/>
          <w:bCs/>
          <w:sz w:val="24"/>
          <w:szCs w:val="24"/>
        </w:rPr>
      </w:pPr>
      <w:r>
        <w:rPr>
          <w:rFonts w:ascii="Times New Roman" w:hAnsi="Times New Roman" w:eastAsia="Times New Roman"/>
          <w:b/>
          <w:bCs/>
          <w:sz w:val="24"/>
          <w:szCs w:val="24"/>
        </w:rPr>
        <w:t xml:space="preserve">2.2.</w:t>
      </w:r>
      <w:r>
        <w:rPr>
          <w:rFonts w:ascii="Times New Roman" w:hAnsi="Times New Roman" w:eastAsia="Times New Roman"/>
          <w:bCs/>
          <w:sz w:val="24"/>
          <w:szCs w:val="24"/>
        </w:rPr>
        <w:t xml:space="preserve"> </w:t>
      </w:r>
      <w:r>
        <w:rPr>
          <w:rFonts w:ascii="Times New Roman" w:hAnsi="Times New Roman" w:eastAsia="Times New Roman"/>
          <w:b/>
          <w:bCs/>
          <w:sz w:val="24"/>
          <w:szCs w:val="24"/>
        </w:rPr>
        <w:t xml:space="preserve">Место поставки товаров (выполнения работ, оказания услуг): </w:t>
      </w:r>
      <w:r>
        <w:rPr>
          <w:rFonts w:ascii="Times New Roman" w:hAnsi="Times New Roman" w:eastAsia="Times New Roman"/>
          <w:bCs/>
          <w:sz w:val="24"/>
          <w:szCs w:val="24"/>
        </w:rPr>
        <w:t xml:space="preserve">Республика Башкортостан, г. Уфа, ул. Ленина, д. 70.</w:t>
      </w:r>
    </w:p>
    <w:p>
      <w:pPr>
        <w:spacing w:after="0" w:line="240" w:lineRule="auto"/>
        <w:ind w:firstLine="709"/>
        <w:jc w:val="both"/>
        <w:outlineLvl w:val="0"/>
        <w:rPr>
          <w:rFonts w:ascii="Times New Roman" w:hAnsi="Times New Roman" w:eastAsia="Times New Roman"/>
          <w:b/>
          <w:spacing w:val="-1"/>
          <w:sz w:val="24"/>
          <w:szCs w:val="24"/>
        </w:rPr>
      </w:pPr>
      <w:r>
        <w:rPr>
          <w:rFonts w:ascii="Times New Roman" w:hAnsi="Times New Roman" w:eastAsia="Times New Roman"/>
          <w:b/>
          <w:spacing w:val="-1"/>
          <w:sz w:val="24"/>
          <w:szCs w:val="24"/>
        </w:rPr>
        <w:t xml:space="preserve">2.3. Нормативно-правовая база</w:t>
      </w:r>
      <w:r>
        <w:rPr>
          <w:rFonts w:ascii="Times New Roman" w:hAnsi="Times New Roman" w:eastAsia="Times New Roman"/>
          <w:b/>
          <w:sz w:val="24"/>
          <w:szCs w:val="24"/>
        </w:rPr>
        <w:t xml:space="preserve"> поставки товаров:</w:t>
      </w:r>
      <w:r>
        <w:rPr>
          <w:rFonts w:ascii="Times New Roman" w:hAnsi="Times New Roman" w:eastAsia="Times New Roman"/>
          <w:b/>
          <w:spacing w:val="-1"/>
          <w:sz w:val="24"/>
          <w:szCs w:val="24"/>
        </w:rPr>
        <w:t xml:space="preserve"> </w:t>
      </w:r>
    </w:p>
    <w:p>
      <w:pPr>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ГОСТ </w:t>
      </w:r>
      <w:r>
        <w:rPr>
          <w:rFonts w:ascii="Times New Roman" w:hAnsi="Times New Roman" w:eastAsia="Times New Roman"/>
          <w:sz w:val="24"/>
          <w:szCs w:val="24"/>
        </w:rPr>
        <w:t xml:space="preserve">Р</w:t>
      </w:r>
      <w:r>
        <w:rPr>
          <w:rFonts w:ascii="Times New Roman" w:hAnsi="Times New Roman" w:eastAsia="Times New Roman"/>
          <w:sz w:val="24"/>
          <w:szCs w:val="24"/>
        </w:rPr>
        <w:t xml:space="preserve"> 50601-93. Счетчики питьевой воды </w:t>
      </w:r>
      <w:r>
        <w:rPr>
          <w:rFonts w:ascii="Times New Roman" w:hAnsi="Times New Roman" w:eastAsia="Times New Roman"/>
          <w:sz w:val="24"/>
          <w:szCs w:val="24"/>
        </w:rPr>
        <w:t xml:space="preserve">крыльчатые</w:t>
      </w:r>
      <w:r>
        <w:rPr>
          <w:rFonts w:ascii="Times New Roman" w:hAnsi="Times New Roman" w:eastAsia="Times New Roman"/>
          <w:sz w:val="24"/>
          <w:szCs w:val="24"/>
        </w:rPr>
        <w:t xml:space="preserve">. Общие технические условия </w:t>
      </w:r>
    </w:p>
    <w:p>
      <w:pPr>
        <w:spacing w:after="0" w:line="240" w:lineRule="auto"/>
        <w:ind w:firstLine="709"/>
        <w:jc w:val="both"/>
        <w:rPr>
          <w:rFonts w:ascii="Times New Roman" w:hAnsi="Times New Roman" w:eastAsia="Times New Roman"/>
          <w:spacing w:val="-1"/>
          <w:sz w:val="24"/>
          <w:szCs w:val="24"/>
        </w:rPr>
      </w:pPr>
      <w:r>
        <w:rPr>
          <w:rFonts w:ascii="Times New Roman" w:hAnsi="Times New Roman" w:eastAsia="Times New Roman"/>
          <w:b/>
          <w:sz w:val="24"/>
          <w:szCs w:val="24"/>
        </w:rPr>
        <w:t xml:space="preserve">3. Требования к объекту закупки (функциональные, технические, качественные):</w:t>
      </w:r>
      <w:r>
        <w:rPr>
          <w:rFonts w:ascii="Times New Roman" w:hAnsi="Times New Roman" w:eastAsia="Times New Roman"/>
          <w:spacing w:val="-1"/>
          <w:sz w:val="24"/>
          <w:szCs w:val="24"/>
        </w:rPr>
        <w:t xml:space="preserve"> </w:t>
      </w:r>
    </w:p>
    <w:p>
      <w:pPr>
        <w:spacing w:after="0" w:line="240" w:lineRule="auto"/>
        <w:ind w:firstLine="709"/>
        <w:jc w:val="both"/>
        <w:rPr>
          <w:rFonts w:ascii="Times New Roman" w:hAnsi="Times New Roman" w:eastAsia="Times New Roman"/>
          <w:spacing w:val="-1"/>
          <w:sz w:val="24"/>
          <w:szCs w:val="24"/>
        </w:rPr>
      </w:pPr>
      <w:r>
        <w:rPr>
          <w:rFonts w:ascii="Times New Roman" w:hAnsi="Times New Roman" w:eastAsia="Times New Roman"/>
          <w:spacing w:val="-1"/>
          <w:sz w:val="24"/>
          <w:szCs w:val="24"/>
        </w:rPr>
        <w:t xml:space="preserve">3.1. </w:t>
      </w:r>
      <w:r>
        <w:rPr>
          <w:rFonts w:ascii="Times New Roman" w:hAnsi="Times New Roman"/>
          <w:bCs/>
          <w:sz w:val="24"/>
          <w:szCs w:val="24"/>
          <w:lang w:eastAsia="ar-SA"/>
        </w:rPr>
        <w:t xml:space="preserve">Прибор учета должен соответствовать требованиям ГОСТ 6019-83 с наличием паспорта.</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3.2.</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Товар должен быть новым, не позднее 2025 года изготовления, не быть заложенным, не находиться под арестом, не иметь каких-либо обременений и/или ограничений, свободным от любых прав и притязаний третьих лиц. </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3.3. </w:t>
      </w:r>
      <w:r>
        <w:rPr>
          <w:rFonts w:ascii="Times New Roman" w:hAnsi="Times New Roman" w:eastAsia="Times New Roman"/>
          <w:b/>
          <w:sz w:val="24"/>
          <w:szCs w:val="24"/>
        </w:rPr>
        <w:t xml:space="preserve">Требования к безопасности товара.</w:t>
      </w:r>
      <w:r>
        <w:rPr>
          <w:rFonts w:ascii="Times New Roman" w:hAnsi="Times New Roman" w:eastAsia="Times New Roman"/>
          <w:sz w:val="24"/>
          <w:szCs w:val="24"/>
        </w:rPr>
        <w:t xml:space="preserve"> Товар должен быть безопасным и разрешенным для применения на территории РФ, то есть при нормальных или обоснованно ожидаемых условиях использования не должен причинять вред имуществу Заказчика, жизни и здоровью сотрудников. Товар должен отвечать обязательным требованиям соответствующих стандартов, технических условий, санитарно-гигиеническим требованиям. </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3.4. </w:t>
      </w:r>
      <w:r>
        <w:rPr>
          <w:rFonts w:ascii="Times New Roman" w:hAnsi="Times New Roman" w:eastAsia="Times New Roman"/>
          <w:b/>
          <w:sz w:val="24"/>
          <w:szCs w:val="24"/>
        </w:rPr>
        <w:t xml:space="preserve">Требования к качеству товара. </w:t>
      </w:r>
      <w:r>
        <w:rPr>
          <w:rFonts w:ascii="Times New Roman" w:hAnsi="Times New Roman" w:eastAsia="Times New Roman"/>
          <w:sz w:val="24"/>
          <w:szCs w:val="24"/>
        </w:rPr>
        <w:t xml:space="preserve">Качество поставляемого товара должно соответствовать обязательным требованиям, установленным в предусмотренном законом порядке для товаров того или иного вида для использования его по его прямому целевому назначению, а также условиям Государственного контракта. </w:t>
      </w:r>
    </w:p>
    <w:p>
      <w:pPr>
        <w:shd w:val="clear" w:color="auto" w:fill="ffffff"/>
        <w:spacing w:after="0" w:line="240" w:lineRule="auto"/>
        <w:ind w:left="142" w:firstLine="567"/>
        <w:jc w:val="both"/>
        <w:rPr>
          <w:rFonts w:ascii="Times New Roman" w:hAnsi="Times New Roman" w:eastAsia="Times New Roman"/>
          <w:sz w:val="24"/>
          <w:szCs w:val="24"/>
        </w:rPr>
      </w:pPr>
      <w:r>
        <w:rPr>
          <w:rFonts w:ascii="Times New Roman" w:hAnsi="Times New Roman" w:eastAsia="Times New Roman"/>
          <w:sz w:val="24"/>
          <w:szCs w:val="24"/>
        </w:rPr>
        <w:t xml:space="preserve">Приборы учета водоснабжения должны иметь паспорта.</w:t>
      </w:r>
    </w:p>
    <w:p>
      <w:pPr>
        <w:spacing w:after="0" w:line="240" w:lineRule="auto"/>
        <w:jc w:val="both"/>
        <w:rPr>
          <w:rFonts w:ascii="Times New Roman" w:hAnsi="Times New Roman" w:eastAsia="Times New Roman"/>
          <w:i/>
          <w:sz w:val="24"/>
          <w:szCs w:val="24"/>
        </w:rPr>
      </w:pPr>
      <w:r>
        <w:rPr>
          <w:rFonts w:ascii="Times New Roman" w:hAnsi="Times New Roman" w:eastAsia="Times New Roman"/>
          <w:sz w:val="24"/>
          <w:szCs w:val="24"/>
        </w:rPr>
        <w:tab/>
        <w:t xml:space="preserve">3.5.</w:t>
      </w:r>
      <w:r>
        <w:rPr>
          <w:rFonts w:ascii="Times New Roman" w:hAnsi="Times New Roman" w:eastAsia="Times New Roman"/>
          <w:b/>
          <w:sz w:val="24"/>
          <w:szCs w:val="24"/>
        </w:rPr>
        <w:t xml:space="preserve"> Объем поставляемых</w:t>
      </w:r>
      <w:r>
        <w:rPr>
          <w:rFonts w:ascii="Times New Roman" w:hAnsi="Times New Roman" w:eastAsia="Times New Roman"/>
          <w:b/>
          <w:i/>
          <w:sz w:val="24"/>
          <w:szCs w:val="24"/>
        </w:rPr>
        <w:t xml:space="preserve"> материальных запасов и технические характеристики</w:t>
      </w:r>
    </w:p>
    <w:p>
      <w:pP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 </w:t>
      </w:r>
      <w:r>
        <w:rPr>
          <w:rFonts w:ascii="Times New Roman" w:hAnsi="Times New Roman" w:eastAsia="Times New Roman"/>
          <w:b/>
          <w:bCs/>
          <w:sz w:val="24"/>
          <w:szCs w:val="24"/>
        </w:rPr>
        <w:tab/>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17"/>
        <w:gridCol w:w="3260"/>
        <w:gridCol w:w="2925"/>
        <w:gridCol w:w="1673"/>
        <w:gridCol w:w="1673"/>
      </w:tblGrid>
      <w:tr>
        <w:trPr>
          <w:jc w:val="center"/>
        </w:trPr>
        <w:tc>
          <w:tcPr>
            <w:tcW w:w="817" w:type="dxa"/>
          </w:tcPr>
          <w:p>
            <w:pPr>
              <w:spacing w:after="0" w:line="240" w:lineRule="auto"/>
              <w:rPr>
                <w:rFonts w:ascii="Times New Roman" w:hAnsi="Times New Roman" w:eastAsia="Times New Roman"/>
                <w:b/>
                <w:bCs/>
              </w:rPr>
            </w:pPr>
            <w:r>
              <w:rPr>
                <w:rFonts w:ascii="Times New Roman" w:hAnsi="Times New Roman" w:eastAsia="Times New Roman"/>
                <w:b/>
                <w:bCs/>
              </w:rPr>
              <w:t xml:space="preserve">№</w:t>
            </w:r>
            <w:r>
              <w:rPr>
                <w:rFonts w:ascii="Times New Roman" w:hAnsi="Times New Roman" w:eastAsia="Times New Roman"/>
                <w:b/>
                <w:bCs/>
              </w:rPr>
              <w:t xml:space="preserve">п</w:t>
            </w:r>
            <w:r>
              <w:rPr>
                <w:rFonts w:ascii="Times New Roman" w:hAnsi="Times New Roman" w:eastAsia="Times New Roman"/>
                <w:b/>
                <w:bCs/>
              </w:rPr>
              <w:t xml:space="preserve">/п</w:t>
            </w:r>
          </w:p>
        </w:tc>
        <w:tc>
          <w:tcPr>
            <w:tcW w:w="3260" w:type="dxa"/>
          </w:tcPr>
          <w:p>
            <w:pPr>
              <w:spacing w:after="0" w:line="240" w:lineRule="auto"/>
              <w:jc w:val="both"/>
              <w:rPr>
                <w:rFonts w:ascii="Times New Roman" w:hAnsi="Times New Roman" w:eastAsia="Times New Roman"/>
                <w:b/>
                <w:bCs/>
              </w:rPr>
            </w:pPr>
            <w:r>
              <w:rPr>
                <w:rFonts w:ascii="Times New Roman" w:hAnsi="Times New Roman" w:eastAsia="Times New Roman"/>
                <w:b/>
                <w:bCs/>
              </w:rPr>
              <w:t xml:space="preserve">Наименование товара</w:t>
            </w:r>
          </w:p>
        </w:tc>
        <w:tc>
          <w:tcPr>
            <w:tcW w:w="2925" w:type="dxa"/>
          </w:tcPr>
          <w:p>
            <w:pPr>
              <w:spacing w:after="0" w:line="240" w:lineRule="auto"/>
              <w:jc w:val="both"/>
              <w:rPr>
                <w:rFonts w:ascii="Times New Roman" w:hAnsi="Times New Roman" w:eastAsia="Times New Roman"/>
                <w:b/>
                <w:bCs/>
              </w:rPr>
            </w:pPr>
            <w:r>
              <w:rPr>
                <w:rFonts w:ascii="Times New Roman" w:hAnsi="Times New Roman" w:eastAsia="Times New Roman"/>
                <w:b/>
              </w:rPr>
              <w:t xml:space="preserve">Функциональные, технические, качественные, эксплуатационные характеристики объекта закупки, а также показатели, позволяющие определить соответствие закупаемых товаров установленным требованиям</w:t>
            </w:r>
          </w:p>
        </w:tc>
        <w:tc>
          <w:tcPr>
            <w:tcW w:w="1673" w:type="dxa"/>
          </w:tcPr>
          <w:p>
            <w:pPr>
              <w:spacing w:after="0" w:line="240" w:lineRule="auto"/>
              <w:rPr>
                <w:rFonts w:ascii="Times New Roman" w:hAnsi="Times New Roman" w:eastAsia="Times New Roman"/>
                <w:b/>
              </w:rPr>
            </w:pPr>
            <w:r>
              <w:rPr>
                <w:rFonts w:ascii="Times New Roman" w:hAnsi="Times New Roman" w:eastAsia="Times New Roman"/>
                <w:b/>
              </w:rPr>
              <w:t xml:space="preserve">Единица измерения</w:t>
            </w:r>
          </w:p>
        </w:tc>
        <w:tc>
          <w:tcPr>
            <w:tcW w:w="1673" w:type="dxa"/>
          </w:tcPr>
          <w:p>
            <w:pPr>
              <w:spacing w:after="0" w:line="240" w:lineRule="auto"/>
              <w:rPr>
                <w:rFonts w:ascii="Times New Roman" w:hAnsi="Times New Roman" w:eastAsia="Times New Roman"/>
                <w:b/>
              </w:rPr>
            </w:pPr>
            <w:r>
              <w:rPr>
                <w:rFonts w:ascii="Times New Roman" w:hAnsi="Times New Roman" w:eastAsia="Times New Roman"/>
                <w:b/>
              </w:rPr>
              <w:t xml:space="preserve">Кол-во</w:t>
            </w:r>
          </w:p>
        </w:tc>
      </w:tr>
      <w:tr>
        <w:trPr>
          <w:jc w:val="center"/>
        </w:trPr>
        <w:tc>
          <w:tcPr>
            <w:tcW w:w="817" w:type="dxa"/>
          </w:tcPr>
          <w:p>
            <w:pPr>
              <w:spacing w:after="0" w:line="240" w:lineRule="auto"/>
              <w:jc w:val="right"/>
              <w:rPr>
                <w:rFonts w:ascii="Times New Roman" w:hAnsi="Times New Roman" w:eastAsia="Times New Roman"/>
                <w:b/>
                <w:bCs/>
              </w:rPr>
            </w:pPr>
            <w:r>
              <w:rPr>
                <w:rFonts w:ascii="Times New Roman" w:hAnsi="Times New Roman" w:eastAsia="Times New Roman"/>
                <w:b/>
                <w:bCs/>
              </w:rPr>
              <w:t xml:space="preserve">1</w:t>
            </w:r>
          </w:p>
        </w:tc>
        <w:tc>
          <w:tcPr>
            <w:tcW w:w="3260" w:type="dxa"/>
          </w:tcPr>
          <w:p>
            <w:pPr>
              <w:pStyle w:val="51"/>
              <w:spacing w:before="0" w:after="0"/>
              <w:rPr>
                <w:b/>
                <w:color w:val="000000"/>
                <w:szCs w:val="22"/>
              </w:rPr>
            </w:pPr>
          </w:p>
          <w:p>
            <w:pPr>
              <w:pStyle w:val="51"/>
              <w:spacing w:before="0" w:after="0"/>
              <w:jc w:val="left"/>
              <w:rPr>
                <w:b/>
                <w:color w:val="000000"/>
                <w:szCs w:val="22"/>
              </w:rPr>
            </w:pPr>
            <w:r>
              <w:rPr>
                <w:color w:val="000000"/>
                <w:szCs w:val="22"/>
              </w:rPr>
              <w:t xml:space="preserve">Счетчик </w:t>
            </w:r>
            <w:r>
              <w:rPr>
                <w:color w:val="000000"/>
                <w:szCs w:val="22"/>
              </w:rPr>
              <w:t xml:space="preserve">крыльчатый</w:t>
            </w:r>
            <w:r>
              <w:rPr>
                <w:color w:val="000000"/>
                <w:szCs w:val="22"/>
              </w:rPr>
              <w:t xml:space="preserve">, с импульсным выходом, диаметр 15 мм для действующей системы водоснабжения </w:t>
            </w:r>
          </w:p>
          <w:p>
            <w:pPr>
              <w:tabs>
                <w:tab w:val="left" w:pos="7513"/>
              </w:tabs>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ОКПД: 26.51.63.120</w:t>
            </w:r>
          </w:p>
          <w:p>
            <w:pPr>
              <w:tabs>
                <w:tab w:val="left" w:pos="7513"/>
              </w:tabs>
              <w:spacing w:after="0" w:line="240" w:lineRule="auto"/>
              <w:jc w:val="both"/>
              <w:rPr>
                <w:rFonts w:ascii="Times New Roman" w:hAnsi="Times New Roman" w:eastAsia="Times New Roman"/>
                <w:b/>
                <w:bCs/>
                <w:highlight w:val="yellow"/>
              </w:rPr>
            </w:pPr>
            <w:r>
              <w:rPr>
                <w:rFonts w:ascii="Times New Roman" w:hAnsi="Times New Roman" w:eastAsia="Times New Roman"/>
                <w:color w:val="000000"/>
              </w:rPr>
              <w:t xml:space="preserve">КТРУ: </w:t>
            </w:r>
            <w:r>
              <w:rPr>
                <w:rFonts w:ascii="Times New Roman" w:hAnsi="Times New Roman" w:eastAsia="Times New Roman"/>
                <w:sz w:val="24"/>
                <w:szCs w:val="24"/>
                <w:lang w:eastAsia="x-none"/>
              </w:rPr>
              <w:t xml:space="preserve">26</w:t>
            </w:r>
            <w:r>
              <w:rPr>
                <w:rFonts w:ascii="Times New Roman" w:hAnsi="Times New Roman" w:eastAsia="Times New Roman"/>
                <w:sz w:val="24"/>
                <w:szCs w:val="24"/>
                <w:lang w:eastAsia="x-none"/>
              </w:rPr>
              <w:t xml:space="preserve">.51.63.120-00000001</w:t>
            </w:r>
          </w:p>
        </w:tc>
        <w:tc>
          <w:tcPr>
            <w:tcW w:w="2925" w:type="dxa"/>
          </w:tcPr>
          <w:p>
            <w:pPr>
              <w:spacing w:after="0" w:line="240" w:lineRule="auto"/>
              <w:rPr>
                <w:rFonts w:ascii="Times New Roman" w:hAnsi="Times New Roman" w:eastAsia="Times New Roman"/>
              </w:rPr>
            </w:pPr>
            <w:r>
              <w:rPr>
                <w:rFonts w:ascii="Times New Roman" w:hAnsi="Times New Roman" w:eastAsia="Times New Roman"/>
              </w:rPr>
              <w:t xml:space="preserve">Тип подключения: Резьба</w:t>
            </w:r>
          </w:p>
          <w:p>
            <w:pPr>
              <w:spacing w:after="0" w:line="240" w:lineRule="auto"/>
              <w:rPr>
                <w:rFonts w:ascii="Times New Roman" w:hAnsi="Times New Roman" w:eastAsia="Times New Roman"/>
              </w:rPr>
            </w:pPr>
            <w:r>
              <w:rPr>
                <w:rFonts w:ascii="Times New Roman" w:hAnsi="Times New Roman" w:eastAsia="Times New Roman"/>
                <w:shd w:val="clear" w:color="auto" w:fill="ffffff"/>
              </w:rPr>
              <w:t xml:space="preserve">Измеряемая среда: холодное водоснабжение – 8 </w:t>
            </w:r>
            <w:r>
              <w:rPr>
                <w:rFonts w:ascii="Times New Roman" w:hAnsi="Times New Roman" w:eastAsia="Times New Roman"/>
                <w:shd w:val="clear" w:color="auto" w:fill="ffffff"/>
              </w:rPr>
              <w:t xml:space="preserve">шт</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Вид: </w:t>
            </w:r>
            <w:r>
              <w:rPr>
                <w:rFonts w:ascii="Times New Roman" w:hAnsi="Times New Roman" w:eastAsia="Times New Roman"/>
                <w:lang w:eastAsia="ar-SA"/>
              </w:rPr>
              <w:t xml:space="preserve">Крыльчатый</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Диаметр условного </w:t>
            </w:r>
            <w:r>
              <w:rPr>
                <w:rFonts w:ascii="Times New Roman" w:hAnsi="Times New Roman" w:eastAsia="Times New Roman"/>
                <w:lang w:eastAsia="ar-SA"/>
              </w:rPr>
              <w:t xml:space="preserve">прохода - 15 мм</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Пределы допускаемой относительной погрешности измерения при выпуске из производства не должны превышать:</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±5% - в диапазоне расходов от </w:t>
            </w:r>
            <w:r>
              <w:rPr>
                <w:rFonts w:ascii="Times New Roman" w:hAnsi="Times New Roman" w:eastAsia="Times New Roman"/>
                <w:lang w:val="en-US" w:eastAsia="ar-SA"/>
              </w:rPr>
              <w:t xml:space="preserve">qmin</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±2% - в диапазоне расходов от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qmax</w:t>
            </w:r>
            <w:r>
              <w:rPr>
                <w:rFonts w:ascii="Times New Roman" w:hAnsi="Times New Roman" w:eastAsia="Times New Roman"/>
                <w:lang w:eastAsia="ar-SA"/>
              </w:rPr>
              <w:t xml:space="preserve"> </w:t>
            </w:r>
            <w:r>
              <w:rPr>
                <w:rFonts w:ascii="Times New Roman" w:hAnsi="Times New Roman" w:eastAsia="Times New Roman"/>
                <w:lang w:eastAsia="ar-SA"/>
              </w:rPr>
              <w:t xml:space="preserve">включ</w:t>
            </w:r>
            <w:r>
              <w:rPr>
                <w:rFonts w:ascii="Times New Roman" w:hAnsi="Times New Roman" w:eastAsia="Times New Roman"/>
                <w:lang w:eastAsia="ar-SA"/>
              </w:rPr>
              <w:t xml:space="preserve">.</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Порог чувствительности </w:t>
            </w:r>
            <w:r>
              <w:rPr>
                <w:rFonts w:ascii="Times New Roman" w:hAnsi="Times New Roman" w:eastAsia="Times New Roman"/>
                <w:lang w:eastAsia="ar-SA"/>
              </w:rPr>
              <w:t xml:space="preserve">куб</w:t>
            </w:r>
            <w:r>
              <w:rPr>
                <w:rFonts w:ascii="Times New Roman" w:hAnsi="Times New Roman" w:eastAsia="Times New Roman"/>
                <w:lang w:eastAsia="ar-SA"/>
              </w:rPr>
              <w:t xml:space="preserve">.м</w:t>
            </w:r>
            <w:r>
              <w:rPr>
                <w:rFonts w:ascii="Times New Roman" w:hAnsi="Times New Roman" w:eastAsia="Times New Roman"/>
                <w:lang w:eastAsia="ar-SA"/>
              </w:rPr>
              <w:t xml:space="preserve">/ч – 0,012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холодной воды - от 5 до 40</w:t>
            </w:r>
            <w:r>
              <w:rPr>
                <w:rFonts w:ascii="Times New Roman" w:hAnsi="Times New Roman" w:eastAsia="Times New Roman"/>
                <w:lang w:eastAsia="ar-SA"/>
              </w:rPr>
              <w:t xml:space="preserve"> °С</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горячей воды - от 5 до 90</w:t>
            </w:r>
            <w:r>
              <w:rPr>
                <w:rFonts w:ascii="Times New Roman" w:hAnsi="Times New Roman" w:eastAsia="Times New Roman"/>
                <w:lang w:eastAsia="ar-SA"/>
              </w:rPr>
              <w:t xml:space="preserve"> °С</w:t>
            </w:r>
          </w:p>
        </w:tc>
        <w:tc>
          <w:tcPr>
            <w:tcW w:w="1673" w:type="dxa"/>
          </w:tcPr>
          <w:p>
            <w:pPr>
              <w:spacing w:after="0" w:line="240" w:lineRule="auto"/>
              <w:rPr>
                <w:rFonts w:ascii="Times New Roman" w:hAnsi="Times New Roman" w:eastAsia="Times New Roman"/>
                <w:b/>
              </w:rPr>
            </w:pPr>
            <w:r>
              <w:rPr>
                <w:rFonts w:ascii="Times New Roman" w:hAnsi="Times New Roman" w:eastAsia="Times New Roman"/>
              </w:rPr>
              <w:t xml:space="preserve">Шт.</w:t>
            </w:r>
          </w:p>
        </w:tc>
        <w:tc>
          <w:tcPr>
            <w:tcW w:w="1673" w:type="dxa"/>
          </w:tcPr>
          <w:p>
            <w:pPr>
              <w:spacing w:after="0" w:line="240" w:lineRule="auto"/>
              <w:rPr>
                <w:rFonts w:ascii="Times New Roman" w:hAnsi="Times New Roman" w:eastAsia="Times New Roman"/>
                <w:b/>
              </w:rPr>
            </w:pPr>
            <w:r>
              <w:rPr>
                <w:rFonts w:ascii="Times New Roman" w:hAnsi="Times New Roman" w:eastAsia="Times New Roman"/>
                <w:b/>
              </w:rPr>
              <w:t xml:space="preserve">8</w:t>
            </w:r>
          </w:p>
        </w:tc>
      </w:tr>
      <w:tr>
        <w:trPr>
          <w:jc w:val="center"/>
          <w:trHeight w:val="253"/>
        </w:trPr>
        <w:tc>
          <w:tcPr>
            <w:tcW w:w="817" w:type="dxa"/>
            <w:vMerge w:val="restart"/>
          </w:tcPr>
          <w:p>
            <w:pPr>
              <w:spacing w:after="0" w:line="240" w:lineRule="auto"/>
              <w:jc w:val="right"/>
              <w:rPr>
                <w:rFonts w:ascii="Times New Roman" w:hAnsi="Times New Roman" w:eastAsia="Times New Roman"/>
                <w:b/>
                <w:bCs/>
              </w:rPr>
            </w:pPr>
          </w:p>
        </w:tc>
        <w:tc>
          <w:tcPr>
            <w:tcW w:w="3260" w:type="dxa"/>
            <w:vMerge w:val="restart"/>
          </w:tcPr>
          <w:p>
            <w:pPr>
              <w:pStyle w:val="51"/>
              <w:spacing w:before="0" w:after="0"/>
              <w:jc w:val="left"/>
              <w:rPr>
                <w:b/>
                <w:color w:val="000000"/>
                <w:szCs w:val="22"/>
              </w:rPr>
            </w:pPr>
            <w:r>
              <w:rPr>
                <w:color w:val="000000"/>
                <w:szCs w:val="22"/>
              </w:rPr>
              <w:t xml:space="preserve">Счетчик </w:t>
            </w:r>
            <w:r>
              <w:rPr>
                <w:color w:val="000000"/>
                <w:szCs w:val="22"/>
              </w:rPr>
              <w:t xml:space="preserve">крыльчатый</w:t>
            </w:r>
            <w:r>
              <w:rPr>
                <w:color w:val="000000"/>
                <w:szCs w:val="22"/>
              </w:rPr>
              <w:t xml:space="preserve">, с импульсным выходом, диаметр 15 мм для действующей системы водоснабжения </w:t>
            </w:r>
          </w:p>
          <w:p>
            <w:pPr>
              <w:tabs>
                <w:tab w:val="left" w:pos="7513"/>
              </w:tabs>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ОКПД: 26.51.63.120</w:t>
            </w:r>
          </w:p>
          <w:p>
            <w:pPr>
              <w:pStyle w:val="51"/>
              <w:spacing w:before="0" w:after="0"/>
              <w:rPr>
                <w:b/>
                <w:color w:val="000000"/>
                <w:szCs w:val="22"/>
              </w:rPr>
            </w:pPr>
            <w:r>
              <w:rPr>
                <w:color w:val="000000"/>
              </w:rPr>
              <w:t xml:space="preserve">КТРУ:</w:t>
            </w:r>
            <w:r>
              <w:rPr>
                <w:color w:val="000000"/>
              </w:rPr>
              <w:t xml:space="preserve"> </w:t>
            </w:r>
            <w:r>
              <w:rPr>
                <w:sz w:val="24"/>
                <w:szCs w:val="24"/>
                <w:lang w:eastAsia="x-none"/>
              </w:rPr>
              <w:t xml:space="preserve">26.51.63.120-00000001</w:t>
            </w:r>
          </w:p>
        </w:tc>
        <w:tc>
          <w:tcPr>
            <w:tcW w:w="2925" w:type="dxa"/>
            <w:vMerge w:val="restart"/>
          </w:tcPr>
          <w:p>
            <w:pPr>
              <w:spacing w:after="0" w:line="240" w:lineRule="auto"/>
              <w:rPr>
                <w:rFonts w:ascii="Times New Roman" w:hAnsi="Times New Roman" w:eastAsia="Times New Roman"/>
              </w:rPr>
            </w:pPr>
            <w:r>
              <w:rPr>
                <w:rFonts w:ascii="Times New Roman" w:hAnsi="Times New Roman" w:eastAsia="Times New Roman"/>
              </w:rPr>
              <w:t xml:space="preserve">Тип подключения: Резьба</w:t>
            </w:r>
          </w:p>
          <w:p>
            <w:pPr>
              <w:spacing w:after="0" w:line="240" w:lineRule="auto"/>
              <w:rPr>
                <w:rFonts w:ascii="Times New Roman" w:hAnsi="Times New Roman" w:eastAsia="Times New Roman"/>
              </w:rPr>
            </w:pPr>
            <w:r>
              <w:rPr>
                <w:rFonts w:ascii="Times New Roman" w:hAnsi="Times New Roman" w:eastAsia="Times New Roman"/>
                <w:shd w:val="clear" w:color="auto" w:fill="ffffff"/>
              </w:rPr>
              <w:t xml:space="preserve">Измеряемая среда: горячее водоснабжение – 3 </w:t>
            </w:r>
            <w:r>
              <w:rPr>
                <w:rFonts w:ascii="Times New Roman" w:hAnsi="Times New Roman" w:eastAsia="Times New Roman"/>
                <w:shd w:val="clear" w:color="auto" w:fill="ffffff"/>
              </w:rPr>
              <w:t xml:space="preserve">шт</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Вид: </w:t>
            </w:r>
            <w:r>
              <w:rPr>
                <w:rFonts w:ascii="Times New Roman" w:hAnsi="Times New Roman" w:eastAsia="Times New Roman"/>
                <w:lang w:eastAsia="ar-SA"/>
              </w:rPr>
              <w:t xml:space="preserve">Крыльчатый</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Диаметр условного прохода - 15 мм</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Пределы допускаемой относительной погрешности измерения при выпуске из производства не должны превышать:</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±5% - в диапазоне расходов от </w:t>
            </w:r>
            <w:r>
              <w:rPr>
                <w:rFonts w:ascii="Times New Roman" w:hAnsi="Times New Roman" w:eastAsia="Times New Roman"/>
                <w:lang w:val="en-US" w:eastAsia="ar-SA"/>
              </w:rPr>
              <w:t xml:space="preserve">qmin</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±2% - в диапазоне расходов от </w:t>
            </w:r>
            <w:r>
              <w:rPr>
                <w:rFonts w:ascii="Times New Roman" w:hAnsi="Times New Roman" w:eastAsia="Times New Roman"/>
                <w:lang w:val="en-US" w:eastAsia="ar-SA"/>
              </w:rPr>
              <w:t xml:space="preserve">qt</w:t>
            </w:r>
            <w:r>
              <w:rPr>
                <w:rFonts w:ascii="Times New Roman" w:hAnsi="Times New Roman" w:eastAsia="Times New Roman"/>
                <w:lang w:eastAsia="ar-SA"/>
              </w:rPr>
              <w:t xml:space="preserve"> до </w:t>
            </w:r>
            <w:r>
              <w:rPr>
                <w:rFonts w:ascii="Times New Roman" w:hAnsi="Times New Roman" w:eastAsia="Times New Roman"/>
                <w:lang w:val="en-US" w:eastAsia="ar-SA"/>
              </w:rPr>
              <w:t xml:space="preserve">qmax</w:t>
            </w:r>
            <w:r>
              <w:rPr>
                <w:rFonts w:ascii="Times New Roman" w:hAnsi="Times New Roman" w:eastAsia="Times New Roman"/>
                <w:lang w:eastAsia="ar-SA"/>
              </w:rPr>
              <w:t xml:space="preserve"> </w:t>
            </w:r>
            <w:r>
              <w:rPr>
                <w:rFonts w:ascii="Times New Roman" w:hAnsi="Times New Roman" w:eastAsia="Times New Roman"/>
                <w:lang w:eastAsia="ar-SA"/>
              </w:rPr>
              <w:t xml:space="preserve">включ</w:t>
            </w:r>
            <w:r>
              <w:rPr>
                <w:rFonts w:ascii="Times New Roman" w:hAnsi="Times New Roman" w:eastAsia="Times New Roman"/>
                <w:lang w:eastAsia="ar-SA"/>
              </w:rPr>
              <w:t xml:space="preserve">.</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Порог чувствительности </w:t>
            </w:r>
            <w:r>
              <w:rPr>
                <w:rFonts w:ascii="Times New Roman" w:hAnsi="Times New Roman" w:eastAsia="Times New Roman"/>
                <w:lang w:eastAsia="ar-SA"/>
              </w:rPr>
              <w:t xml:space="preserve">куб</w:t>
            </w:r>
            <w:r>
              <w:rPr>
                <w:rFonts w:ascii="Times New Roman" w:hAnsi="Times New Roman" w:eastAsia="Times New Roman"/>
                <w:lang w:eastAsia="ar-SA"/>
              </w:rPr>
              <w:t xml:space="preserve">.м</w:t>
            </w:r>
            <w:r>
              <w:rPr>
                <w:rFonts w:ascii="Times New Roman" w:hAnsi="Times New Roman" w:eastAsia="Times New Roman"/>
                <w:lang w:eastAsia="ar-SA"/>
              </w:rPr>
              <w:t xml:space="preserve">/ч – 0,012 </w:t>
            </w:r>
          </w:p>
          <w:p>
            <w:pPr>
              <w:spacing w:after="0" w:line="240" w:lineRule="auto"/>
              <w:jc w:val="both"/>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холодной воды - от 5 до 40</w:t>
            </w:r>
            <w:r>
              <w:rPr>
                <w:rFonts w:ascii="Times New Roman" w:hAnsi="Times New Roman" w:eastAsia="Times New Roman"/>
                <w:lang w:eastAsia="ar-SA"/>
              </w:rPr>
              <w:t xml:space="preserve"> °С</w:t>
            </w:r>
          </w:p>
          <w:p>
            <w:pPr>
              <w:spacing w:after="0" w:line="240" w:lineRule="auto"/>
              <w:rPr>
                <w:rFonts w:ascii="Times New Roman" w:hAnsi="Times New Roman" w:eastAsia="Times New Roman"/>
              </w:rPr>
            </w:pPr>
            <w:r>
              <w:rPr>
                <w:rFonts w:ascii="Times New Roman" w:hAnsi="Times New Roman" w:eastAsia="Times New Roman"/>
                <w:lang w:eastAsia="ar-SA"/>
              </w:rPr>
              <w:t xml:space="preserve">•</w:t>
            </w:r>
            <w:r>
              <w:rPr>
                <w:rFonts w:ascii="Times New Roman" w:hAnsi="Times New Roman" w:eastAsia="Times New Roman"/>
                <w:lang w:eastAsia="ar-SA"/>
              </w:rPr>
              <w:tab/>
              <w:t xml:space="preserve">Диапазон рабочих температур при измерении горячей воды - от 5 до 90</w:t>
            </w:r>
            <w:r>
              <w:rPr>
                <w:rFonts w:ascii="Times New Roman" w:hAnsi="Times New Roman" w:eastAsia="Times New Roman"/>
                <w:lang w:eastAsia="ar-SA"/>
              </w:rPr>
              <w:t xml:space="preserve"> °С</w:t>
            </w:r>
          </w:p>
        </w:tc>
        <w:tc>
          <w:tcPr>
            <w:tcW w:w="1673" w:type="dxa"/>
            <w:vMerge w:val="restart"/>
          </w:tcPr>
          <w:p>
            <w:pPr>
              <w:spacing w:after="0" w:line="240" w:lineRule="auto"/>
              <w:rPr>
                <w:rFonts w:ascii="Times New Roman" w:hAnsi="Times New Roman" w:eastAsia="Times New Roman"/>
              </w:rPr>
            </w:pPr>
          </w:p>
        </w:tc>
        <w:tc>
          <w:tcPr>
            <w:tcW w:w="1673" w:type="dxa"/>
            <w:vMerge w:val="restart"/>
          </w:tcPr>
          <w:p>
            <w:pPr>
              <w:spacing w:after="0" w:line="240" w:lineRule="auto"/>
              <w:rPr>
                <w:rFonts w:ascii="Times New Roman" w:hAnsi="Times New Roman" w:eastAsia="Times New Roman"/>
                <w:b/>
              </w:rPr>
            </w:pPr>
            <w:r>
              <w:rPr>
                <w:rFonts w:ascii="Times New Roman" w:hAnsi="Times New Roman" w:eastAsia="Times New Roman"/>
                <w:b/>
              </w:rPr>
              <w:t xml:space="preserve">3</w:t>
            </w:r>
          </w:p>
        </w:tc>
      </w:tr>
      <w:tr>
        <w:trPr>
          <w:jc w:val="center"/>
          <w:trHeight w:val="253"/>
        </w:trPr>
        <w:tc>
          <w:tcPr>
            <w:tcW w:w="817" w:type="dxa"/>
          </w:tcPr>
          <w:p>
            <w:pPr>
              <w:spacing w:after="0" w:line="240" w:lineRule="auto"/>
              <w:jc w:val="right"/>
              <w:rPr>
                <w:rFonts w:ascii="Times New Roman" w:hAnsi="Times New Roman" w:eastAsia="Times New Roman"/>
                <w:b/>
                <w:bCs/>
              </w:rPr>
            </w:pPr>
          </w:p>
        </w:tc>
        <w:tc>
          <w:tcPr>
            <w:tcW w:w="3260" w:type="dxa"/>
          </w:tcPr>
          <w:p>
            <w:pPr>
              <w:pStyle w:val="51"/>
              <w:spacing w:before="0" w:after="0"/>
              <w:rPr>
                <w:color w:val="000000"/>
                <w:szCs w:val="22"/>
              </w:rPr>
            </w:pPr>
            <w:r>
              <w:rPr>
                <w:color w:val="000000"/>
                <w:szCs w:val="22"/>
              </w:rPr>
              <w:t xml:space="preserve">Итого</w:t>
            </w:r>
          </w:p>
        </w:tc>
        <w:tc>
          <w:tcPr>
            <w:tcW w:w="2925" w:type="dxa"/>
          </w:tcPr>
          <w:p>
            <w:pPr>
              <w:spacing w:after="0" w:line="240" w:lineRule="auto"/>
              <w:rPr>
                <w:rFonts w:ascii="Times New Roman" w:hAnsi="Times New Roman" w:eastAsia="Times New Roman"/>
              </w:rPr>
            </w:pPr>
          </w:p>
        </w:tc>
        <w:tc>
          <w:tcPr>
            <w:tcW w:w="1673" w:type="dxa"/>
          </w:tcPr>
          <w:p>
            <w:pPr>
              <w:spacing w:after="0" w:line="240" w:lineRule="auto"/>
              <w:rPr>
                <w:rFonts w:ascii="Times New Roman" w:hAnsi="Times New Roman" w:eastAsia="Times New Roman"/>
              </w:rPr>
            </w:pPr>
          </w:p>
        </w:tc>
        <w:tc>
          <w:tcPr>
            <w:tcW w:w="1673" w:type="dxa"/>
          </w:tcPr>
          <w:p>
            <w:pPr>
              <w:spacing w:after="0" w:line="240" w:lineRule="auto"/>
              <w:rPr>
                <w:rFonts w:ascii="Times New Roman" w:hAnsi="Times New Roman" w:eastAsia="Times New Roman"/>
                <w:b/>
                <w:highlight w:val="yellow"/>
              </w:rPr>
            </w:pPr>
            <w:r>
              <w:rPr>
                <w:rFonts w:ascii="Times New Roman" w:hAnsi="Times New Roman" w:eastAsia="Times New Roman"/>
                <w:b/>
              </w:rPr>
              <w:t xml:space="preserve">11</w:t>
            </w:r>
          </w:p>
        </w:tc>
      </w:tr>
    </w:tbl>
    <w:p>
      <w:pPr>
        <w:spacing w:after="0" w:line="240" w:lineRule="auto"/>
        <w:rPr>
          <w:rFonts w:ascii="Times New Roman" w:hAnsi="Times New Roman" w:eastAsia="Times New Roman"/>
          <w:b/>
          <w:bCs/>
          <w:sz w:val="24"/>
          <w:szCs w:val="24"/>
        </w:rPr>
      </w:pPr>
    </w:p>
    <w:p>
      <w:pPr>
        <w:spacing w:after="0" w:line="240" w:lineRule="auto"/>
        <w:jc w:val="center"/>
        <w:rPr>
          <w:rFonts w:ascii="Times New Roman" w:hAnsi="Times New Roman" w:eastAsia="Times New Roman"/>
          <w:b/>
          <w:sz w:val="24"/>
          <w:szCs w:val="24"/>
        </w:rPr>
      </w:pPr>
    </w:p>
    <w:p>
      <w:pPr>
        <w:tabs>
          <w:tab w:val="left" w:pos="0"/>
        </w:tabs>
        <w:spacing w:after="0" w:line="240" w:lineRule="auto"/>
        <w:contextualSpacing/>
        <w:jc w:val="both"/>
        <w:rPr>
          <w:rFonts w:ascii="Times New Roman" w:hAnsi="Times New Roman" w:eastAsia="Times New Roman"/>
          <w:sz w:val="24"/>
          <w:szCs w:val="24"/>
        </w:rPr>
      </w:pPr>
      <w:r>
        <w:rPr>
          <w:rFonts w:ascii="Times New Roman" w:hAnsi="Times New Roman" w:eastAsia="Times New Roman"/>
          <w:sz w:val="24"/>
          <w:szCs w:val="24"/>
        </w:rPr>
        <w:tab/>
        <w:t xml:space="preserve">При исполнении контракта по согласованию Заказчика с Поставщиком допускается поставка продукции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tabs>
          <w:tab w:val="left" w:pos="0"/>
        </w:tabs>
        <w:spacing w:after="0" w:line="240" w:lineRule="auto"/>
        <w:contextualSpacing/>
        <w:jc w:val="both"/>
        <w:rPr>
          <w:rFonts w:ascii="Times New Roman" w:hAnsi="Times New Roman" w:eastAsia="Times New Roman"/>
          <w:b/>
          <w:sz w:val="24"/>
          <w:szCs w:val="24"/>
        </w:rPr>
      </w:pPr>
      <w:r>
        <w:rPr>
          <w:rFonts w:ascii="Times New Roman" w:hAnsi="Times New Roman" w:eastAsia="Times New Roman"/>
          <w:b/>
          <w:sz w:val="24"/>
          <w:szCs w:val="24"/>
        </w:rPr>
        <w:tab/>
        <w:t xml:space="preserve">4. Требования к упаковке:</w:t>
      </w:r>
    </w:p>
    <w:p>
      <w:pPr>
        <w:pStyle w:val="Web211111"/>
        <w:spacing w:before="0" w:beforeAutospacing="0" w:after="0" w:afterAutospacing="0"/>
        <w:ind w:firstLine="709"/>
        <w:jc w:val="both"/>
      </w:pPr>
      <w:r>
        <w:t xml:space="preserve">Поставляемый Товар должен быть в упаковке, обеспечивающей его сохранность от всякого рода повреждений, порчи при длительной транспортировке, погрузке, перегрузке и хранении в складском помещении. Товар поставляется в упаковке производителя товаров, с учетом необходимых маркировок. Тара и упаковка входят в цену поставляемого товара. Нарушение упаковки может допускаться исключительно для проверки качества. Маркировка должна содержать: наименование изделия, юридический адрес изготовителя, наименование фирмы изготовителя, дату выпуска и гарантийный срок службы.</w:t>
      </w:r>
    </w:p>
    <w:p>
      <w:pPr>
        <w:pStyle w:val="Web211111"/>
        <w:spacing w:before="0" w:beforeAutospacing="0" w:after="0" w:afterAutospacing="0"/>
        <w:ind w:firstLine="709"/>
        <w:jc w:val="both"/>
        <w:rPr>
          <w:b/>
          <w:lang w:eastAsia="en-US"/>
        </w:rPr>
      </w:pPr>
      <w:r>
        <w:rPr>
          <w:b/>
        </w:rPr>
        <w:t xml:space="preserve">5.</w:t>
      </w:r>
      <w:r>
        <w:t xml:space="preserve"> </w:t>
      </w:r>
      <w:r>
        <w:rPr>
          <w:rFonts w:ascii="Tinos" w:hAnsi="Tinos" w:eastAsia="Tinos" w:cs="Tinos"/>
          <w:b/>
        </w:rPr>
        <w:t xml:space="preserve">Информация об условиях, о запретах </w:t>
      </w:r>
      <w:r>
        <w:rPr>
          <w:rFonts w:ascii="Tinos" w:hAnsi="Tinos" w:eastAsia="Tinos" w:cs="Tinos"/>
          <w:b/>
        </w:rPr>
        <w:t xml:space="preserve">и</w:t>
      </w:r>
      <w:r>
        <w:rPr>
          <w:rFonts w:ascii="Tinos" w:hAnsi="Tinos" w:eastAsia="Tinos" w:cs="Tinos"/>
          <w:b/>
        </w:rPr>
        <w:t xml:space="preserve">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b/>
          <w:lang w:eastAsia="en-US"/>
        </w:rPr>
        <w:t xml:space="preserve">:</w:t>
      </w:r>
    </w:p>
    <w:p>
      <w:pPr>
        <w:pStyle w:val="Web211111"/>
        <w:spacing w:before="0" w:beforeAutospacing="0" w:after="0" w:afterAutospacing="0"/>
        <w:ind w:firstLine="708"/>
        <w:jc w:val="both"/>
        <w:rPr>
          <w:b/>
          <w:lang w:eastAsia="en-US"/>
        </w:rPr>
      </w:pPr>
      <w:r>
        <w:rPr>
          <w:rStyle w:val="af8"/>
          <w:color w:val="000000"/>
          <w:u w:val="none"/>
        </w:rPr>
        <w:t xml:space="preserve">Установлены ограничения по ПП РФ 1875, но в связи с малым объемом не применяются.</w:t>
      </w:r>
    </w:p>
    <w:p>
      <w:pPr>
        <w:spacing w:after="0" w:line="240" w:lineRule="auto"/>
        <w:contextualSpacing/>
        <w:jc w:val="center"/>
        <w:rPr>
          <w:rFonts w:ascii="Times New Roman" w:hAnsi="Times New Roman" w:eastAsia="Times New Roman"/>
          <w:i/>
          <w:sz w:val="24"/>
          <w:szCs w:val="24"/>
          <w:lang w:eastAsia="ru-RU"/>
        </w:rPr>
      </w:pPr>
    </w:p>
    <w:p>
      <w:pPr>
        <w:spacing w:after="0" w:line="240" w:lineRule="auto"/>
        <w:contextualSpacing/>
        <w:jc w:val="center"/>
        <w:rPr>
          <w:rFonts w:ascii="Times New Roman" w:hAnsi="Times New Roman" w:eastAsia="Times New Roman"/>
          <w:i/>
          <w:sz w:val="24"/>
          <w:szCs w:val="24"/>
          <w:lang w:eastAsia="ru-RU"/>
        </w:rPr>
      </w:pPr>
    </w:p>
    <w:tbl>
      <w:tblPr>
        <w:tblW w:w="0" w:type="auto"/>
        <w:tblLook w:val="04A0" w:firstRow="1" w:lastRow="0" w:firstColumn="1" w:lastColumn="0" w:noHBand="0" w:noVBand="1"/>
      </w:tblPr>
      <w:tblGrid>
        <w:gridCol w:w="5353"/>
        <w:gridCol w:w="5068"/>
      </w:tblGrid>
      <w:tr>
        <w:trPr>
          <w:trHeight w:val="1117"/>
        </w:trPr>
        <w:tc>
          <w:tcPr>
            <w:tcW w:w="5353" w:type="dxa"/>
            <w:tcBorders>
              <w:top w:val="none" w:color="000000" w:sz="0" w:space="0"/>
              <w:left w:val="none" w:color="000000" w:sz="0" w:space="0"/>
              <w:bottom w:val="none" w:color="000000" w:sz="0" w:space="0"/>
              <w:right w:val="none" w:color="000000" w:sz="0" w:space="0"/>
            </w:tcBorders>
          </w:tcPr>
          <w:p>
            <w:pPr>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p>
          <w:p>
            <w:pPr>
              <w:widowControl w:val="off"/>
              <w:spacing w:after="0" w:line="240" w:lineRule="auto"/>
              <w:contextualSpacing/>
              <w:jc w:val="both"/>
              <w:rPr>
                <w:rFonts w:ascii="Times New Roman" w:hAnsi="Times New Roman" w:eastAsia="Times New Roman"/>
                <w:sz w:val="24"/>
                <w:szCs w:val="24"/>
                <w:lang w:eastAsia="ru-RU"/>
              </w:rPr>
            </w:pPr>
          </w:p>
          <w:p>
            <w:pPr>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p>
          <w:p>
            <w:pPr>
              <w:widowControl w:val="off"/>
              <w:spacing w:after="0" w:line="240" w:lineRule="auto"/>
              <w:contextualSpacing/>
              <w:jc w:val="both"/>
              <w:rPr>
                <w:rFonts w:ascii="Times New Roman" w:hAnsi="Times New Roman" w:eastAsia="Times New Roman"/>
                <w:sz w:val="24"/>
                <w:szCs w:val="24"/>
                <w:lang w:eastAsia="ru-RU"/>
              </w:rPr>
            </w:pPr>
          </w:p>
        </w:tc>
        <w:tc>
          <w:tcPr>
            <w:tcW w:w="5068" w:type="dxa"/>
            <w:tcBorders>
              <w:top w:val="none" w:color="000000" w:sz="0" w:space="0"/>
              <w:left w:val="none" w:color="000000" w:sz="0" w:space="0"/>
              <w:bottom w:val="none" w:color="000000" w:sz="0" w:space="0"/>
              <w:right w:val="none" w:color="000000" w:sz="0" w:space="0"/>
            </w:tcBorders>
          </w:tcPr>
          <w:p>
            <w:pPr>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Исполнителя:</w:t>
            </w:r>
          </w:p>
          <w:p>
            <w:pPr>
              <w:widowControl w:val="off"/>
              <w:spacing w:after="0" w:line="240" w:lineRule="auto"/>
              <w:contextualSpacing/>
              <w:jc w:val="both"/>
              <w:outlineLvl w:val="0"/>
              <w:rPr>
                <w:rFonts w:ascii="Times New Roman" w:hAnsi="Times New Roman" w:eastAsia="Times New Roman"/>
                <w:bCs/>
                <w:sz w:val="24"/>
                <w:szCs w:val="24"/>
                <w:lang w:eastAsia="ru-RU"/>
              </w:rPr>
            </w:pPr>
          </w:p>
          <w:p>
            <w:pPr>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p>
          <w:p>
            <w:pPr>
              <w:widowControl w:val="off"/>
              <w:spacing w:after="0" w:line="240" w:lineRule="auto"/>
              <w:contextualSpacing/>
              <w:jc w:val="both"/>
              <w:outlineLvl w:val="0"/>
              <w:rPr>
                <w:rFonts w:ascii="Times New Roman" w:hAnsi="Times New Roman" w:eastAsia="Times New Roman"/>
                <w:b/>
                <w:bCs/>
                <w:sz w:val="24"/>
                <w:szCs w:val="24"/>
                <w:lang w:eastAsia="ru-RU"/>
              </w:rPr>
            </w:pPr>
          </w:p>
        </w:tc>
      </w:tr>
    </w:tbl>
    <w:p>
      <w:pPr>
        <w:spacing w:after="0" w:line="240" w:lineRule="auto"/>
        <w:contextualSpacing/>
        <w:jc w:val="center"/>
        <w:rPr>
          <w:rFonts w:ascii="Times New Roman" w:hAnsi="Times New Roman" w:eastAsia="Times New Roman"/>
          <w:i/>
          <w:sz w:val="24"/>
          <w:szCs w:val="24"/>
          <w:lang w:eastAsia="ru-RU"/>
        </w:rPr>
      </w:pPr>
    </w:p>
    <w:p>
      <w:pPr>
        <w:spacing w:after="0" w:line="240" w:lineRule="auto"/>
        <w:contextualSpacing/>
        <w:jc w:val="center"/>
        <w:rPr>
          <w:rFonts w:ascii="Times New Roman" w:hAnsi="Times New Roman" w:eastAsia="Times New Roman"/>
          <w:i/>
          <w:sz w:val="24"/>
          <w:szCs w:val="24"/>
          <w:lang w:eastAsia="ru-RU"/>
        </w:rPr>
      </w:pPr>
    </w:p>
    <w:p>
      <w:pPr>
        <w:spacing w:after="0" w:line="240" w:lineRule="auto"/>
        <w:contextualSpacing/>
        <w:jc w:val="center"/>
        <w:rPr>
          <w:rFonts w:ascii="Times New Roman" w:hAnsi="Times New Roman" w:eastAsia="Times New Roman"/>
          <w:i/>
          <w:sz w:val="24"/>
          <w:szCs w:val="24"/>
          <w:lang w:eastAsia="ru-RU"/>
        </w:rPr>
      </w:pPr>
    </w:p>
    <w:p>
      <w:pPr>
        <w:spacing w:after="0" w:line="240" w:lineRule="auto"/>
        <w:contextualSpacing/>
        <w:jc w:val="center"/>
        <w:rPr>
          <w:rFonts w:ascii="Times New Roman" w:hAnsi="Times New Roman" w:eastAsia="Times New Roman"/>
          <w:i/>
          <w:sz w:val="24"/>
          <w:szCs w:val="24"/>
          <w:lang w:eastAsia="ru-RU"/>
        </w:rPr>
      </w:pPr>
    </w:p>
    <w:p>
      <w:pPr>
        <w:spacing w:after="0" w:line="240" w:lineRule="auto"/>
        <w:contextualSpacing/>
        <w:jc w:val="center"/>
        <w:rPr>
          <w:rFonts w:ascii="Times New Roman" w:hAnsi="Times New Roman" w:eastAsia="Times New Roman"/>
          <w:i/>
          <w:sz w:val="24"/>
          <w:szCs w:val="24"/>
          <w:lang w:eastAsia="ru-RU"/>
        </w:rPr>
      </w:pPr>
    </w:p>
    <w:p>
      <w:pPr>
        <w:spacing w:after="0" w:line="240" w:lineRule="auto"/>
        <w:contextualSpacing/>
        <w:jc w:val="center"/>
        <w:rPr>
          <w:rFonts w:ascii="Times New Roman" w:hAnsi="Times New Roman" w:eastAsia="Times New Roman"/>
          <w:i/>
          <w:sz w:val="24"/>
          <w:szCs w:val="24"/>
          <w:lang w:eastAsia="ru-RU"/>
        </w:rPr>
      </w:pPr>
    </w:p>
    <w:p>
      <w:pPr>
        <w:spacing w:after="0" w:line="240" w:lineRule="auto"/>
        <w:contextualSpacing/>
        <w:jc w:val="center"/>
        <w:rPr>
          <w:rFonts w:ascii="Times New Roman" w:hAnsi="Times New Roman" w:eastAsia="Times New Roman"/>
          <w:i/>
          <w:sz w:val="24"/>
          <w:szCs w:val="24"/>
          <w:lang w:eastAsia="ru-RU"/>
        </w:rPr>
      </w:pPr>
    </w:p>
    <w:sectPr>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Style w:val="18"/>
        <w:spacing w:after="0"/>
      </w:pPr>
      <w:r>
        <w:separator/>
      </w:r>
    </w:p>
  </w:endnote>
  <w:endnote w:type="continuationSeparator" w:id="0">
    <w:p>
      <w:pPr>
        <w:pStyle w:val="18"/>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Cambria">
    <w:panose1 w:val="02040503050406030204"/>
  </w:font>
  <w:font w:name="SchoolBookC">
    <w:panose1 w:val="02000603000000000000"/>
  </w:font>
  <w:font w:name="Verdana">
    <w:panose1 w:val="020B060403050404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Style w:val="18"/>
        <w:spacing w:after="0"/>
      </w:pPr>
      <w:r>
        <w:separator/>
      </w:r>
    </w:p>
  </w:footnote>
  <w:footnote w:type="continuationSeparator" w:id="0">
    <w:p>
      <w:pPr>
        <w:pStyle w:val="18"/>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2"/>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xml:space="preserve">11</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multiLevelType w:val="hybridMultilevel"/>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multiLevelType w:val="hybridMultilevel"/>
    <w:lvl w:ilvl="0" w:tplc="47BEC3F6">
      <w:start w:val="1"/>
      <w:numFmt w:val="bullet"/>
      <w:pStyle w:val="tzlist2"/>
      <w:lvlText w:val=""/>
      <w:lvlJc w:val="left"/>
      <w:pPr>
        <w:tabs>
          <w:tab w:val="num" w:pos="1776"/>
        </w:tabs>
        <w:ind w:left="1776" w:hanging="360"/>
      </w:pPr>
      <w:rPr>
        <w:rFonts w:ascii="Symbol" w:hAnsi="Symbol"/>
        <w:sz w:val="24"/>
      </w:rPr>
    </w:lvl>
    <w:lvl w:ilvl="1" w:tplc="37C25FC4">
      <w:start w:val="1"/>
      <w:numFmt w:val="bullet"/>
      <w:lvlText w:val="o"/>
      <w:lvlJc w:val="left"/>
      <w:pPr>
        <w:tabs>
          <w:tab w:val="num" w:pos="2881"/>
        </w:tabs>
        <w:ind w:left="2881" w:hanging="360"/>
      </w:pPr>
      <w:rPr>
        <w:rFonts w:ascii="Courier New" w:hAnsi="Courier New" w:cs="Times New Roman"/>
      </w:rPr>
    </w:lvl>
    <w:lvl w:ilvl="2" w:tplc="4E8CB704">
      <w:start w:val="1"/>
      <w:numFmt w:val="bullet"/>
      <w:lvlText w:val=""/>
      <w:lvlJc w:val="left"/>
      <w:pPr>
        <w:tabs>
          <w:tab w:val="num" w:pos="3601"/>
        </w:tabs>
        <w:ind w:left="3601" w:hanging="360"/>
      </w:pPr>
      <w:rPr>
        <w:rFonts w:ascii="Wingdings" w:hAnsi="Wingdings"/>
      </w:rPr>
    </w:lvl>
    <w:lvl w:ilvl="3" w:tplc="CCAED592">
      <w:start w:val="1"/>
      <w:numFmt w:val="bullet"/>
      <w:lvlText w:val=""/>
      <w:lvlJc w:val="left"/>
      <w:pPr>
        <w:tabs>
          <w:tab w:val="num" w:pos="4321"/>
        </w:tabs>
        <w:ind w:left="4321" w:hanging="360"/>
      </w:pPr>
      <w:rPr>
        <w:rFonts w:ascii="Symbol" w:hAnsi="Symbol"/>
      </w:rPr>
    </w:lvl>
    <w:lvl w:ilvl="4" w:tplc="E444AC3E">
      <w:start w:val="1"/>
      <w:numFmt w:val="bullet"/>
      <w:lvlText w:val="o"/>
      <w:lvlJc w:val="left"/>
      <w:pPr>
        <w:tabs>
          <w:tab w:val="num" w:pos="5041"/>
        </w:tabs>
        <w:ind w:left="5041" w:hanging="360"/>
      </w:pPr>
      <w:rPr>
        <w:rFonts w:ascii="Courier New" w:hAnsi="Courier New" w:cs="Times New Roman"/>
      </w:rPr>
    </w:lvl>
    <w:lvl w:ilvl="5" w:tplc="7276AFA6">
      <w:start w:val="1"/>
      <w:numFmt w:val="bullet"/>
      <w:lvlText w:val=""/>
      <w:lvlJc w:val="left"/>
      <w:pPr>
        <w:tabs>
          <w:tab w:val="num" w:pos="5761"/>
        </w:tabs>
        <w:ind w:left="5761" w:hanging="360"/>
      </w:pPr>
      <w:rPr>
        <w:rFonts w:ascii="Wingdings" w:hAnsi="Wingdings"/>
      </w:rPr>
    </w:lvl>
    <w:lvl w:ilvl="6" w:tplc="1C86ACF4">
      <w:start w:val="1"/>
      <w:numFmt w:val="bullet"/>
      <w:lvlText w:val=""/>
      <w:lvlJc w:val="left"/>
      <w:pPr>
        <w:tabs>
          <w:tab w:val="num" w:pos="6481"/>
        </w:tabs>
        <w:ind w:left="6481" w:hanging="360"/>
      </w:pPr>
      <w:rPr>
        <w:rFonts w:ascii="Symbol" w:hAnsi="Symbol"/>
      </w:rPr>
    </w:lvl>
    <w:lvl w:ilvl="7" w:tplc="8432DF06">
      <w:start w:val="1"/>
      <w:numFmt w:val="bullet"/>
      <w:lvlText w:val="o"/>
      <w:lvlJc w:val="left"/>
      <w:pPr>
        <w:tabs>
          <w:tab w:val="num" w:pos="7201"/>
        </w:tabs>
        <w:ind w:left="7201" w:hanging="360"/>
      </w:pPr>
      <w:rPr>
        <w:rFonts w:ascii="Courier New" w:hAnsi="Courier New" w:cs="Times New Roman"/>
      </w:rPr>
    </w:lvl>
    <w:lvl w:ilvl="8" w:tplc="A4EEE61C">
      <w:start w:val="1"/>
      <w:numFmt w:val="bullet"/>
      <w:lvlText w:val=""/>
      <w:lvlJc w:val="left"/>
      <w:pPr>
        <w:tabs>
          <w:tab w:val="num" w:pos="7921"/>
        </w:tabs>
        <w:ind w:left="7921" w:hanging="360"/>
      </w:pPr>
      <w:rPr>
        <w:rFonts w:ascii="Wingdings" w:hAnsi="Wingdings"/>
      </w:rPr>
    </w:lvl>
  </w:abstractNum>
  <w:abstractNum w:abstractNumId="3">
    <w:multiLevelType w:val="hybridMultilevel"/>
    <w:lvl w:ilvl="0">
      <w:start w:val="1"/>
      <w:numFmt w:val="decimal"/>
      <w:pStyle w:val="2"/>
      <w:lvlText w:val="%1."/>
      <w:lvlJc w:val="left"/>
      <w:pPr>
        <w:tabs>
          <w:tab w:val="num" w:pos="360"/>
        </w:tabs>
        <w:ind w:left="360" w:hanging="360"/>
      </w:pPr>
    </w:lvl>
    <w:lvl w:ilvl="1">
      <w:start w:val="1"/>
      <w:numFmt w:val="decimal"/>
      <w:pStyle w:val="3"/>
      <w:lvlText w:val="%1.%2."/>
      <w:lvlJc w:val="left"/>
      <w:pPr>
        <w:tabs>
          <w:tab w:val="num" w:pos="972"/>
        </w:tabs>
        <w:ind w:left="972" w:hanging="432"/>
      </w:pPr>
      <w:rPr>
        <w:b/>
      </w:rPr>
    </w:lvl>
    <w:lvl w:ilvl="2">
      <w:start w:val="1"/>
      <w:numFmt w:val="decimal"/>
      <w:pStyle w:val="a"/>
      <w:lvlText w:val="%1.%2.%3."/>
      <w:lvlJc w:val="left"/>
      <w:pPr>
        <w:tabs>
          <w:tab w:val="num" w:pos="1440"/>
        </w:tabs>
        <w:ind w:left="1224" w:hanging="504"/>
      </w:p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multiLevelType w:val="hybridMultilevel"/>
    <w:lvl w:ilvl="0" w:tplc="31285832">
      <w:start w:val="1"/>
      <w:numFmt w:val="bullet"/>
      <w:pStyle w:val="20"/>
      <w:lvlText w:val=""/>
      <w:lvlJc w:val="left"/>
      <w:pPr>
        <w:tabs>
          <w:tab w:val="num" w:pos="643"/>
        </w:tabs>
        <w:ind w:left="643" w:hanging="360"/>
      </w:pPr>
      <w:rPr>
        <w:rFonts w:ascii="Symbol" w:hAnsi="Symbol"/>
      </w:rPr>
    </w:lvl>
    <w:lvl w:ilvl="1" w:tplc="DB362BA2">
      <w:start w:val="1"/>
      <w:numFmt w:val="bullet"/>
      <w:lvlText w:val="o"/>
      <w:lvlJc w:val="left"/>
      <w:pPr>
        <w:ind w:left="1440" w:hanging="360"/>
      </w:pPr>
      <w:rPr>
        <w:rFonts w:hint="default" w:ascii="Courier New" w:hAnsi="Courier New" w:eastAsia="Courier New" w:cs="Courier New"/>
      </w:rPr>
    </w:lvl>
    <w:lvl w:ilvl="2" w:tplc="3EFE0974">
      <w:start w:val="1"/>
      <w:numFmt w:val="bullet"/>
      <w:lvlText w:val="§"/>
      <w:lvlJc w:val="left"/>
      <w:pPr>
        <w:ind w:left="2160" w:hanging="360"/>
      </w:pPr>
      <w:rPr>
        <w:rFonts w:hint="default" w:ascii="Wingdings" w:hAnsi="Wingdings" w:eastAsia="Wingdings" w:cs="Wingdings"/>
      </w:rPr>
    </w:lvl>
    <w:lvl w:ilvl="3" w:tplc="22463BD4">
      <w:start w:val="1"/>
      <w:numFmt w:val="bullet"/>
      <w:lvlText w:val="·"/>
      <w:lvlJc w:val="left"/>
      <w:pPr>
        <w:ind w:left="2880" w:hanging="360"/>
      </w:pPr>
      <w:rPr>
        <w:rFonts w:hint="default" w:ascii="Symbol" w:hAnsi="Symbol" w:eastAsia="Symbol" w:cs="Symbol"/>
      </w:rPr>
    </w:lvl>
    <w:lvl w:ilvl="4" w:tplc="C46289A0">
      <w:start w:val="1"/>
      <w:numFmt w:val="bullet"/>
      <w:lvlText w:val="o"/>
      <w:lvlJc w:val="left"/>
      <w:pPr>
        <w:ind w:left="3600" w:hanging="360"/>
      </w:pPr>
      <w:rPr>
        <w:rFonts w:hint="default" w:ascii="Courier New" w:hAnsi="Courier New" w:eastAsia="Courier New" w:cs="Courier New"/>
      </w:rPr>
    </w:lvl>
    <w:lvl w:ilvl="5" w:tplc="50EA95BC">
      <w:start w:val="1"/>
      <w:numFmt w:val="bullet"/>
      <w:lvlText w:val="§"/>
      <w:lvlJc w:val="left"/>
      <w:pPr>
        <w:ind w:left="4320" w:hanging="360"/>
      </w:pPr>
      <w:rPr>
        <w:rFonts w:hint="default" w:ascii="Wingdings" w:hAnsi="Wingdings" w:eastAsia="Wingdings" w:cs="Wingdings"/>
      </w:rPr>
    </w:lvl>
    <w:lvl w:ilvl="6" w:tplc="CA34B4D0">
      <w:start w:val="1"/>
      <w:numFmt w:val="bullet"/>
      <w:lvlText w:val="·"/>
      <w:lvlJc w:val="left"/>
      <w:pPr>
        <w:ind w:left="5040" w:hanging="360"/>
      </w:pPr>
      <w:rPr>
        <w:rFonts w:hint="default" w:ascii="Symbol" w:hAnsi="Symbol" w:eastAsia="Symbol" w:cs="Symbol"/>
      </w:rPr>
    </w:lvl>
    <w:lvl w:ilvl="7" w:tplc="0516635E">
      <w:start w:val="1"/>
      <w:numFmt w:val="bullet"/>
      <w:lvlText w:val="o"/>
      <w:lvlJc w:val="left"/>
      <w:pPr>
        <w:ind w:left="5760" w:hanging="360"/>
      </w:pPr>
      <w:rPr>
        <w:rFonts w:hint="default" w:ascii="Courier New" w:hAnsi="Courier New" w:eastAsia="Courier New" w:cs="Courier New"/>
      </w:rPr>
    </w:lvl>
    <w:lvl w:ilvl="8" w:tplc="98EAF6F8">
      <w:start w:val="1"/>
      <w:numFmt w:val="bullet"/>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pStyle w:val="tzhead1"/>
      <w:lvlText w:val="%1"/>
      <w:lvlJc w:val="left"/>
      <w:pPr>
        <w:tabs>
          <w:tab w:val="num" w:pos="0"/>
        </w:tabs>
        <w:ind w:left="1211" w:hanging="360"/>
      </w:pPr>
      <w:rPr>
        <w:rFonts w:cs="Times New Roman"/>
      </w:rPr>
    </w:lvl>
    <w:lvl w:ilvl="1">
      <w:start w:val="1"/>
      <w:numFmt w:val="decimal"/>
      <w:pStyle w:val="tzhead2"/>
      <w:lvlText w:val="%1.%2"/>
      <w:lvlJc w:val="left"/>
      <w:pPr>
        <w:tabs>
          <w:tab w:val="num" w:pos="-167"/>
        </w:tabs>
        <w:ind w:left="1404" w:hanging="720"/>
      </w:pPr>
      <w:rPr>
        <w:rFonts w:cs="Times New Roman"/>
      </w:rPr>
    </w:lvl>
    <w:lvl w:ilvl="2">
      <w:start w:val="1"/>
      <w:numFmt w:val="decimal"/>
      <w:pStyle w:val="tzhead3"/>
      <w:lvlText w:val="%1.%2.%3"/>
      <w:lvlJc w:val="left"/>
      <w:pPr>
        <w:tabs>
          <w:tab w:val="num" w:pos="-567"/>
        </w:tabs>
        <w:ind w:left="1004" w:hanging="720"/>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tzhead4"/>
      <w:lvlText w:val="%1.%2.%3.%4"/>
      <w:lvlJc w:val="left"/>
      <w:pPr>
        <w:tabs>
          <w:tab w:val="num" w:pos="-851"/>
        </w:tabs>
        <w:ind w:left="1080" w:hanging="1080"/>
      </w:pPr>
      <w:rPr>
        <w:rFonts w:cs="Times New Roman"/>
        <w:b/>
        <w:i w:val="0"/>
        <w:caps w:val="0"/>
        <w:strike w:val="0"/>
        <w:vanish w:val="0"/>
        <w:color w:val="000000"/>
        <w:sz w:val="24"/>
        <w:szCs w:val="24"/>
        <w:u w:val="none"/>
        <w:vertAlign w:val="baseline"/>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6">
    <w:multiLevelType w:val="hybridMultilevel"/>
    <w:lvl w:ilvl="0" w:tplc="641269B0">
      <w:start w:val="1"/>
      <w:numFmt w:val="bullet"/>
      <w:pStyle w:val="5"/>
      <w:lvlText w:val=""/>
      <w:lvlJc w:val="left"/>
      <w:pPr>
        <w:tabs>
          <w:tab w:val="num" w:pos="1209"/>
        </w:tabs>
        <w:ind w:left="1209" w:hanging="360"/>
      </w:pPr>
      <w:rPr>
        <w:rFonts w:ascii="Symbol" w:hAnsi="Symbol"/>
      </w:rPr>
    </w:lvl>
    <w:lvl w:ilvl="1" w:tplc="DB3063E8">
      <w:start w:val="1"/>
      <w:numFmt w:val="bullet"/>
      <w:lvlText w:val="o"/>
      <w:lvlJc w:val="left"/>
      <w:pPr>
        <w:ind w:left="1440" w:hanging="360"/>
      </w:pPr>
      <w:rPr>
        <w:rFonts w:hint="default" w:ascii="Courier New" w:hAnsi="Courier New" w:eastAsia="Courier New" w:cs="Courier New"/>
      </w:rPr>
    </w:lvl>
    <w:lvl w:ilvl="2" w:tplc="12828AAA">
      <w:start w:val="1"/>
      <w:numFmt w:val="bullet"/>
      <w:lvlText w:val="§"/>
      <w:lvlJc w:val="left"/>
      <w:pPr>
        <w:ind w:left="2160" w:hanging="360"/>
      </w:pPr>
      <w:rPr>
        <w:rFonts w:hint="default" w:ascii="Wingdings" w:hAnsi="Wingdings" w:eastAsia="Wingdings" w:cs="Wingdings"/>
      </w:rPr>
    </w:lvl>
    <w:lvl w:ilvl="3" w:tplc="26DC165C">
      <w:start w:val="1"/>
      <w:numFmt w:val="bullet"/>
      <w:lvlText w:val="·"/>
      <w:lvlJc w:val="left"/>
      <w:pPr>
        <w:ind w:left="2880" w:hanging="360"/>
      </w:pPr>
      <w:rPr>
        <w:rFonts w:hint="default" w:ascii="Symbol" w:hAnsi="Symbol" w:eastAsia="Symbol" w:cs="Symbol"/>
      </w:rPr>
    </w:lvl>
    <w:lvl w:ilvl="4" w:tplc="1F624714">
      <w:start w:val="1"/>
      <w:numFmt w:val="bullet"/>
      <w:lvlText w:val="o"/>
      <w:lvlJc w:val="left"/>
      <w:pPr>
        <w:ind w:left="3600" w:hanging="360"/>
      </w:pPr>
      <w:rPr>
        <w:rFonts w:hint="default" w:ascii="Courier New" w:hAnsi="Courier New" w:eastAsia="Courier New" w:cs="Courier New"/>
      </w:rPr>
    </w:lvl>
    <w:lvl w:ilvl="5" w:tplc="241A6A2A">
      <w:start w:val="1"/>
      <w:numFmt w:val="bullet"/>
      <w:lvlText w:val="§"/>
      <w:lvlJc w:val="left"/>
      <w:pPr>
        <w:ind w:left="4320" w:hanging="360"/>
      </w:pPr>
      <w:rPr>
        <w:rFonts w:hint="default" w:ascii="Wingdings" w:hAnsi="Wingdings" w:eastAsia="Wingdings" w:cs="Wingdings"/>
      </w:rPr>
    </w:lvl>
    <w:lvl w:ilvl="6" w:tplc="6A48AAE4">
      <w:start w:val="1"/>
      <w:numFmt w:val="bullet"/>
      <w:lvlText w:val="·"/>
      <w:lvlJc w:val="left"/>
      <w:pPr>
        <w:ind w:left="5040" w:hanging="360"/>
      </w:pPr>
      <w:rPr>
        <w:rFonts w:hint="default" w:ascii="Symbol" w:hAnsi="Symbol" w:eastAsia="Symbol" w:cs="Symbol"/>
      </w:rPr>
    </w:lvl>
    <w:lvl w:ilvl="7" w:tplc="6AC474E8">
      <w:start w:val="1"/>
      <w:numFmt w:val="bullet"/>
      <w:lvlText w:val="o"/>
      <w:lvlJc w:val="left"/>
      <w:pPr>
        <w:ind w:left="5760" w:hanging="360"/>
      </w:pPr>
      <w:rPr>
        <w:rFonts w:hint="default" w:ascii="Courier New" w:hAnsi="Courier New" w:eastAsia="Courier New" w:cs="Courier New"/>
      </w:rPr>
    </w:lvl>
    <w:lvl w:ilvl="8" w:tplc="7CC2B1C6">
      <w:start w:val="1"/>
      <w:numFmt w:val="bullet"/>
      <w:lvlText w:val="§"/>
      <w:lvlJc w:val="left"/>
      <w:pPr>
        <w:ind w:left="6480" w:hanging="360"/>
      </w:pPr>
      <w:rPr>
        <w:rFonts w:hint="default" w:ascii="Wingdings" w:hAnsi="Wingdings" w:eastAsia="Wingdings" w:cs="Wingdings"/>
      </w:rPr>
    </w:lvl>
  </w:abstractNum>
  <w:abstractNum w:abstractNumId="7">
    <w:multiLevelType w:val="hybridMultilevel"/>
    <w:lvl w:ilvl="0" w:tplc="5156A60C">
      <w:start w:val="1"/>
      <w:numFmt w:val="decimal"/>
      <w:pStyle w:val="Instruction"/>
      <w:lvlText w:val="%1."/>
      <w:lvlJc w:val="left"/>
      <w:pPr>
        <w:tabs>
          <w:tab w:val="num" w:pos="360"/>
        </w:tabs>
        <w:ind w:left="360" w:hanging="360"/>
      </w:pPr>
    </w:lvl>
    <w:lvl w:ilvl="1" w:tplc="A3D250AE">
      <w:start w:val="1"/>
      <w:numFmt w:val="bullet"/>
      <w:lvlText w:val="o"/>
      <w:lvlJc w:val="left"/>
      <w:pPr>
        <w:ind w:left="1440" w:hanging="360"/>
      </w:pPr>
      <w:rPr>
        <w:rFonts w:hint="default" w:ascii="Courier New" w:hAnsi="Courier New" w:eastAsia="Courier New" w:cs="Courier New"/>
      </w:rPr>
    </w:lvl>
    <w:lvl w:ilvl="2" w:tplc="B5B2EBF2">
      <w:start w:val="1"/>
      <w:numFmt w:val="bullet"/>
      <w:lvlText w:val="§"/>
      <w:lvlJc w:val="left"/>
      <w:pPr>
        <w:ind w:left="2160" w:hanging="360"/>
      </w:pPr>
      <w:rPr>
        <w:rFonts w:hint="default" w:ascii="Wingdings" w:hAnsi="Wingdings" w:eastAsia="Wingdings" w:cs="Wingdings"/>
      </w:rPr>
    </w:lvl>
    <w:lvl w:ilvl="3" w:tplc="3692CB32">
      <w:start w:val="1"/>
      <w:numFmt w:val="bullet"/>
      <w:lvlText w:val="·"/>
      <w:lvlJc w:val="left"/>
      <w:pPr>
        <w:ind w:left="2880" w:hanging="360"/>
      </w:pPr>
      <w:rPr>
        <w:rFonts w:hint="default" w:ascii="Symbol" w:hAnsi="Symbol" w:eastAsia="Symbol" w:cs="Symbol"/>
      </w:rPr>
    </w:lvl>
    <w:lvl w:ilvl="4" w:tplc="CF266C4E">
      <w:start w:val="1"/>
      <w:numFmt w:val="bullet"/>
      <w:lvlText w:val="o"/>
      <w:lvlJc w:val="left"/>
      <w:pPr>
        <w:ind w:left="3600" w:hanging="360"/>
      </w:pPr>
      <w:rPr>
        <w:rFonts w:hint="default" w:ascii="Courier New" w:hAnsi="Courier New" w:eastAsia="Courier New" w:cs="Courier New"/>
      </w:rPr>
    </w:lvl>
    <w:lvl w:ilvl="5" w:tplc="6D4C5BA6">
      <w:start w:val="1"/>
      <w:numFmt w:val="bullet"/>
      <w:lvlText w:val="§"/>
      <w:lvlJc w:val="left"/>
      <w:pPr>
        <w:ind w:left="4320" w:hanging="360"/>
      </w:pPr>
      <w:rPr>
        <w:rFonts w:hint="default" w:ascii="Wingdings" w:hAnsi="Wingdings" w:eastAsia="Wingdings" w:cs="Wingdings"/>
      </w:rPr>
    </w:lvl>
    <w:lvl w:ilvl="6" w:tplc="51E2C600">
      <w:start w:val="1"/>
      <w:numFmt w:val="bullet"/>
      <w:lvlText w:val="·"/>
      <w:lvlJc w:val="left"/>
      <w:pPr>
        <w:ind w:left="5040" w:hanging="360"/>
      </w:pPr>
      <w:rPr>
        <w:rFonts w:hint="default" w:ascii="Symbol" w:hAnsi="Symbol" w:eastAsia="Symbol" w:cs="Symbol"/>
      </w:rPr>
    </w:lvl>
    <w:lvl w:ilvl="7" w:tplc="78665880">
      <w:start w:val="1"/>
      <w:numFmt w:val="bullet"/>
      <w:lvlText w:val="o"/>
      <w:lvlJc w:val="left"/>
      <w:pPr>
        <w:ind w:left="5760" w:hanging="360"/>
      </w:pPr>
      <w:rPr>
        <w:rFonts w:hint="default" w:ascii="Courier New" w:hAnsi="Courier New" w:eastAsia="Courier New" w:cs="Courier New"/>
      </w:rPr>
    </w:lvl>
    <w:lvl w:ilvl="8" w:tplc="852210B4">
      <w:start w:val="1"/>
      <w:numFmt w:val="bullet"/>
      <w:lvlText w:val="§"/>
      <w:lvlJc w:val="left"/>
      <w:pPr>
        <w:ind w:left="6480" w:hanging="360"/>
      </w:pPr>
      <w:rPr>
        <w:rFonts w:hint="default" w:ascii="Wingdings" w:hAnsi="Wingdings" w:eastAsia="Wingdings" w:cs="Wingdings"/>
      </w:rPr>
    </w:lvl>
  </w:abstractNum>
  <w:abstractNum w:abstractNumId="8">
    <w:multiLevelType w:val="hybridMultilevel"/>
    <w:lvl w:ilvl="0" w:tplc="FEF83BBC">
      <w:start w:val="1"/>
      <w:numFmt w:val="decimal"/>
      <w:pStyle w:val="21"/>
      <w:lvlText w:val="%1."/>
      <w:lvlJc w:val="left"/>
      <w:pPr>
        <w:tabs>
          <w:tab w:val="num" w:pos="643"/>
        </w:tabs>
        <w:ind w:left="643" w:hanging="360"/>
      </w:pPr>
    </w:lvl>
    <w:lvl w:ilvl="1" w:tplc="F3047CA0">
      <w:start w:val="1"/>
      <w:numFmt w:val="bullet"/>
      <w:lvlText w:val="o"/>
      <w:lvlJc w:val="left"/>
      <w:pPr>
        <w:ind w:left="1440" w:hanging="360"/>
      </w:pPr>
      <w:rPr>
        <w:rFonts w:hint="default" w:ascii="Courier New" w:hAnsi="Courier New" w:eastAsia="Courier New" w:cs="Courier New"/>
      </w:rPr>
    </w:lvl>
    <w:lvl w:ilvl="2" w:tplc="6AEEC6EE">
      <w:start w:val="1"/>
      <w:numFmt w:val="bullet"/>
      <w:lvlText w:val="§"/>
      <w:lvlJc w:val="left"/>
      <w:pPr>
        <w:ind w:left="2160" w:hanging="360"/>
      </w:pPr>
      <w:rPr>
        <w:rFonts w:hint="default" w:ascii="Wingdings" w:hAnsi="Wingdings" w:eastAsia="Wingdings" w:cs="Wingdings"/>
      </w:rPr>
    </w:lvl>
    <w:lvl w:ilvl="3" w:tplc="36829EEE">
      <w:start w:val="1"/>
      <w:numFmt w:val="bullet"/>
      <w:lvlText w:val="·"/>
      <w:lvlJc w:val="left"/>
      <w:pPr>
        <w:ind w:left="2880" w:hanging="360"/>
      </w:pPr>
      <w:rPr>
        <w:rFonts w:hint="default" w:ascii="Symbol" w:hAnsi="Symbol" w:eastAsia="Symbol" w:cs="Symbol"/>
      </w:rPr>
    </w:lvl>
    <w:lvl w:ilvl="4" w:tplc="A2F62678">
      <w:start w:val="1"/>
      <w:numFmt w:val="bullet"/>
      <w:lvlText w:val="o"/>
      <w:lvlJc w:val="left"/>
      <w:pPr>
        <w:ind w:left="3600" w:hanging="360"/>
      </w:pPr>
      <w:rPr>
        <w:rFonts w:hint="default" w:ascii="Courier New" w:hAnsi="Courier New" w:eastAsia="Courier New" w:cs="Courier New"/>
      </w:rPr>
    </w:lvl>
    <w:lvl w:ilvl="5" w:tplc="24D2123E">
      <w:start w:val="1"/>
      <w:numFmt w:val="bullet"/>
      <w:lvlText w:val="§"/>
      <w:lvlJc w:val="left"/>
      <w:pPr>
        <w:ind w:left="4320" w:hanging="360"/>
      </w:pPr>
      <w:rPr>
        <w:rFonts w:hint="default" w:ascii="Wingdings" w:hAnsi="Wingdings" w:eastAsia="Wingdings" w:cs="Wingdings"/>
      </w:rPr>
    </w:lvl>
    <w:lvl w:ilvl="6" w:tplc="151E977C">
      <w:start w:val="1"/>
      <w:numFmt w:val="bullet"/>
      <w:lvlText w:val="·"/>
      <w:lvlJc w:val="left"/>
      <w:pPr>
        <w:ind w:left="5040" w:hanging="360"/>
      </w:pPr>
      <w:rPr>
        <w:rFonts w:hint="default" w:ascii="Symbol" w:hAnsi="Symbol" w:eastAsia="Symbol" w:cs="Symbol"/>
      </w:rPr>
    </w:lvl>
    <w:lvl w:ilvl="7" w:tplc="FCAE21EA">
      <w:start w:val="1"/>
      <w:numFmt w:val="bullet"/>
      <w:lvlText w:val="o"/>
      <w:lvlJc w:val="left"/>
      <w:pPr>
        <w:ind w:left="5760" w:hanging="360"/>
      </w:pPr>
      <w:rPr>
        <w:rFonts w:hint="default" w:ascii="Courier New" w:hAnsi="Courier New" w:eastAsia="Courier New" w:cs="Courier New"/>
      </w:rPr>
    </w:lvl>
    <w:lvl w:ilvl="8" w:tplc="6BA878EA">
      <w:start w:val="1"/>
      <w:numFmt w:val="bullet"/>
      <w:lvlText w:val="§"/>
      <w:lvlJc w:val="left"/>
      <w:pPr>
        <w:ind w:left="6480" w:hanging="360"/>
      </w:pPr>
      <w:rPr>
        <w:rFonts w:hint="default" w:ascii="Wingdings" w:hAnsi="Wingdings" w:eastAsia="Wingdings" w:cs="Wingdings"/>
      </w:rPr>
    </w:lvl>
  </w:abstractNum>
  <w:abstractNum w:abstractNumId="9">
    <w:multiLevelType w:val="hybridMultilevel"/>
    <w:lvl w:ilvl="0" w:tplc="10CA9268">
      <w:start w:val="1"/>
      <w:numFmt w:val="decimal"/>
      <w:lvlText w:val="%1)"/>
      <w:lvlJc w:val="left"/>
      <w:pPr>
        <w:ind w:left="1607" w:hanging="1005"/>
      </w:pPr>
    </w:lvl>
    <w:lvl w:ilvl="1" w:tplc="19E4C272">
      <w:start w:val="1"/>
      <w:numFmt w:val="lowerLetter"/>
      <w:lvlText w:val="%2."/>
      <w:lvlJc w:val="left"/>
      <w:pPr>
        <w:ind w:left="1682" w:hanging="360"/>
      </w:pPr>
    </w:lvl>
    <w:lvl w:ilvl="2" w:tplc="23ACCE2C">
      <w:start w:val="1"/>
      <w:numFmt w:val="lowerRoman"/>
      <w:lvlText w:val="%3."/>
      <w:lvlJc w:val="right"/>
      <w:pPr>
        <w:ind w:left="2402" w:hanging="180"/>
      </w:pPr>
    </w:lvl>
    <w:lvl w:ilvl="3" w:tplc="FFB0D1B4">
      <w:start w:val="1"/>
      <w:numFmt w:val="decimal"/>
      <w:lvlText w:val="%4."/>
      <w:lvlJc w:val="left"/>
      <w:pPr>
        <w:ind w:left="3122" w:hanging="360"/>
      </w:pPr>
    </w:lvl>
    <w:lvl w:ilvl="4" w:tplc="9036F0FC">
      <w:start w:val="1"/>
      <w:numFmt w:val="lowerLetter"/>
      <w:lvlText w:val="%5."/>
      <w:lvlJc w:val="left"/>
      <w:pPr>
        <w:ind w:left="3842" w:hanging="360"/>
      </w:pPr>
    </w:lvl>
    <w:lvl w:ilvl="5" w:tplc="A054459A">
      <w:start w:val="1"/>
      <w:numFmt w:val="lowerRoman"/>
      <w:lvlText w:val="%6."/>
      <w:lvlJc w:val="right"/>
      <w:pPr>
        <w:ind w:left="4562" w:hanging="180"/>
      </w:pPr>
    </w:lvl>
    <w:lvl w:ilvl="6" w:tplc="A906E2DC">
      <w:start w:val="1"/>
      <w:numFmt w:val="decimal"/>
      <w:lvlText w:val="%7."/>
      <w:lvlJc w:val="left"/>
      <w:pPr>
        <w:ind w:left="5282" w:hanging="360"/>
      </w:pPr>
    </w:lvl>
    <w:lvl w:ilvl="7" w:tplc="B2281B88">
      <w:start w:val="1"/>
      <w:numFmt w:val="lowerLetter"/>
      <w:lvlText w:val="%8."/>
      <w:lvlJc w:val="left"/>
      <w:pPr>
        <w:ind w:left="6002" w:hanging="360"/>
      </w:pPr>
    </w:lvl>
    <w:lvl w:ilvl="8" w:tplc="8AAE9E60">
      <w:start w:val="1"/>
      <w:numFmt w:val="lowerRoman"/>
      <w:lvlText w:val="%9."/>
      <w:lvlJc w:val="right"/>
      <w:pPr>
        <w:ind w:left="6722" w:hanging="180"/>
      </w:pPr>
    </w:lvl>
  </w:abstractNum>
  <w:abstractNum w:abstractNumId="10">
    <w:multiLevelType w:val="hybridMultilevel"/>
    <w:lvl w:ilvl="0">
      <w:start w:val="3"/>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multiLevelType w:val="hybridMultilevel"/>
    <w:lvl w:ilvl="0" w:tplc="6E448A44">
      <w:start w:val="1"/>
      <w:numFmt w:val="bullet"/>
      <w:pStyle w:val="tzlist1"/>
      <w:lvlText w:val=""/>
      <w:lvlJc w:val="left"/>
      <w:pPr>
        <w:tabs>
          <w:tab w:val="num" w:pos="232"/>
        </w:tabs>
        <w:ind w:left="1443" w:hanging="360"/>
      </w:pPr>
      <w:rPr>
        <w:rFonts w:ascii="Symbol" w:hAnsi="Symbol"/>
        <w:sz w:val="24"/>
      </w:rPr>
    </w:lvl>
    <w:lvl w:ilvl="1" w:tplc="EEC6DE72">
      <w:start w:val="1"/>
      <w:numFmt w:val="bullet"/>
      <w:lvlText w:val="o"/>
      <w:lvlJc w:val="left"/>
      <w:pPr>
        <w:tabs>
          <w:tab w:val="num" w:pos="1132"/>
        </w:tabs>
        <w:ind w:left="1132" w:hanging="360"/>
      </w:pPr>
      <w:rPr>
        <w:rFonts w:ascii="Courier New" w:hAnsi="Courier New" w:cs="Times New Roman"/>
        <w:sz w:val="16"/>
      </w:rPr>
    </w:lvl>
    <w:lvl w:ilvl="2" w:tplc="665EA5D0">
      <w:start w:val="1"/>
      <w:numFmt w:val="bullet"/>
      <w:lvlText w:val=""/>
      <w:lvlJc w:val="left"/>
      <w:pPr>
        <w:tabs>
          <w:tab w:val="num" w:pos="1852"/>
        </w:tabs>
        <w:ind w:left="1852" w:hanging="360"/>
      </w:pPr>
      <w:rPr>
        <w:rFonts w:ascii="Wingdings" w:hAnsi="Wingdings"/>
      </w:rPr>
    </w:lvl>
    <w:lvl w:ilvl="3" w:tplc="C200FF3C">
      <w:start w:val="1"/>
      <w:numFmt w:val="bullet"/>
      <w:lvlText w:val=""/>
      <w:lvlJc w:val="left"/>
      <w:pPr>
        <w:tabs>
          <w:tab w:val="num" w:pos="2572"/>
        </w:tabs>
        <w:ind w:left="2572" w:hanging="360"/>
      </w:pPr>
      <w:rPr>
        <w:rFonts w:ascii="Symbol" w:hAnsi="Symbol"/>
      </w:rPr>
    </w:lvl>
    <w:lvl w:ilvl="4" w:tplc="27542D16">
      <w:start w:val="1"/>
      <w:numFmt w:val="bullet"/>
      <w:lvlText w:val="o"/>
      <w:lvlJc w:val="left"/>
      <w:pPr>
        <w:tabs>
          <w:tab w:val="num" w:pos="3292"/>
        </w:tabs>
        <w:ind w:left="3292" w:hanging="360"/>
      </w:pPr>
      <w:rPr>
        <w:rFonts w:ascii="Courier New" w:hAnsi="Courier New" w:cs="Times New Roman"/>
      </w:rPr>
    </w:lvl>
    <w:lvl w:ilvl="5" w:tplc="FAD674E4">
      <w:start w:val="1"/>
      <w:numFmt w:val="bullet"/>
      <w:lvlText w:val=""/>
      <w:lvlJc w:val="left"/>
      <w:pPr>
        <w:tabs>
          <w:tab w:val="num" w:pos="4012"/>
        </w:tabs>
        <w:ind w:left="4012" w:hanging="360"/>
      </w:pPr>
      <w:rPr>
        <w:rFonts w:ascii="Wingdings" w:hAnsi="Wingdings"/>
      </w:rPr>
    </w:lvl>
    <w:lvl w:ilvl="6" w:tplc="A90A5836">
      <w:start w:val="1"/>
      <w:numFmt w:val="bullet"/>
      <w:lvlText w:val=""/>
      <w:lvlJc w:val="left"/>
      <w:pPr>
        <w:tabs>
          <w:tab w:val="num" w:pos="4732"/>
        </w:tabs>
        <w:ind w:left="4732" w:hanging="360"/>
      </w:pPr>
      <w:rPr>
        <w:rFonts w:ascii="Symbol" w:hAnsi="Symbol"/>
      </w:rPr>
    </w:lvl>
    <w:lvl w:ilvl="7" w:tplc="8D06A40A">
      <w:start w:val="1"/>
      <w:numFmt w:val="bullet"/>
      <w:lvlText w:val="o"/>
      <w:lvlJc w:val="left"/>
      <w:pPr>
        <w:tabs>
          <w:tab w:val="num" w:pos="5452"/>
        </w:tabs>
        <w:ind w:left="5452" w:hanging="360"/>
      </w:pPr>
      <w:rPr>
        <w:rFonts w:ascii="Courier New" w:hAnsi="Courier New" w:cs="Times New Roman"/>
      </w:rPr>
    </w:lvl>
    <w:lvl w:ilvl="8" w:tplc="7E0ADFA4">
      <w:start w:val="1"/>
      <w:numFmt w:val="bullet"/>
      <w:lvlText w:val=""/>
      <w:lvlJc w:val="left"/>
      <w:pPr>
        <w:tabs>
          <w:tab w:val="num" w:pos="6172"/>
        </w:tabs>
        <w:ind w:left="6172" w:hanging="360"/>
      </w:pPr>
      <w:rPr>
        <w:rFonts w:ascii="Wingdings" w:hAnsi="Wingdings"/>
      </w:rPr>
    </w:lvl>
  </w:abstractNum>
  <w:abstractNum w:abstractNumId="12">
    <w:multiLevelType w:val="hybridMultilevel"/>
    <w:lvl w:ilvl="0" w:tplc="1A6E2D8A">
      <w:start w:val="1"/>
      <w:numFmt w:val="decimal"/>
      <w:pStyle w:val="50"/>
      <w:lvlText w:val="%1."/>
      <w:lvlJc w:val="left"/>
      <w:pPr>
        <w:tabs>
          <w:tab w:val="num" w:pos="1209"/>
        </w:tabs>
        <w:ind w:left="1209" w:hanging="360"/>
      </w:pPr>
    </w:lvl>
    <w:lvl w:ilvl="1" w:tplc="642E9D2C">
      <w:start w:val="1"/>
      <w:numFmt w:val="bullet"/>
      <w:lvlText w:val="o"/>
      <w:lvlJc w:val="left"/>
      <w:pPr>
        <w:ind w:left="1440" w:hanging="360"/>
      </w:pPr>
      <w:rPr>
        <w:rFonts w:hint="default" w:ascii="Courier New" w:hAnsi="Courier New" w:eastAsia="Courier New" w:cs="Courier New"/>
      </w:rPr>
    </w:lvl>
    <w:lvl w:ilvl="2" w:tplc="5276FE12">
      <w:start w:val="1"/>
      <w:numFmt w:val="bullet"/>
      <w:lvlText w:val="§"/>
      <w:lvlJc w:val="left"/>
      <w:pPr>
        <w:ind w:left="2160" w:hanging="360"/>
      </w:pPr>
      <w:rPr>
        <w:rFonts w:hint="default" w:ascii="Wingdings" w:hAnsi="Wingdings" w:eastAsia="Wingdings" w:cs="Wingdings"/>
      </w:rPr>
    </w:lvl>
    <w:lvl w:ilvl="3" w:tplc="B7FCB39A">
      <w:start w:val="1"/>
      <w:numFmt w:val="bullet"/>
      <w:lvlText w:val="·"/>
      <w:lvlJc w:val="left"/>
      <w:pPr>
        <w:ind w:left="2880" w:hanging="360"/>
      </w:pPr>
      <w:rPr>
        <w:rFonts w:hint="default" w:ascii="Symbol" w:hAnsi="Symbol" w:eastAsia="Symbol" w:cs="Symbol"/>
      </w:rPr>
    </w:lvl>
    <w:lvl w:ilvl="4" w:tplc="904E65F6">
      <w:start w:val="1"/>
      <w:numFmt w:val="bullet"/>
      <w:lvlText w:val="o"/>
      <w:lvlJc w:val="left"/>
      <w:pPr>
        <w:ind w:left="3600" w:hanging="360"/>
      </w:pPr>
      <w:rPr>
        <w:rFonts w:hint="default" w:ascii="Courier New" w:hAnsi="Courier New" w:eastAsia="Courier New" w:cs="Courier New"/>
      </w:rPr>
    </w:lvl>
    <w:lvl w:ilvl="5" w:tplc="27066736">
      <w:start w:val="1"/>
      <w:numFmt w:val="bullet"/>
      <w:lvlText w:val="§"/>
      <w:lvlJc w:val="left"/>
      <w:pPr>
        <w:ind w:left="4320" w:hanging="360"/>
      </w:pPr>
      <w:rPr>
        <w:rFonts w:hint="default" w:ascii="Wingdings" w:hAnsi="Wingdings" w:eastAsia="Wingdings" w:cs="Wingdings"/>
      </w:rPr>
    </w:lvl>
    <w:lvl w:ilvl="6" w:tplc="1F6A67DE">
      <w:start w:val="1"/>
      <w:numFmt w:val="bullet"/>
      <w:lvlText w:val="·"/>
      <w:lvlJc w:val="left"/>
      <w:pPr>
        <w:ind w:left="5040" w:hanging="360"/>
      </w:pPr>
      <w:rPr>
        <w:rFonts w:hint="default" w:ascii="Symbol" w:hAnsi="Symbol" w:eastAsia="Symbol" w:cs="Symbol"/>
      </w:rPr>
    </w:lvl>
    <w:lvl w:ilvl="7" w:tplc="1F905842">
      <w:start w:val="1"/>
      <w:numFmt w:val="bullet"/>
      <w:lvlText w:val="o"/>
      <w:lvlJc w:val="left"/>
      <w:pPr>
        <w:ind w:left="5760" w:hanging="360"/>
      </w:pPr>
      <w:rPr>
        <w:rFonts w:hint="default" w:ascii="Courier New" w:hAnsi="Courier New" w:eastAsia="Courier New" w:cs="Courier New"/>
      </w:rPr>
    </w:lvl>
    <w:lvl w:ilvl="8" w:tplc="5A1AF0A4">
      <w:start w:val="1"/>
      <w:numFmt w:val="bullet"/>
      <w:lvlText w:val="§"/>
      <w:lvlJc w:val="left"/>
      <w:pPr>
        <w:ind w:left="6480" w:hanging="360"/>
      </w:pPr>
      <w:rPr>
        <w:rFonts w:hint="default" w:ascii="Wingdings" w:hAnsi="Wingdings" w:eastAsia="Wingdings" w:cs="Wingdings"/>
      </w:rPr>
    </w:lvl>
  </w:abstractNum>
  <w:abstractNum w:abstractNumId="13">
    <w:multiLevelType w:val="hybridMultilevel"/>
    <w:lvl w:ilvl="0">
      <w:start w:val="3"/>
      <w:numFmt w:val="decimal"/>
      <w:lvlText w:val="%1."/>
      <w:lvlJc w:val="left"/>
      <w:pPr>
        <w:ind w:left="360" w:hanging="360"/>
      </w:pPr>
      <w:rPr>
        <w:rFonts w:hint="default"/>
      </w:rPr>
    </w:lvl>
    <w:lvl w:ilvl="1">
      <w:start w:val="10"/>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multiLevelType w:val="hybridMultilevel"/>
    <w:lvl w:ilvl="0" w:tplc="1BE6A56A">
      <w:start w:val="1"/>
      <w:numFmt w:val="decimal"/>
      <w:pStyle w:val="a0"/>
      <w:lvlText w:val="%1."/>
      <w:lvlJc w:val="left"/>
      <w:pPr>
        <w:tabs>
          <w:tab w:val="num" w:pos="1492"/>
        </w:tabs>
        <w:ind w:left="1492" w:hanging="360"/>
      </w:pPr>
    </w:lvl>
    <w:lvl w:ilvl="1" w:tplc="3C54BB78">
      <w:start w:val="1"/>
      <w:numFmt w:val="bullet"/>
      <w:lvlText w:val="o"/>
      <w:lvlJc w:val="left"/>
      <w:pPr>
        <w:ind w:left="1440" w:hanging="360"/>
      </w:pPr>
      <w:rPr>
        <w:rFonts w:hint="default" w:ascii="Courier New" w:hAnsi="Courier New" w:eastAsia="Courier New" w:cs="Courier New"/>
      </w:rPr>
    </w:lvl>
    <w:lvl w:ilvl="2" w:tplc="5D783A6A">
      <w:start w:val="1"/>
      <w:numFmt w:val="bullet"/>
      <w:lvlText w:val="§"/>
      <w:lvlJc w:val="left"/>
      <w:pPr>
        <w:ind w:left="2160" w:hanging="360"/>
      </w:pPr>
      <w:rPr>
        <w:rFonts w:hint="default" w:ascii="Wingdings" w:hAnsi="Wingdings" w:eastAsia="Wingdings" w:cs="Wingdings"/>
      </w:rPr>
    </w:lvl>
    <w:lvl w:ilvl="3" w:tplc="53CC1326">
      <w:start w:val="1"/>
      <w:numFmt w:val="bullet"/>
      <w:lvlText w:val="·"/>
      <w:lvlJc w:val="left"/>
      <w:pPr>
        <w:ind w:left="2880" w:hanging="360"/>
      </w:pPr>
      <w:rPr>
        <w:rFonts w:hint="default" w:ascii="Symbol" w:hAnsi="Symbol" w:eastAsia="Symbol" w:cs="Symbol"/>
      </w:rPr>
    </w:lvl>
    <w:lvl w:ilvl="4" w:tplc="1A3E4638">
      <w:start w:val="1"/>
      <w:numFmt w:val="bullet"/>
      <w:lvlText w:val="o"/>
      <w:lvlJc w:val="left"/>
      <w:pPr>
        <w:ind w:left="3600" w:hanging="360"/>
      </w:pPr>
      <w:rPr>
        <w:rFonts w:hint="default" w:ascii="Courier New" w:hAnsi="Courier New" w:eastAsia="Courier New" w:cs="Courier New"/>
      </w:rPr>
    </w:lvl>
    <w:lvl w:ilvl="5" w:tplc="221CDFDA">
      <w:start w:val="1"/>
      <w:numFmt w:val="bullet"/>
      <w:lvlText w:val="§"/>
      <w:lvlJc w:val="left"/>
      <w:pPr>
        <w:ind w:left="4320" w:hanging="360"/>
      </w:pPr>
      <w:rPr>
        <w:rFonts w:hint="default" w:ascii="Wingdings" w:hAnsi="Wingdings" w:eastAsia="Wingdings" w:cs="Wingdings"/>
      </w:rPr>
    </w:lvl>
    <w:lvl w:ilvl="6" w:tplc="3EA6F962">
      <w:start w:val="1"/>
      <w:numFmt w:val="bullet"/>
      <w:lvlText w:val="·"/>
      <w:lvlJc w:val="left"/>
      <w:pPr>
        <w:ind w:left="5040" w:hanging="360"/>
      </w:pPr>
      <w:rPr>
        <w:rFonts w:hint="default" w:ascii="Symbol" w:hAnsi="Symbol" w:eastAsia="Symbol" w:cs="Symbol"/>
      </w:rPr>
    </w:lvl>
    <w:lvl w:ilvl="7" w:tplc="BB648A56">
      <w:start w:val="1"/>
      <w:numFmt w:val="bullet"/>
      <w:lvlText w:val="o"/>
      <w:lvlJc w:val="left"/>
      <w:pPr>
        <w:ind w:left="5760" w:hanging="360"/>
      </w:pPr>
      <w:rPr>
        <w:rFonts w:hint="default" w:ascii="Courier New" w:hAnsi="Courier New" w:eastAsia="Courier New" w:cs="Courier New"/>
      </w:rPr>
    </w:lvl>
    <w:lvl w:ilvl="8" w:tplc="8506A9E6">
      <w:start w:val="1"/>
      <w:numFmt w:val="bullet"/>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lvlText w:val="%1."/>
      <w:lvlJc w:val="left"/>
      <w:pPr>
        <w:tabs>
          <w:tab w:val="num" w:pos="1068"/>
        </w:tabs>
        <w:ind w:left="1068" w:hanging="360"/>
      </w:pPr>
    </w:lvl>
    <w:lvl w:ilvl="1">
      <w:start w:val="2"/>
      <w:numFmt w:val="decimal"/>
      <w:lvlText w:val="%1.%2."/>
      <w:lvlJc w:val="left"/>
      <w:pPr>
        <w:ind w:left="1776" w:hanging="720"/>
      </w:pPr>
    </w:lvl>
    <w:lvl w:ilvl="2">
      <w:start w:val="1"/>
      <w:numFmt w:val="decimal"/>
      <w:lvlText w:val="%1.%2.%3."/>
      <w:lvlJc w:val="left"/>
      <w:pPr>
        <w:ind w:left="2124" w:hanging="720"/>
      </w:pPr>
    </w:lvl>
    <w:lvl w:ilvl="3">
      <w:start w:val="1"/>
      <w:numFmt w:val="decimal"/>
      <w:lvlText w:val="%1.%2.%3.%4."/>
      <w:lvlJc w:val="left"/>
      <w:pPr>
        <w:ind w:left="2832" w:hanging="1080"/>
      </w:pPr>
    </w:lvl>
    <w:lvl w:ilvl="4">
      <w:start w:val="1"/>
      <w:numFmt w:val="decimal"/>
      <w:lvlText w:val="%1.%2.%3.%4.%5."/>
      <w:lvlJc w:val="left"/>
      <w:pPr>
        <w:ind w:left="3180" w:hanging="1080"/>
      </w:pPr>
    </w:lvl>
    <w:lvl w:ilvl="5">
      <w:start w:val="1"/>
      <w:numFmt w:val="decimal"/>
      <w:lvlText w:val="%1.%2.%3.%4.%5.%6."/>
      <w:lvlJc w:val="left"/>
      <w:pPr>
        <w:ind w:left="3888" w:hanging="1440"/>
      </w:pPr>
    </w:lvl>
    <w:lvl w:ilvl="6">
      <w:start w:val="1"/>
      <w:numFmt w:val="decimal"/>
      <w:lvlText w:val="%1.%2.%3.%4.%5.%6.%7."/>
      <w:lvlJc w:val="left"/>
      <w:pPr>
        <w:ind w:left="4236" w:hanging="1440"/>
      </w:pPr>
    </w:lvl>
    <w:lvl w:ilvl="7">
      <w:start w:val="1"/>
      <w:numFmt w:val="decimal"/>
      <w:lvlText w:val="%1.%2.%3.%4.%5.%6.%7.%8."/>
      <w:lvlJc w:val="left"/>
      <w:pPr>
        <w:ind w:left="4944" w:hanging="1800"/>
      </w:pPr>
    </w:lvl>
    <w:lvl w:ilvl="8">
      <w:start w:val="1"/>
      <w:numFmt w:val="decimal"/>
      <w:lvlText w:val="%1.%2.%3.%4.%5.%6.%7.%8.%9."/>
      <w:lvlJc w:val="left"/>
      <w:pPr>
        <w:ind w:left="5292" w:hanging="1800"/>
      </w:pPr>
    </w:lvl>
  </w:abstractNum>
  <w:abstractNum w:abstractNumId="16">
    <w:multiLevelType w:val="hybridMultilevel"/>
    <w:lvl w:ilvl="0" w:tplc="0426A0FE">
      <w:start w:val="1"/>
      <w:numFmt w:val="decimal"/>
      <w:pStyle w:val="a1"/>
      <w:lvlText w:val="%1)"/>
      <w:lvlJc w:val="left"/>
      <w:pPr>
        <w:tabs>
          <w:tab w:val="num" w:pos="360"/>
        </w:tabs>
        <w:ind w:left="360" w:hanging="360"/>
      </w:pPr>
    </w:lvl>
    <w:lvl w:ilvl="1" w:tplc="D9ECDEBC">
      <w:start w:val="1"/>
      <w:numFmt w:val="bullet"/>
      <w:lvlText w:val="o"/>
      <w:lvlJc w:val="left"/>
      <w:pPr>
        <w:ind w:left="1440" w:hanging="360"/>
      </w:pPr>
      <w:rPr>
        <w:rFonts w:hint="default" w:ascii="Courier New" w:hAnsi="Courier New" w:eastAsia="Courier New" w:cs="Courier New"/>
      </w:rPr>
    </w:lvl>
    <w:lvl w:ilvl="2" w:tplc="8B2EC40A">
      <w:start w:val="1"/>
      <w:numFmt w:val="bullet"/>
      <w:lvlText w:val="§"/>
      <w:lvlJc w:val="left"/>
      <w:pPr>
        <w:ind w:left="2160" w:hanging="360"/>
      </w:pPr>
      <w:rPr>
        <w:rFonts w:hint="default" w:ascii="Wingdings" w:hAnsi="Wingdings" w:eastAsia="Wingdings" w:cs="Wingdings"/>
      </w:rPr>
    </w:lvl>
    <w:lvl w:ilvl="3" w:tplc="5CEE7434">
      <w:start w:val="1"/>
      <w:numFmt w:val="bullet"/>
      <w:lvlText w:val="·"/>
      <w:lvlJc w:val="left"/>
      <w:pPr>
        <w:ind w:left="2880" w:hanging="360"/>
      </w:pPr>
      <w:rPr>
        <w:rFonts w:hint="default" w:ascii="Symbol" w:hAnsi="Symbol" w:eastAsia="Symbol" w:cs="Symbol"/>
      </w:rPr>
    </w:lvl>
    <w:lvl w:ilvl="4" w:tplc="752A6A9E">
      <w:start w:val="1"/>
      <w:numFmt w:val="bullet"/>
      <w:lvlText w:val="o"/>
      <w:lvlJc w:val="left"/>
      <w:pPr>
        <w:ind w:left="3600" w:hanging="360"/>
      </w:pPr>
      <w:rPr>
        <w:rFonts w:hint="default" w:ascii="Courier New" w:hAnsi="Courier New" w:eastAsia="Courier New" w:cs="Courier New"/>
      </w:rPr>
    </w:lvl>
    <w:lvl w:ilvl="5" w:tplc="B0902EC6">
      <w:start w:val="1"/>
      <w:numFmt w:val="bullet"/>
      <w:lvlText w:val="§"/>
      <w:lvlJc w:val="left"/>
      <w:pPr>
        <w:ind w:left="4320" w:hanging="360"/>
      </w:pPr>
      <w:rPr>
        <w:rFonts w:hint="default" w:ascii="Wingdings" w:hAnsi="Wingdings" w:eastAsia="Wingdings" w:cs="Wingdings"/>
      </w:rPr>
    </w:lvl>
    <w:lvl w:ilvl="6" w:tplc="ABC4FCC4">
      <w:start w:val="1"/>
      <w:numFmt w:val="bullet"/>
      <w:lvlText w:val="·"/>
      <w:lvlJc w:val="left"/>
      <w:pPr>
        <w:ind w:left="5040" w:hanging="360"/>
      </w:pPr>
      <w:rPr>
        <w:rFonts w:hint="default" w:ascii="Symbol" w:hAnsi="Symbol" w:eastAsia="Symbol" w:cs="Symbol"/>
      </w:rPr>
    </w:lvl>
    <w:lvl w:ilvl="7" w:tplc="93E2C272">
      <w:start w:val="1"/>
      <w:numFmt w:val="bullet"/>
      <w:lvlText w:val="o"/>
      <w:lvlJc w:val="left"/>
      <w:pPr>
        <w:ind w:left="5760" w:hanging="360"/>
      </w:pPr>
      <w:rPr>
        <w:rFonts w:hint="default" w:ascii="Courier New" w:hAnsi="Courier New" w:eastAsia="Courier New" w:cs="Courier New"/>
      </w:rPr>
    </w:lvl>
    <w:lvl w:ilvl="8" w:tplc="470CE820">
      <w:start w:val="1"/>
      <w:numFmt w:val="bullet"/>
      <w:lvlText w:val="§"/>
      <w:lvlJc w:val="left"/>
      <w:pPr>
        <w:ind w:left="6480" w:hanging="360"/>
      </w:pPr>
      <w:rPr>
        <w:rFonts w:hint="default" w:ascii="Wingdings" w:hAnsi="Wingdings" w:eastAsia="Wingdings" w:cs="Wingdings"/>
      </w:rPr>
    </w:lvl>
  </w:abstractNum>
  <w:abstractNum w:abstractNumId="17">
    <w:multiLevelType w:val="hybridMultilevel"/>
    <w:lvl w:ilvl="0" w:tplc="48FC4FC4">
      <w:start w:val="1"/>
      <w:numFmt w:val="bullet"/>
      <w:pStyle w:val="30"/>
      <w:lvlText w:val=""/>
      <w:lvlJc w:val="left"/>
      <w:pPr>
        <w:tabs>
          <w:tab w:val="num" w:pos="926"/>
        </w:tabs>
        <w:ind w:left="926" w:hanging="360"/>
      </w:pPr>
      <w:rPr>
        <w:rFonts w:ascii="Symbol" w:hAnsi="Symbol"/>
      </w:rPr>
    </w:lvl>
    <w:lvl w:ilvl="1" w:tplc="9176C26C">
      <w:start w:val="1"/>
      <w:numFmt w:val="bullet"/>
      <w:lvlText w:val="o"/>
      <w:lvlJc w:val="left"/>
      <w:pPr>
        <w:ind w:left="1440" w:hanging="360"/>
      </w:pPr>
      <w:rPr>
        <w:rFonts w:hint="default" w:ascii="Courier New" w:hAnsi="Courier New" w:eastAsia="Courier New" w:cs="Courier New"/>
      </w:rPr>
    </w:lvl>
    <w:lvl w:ilvl="2" w:tplc="39AE47C4">
      <w:start w:val="1"/>
      <w:numFmt w:val="bullet"/>
      <w:lvlText w:val="§"/>
      <w:lvlJc w:val="left"/>
      <w:pPr>
        <w:ind w:left="2160" w:hanging="360"/>
      </w:pPr>
      <w:rPr>
        <w:rFonts w:hint="default" w:ascii="Wingdings" w:hAnsi="Wingdings" w:eastAsia="Wingdings" w:cs="Wingdings"/>
      </w:rPr>
    </w:lvl>
    <w:lvl w:ilvl="3" w:tplc="BA7CD23A">
      <w:start w:val="1"/>
      <w:numFmt w:val="bullet"/>
      <w:lvlText w:val="·"/>
      <w:lvlJc w:val="left"/>
      <w:pPr>
        <w:ind w:left="2880" w:hanging="360"/>
      </w:pPr>
      <w:rPr>
        <w:rFonts w:hint="default" w:ascii="Symbol" w:hAnsi="Symbol" w:eastAsia="Symbol" w:cs="Symbol"/>
      </w:rPr>
    </w:lvl>
    <w:lvl w:ilvl="4" w:tplc="8C7870E8">
      <w:start w:val="1"/>
      <w:numFmt w:val="bullet"/>
      <w:lvlText w:val="o"/>
      <w:lvlJc w:val="left"/>
      <w:pPr>
        <w:ind w:left="3600" w:hanging="360"/>
      </w:pPr>
      <w:rPr>
        <w:rFonts w:hint="default" w:ascii="Courier New" w:hAnsi="Courier New" w:eastAsia="Courier New" w:cs="Courier New"/>
      </w:rPr>
    </w:lvl>
    <w:lvl w:ilvl="5" w:tplc="D2A23D50">
      <w:start w:val="1"/>
      <w:numFmt w:val="bullet"/>
      <w:lvlText w:val="§"/>
      <w:lvlJc w:val="left"/>
      <w:pPr>
        <w:ind w:left="4320" w:hanging="360"/>
      </w:pPr>
      <w:rPr>
        <w:rFonts w:hint="default" w:ascii="Wingdings" w:hAnsi="Wingdings" w:eastAsia="Wingdings" w:cs="Wingdings"/>
      </w:rPr>
    </w:lvl>
    <w:lvl w:ilvl="6" w:tplc="825200E2">
      <w:start w:val="1"/>
      <w:numFmt w:val="bullet"/>
      <w:lvlText w:val="·"/>
      <w:lvlJc w:val="left"/>
      <w:pPr>
        <w:ind w:left="5040" w:hanging="360"/>
      </w:pPr>
      <w:rPr>
        <w:rFonts w:hint="default" w:ascii="Symbol" w:hAnsi="Symbol" w:eastAsia="Symbol" w:cs="Symbol"/>
      </w:rPr>
    </w:lvl>
    <w:lvl w:ilvl="7" w:tplc="57B068AE">
      <w:start w:val="1"/>
      <w:numFmt w:val="bullet"/>
      <w:lvlText w:val="o"/>
      <w:lvlJc w:val="left"/>
      <w:pPr>
        <w:ind w:left="5760" w:hanging="360"/>
      </w:pPr>
      <w:rPr>
        <w:rFonts w:hint="default" w:ascii="Courier New" w:hAnsi="Courier New" w:eastAsia="Courier New" w:cs="Courier New"/>
      </w:rPr>
    </w:lvl>
    <w:lvl w:ilvl="8" w:tplc="3E78E5F8">
      <w:start w:val="1"/>
      <w:numFmt w:val="bullet"/>
      <w:lvlText w:val="§"/>
      <w:lvlJc w:val="left"/>
      <w:pPr>
        <w:ind w:left="6480" w:hanging="360"/>
      </w:pPr>
      <w:rPr>
        <w:rFonts w:hint="default" w:ascii="Wingdings" w:hAnsi="Wingdings" w:eastAsia="Wingdings" w:cs="Wingdings"/>
      </w:rPr>
    </w:lvl>
  </w:abstractNum>
  <w:abstractNum w:abstractNumId="18">
    <w:multiLevelType w:val="hybridMultilevel"/>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multiLevelType w:val="hybridMultilevel"/>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multiLevelType w:val="hybridMultilevel"/>
    <w:lvl w:ilvl="0" w:tplc="80F0D412">
      <w:start w:val="1"/>
      <w:numFmt w:val="thaiNumbers"/>
      <w:pStyle w:val="List4"/>
      <w:lvlText w:val="%1)"/>
      <w:lvlJc w:val="center"/>
      <w:pPr>
        <w:tabs>
          <w:tab w:val="num" w:pos="72"/>
        </w:tabs>
        <w:ind w:left="72" w:firstLine="288"/>
      </w:pPr>
      <w:rPr>
        <w:rFonts w:ascii="Times New Roman" w:hAnsi="Times New Roman" w:cs="Times New Roman"/>
        <w:b w:val="0"/>
        <w:i w:val="0"/>
        <w:sz w:val="24"/>
        <w:szCs w:val="24"/>
      </w:rPr>
    </w:lvl>
    <w:lvl w:ilvl="1" w:tplc="77349498">
      <w:start w:val="1"/>
      <w:numFmt w:val="decimal"/>
      <w:lvlText w:val="%2."/>
      <w:lvlJc w:val="left"/>
      <w:pPr>
        <w:tabs>
          <w:tab w:val="num" w:pos="1440"/>
        </w:tabs>
        <w:ind w:left="1440" w:hanging="360"/>
      </w:pPr>
    </w:lvl>
    <w:lvl w:ilvl="2" w:tplc="33C20B14">
      <w:start w:val="1"/>
      <w:numFmt w:val="decimal"/>
      <w:lvlText w:val="%3."/>
      <w:lvlJc w:val="left"/>
      <w:pPr>
        <w:tabs>
          <w:tab w:val="num" w:pos="2160"/>
        </w:tabs>
        <w:ind w:left="2160" w:hanging="360"/>
      </w:pPr>
    </w:lvl>
    <w:lvl w:ilvl="3" w:tplc="6F6E59BE">
      <w:start w:val="1"/>
      <w:numFmt w:val="decimal"/>
      <w:lvlText w:val="%4."/>
      <w:lvlJc w:val="left"/>
      <w:pPr>
        <w:tabs>
          <w:tab w:val="num" w:pos="2880"/>
        </w:tabs>
        <w:ind w:left="2880" w:hanging="360"/>
      </w:pPr>
    </w:lvl>
    <w:lvl w:ilvl="4" w:tplc="42228DDA">
      <w:start w:val="1"/>
      <w:numFmt w:val="decimal"/>
      <w:lvlText w:val="%5."/>
      <w:lvlJc w:val="left"/>
      <w:pPr>
        <w:tabs>
          <w:tab w:val="num" w:pos="3600"/>
        </w:tabs>
        <w:ind w:left="3600" w:hanging="360"/>
      </w:pPr>
    </w:lvl>
    <w:lvl w:ilvl="5" w:tplc="767E4450">
      <w:start w:val="1"/>
      <w:numFmt w:val="decimal"/>
      <w:lvlText w:val="%6."/>
      <w:lvlJc w:val="left"/>
      <w:pPr>
        <w:tabs>
          <w:tab w:val="num" w:pos="4320"/>
        </w:tabs>
        <w:ind w:left="4320" w:hanging="360"/>
      </w:pPr>
    </w:lvl>
    <w:lvl w:ilvl="6" w:tplc="0DB8CEDA">
      <w:start w:val="1"/>
      <w:numFmt w:val="decimal"/>
      <w:lvlText w:val="%7."/>
      <w:lvlJc w:val="left"/>
      <w:pPr>
        <w:tabs>
          <w:tab w:val="num" w:pos="5040"/>
        </w:tabs>
        <w:ind w:left="5040" w:hanging="360"/>
      </w:pPr>
    </w:lvl>
    <w:lvl w:ilvl="7" w:tplc="01C89E1E">
      <w:start w:val="1"/>
      <w:numFmt w:val="decimal"/>
      <w:lvlText w:val="%8."/>
      <w:lvlJc w:val="left"/>
      <w:pPr>
        <w:tabs>
          <w:tab w:val="num" w:pos="5760"/>
        </w:tabs>
        <w:ind w:left="5760" w:hanging="360"/>
      </w:pPr>
    </w:lvl>
    <w:lvl w:ilvl="8" w:tplc="75F00C82">
      <w:start w:val="1"/>
      <w:numFmt w:val="decimal"/>
      <w:lvlText w:val="%9."/>
      <w:lvlJc w:val="left"/>
      <w:pPr>
        <w:tabs>
          <w:tab w:val="num" w:pos="6480"/>
        </w:tabs>
        <w:ind w:left="6480" w:hanging="360"/>
      </w:pPr>
    </w:lvl>
  </w:abstractNum>
  <w:abstractNum w:abstractNumId="21">
    <w:multiLevelType w:val="hybridMultilevel"/>
    <w:lvl w:ilvl="0">
      <w:start w:val="1"/>
      <w:numFmt w:val="decimal"/>
      <w:pStyle w:val="a2"/>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multiLevelType w:val="hybridMultilevel"/>
    <w:lvl w:ilvl="0" w:tplc="A724BA30">
      <w:start w:val="1"/>
      <w:numFmt w:val="thaiNumbers"/>
      <w:pStyle w:val="a3"/>
      <w:lvlText w:val="%1)"/>
      <w:lvlJc w:val="left"/>
      <w:pPr>
        <w:ind w:left="1429" w:hanging="360"/>
      </w:pPr>
    </w:lvl>
    <w:lvl w:ilvl="1" w:tplc="7DB85ED0">
      <w:start w:val="1"/>
      <w:numFmt w:val="decimal"/>
      <w:lvlText w:val="%2."/>
      <w:lvlJc w:val="left"/>
      <w:pPr>
        <w:tabs>
          <w:tab w:val="num" w:pos="1440"/>
        </w:tabs>
        <w:ind w:left="1440" w:hanging="360"/>
      </w:pPr>
    </w:lvl>
    <w:lvl w:ilvl="2" w:tplc="F04672DE">
      <w:start w:val="1"/>
      <w:numFmt w:val="decimal"/>
      <w:lvlText w:val="%3."/>
      <w:lvlJc w:val="left"/>
      <w:pPr>
        <w:tabs>
          <w:tab w:val="num" w:pos="2160"/>
        </w:tabs>
        <w:ind w:left="2160" w:hanging="360"/>
      </w:pPr>
    </w:lvl>
    <w:lvl w:ilvl="3" w:tplc="2C900C58">
      <w:start w:val="1"/>
      <w:numFmt w:val="decimal"/>
      <w:lvlText w:val="%4."/>
      <w:lvlJc w:val="left"/>
      <w:pPr>
        <w:tabs>
          <w:tab w:val="num" w:pos="2880"/>
        </w:tabs>
        <w:ind w:left="2880" w:hanging="360"/>
      </w:pPr>
    </w:lvl>
    <w:lvl w:ilvl="4" w:tplc="0A3E4776">
      <w:start w:val="1"/>
      <w:numFmt w:val="decimal"/>
      <w:lvlText w:val="%5."/>
      <w:lvlJc w:val="left"/>
      <w:pPr>
        <w:tabs>
          <w:tab w:val="num" w:pos="3600"/>
        </w:tabs>
        <w:ind w:left="3600" w:hanging="360"/>
      </w:pPr>
    </w:lvl>
    <w:lvl w:ilvl="5" w:tplc="FFB43C12">
      <w:start w:val="1"/>
      <w:numFmt w:val="decimal"/>
      <w:lvlText w:val="%6."/>
      <w:lvlJc w:val="left"/>
      <w:pPr>
        <w:tabs>
          <w:tab w:val="num" w:pos="4320"/>
        </w:tabs>
        <w:ind w:left="4320" w:hanging="360"/>
      </w:pPr>
    </w:lvl>
    <w:lvl w:ilvl="6" w:tplc="D96ED856">
      <w:start w:val="1"/>
      <w:numFmt w:val="decimal"/>
      <w:lvlText w:val="%7."/>
      <w:lvlJc w:val="left"/>
      <w:pPr>
        <w:tabs>
          <w:tab w:val="num" w:pos="5040"/>
        </w:tabs>
        <w:ind w:left="5040" w:hanging="360"/>
      </w:pPr>
    </w:lvl>
    <w:lvl w:ilvl="7" w:tplc="09FC64A4">
      <w:start w:val="1"/>
      <w:numFmt w:val="decimal"/>
      <w:lvlText w:val="%8."/>
      <w:lvlJc w:val="left"/>
      <w:pPr>
        <w:tabs>
          <w:tab w:val="num" w:pos="5760"/>
        </w:tabs>
        <w:ind w:left="5760" w:hanging="360"/>
      </w:pPr>
    </w:lvl>
    <w:lvl w:ilvl="8" w:tplc="65B2DEC0">
      <w:start w:val="1"/>
      <w:numFmt w:val="decimal"/>
      <w:lvlText w:val="%9."/>
      <w:lvlJc w:val="left"/>
      <w:pPr>
        <w:tabs>
          <w:tab w:val="num" w:pos="6480"/>
        </w:tabs>
        <w:ind w:left="6480" w:hanging="360"/>
      </w:pPr>
    </w:lvl>
  </w:abstractNum>
  <w:abstractNum w:abstractNumId="23">
    <w:multiLevelType w:val="hybridMultilevel"/>
    <w:lvl w:ilvl="0" w:tplc="49B65212">
      <w:start w:val="1"/>
      <w:numFmt w:val="decimal"/>
      <w:pStyle w:val="40"/>
      <w:lvlText w:val="%1."/>
      <w:lvlJc w:val="left"/>
      <w:pPr>
        <w:tabs>
          <w:tab w:val="num" w:pos="926"/>
        </w:tabs>
        <w:ind w:left="926" w:hanging="360"/>
      </w:pPr>
    </w:lvl>
    <w:lvl w:ilvl="1" w:tplc="F774BBE6">
      <w:start w:val="1"/>
      <w:numFmt w:val="bullet"/>
      <w:lvlText w:val="o"/>
      <w:lvlJc w:val="left"/>
      <w:pPr>
        <w:ind w:left="1440" w:hanging="360"/>
      </w:pPr>
      <w:rPr>
        <w:rFonts w:hint="default" w:ascii="Courier New" w:hAnsi="Courier New" w:eastAsia="Courier New" w:cs="Courier New"/>
      </w:rPr>
    </w:lvl>
    <w:lvl w:ilvl="2" w:tplc="0B446AE4">
      <w:start w:val="1"/>
      <w:numFmt w:val="bullet"/>
      <w:lvlText w:val="§"/>
      <w:lvlJc w:val="left"/>
      <w:pPr>
        <w:ind w:left="2160" w:hanging="360"/>
      </w:pPr>
      <w:rPr>
        <w:rFonts w:hint="default" w:ascii="Wingdings" w:hAnsi="Wingdings" w:eastAsia="Wingdings" w:cs="Wingdings"/>
      </w:rPr>
    </w:lvl>
    <w:lvl w:ilvl="3" w:tplc="4B02FD2A">
      <w:start w:val="1"/>
      <w:numFmt w:val="bullet"/>
      <w:lvlText w:val="·"/>
      <w:lvlJc w:val="left"/>
      <w:pPr>
        <w:ind w:left="2880" w:hanging="360"/>
      </w:pPr>
      <w:rPr>
        <w:rFonts w:hint="default" w:ascii="Symbol" w:hAnsi="Symbol" w:eastAsia="Symbol" w:cs="Symbol"/>
      </w:rPr>
    </w:lvl>
    <w:lvl w:ilvl="4" w:tplc="F5DA4EE2">
      <w:start w:val="1"/>
      <w:numFmt w:val="bullet"/>
      <w:lvlText w:val="o"/>
      <w:lvlJc w:val="left"/>
      <w:pPr>
        <w:ind w:left="3600" w:hanging="360"/>
      </w:pPr>
      <w:rPr>
        <w:rFonts w:hint="default" w:ascii="Courier New" w:hAnsi="Courier New" w:eastAsia="Courier New" w:cs="Courier New"/>
      </w:rPr>
    </w:lvl>
    <w:lvl w:ilvl="5" w:tplc="926803E6">
      <w:start w:val="1"/>
      <w:numFmt w:val="bullet"/>
      <w:lvlText w:val="§"/>
      <w:lvlJc w:val="left"/>
      <w:pPr>
        <w:ind w:left="4320" w:hanging="360"/>
      </w:pPr>
      <w:rPr>
        <w:rFonts w:hint="default" w:ascii="Wingdings" w:hAnsi="Wingdings" w:eastAsia="Wingdings" w:cs="Wingdings"/>
      </w:rPr>
    </w:lvl>
    <w:lvl w:ilvl="6" w:tplc="F3209B94">
      <w:start w:val="1"/>
      <w:numFmt w:val="bullet"/>
      <w:lvlText w:val="·"/>
      <w:lvlJc w:val="left"/>
      <w:pPr>
        <w:ind w:left="5040" w:hanging="360"/>
      </w:pPr>
      <w:rPr>
        <w:rFonts w:hint="default" w:ascii="Symbol" w:hAnsi="Symbol" w:eastAsia="Symbol" w:cs="Symbol"/>
      </w:rPr>
    </w:lvl>
    <w:lvl w:ilvl="7" w:tplc="14FA25E8">
      <w:start w:val="1"/>
      <w:numFmt w:val="bullet"/>
      <w:lvlText w:val="o"/>
      <w:lvlJc w:val="left"/>
      <w:pPr>
        <w:ind w:left="5760" w:hanging="360"/>
      </w:pPr>
      <w:rPr>
        <w:rFonts w:hint="default" w:ascii="Courier New" w:hAnsi="Courier New" w:eastAsia="Courier New" w:cs="Courier New"/>
      </w:rPr>
    </w:lvl>
    <w:lvl w:ilvl="8" w:tplc="87E6FD64">
      <w:start w:val="1"/>
      <w:numFmt w:val="bullet"/>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multiLevelType w:val="hybridMultilevel"/>
    <w:lvl w:ilvl="0" w:tplc="5152362C">
      <w:start w:val="1"/>
      <w:numFmt w:val="bullet"/>
      <w:pStyle w:val="tzspisok2"/>
      <w:lvlText w:val=""/>
      <w:lvlJc w:val="left"/>
      <w:pPr>
        <w:tabs>
          <w:tab w:val="num" w:pos="1429"/>
        </w:tabs>
        <w:ind w:left="1429" w:hanging="360"/>
      </w:pPr>
      <w:rPr>
        <w:rFonts w:ascii="Wingdings" w:hAnsi="Wingdings" w:cs="Wingdings"/>
      </w:rPr>
    </w:lvl>
    <w:lvl w:ilvl="1" w:tplc="7E52A522">
      <w:start w:val="1"/>
      <w:numFmt w:val="bullet"/>
      <w:lvlText w:val="o"/>
      <w:lvlJc w:val="left"/>
      <w:pPr>
        <w:tabs>
          <w:tab w:val="num" w:pos="2509"/>
        </w:tabs>
        <w:ind w:left="2509" w:hanging="360"/>
      </w:pPr>
      <w:rPr>
        <w:rFonts w:ascii="Courier New" w:hAnsi="Courier New" w:cs="Courier New"/>
      </w:rPr>
    </w:lvl>
    <w:lvl w:ilvl="2" w:tplc="8BF48B66">
      <w:start w:val="1"/>
      <w:numFmt w:val="bullet"/>
      <w:lvlText w:val=""/>
      <w:lvlJc w:val="left"/>
      <w:pPr>
        <w:tabs>
          <w:tab w:val="num" w:pos="3229"/>
        </w:tabs>
        <w:ind w:left="3229" w:hanging="360"/>
      </w:pPr>
      <w:rPr>
        <w:rFonts w:ascii="Wingdings" w:hAnsi="Wingdings" w:cs="Wingdings"/>
      </w:rPr>
    </w:lvl>
    <w:lvl w:ilvl="3" w:tplc="3F58730C">
      <w:start w:val="1"/>
      <w:numFmt w:val="bullet"/>
      <w:lvlText w:val=""/>
      <w:lvlJc w:val="left"/>
      <w:pPr>
        <w:tabs>
          <w:tab w:val="num" w:pos="3949"/>
        </w:tabs>
        <w:ind w:left="3949" w:hanging="360"/>
      </w:pPr>
      <w:rPr>
        <w:rFonts w:ascii="Symbol" w:hAnsi="Symbol" w:cs="Symbol"/>
      </w:rPr>
    </w:lvl>
    <w:lvl w:ilvl="4" w:tplc="ED068EA6">
      <w:start w:val="1"/>
      <w:numFmt w:val="bullet"/>
      <w:lvlText w:val="o"/>
      <w:lvlJc w:val="left"/>
      <w:pPr>
        <w:tabs>
          <w:tab w:val="num" w:pos="4669"/>
        </w:tabs>
        <w:ind w:left="4669" w:hanging="360"/>
      </w:pPr>
      <w:rPr>
        <w:rFonts w:ascii="Courier New" w:hAnsi="Courier New" w:cs="Courier New"/>
      </w:rPr>
    </w:lvl>
    <w:lvl w:ilvl="5" w:tplc="0276E35C">
      <w:start w:val="1"/>
      <w:numFmt w:val="bullet"/>
      <w:lvlText w:val=""/>
      <w:lvlJc w:val="left"/>
      <w:pPr>
        <w:tabs>
          <w:tab w:val="num" w:pos="5389"/>
        </w:tabs>
        <w:ind w:left="5389" w:hanging="360"/>
      </w:pPr>
      <w:rPr>
        <w:rFonts w:ascii="Wingdings" w:hAnsi="Wingdings" w:cs="Wingdings"/>
      </w:rPr>
    </w:lvl>
    <w:lvl w:ilvl="6" w:tplc="D554B342">
      <w:start w:val="1"/>
      <w:numFmt w:val="bullet"/>
      <w:lvlText w:val=""/>
      <w:lvlJc w:val="left"/>
      <w:pPr>
        <w:tabs>
          <w:tab w:val="num" w:pos="6109"/>
        </w:tabs>
        <w:ind w:left="6109" w:hanging="360"/>
      </w:pPr>
      <w:rPr>
        <w:rFonts w:ascii="Symbol" w:hAnsi="Symbol" w:cs="Symbol"/>
      </w:rPr>
    </w:lvl>
    <w:lvl w:ilvl="7" w:tplc="9036FC9A">
      <w:start w:val="1"/>
      <w:numFmt w:val="bullet"/>
      <w:lvlText w:val="o"/>
      <w:lvlJc w:val="left"/>
      <w:pPr>
        <w:tabs>
          <w:tab w:val="num" w:pos="6829"/>
        </w:tabs>
        <w:ind w:left="6829" w:hanging="360"/>
      </w:pPr>
      <w:rPr>
        <w:rFonts w:ascii="Courier New" w:hAnsi="Courier New" w:cs="Courier New"/>
      </w:rPr>
    </w:lvl>
    <w:lvl w:ilvl="8" w:tplc="61AA3A42">
      <w:start w:val="1"/>
      <w:numFmt w:val="bullet"/>
      <w:lvlText w:val=""/>
      <w:lvlJc w:val="left"/>
      <w:pPr>
        <w:tabs>
          <w:tab w:val="num" w:pos="7549"/>
        </w:tabs>
        <w:ind w:left="7549" w:hanging="360"/>
      </w:pPr>
      <w:rPr>
        <w:rFonts w:ascii="Wingdings" w:hAnsi="Wingdings" w:cs="Wingdings"/>
      </w:rPr>
    </w:lvl>
  </w:abstractNum>
  <w:abstractNum w:abstractNumId="26">
    <w:multiLevelType w:val="hybridMultilevel"/>
    <w:lvl w:ilvl="0" w:tplc="F81E278E">
      <w:start w:val="1"/>
      <w:numFmt w:val="decimal"/>
      <w:pStyle w:val="tzlist5"/>
      <w:lvlText w:val="%1) "/>
      <w:lvlJc w:val="left"/>
      <w:pPr>
        <w:tabs>
          <w:tab w:val="num" w:pos="0"/>
        </w:tabs>
        <w:ind w:left="0" w:firstLine="851"/>
      </w:pPr>
    </w:lvl>
    <w:lvl w:ilvl="1" w:tplc="F6DA9CB6">
      <w:start w:val="1"/>
      <w:numFmt w:val="decimal"/>
      <w:lvlText w:val="%2."/>
      <w:lvlJc w:val="left"/>
      <w:pPr>
        <w:tabs>
          <w:tab w:val="num" w:pos="1440"/>
        </w:tabs>
        <w:ind w:left="1440" w:hanging="360"/>
      </w:pPr>
    </w:lvl>
    <w:lvl w:ilvl="2" w:tplc="95C8C67C">
      <w:start w:val="1"/>
      <w:numFmt w:val="decimal"/>
      <w:lvlText w:val="%3."/>
      <w:lvlJc w:val="left"/>
      <w:pPr>
        <w:tabs>
          <w:tab w:val="num" w:pos="2160"/>
        </w:tabs>
        <w:ind w:left="2160" w:hanging="360"/>
      </w:pPr>
    </w:lvl>
    <w:lvl w:ilvl="3" w:tplc="32A41E2E">
      <w:start w:val="1"/>
      <w:numFmt w:val="decimal"/>
      <w:lvlText w:val="%4."/>
      <w:lvlJc w:val="left"/>
      <w:pPr>
        <w:tabs>
          <w:tab w:val="num" w:pos="2880"/>
        </w:tabs>
        <w:ind w:left="2880" w:hanging="360"/>
      </w:pPr>
    </w:lvl>
    <w:lvl w:ilvl="4" w:tplc="239C8A6A">
      <w:start w:val="1"/>
      <w:numFmt w:val="decimal"/>
      <w:lvlText w:val="%5."/>
      <w:lvlJc w:val="left"/>
      <w:pPr>
        <w:tabs>
          <w:tab w:val="num" w:pos="3600"/>
        </w:tabs>
        <w:ind w:left="3600" w:hanging="360"/>
      </w:pPr>
    </w:lvl>
    <w:lvl w:ilvl="5" w:tplc="94040A88">
      <w:start w:val="1"/>
      <w:numFmt w:val="decimal"/>
      <w:lvlText w:val="%6."/>
      <w:lvlJc w:val="left"/>
      <w:pPr>
        <w:tabs>
          <w:tab w:val="num" w:pos="4320"/>
        </w:tabs>
        <w:ind w:left="4320" w:hanging="360"/>
      </w:pPr>
    </w:lvl>
    <w:lvl w:ilvl="6" w:tplc="7E3E80D8">
      <w:start w:val="1"/>
      <w:numFmt w:val="decimal"/>
      <w:lvlText w:val="%7."/>
      <w:lvlJc w:val="left"/>
      <w:pPr>
        <w:tabs>
          <w:tab w:val="num" w:pos="5040"/>
        </w:tabs>
        <w:ind w:left="5040" w:hanging="360"/>
      </w:pPr>
    </w:lvl>
    <w:lvl w:ilvl="7" w:tplc="6102DE9A">
      <w:start w:val="1"/>
      <w:numFmt w:val="decimal"/>
      <w:lvlText w:val="%8."/>
      <w:lvlJc w:val="left"/>
      <w:pPr>
        <w:tabs>
          <w:tab w:val="num" w:pos="5760"/>
        </w:tabs>
        <w:ind w:left="5760" w:hanging="360"/>
      </w:pPr>
    </w:lvl>
    <w:lvl w:ilvl="8" w:tplc="659A2CBE">
      <w:start w:val="1"/>
      <w:numFmt w:val="decimal"/>
      <w:lvlText w:val="%9."/>
      <w:lvlJc w:val="left"/>
      <w:pPr>
        <w:tabs>
          <w:tab w:val="num" w:pos="6480"/>
        </w:tabs>
        <w:ind w:left="6480" w:hanging="360"/>
      </w:pPr>
    </w:lvl>
  </w:abstractNum>
  <w:abstractNum w:abstractNumId="27">
    <w:multiLevelType w:val="hybridMultilevel"/>
    <w:lvl w:ilvl="0" w:tplc="F49CA92C">
      <w:start w:val="1"/>
      <w:numFmt w:val="bullet"/>
      <w:pStyle w:val="a4"/>
      <w:lvlText w:val=""/>
      <w:lvlJc w:val="left"/>
      <w:pPr>
        <w:tabs>
          <w:tab w:val="num" w:pos="1492"/>
        </w:tabs>
        <w:ind w:left="1492" w:hanging="360"/>
      </w:pPr>
      <w:rPr>
        <w:rFonts w:ascii="Symbol" w:hAnsi="Symbol"/>
      </w:rPr>
    </w:lvl>
    <w:lvl w:ilvl="1" w:tplc="7554AA52">
      <w:start w:val="1"/>
      <w:numFmt w:val="bullet"/>
      <w:lvlText w:val="o"/>
      <w:lvlJc w:val="left"/>
      <w:pPr>
        <w:ind w:left="1440" w:hanging="360"/>
      </w:pPr>
      <w:rPr>
        <w:rFonts w:hint="default" w:ascii="Courier New" w:hAnsi="Courier New" w:eastAsia="Courier New" w:cs="Courier New"/>
      </w:rPr>
    </w:lvl>
    <w:lvl w:ilvl="2" w:tplc="804440E2">
      <w:start w:val="1"/>
      <w:numFmt w:val="bullet"/>
      <w:lvlText w:val="§"/>
      <w:lvlJc w:val="left"/>
      <w:pPr>
        <w:ind w:left="2160" w:hanging="360"/>
      </w:pPr>
      <w:rPr>
        <w:rFonts w:hint="default" w:ascii="Wingdings" w:hAnsi="Wingdings" w:eastAsia="Wingdings" w:cs="Wingdings"/>
      </w:rPr>
    </w:lvl>
    <w:lvl w:ilvl="3" w:tplc="A022E5A4">
      <w:start w:val="1"/>
      <w:numFmt w:val="bullet"/>
      <w:lvlText w:val="·"/>
      <w:lvlJc w:val="left"/>
      <w:pPr>
        <w:ind w:left="2880" w:hanging="360"/>
      </w:pPr>
      <w:rPr>
        <w:rFonts w:hint="default" w:ascii="Symbol" w:hAnsi="Symbol" w:eastAsia="Symbol" w:cs="Symbol"/>
      </w:rPr>
    </w:lvl>
    <w:lvl w:ilvl="4" w:tplc="6C743F2C">
      <w:start w:val="1"/>
      <w:numFmt w:val="bullet"/>
      <w:lvlText w:val="o"/>
      <w:lvlJc w:val="left"/>
      <w:pPr>
        <w:ind w:left="3600" w:hanging="360"/>
      </w:pPr>
      <w:rPr>
        <w:rFonts w:hint="default" w:ascii="Courier New" w:hAnsi="Courier New" w:eastAsia="Courier New" w:cs="Courier New"/>
      </w:rPr>
    </w:lvl>
    <w:lvl w:ilvl="5" w:tplc="ED86C7EA">
      <w:start w:val="1"/>
      <w:numFmt w:val="bullet"/>
      <w:lvlText w:val="§"/>
      <w:lvlJc w:val="left"/>
      <w:pPr>
        <w:ind w:left="4320" w:hanging="360"/>
      </w:pPr>
      <w:rPr>
        <w:rFonts w:hint="default" w:ascii="Wingdings" w:hAnsi="Wingdings" w:eastAsia="Wingdings" w:cs="Wingdings"/>
      </w:rPr>
    </w:lvl>
    <w:lvl w:ilvl="6" w:tplc="003C5E62">
      <w:start w:val="1"/>
      <w:numFmt w:val="bullet"/>
      <w:lvlText w:val="·"/>
      <w:lvlJc w:val="left"/>
      <w:pPr>
        <w:ind w:left="5040" w:hanging="360"/>
      </w:pPr>
      <w:rPr>
        <w:rFonts w:hint="default" w:ascii="Symbol" w:hAnsi="Symbol" w:eastAsia="Symbol" w:cs="Symbol"/>
      </w:rPr>
    </w:lvl>
    <w:lvl w:ilvl="7" w:tplc="5A803D2A">
      <w:start w:val="1"/>
      <w:numFmt w:val="bullet"/>
      <w:lvlText w:val="o"/>
      <w:lvlJc w:val="left"/>
      <w:pPr>
        <w:ind w:left="5760" w:hanging="360"/>
      </w:pPr>
      <w:rPr>
        <w:rFonts w:hint="default" w:ascii="Courier New" w:hAnsi="Courier New" w:eastAsia="Courier New" w:cs="Courier New"/>
      </w:rPr>
    </w:lvl>
    <w:lvl w:ilvl="8" w:tplc="03900556">
      <w:start w:val="1"/>
      <w:numFmt w:val="bullet"/>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decimal"/>
      <w:pStyle w:val="1"/>
      <w:lvlText w:val="%1."/>
      <w:lvlJc w:val="left"/>
      <w:pPr>
        <w:tabs>
          <w:tab w:val="num" w:pos="432"/>
        </w:tabs>
        <w:ind w:left="432" w:hanging="432"/>
      </w:pPr>
    </w:lvl>
    <w:lvl w:ilvl="1">
      <w:start w:val="1"/>
      <w:numFmt w:val="decimal"/>
      <w:pStyle w:val="23"/>
      <w:lvlText w:val="%1.%2"/>
      <w:lvlJc w:val="left"/>
      <w:pPr>
        <w:tabs>
          <w:tab w:val="num" w:pos="576"/>
        </w:tabs>
        <w:ind w:left="576" w:hanging="576"/>
      </w:pPr>
    </w:lvl>
    <w:lvl w:ilvl="2">
      <w:start w:val="1"/>
      <w:numFmt w:val="decimal"/>
      <w:pStyle w:val="3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multiLevelType w:val="hybridMultilevel"/>
    <w:lvl w:ilvl="0" w:tplc="B4FA6B9E">
      <w:start w:val="1"/>
      <w:numFmt w:val="decimal"/>
      <w:pStyle w:val="33"/>
      <w:lvlText w:val="%1."/>
      <w:lvlJc w:val="left"/>
      <w:pPr>
        <w:tabs>
          <w:tab w:val="num" w:pos="360"/>
        </w:tabs>
        <w:ind w:left="360" w:hanging="360"/>
      </w:pPr>
    </w:lvl>
    <w:lvl w:ilvl="1" w:tplc="184A1680">
      <w:start w:val="1"/>
      <w:numFmt w:val="bullet"/>
      <w:lvlText w:val="o"/>
      <w:lvlJc w:val="left"/>
      <w:pPr>
        <w:ind w:left="1440" w:hanging="360"/>
      </w:pPr>
      <w:rPr>
        <w:rFonts w:hint="default" w:ascii="Courier New" w:hAnsi="Courier New" w:eastAsia="Courier New" w:cs="Courier New"/>
      </w:rPr>
    </w:lvl>
    <w:lvl w:ilvl="2" w:tplc="A1105E0C">
      <w:start w:val="1"/>
      <w:numFmt w:val="bullet"/>
      <w:lvlText w:val="§"/>
      <w:lvlJc w:val="left"/>
      <w:pPr>
        <w:ind w:left="2160" w:hanging="360"/>
      </w:pPr>
      <w:rPr>
        <w:rFonts w:hint="default" w:ascii="Wingdings" w:hAnsi="Wingdings" w:eastAsia="Wingdings" w:cs="Wingdings"/>
      </w:rPr>
    </w:lvl>
    <w:lvl w:ilvl="3" w:tplc="86700FD8">
      <w:start w:val="1"/>
      <w:numFmt w:val="bullet"/>
      <w:lvlText w:val="·"/>
      <w:lvlJc w:val="left"/>
      <w:pPr>
        <w:ind w:left="2880" w:hanging="360"/>
      </w:pPr>
      <w:rPr>
        <w:rFonts w:hint="default" w:ascii="Symbol" w:hAnsi="Symbol" w:eastAsia="Symbol" w:cs="Symbol"/>
      </w:rPr>
    </w:lvl>
    <w:lvl w:ilvl="4" w:tplc="386E2FF8">
      <w:start w:val="1"/>
      <w:numFmt w:val="bullet"/>
      <w:lvlText w:val="o"/>
      <w:lvlJc w:val="left"/>
      <w:pPr>
        <w:ind w:left="3600" w:hanging="360"/>
      </w:pPr>
      <w:rPr>
        <w:rFonts w:hint="default" w:ascii="Courier New" w:hAnsi="Courier New" w:eastAsia="Courier New" w:cs="Courier New"/>
      </w:rPr>
    </w:lvl>
    <w:lvl w:ilvl="5" w:tplc="90C2E8A0">
      <w:start w:val="1"/>
      <w:numFmt w:val="bullet"/>
      <w:lvlText w:val="§"/>
      <w:lvlJc w:val="left"/>
      <w:pPr>
        <w:ind w:left="4320" w:hanging="360"/>
      </w:pPr>
      <w:rPr>
        <w:rFonts w:hint="default" w:ascii="Wingdings" w:hAnsi="Wingdings" w:eastAsia="Wingdings" w:cs="Wingdings"/>
      </w:rPr>
    </w:lvl>
    <w:lvl w:ilvl="6" w:tplc="E34EAC88">
      <w:start w:val="1"/>
      <w:numFmt w:val="bullet"/>
      <w:lvlText w:val="·"/>
      <w:lvlJc w:val="left"/>
      <w:pPr>
        <w:ind w:left="5040" w:hanging="360"/>
      </w:pPr>
      <w:rPr>
        <w:rFonts w:hint="default" w:ascii="Symbol" w:hAnsi="Symbol" w:eastAsia="Symbol" w:cs="Symbol"/>
      </w:rPr>
    </w:lvl>
    <w:lvl w:ilvl="7" w:tplc="541AFA54">
      <w:start w:val="1"/>
      <w:numFmt w:val="bullet"/>
      <w:lvlText w:val="o"/>
      <w:lvlJc w:val="left"/>
      <w:pPr>
        <w:ind w:left="5760" w:hanging="360"/>
      </w:pPr>
      <w:rPr>
        <w:rFonts w:hint="default" w:ascii="Courier New" w:hAnsi="Courier New" w:eastAsia="Courier New" w:cs="Courier New"/>
      </w:rPr>
    </w:lvl>
    <w:lvl w:ilvl="8" w:tplc="14DCBFAE">
      <w:start w:val="1"/>
      <w:numFmt w:val="bullet"/>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lvlText w:val="%1."/>
      <w:lvlJc w:val="left"/>
      <w:pPr>
        <w:tabs>
          <w:tab w:val="num" w:pos="1068"/>
        </w:tabs>
        <w:ind w:left="1068" w:hanging="360"/>
      </w:pPr>
    </w:lvl>
    <w:lvl w:ilvl="1">
      <w:start w:val="2"/>
      <w:numFmt w:val="decimal"/>
      <w:lvlText w:val="%1.%2."/>
      <w:lvlJc w:val="left"/>
      <w:pPr>
        <w:ind w:left="1776" w:hanging="720"/>
      </w:pPr>
    </w:lvl>
    <w:lvl w:ilvl="2">
      <w:start w:val="1"/>
      <w:numFmt w:val="decimal"/>
      <w:lvlText w:val="%1.%2.%3."/>
      <w:lvlJc w:val="left"/>
      <w:pPr>
        <w:ind w:left="2124" w:hanging="720"/>
      </w:pPr>
    </w:lvl>
    <w:lvl w:ilvl="3">
      <w:start w:val="1"/>
      <w:numFmt w:val="decimal"/>
      <w:lvlText w:val="%1.%2.%3.%4."/>
      <w:lvlJc w:val="left"/>
      <w:pPr>
        <w:ind w:left="2832" w:hanging="1080"/>
      </w:pPr>
    </w:lvl>
    <w:lvl w:ilvl="4">
      <w:start w:val="1"/>
      <w:numFmt w:val="decimal"/>
      <w:lvlText w:val="%1.%2.%3.%4.%5."/>
      <w:lvlJc w:val="left"/>
      <w:pPr>
        <w:ind w:left="3180" w:hanging="1080"/>
      </w:pPr>
    </w:lvl>
    <w:lvl w:ilvl="5">
      <w:start w:val="1"/>
      <w:numFmt w:val="decimal"/>
      <w:lvlText w:val="%1.%2.%3.%4.%5.%6."/>
      <w:lvlJc w:val="left"/>
      <w:pPr>
        <w:ind w:left="3888" w:hanging="1440"/>
      </w:pPr>
    </w:lvl>
    <w:lvl w:ilvl="6">
      <w:start w:val="1"/>
      <w:numFmt w:val="decimal"/>
      <w:lvlText w:val="%1.%2.%3.%4.%5.%6.%7."/>
      <w:lvlJc w:val="left"/>
      <w:pPr>
        <w:ind w:left="4236" w:hanging="1440"/>
      </w:pPr>
    </w:lvl>
    <w:lvl w:ilvl="7">
      <w:start w:val="1"/>
      <w:numFmt w:val="decimal"/>
      <w:lvlText w:val="%1.%2.%3.%4.%5.%6.%7.%8."/>
      <w:lvlJc w:val="left"/>
      <w:pPr>
        <w:ind w:left="4944" w:hanging="1800"/>
      </w:pPr>
    </w:lvl>
    <w:lvl w:ilvl="8">
      <w:start w:val="1"/>
      <w:numFmt w:val="decimal"/>
      <w:lvlText w:val="%1.%2.%3.%4.%5.%6.%7.%8.%9."/>
      <w:lvlJc w:val="left"/>
      <w:pPr>
        <w:ind w:left="5292" w:hanging="1800"/>
      </w:pPr>
    </w:lvl>
  </w:abstractNum>
  <w:num w:numId="1">
    <w:abstractNumId w:val="27"/>
  </w:num>
  <w:num w:numId="2">
    <w:abstractNumId w:val="4"/>
  </w:num>
  <w:num w:numId="3">
    <w:abstractNumId w:val="17"/>
  </w:num>
  <w:num w:numId="4">
    <w:abstractNumId w:val="6"/>
  </w:num>
  <w:num w:numId="5">
    <w:abstractNumId w:val="8"/>
    <w:lvlOverride w:ilvl="0">
      <w:startOverride w:val="1"/>
    </w:lvlOverride>
  </w:num>
  <w:num w:numId="6">
    <w:abstractNumId w:val="29"/>
    <w:lvlOverride w:ilvl="0">
      <w:startOverride w:val="1"/>
    </w:lvlOverride>
  </w:num>
  <w:num w:numId="7">
    <w:abstractNumId w:val="23"/>
    <w:lvlOverride w:ilvl="0">
      <w:startOverride w:val="1"/>
    </w:lvlOverride>
  </w:num>
  <w:num w:numId="8">
    <w:abstractNumId w:val="12"/>
    <w:lvlOverride w:ilvl="0">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10"/>
  </w:num>
  <w:num w:numId="25">
    <w:abstractNumId w:val="9"/>
  </w:num>
  <w:num w:numId="26">
    <w:abstractNumId w:val="18"/>
  </w:num>
  <w:num w:numId="27">
    <w:abstractNumId w:val="30"/>
  </w:num>
  <w:num w:numId="28">
    <w:abstractNumId w:val="1"/>
  </w:num>
  <w:num w:numId="29">
    <w:abstractNumId w:val="0"/>
  </w:num>
  <w:num w:numId="30">
    <w:abstractNumId w:val="1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5" w:default="1">
    <w:name w:val="Normal"/>
    <w:qFormat/>
    <w:pPr>
      <w:spacing w:after="200" w:line="276" w:lineRule="auto"/>
    </w:pPr>
    <w:rPr>
      <w:sz w:val="22"/>
      <w:szCs w:val="22"/>
      <w:lang w:eastAsia="en-US"/>
    </w:rPr>
  </w:style>
  <w:style w:type="paragraph" w:styleId="10">
    <w:name w:val="heading 1"/>
    <w:basedOn w:val="a5"/>
    <w:next w:val="a5"/>
    <w:link w:val="11"/>
    <w:uiPriority w:val="9"/>
    <w:qFormat/>
    <w:pPr>
      <w:keepNext/>
      <w:keepLines/>
      <w:spacing w:before="480"/>
      <w:outlineLvl w:val="0"/>
    </w:pPr>
    <w:rPr>
      <w:rFonts w:ascii="Arial" w:hAnsi="Arial" w:eastAsia="Arial" w:cs="Arial"/>
      <w:sz w:val="40"/>
      <w:szCs w:val="40"/>
    </w:rPr>
  </w:style>
  <w:style w:type="paragraph" w:styleId="24">
    <w:name w:val="heading 2"/>
    <w:basedOn w:val="a5"/>
    <w:next w:val="a5"/>
    <w:link w:val="25"/>
    <w:uiPriority w:val="9"/>
    <w:unhideWhenUsed/>
    <w:qFormat/>
    <w:pPr>
      <w:keepNext/>
      <w:keepLines/>
      <w:spacing w:before="360"/>
      <w:outlineLvl w:val="1"/>
    </w:pPr>
    <w:rPr>
      <w:rFonts w:ascii="Arial" w:hAnsi="Arial" w:eastAsia="Arial" w:cs="Arial"/>
      <w:sz w:val="34"/>
    </w:rPr>
  </w:style>
  <w:style w:type="paragraph" w:styleId="34">
    <w:name w:val="heading 3"/>
    <w:basedOn w:val="a5"/>
    <w:next w:val="a5"/>
    <w:link w:val="35"/>
    <w:uiPriority w:val="9"/>
    <w:unhideWhenUsed/>
    <w:qFormat/>
    <w:pPr>
      <w:keepNext/>
      <w:keepLines/>
      <w:spacing w:before="320"/>
      <w:outlineLvl w:val="2"/>
    </w:pPr>
    <w:rPr>
      <w:rFonts w:ascii="Arial" w:hAnsi="Arial" w:eastAsia="Arial" w:cs="Arial"/>
      <w:sz w:val="30"/>
      <w:szCs w:val="30"/>
    </w:rPr>
  </w:style>
  <w:style w:type="paragraph" w:styleId="41">
    <w:name w:val="heading 4"/>
    <w:basedOn w:val="a5"/>
    <w:next w:val="a5"/>
    <w:link w:val="42"/>
    <w:unhideWhenUsed/>
    <w:qFormat/>
    <w:pPr>
      <w:keepNext/>
      <w:spacing w:before="240" w:after="60" w:line="240" w:lineRule="auto"/>
      <w:jc w:val="both"/>
      <w:outlineLvl w:val="3"/>
    </w:pPr>
    <w:rPr>
      <w:rFonts w:ascii="Arial" w:hAnsi="Arial" w:eastAsia="Times New Roman"/>
      <w:sz w:val="24"/>
      <w:szCs w:val="20"/>
      <w:lang w:eastAsia="ru-RU"/>
    </w:rPr>
  </w:style>
  <w:style w:type="paragraph" w:styleId="51">
    <w:name w:val="heading 5"/>
    <w:basedOn w:val="a5"/>
    <w:next w:val="a5"/>
    <w:link w:val="52"/>
    <w:unhideWhenUsed/>
    <w:qFormat/>
    <w:pPr>
      <w:spacing w:before="240" w:after="60" w:line="240" w:lineRule="auto"/>
      <w:jc w:val="both"/>
      <w:outlineLvl w:val="4"/>
    </w:pPr>
    <w:rPr>
      <w:rFonts w:ascii="Times New Roman" w:hAnsi="Times New Roman" w:eastAsia="Times New Roman"/>
      <w:szCs w:val="20"/>
      <w:lang w:eastAsia="ru-RU"/>
    </w:rPr>
  </w:style>
  <w:style w:type="paragraph" w:styleId="6">
    <w:name w:val="heading 6"/>
    <w:basedOn w:val="a5"/>
    <w:next w:val="a5"/>
    <w:link w:val="60"/>
    <w:unhideWhenUsed/>
    <w:qFormat/>
    <w:pPr>
      <w:spacing w:before="240" w:after="60" w:line="240" w:lineRule="auto"/>
      <w:jc w:val="both"/>
      <w:outlineLvl w:val="5"/>
    </w:pPr>
    <w:rPr>
      <w:rFonts w:ascii="Times New Roman" w:hAnsi="Times New Roman" w:eastAsia="Times New Roman"/>
      <w:i/>
      <w:szCs w:val="20"/>
      <w:lang w:eastAsia="ru-RU"/>
    </w:rPr>
  </w:style>
  <w:style w:type="paragraph" w:styleId="7">
    <w:name w:val="heading 7"/>
    <w:basedOn w:val="a5"/>
    <w:next w:val="a5"/>
    <w:link w:val="70"/>
    <w:uiPriority w:val="9"/>
    <w:unhideWhenUsed/>
    <w:qFormat/>
    <w:pPr>
      <w:spacing w:before="240" w:after="60" w:line="240" w:lineRule="auto"/>
      <w:jc w:val="both"/>
      <w:outlineLvl w:val="6"/>
    </w:pPr>
    <w:rPr>
      <w:rFonts w:ascii="Arial" w:hAnsi="Arial" w:eastAsia="Times New Roman"/>
      <w:sz w:val="20"/>
      <w:szCs w:val="20"/>
      <w:lang w:eastAsia="ru-RU"/>
    </w:rPr>
  </w:style>
  <w:style w:type="paragraph" w:styleId="8">
    <w:name w:val="heading 8"/>
    <w:basedOn w:val="a5"/>
    <w:next w:val="a5"/>
    <w:link w:val="80"/>
    <w:uiPriority w:val="9"/>
    <w:unhideWhenUsed/>
    <w:qFormat/>
    <w:pPr>
      <w:spacing w:before="240" w:after="60" w:line="240" w:lineRule="auto"/>
      <w:jc w:val="both"/>
      <w:outlineLvl w:val="7"/>
    </w:pPr>
    <w:rPr>
      <w:rFonts w:ascii="Arial" w:hAnsi="Arial" w:eastAsia="Times New Roman"/>
      <w:i/>
      <w:sz w:val="20"/>
      <w:szCs w:val="20"/>
      <w:lang w:eastAsia="ru-RU"/>
    </w:rPr>
  </w:style>
  <w:style w:type="paragraph" w:styleId="9">
    <w:name w:val="heading 9"/>
    <w:basedOn w:val="a5"/>
    <w:next w:val="a5"/>
    <w:link w:val="90"/>
    <w:uiPriority w:val="9"/>
    <w:unhideWhenUsed/>
    <w:qFormat/>
    <w:pPr>
      <w:spacing w:before="240" w:after="60" w:line="240" w:lineRule="auto"/>
      <w:jc w:val="both"/>
      <w:outlineLvl w:val="8"/>
    </w:pPr>
    <w:rPr>
      <w:rFonts w:ascii="Arial" w:hAnsi="Arial" w:eastAsia="Times New Roman"/>
      <w:b/>
      <w:i/>
      <w:sz w:val="18"/>
      <w:szCs w:val="20"/>
      <w:lang w:eastAsia="ru-RU"/>
    </w:rPr>
  </w:style>
  <w:style w:type="character" w:styleId="a6" w:default="1">
    <w:name w:val="Default Paragraph Font"/>
    <w:uiPriority w:val="1"/>
    <w:semiHidden/>
    <w:unhideWhenUsed/>
  </w:style>
  <w:style w:type="table" w:styleId="a7" w:default="1">
    <w:name w:val="Normal Table"/>
    <w:uiPriority w:val="99"/>
    <w:semiHidden/>
    <w:unhideWhenUsed/>
    <w:tblPr>
      <w:tblInd w:w="0" w:type="dxa"/>
      <w:tblCellMar>
        <w:left w:w="108" w:type="dxa"/>
        <w:top w:w="0" w:type="dxa"/>
        <w:right w:w="108" w:type="dxa"/>
        <w:bottom w:w="0" w:type="dxa"/>
      </w:tblCellMar>
    </w:tblPr>
  </w:style>
  <w:style w:type="numbering" w:styleId="a8" w:default="1">
    <w:name w:val="No List"/>
    <w:uiPriority w:val="99"/>
    <w:semiHidden/>
    <w:unhideWhenUsed/>
  </w:style>
  <w:style w:type="character" w:styleId="Heading1Char" w:customStyle="1">
    <w:name w:val="Heading 1 Char"/>
    <w:basedOn w:val="a6"/>
    <w:uiPriority w:val="9"/>
    <w:rPr>
      <w:rFonts w:ascii="Arial" w:hAnsi="Arial" w:eastAsia="Arial" w:cs="Arial"/>
      <w:sz w:val="40"/>
      <w:szCs w:val="40"/>
    </w:rPr>
  </w:style>
  <w:style w:type="character" w:styleId="Heading2Char" w:customStyle="1">
    <w:name w:val="Heading 2 Char"/>
    <w:basedOn w:val="a6"/>
    <w:uiPriority w:val="9"/>
    <w:rPr>
      <w:rFonts w:ascii="Arial" w:hAnsi="Arial" w:eastAsia="Arial" w:cs="Arial"/>
      <w:sz w:val="34"/>
    </w:rPr>
  </w:style>
  <w:style w:type="character" w:styleId="Heading3Char" w:customStyle="1">
    <w:name w:val="Heading 3 Char"/>
    <w:basedOn w:val="a6"/>
    <w:uiPriority w:val="9"/>
    <w:rPr>
      <w:rFonts w:ascii="Arial" w:hAnsi="Arial" w:eastAsia="Arial" w:cs="Arial"/>
      <w:sz w:val="30"/>
      <w:szCs w:val="30"/>
    </w:rPr>
  </w:style>
  <w:style w:type="character" w:styleId="TitleChar" w:customStyle="1">
    <w:name w:val="Title Char"/>
    <w:basedOn w:val="a6"/>
    <w:uiPriority w:val="10"/>
    <w:rPr>
      <w:sz w:val="48"/>
      <w:szCs w:val="48"/>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11" w:customStyle="1">
    <w:name w:val="Заголовок 1 Знак"/>
    <w:link w:val="10"/>
    <w:uiPriority w:val="9"/>
    <w:rPr>
      <w:rFonts w:ascii="Arial" w:hAnsi="Arial" w:eastAsia="Arial" w:cs="Arial"/>
      <w:sz w:val="40"/>
      <w:szCs w:val="40"/>
    </w:rPr>
  </w:style>
  <w:style w:type="character" w:styleId="25" w:customStyle="1">
    <w:name w:val="Заголовок 2 Знак"/>
    <w:link w:val="24"/>
    <w:uiPriority w:val="9"/>
    <w:rPr>
      <w:rFonts w:ascii="Arial" w:hAnsi="Arial" w:eastAsia="Arial" w:cs="Arial"/>
      <w:sz w:val="34"/>
    </w:rPr>
  </w:style>
  <w:style w:type="character" w:styleId="35" w:customStyle="1">
    <w:name w:val="Заголовок 3 Знак"/>
    <w:link w:val="34"/>
    <w:uiPriority w:val="9"/>
    <w:rPr>
      <w:rFonts w:ascii="Arial" w:hAnsi="Arial" w:eastAsia="Arial" w:cs="Arial"/>
      <w:sz w:val="30"/>
      <w:szCs w:val="30"/>
    </w:rPr>
  </w:style>
  <w:style w:type="character" w:styleId="Heading4Char" w:customStyle="1">
    <w:name w:val="Heading 4 Char"/>
    <w:uiPriority w:val="9"/>
    <w:rPr>
      <w:rFonts w:ascii="Arial" w:hAnsi="Arial" w:eastAsia="Arial" w:cs="Arial"/>
      <w:b/>
      <w:bCs/>
      <w:sz w:val="26"/>
      <w:szCs w:val="26"/>
    </w:rPr>
  </w:style>
  <w:style w:type="character" w:styleId="Heading5Char" w:customStyle="1">
    <w:name w:val="Heading 5 Char"/>
    <w:uiPriority w:val="9"/>
    <w:rPr>
      <w:rFonts w:ascii="Arial" w:hAnsi="Arial" w:eastAsia="Arial" w:cs="Arial"/>
      <w:b/>
      <w:bCs/>
      <w:sz w:val="24"/>
      <w:szCs w:val="24"/>
    </w:rPr>
  </w:style>
  <w:style w:type="character" w:styleId="Heading6Char" w:customStyle="1">
    <w:name w:val="Heading 6 Char"/>
    <w:uiPriority w:val="9"/>
    <w:rPr>
      <w:rFonts w:ascii="Arial" w:hAnsi="Arial" w:eastAsia="Arial" w:cs="Arial"/>
      <w:b/>
      <w:bCs/>
      <w:sz w:val="22"/>
      <w:szCs w:val="22"/>
    </w:rPr>
  </w:style>
  <w:style w:type="character" w:styleId="Heading7Char" w:customStyle="1">
    <w:name w:val="Heading 7 Char"/>
    <w:uiPriority w:val="9"/>
    <w:rPr>
      <w:rFonts w:ascii="Arial" w:hAnsi="Arial" w:eastAsia="Arial" w:cs="Arial"/>
      <w:b/>
      <w:bCs/>
      <w:i/>
      <w:iCs/>
      <w:sz w:val="22"/>
      <w:szCs w:val="22"/>
    </w:rPr>
  </w:style>
  <w:style w:type="character" w:styleId="Heading8Char" w:customStyle="1">
    <w:name w:val="Heading 8 Char"/>
    <w:uiPriority w:val="9"/>
    <w:rPr>
      <w:rFonts w:ascii="Arial" w:hAnsi="Arial" w:eastAsia="Arial" w:cs="Arial"/>
      <w:i/>
      <w:iCs/>
      <w:sz w:val="22"/>
      <w:szCs w:val="22"/>
    </w:rPr>
  </w:style>
  <w:style w:type="character" w:styleId="Heading9Char" w:customStyle="1">
    <w:name w:val="Heading 9 Char"/>
    <w:uiPriority w:val="9"/>
    <w:rPr>
      <w:rFonts w:ascii="Arial" w:hAnsi="Arial" w:eastAsia="Arial" w:cs="Arial"/>
      <w:i/>
      <w:iCs/>
      <w:sz w:val="21"/>
      <w:szCs w:val="21"/>
    </w:rPr>
  </w:style>
  <w:style w:type="paragraph" w:styleId="a9">
    <w:name w:val="List Paragraph"/>
    <w:basedOn w:val="a5"/>
    <w:link w:val="aa"/>
    <w:uiPriority w:val="34"/>
    <w:qFormat/>
    <w:pPr>
      <w:spacing w:after="0" w:line="240" w:lineRule="auto"/>
      <w:ind w:left="720"/>
      <w:contextualSpacing/>
    </w:pPr>
    <w:rPr>
      <w:rFonts w:ascii="Times New Roman" w:hAnsi="Times New Roman" w:eastAsia="Times New Roman"/>
      <w:sz w:val="24"/>
      <w:szCs w:val="24"/>
      <w:lang w:val="en-US" w:eastAsia="ru-RU"/>
    </w:rPr>
  </w:style>
  <w:style w:type="paragraph" w:styleId="ab">
    <w:name w:val="No Spacing"/>
    <w:uiPriority w:val="1"/>
    <w:qFormat/>
    <w:rPr>
      <w:rFonts w:ascii="Times New Roman" w:hAnsi="Times New Roman" w:eastAsia="Times New Roman"/>
      <w:sz w:val="24"/>
      <w:szCs w:val="24"/>
      <w:lang w:eastAsia="ru-RU"/>
    </w:rPr>
  </w:style>
  <w:style w:type="paragraph" w:styleId="ac">
    <w:name w:val="Title"/>
    <w:basedOn w:val="a5"/>
    <w:next w:val="a5"/>
    <w:link w:val="ad"/>
    <w:uiPriority w:val="10"/>
    <w:qFormat/>
    <w:pPr>
      <w:spacing w:before="300"/>
      <w:contextualSpacing/>
    </w:pPr>
    <w:rPr>
      <w:sz w:val="48"/>
      <w:szCs w:val="48"/>
    </w:rPr>
  </w:style>
  <w:style w:type="character" w:styleId="ad" w:customStyle="1">
    <w:name w:val="Название Знак"/>
    <w:link w:val="ac"/>
    <w:uiPriority w:val="10"/>
    <w:rPr>
      <w:sz w:val="48"/>
      <w:szCs w:val="48"/>
    </w:rPr>
  </w:style>
  <w:style w:type="paragraph" w:styleId="ae">
    <w:name w:val="Subtitle"/>
    <w:basedOn w:val="a5"/>
    <w:link w:val="af"/>
    <w:uiPriority w:val="99"/>
    <w:qFormat/>
    <w:pPr>
      <w:spacing w:after="160" w:line="240" w:lineRule="exact"/>
    </w:pPr>
    <w:rPr>
      <w:rFonts w:ascii="Verdana" w:hAnsi="Verdana" w:eastAsia="Times New Roman" w:cs="Verdana"/>
      <w:sz w:val="20"/>
      <w:szCs w:val="20"/>
      <w:lang w:val="en-US"/>
    </w:rPr>
  </w:style>
  <w:style w:type="character" w:styleId="SubtitleChar" w:customStyle="1">
    <w:name w:val="Subtitle Char"/>
    <w:uiPriority w:val="11"/>
    <w:rPr>
      <w:sz w:val="24"/>
      <w:szCs w:val="24"/>
    </w:rPr>
  </w:style>
  <w:style w:type="paragraph" w:styleId="26">
    <w:name w:val="Quote"/>
    <w:basedOn w:val="a5"/>
    <w:next w:val="a5"/>
    <w:link w:val="27"/>
    <w:uiPriority w:val="29"/>
    <w:qFormat/>
    <w:pPr>
      <w:ind w:left="720" w:right="720"/>
    </w:pPr>
    <w:rPr>
      <w:i/>
    </w:rPr>
  </w:style>
  <w:style w:type="character" w:styleId="27" w:customStyle="1">
    <w:name w:val="Цитата 2 Знак"/>
    <w:link w:val="26"/>
    <w:uiPriority w:val="29"/>
    <w:rPr>
      <w:i/>
    </w:rPr>
  </w:style>
  <w:style w:type="paragraph" w:styleId="af0">
    <w:name w:val="Intense Quote"/>
    <w:basedOn w:val="a5"/>
    <w:next w:val="a5"/>
    <w:link w:val="af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f1" w:customStyle="1">
    <w:name w:val="Выделенная цитата Знак"/>
    <w:link w:val="af0"/>
    <w:uiPriority w:val="30"/>
    <w:rPr>
      <w:i/>
    </w:rPr>
  </w:style>
  <w:style w:type="paragraph" w:styleId="af2">
    <w:name w:val="header"/>
    <w:basedOn w:val="a5"/>
    <w:link w:val="af3"/>
    <w:unhideWhenUsed/>
    <w:pPr>
      <w:tabs>
        <w:tab w:val="center" w:pos="4677"/>
        <w:tab w:val="right" w:pos="9355"/>
      </w:tabs>
      <w:spacing w:after="0" w:line="240" w:lineRule="auto"/>
    </w:pPr>
    <w:rPr>
      <w:rFonts w:ascii="Times New Roman" w:hAnsi="Times New Roman" w:eastAsia="Times New Roman"/>
      <w:sz w:val="24"/>
      <w:szCs w:val="24"/>
      <w:lang w:eastAsia="ru-RU"/>
    </w:rPr>
  </w:style>
  <w:style w:type="character" w:styleId="HeaderChar" w:customStyle="1">
    <w:name w:val="Header Char"/>
    <w:uiPriority w:val="99"/>
  </w:style>
  <w:style w:type="paragraph" w:styleId="af4">
    <w:name w:val="footer"/>
    <w:basedOn w:val="a5"/>
    <w:link w:val="af5"/>
    <w:unhideWhenUsed/>
    <w:pPr>
      <w:tabs>
        <w:tab w:val="center" w:pos="4677"/>
        <w:tab w:val="right" w:pos="9355"/>
      </w:tabs>
      <w:spacing w:after="0" w:line="240" w:lineRule="auto"/>
    </w:pPr>
    <w:rPr>
      <w:rFonts w:ascii="Times New Roman" w:hAnsi="Times New Roman" w:eastAsia="Times New Roman"/>
      <w:sz w:val="24"/>
      <w:szCs w:val="24"/>
      <w:lang w:eastAsia="ru-RU"/>
    </w:rPr>
  </w:style>
  <w:style w:type="character" w:styleId="FooterChar" w:customStyle="1">
    <w:name w:val="Footer Char"/>
    <w:uiPriority w:val="99"/>
  </w:style>
  <w:style w:type="paragraph" w:styleId="af6">
    <w:name w:val="caption"/>
    <w:basedOn w:val="a5"/>
    <w:next w:val="a5"/>
    <w:semiHidden/>
    <w:unhideWhenUsed/>
    <w:qFormat/>
    <w:pPr>
      <w:spacing w:before="120" w:after="120" w:line="240" w:lineRule="auto"/>
    </w:pPr>
    <w:rPr>
      <w:rFonts w:ascii="Times New Roman" w:hAnsi="Times New Roman" w:eastAsia="Times New Roman"/>
      <w:b/>
      <w:bCs/>
      <w:sz w:val="20"/>
      <w:szCs w:val="20"/>
      <w:lang w:eastAsia="ru-RU"/>
    </w:rPr>
  </w:style>
  <w:style w:type="character" w:styleId="CaptionChar" w:customStyle="1">
    <w:name w:val="Caption Char"/>
    <w:uiPriority w:val="99"/>
  </w:style>
  <w:style w:type="table" w:styleId="af7">
    <w:name w:val="Table Grid"/>
    <w:basedOn w:val="a7"/>
    <w:uiPriority w:val="59"/>
    <w:rPr>
      <w:rFonts w:ascii="Times New Roman" w:hAnsi="Times New Roman" w:eastAsia="Times New Roman"/>
    </w:rPr>
    <w:tblPr/>
  </w:style>
  <w:style w:type="table" w:styleId="TableGridLight"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PlainTable1" w:customStyle="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PlainTable2" w:customStyle="1">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PlainTable3" w:customStyle="1">
    <w:name w:val="Plain Table 3"/>
    <w:uiPriority w:val="99"/>
    <w:tblPr>
      <w:tblStyleRowBandSize w:val="1"/>
      <w:tblStyleColBandSize w:val="1"/>
      <w:tblInd w:w="0" w:type="dxa"/>
      <w:tblCellMar>
        <w:left w:w="0" w:type="dxa"/>
        <w:top w:w="0" w:type="dxa"/>
        <w:right w:w="0" w:type="dxa"/>
        <w:bottom w:w="0" w:type="dxa"/>
      </w:tblCellMar>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PlainTable4" w:customStyle="1">
    <w:name w:val="Plain Table 4"/>
    <w:uiPriority w:val="99"/>
    <w:tblPr>
      <w:tblStyleRowBandSize w:val="1"/>
      <w:tblStyleColBandSize w:val="1"/>
      <w:tblInd w:w="0" w:type="dxa"/>
      <w:tblCellMar>
        <w:left w:w="0" w:type="dxa"/>
        <w:top w:w="0" w:type="dxa"/>
        <w:right w:w="0" w:type="dxa"/>
        <w:bottom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PlainTable5" w:customStyle="1">
    <w:name w:val="Plain Table 5"/>
    <w:uiPriority w:val="99"/>
    <w:tblPr>
      <w:tblStyleRowBandSize w:val="1"/>
      <w:tblStyleColBandSize w:val="1"/>
      <w:tblInd w:w="0" w:type="dxa"/>
      <w:tblCellMar>
        <w:left w:w="0" w:type="dxa"/>
        <w:top w:w="0" w:type="dxa"/>
        <w:right w:w="0" w:type="dxa"/>
        <w:bottom w:w="0" w:type="dxa"/>
      </w:tblCellMar>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GridTable1Light" w:customStyle="1">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firstRow">
      <w:rPr>
        <w:b/>
        <w:color w:val="404040"/>
      </w:r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firstRow">
      <w:rPr>
        <w:b/>
        <w:color w:val="404040"/>
      </w:r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GridTable2" w:customStyle="1">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2-Accent2"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2-Accent3"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2-Accent4"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2-Accent5"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2-Accent6"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GridTable3" w:customStyle="1">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3-Accent2"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3-Accent3"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3-Accent4"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3-Accent5"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3-Accent6"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GridTable4" w:customStyle="1">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styleId="GridTable4-Accent2"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4-Accent3"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4-Accent4"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4-Accent5"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4-Accent6"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GridTable5Dark" w:customStyle="1">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4e0" w:themeColor="accent1" w:themeTint="75" w:fill="aec4e0" w:themeFill="accent1" w:themeFillTint="75"/>
      </w:tcPr>
    </w:tblStylePr>
    <w:tblStylePr w:type="band1Horz">
      <w:tcPr>
        <w:shd w:val="clear" w:color="aec4e0" w:themeColor="accent1" w:themeTint="75" w:fill="aec4e0" w:themeFill="accent1" w:themeFillTint="75"/>
      </w:tcPr>
    </w:tblStylePr>
  </w:style>
  <w:style w:type="table" w:styleId="GridTable5Dark-Accent2"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styleId="GridTable5Dark-Accent3"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0dfb2" w:themeColor="accent3" w:themeTint="75" w:fill="d0dfb2" w:themeFill="accent3" w:themeFillTint="75"/>
      </w:tcPr>
    </w:tblStylePr>
    <w:tblStylePr w:type="band1Horz">
      <w:tcPr>
        <w:shd w:val="clear" w:color="d0dfb2" w:themeColor="accent3" w:themeTint="75" w:fill="d0dfb2" w:themeFill="accent3" w:themeFillTint="75"/>
      </w:tcPr>
    </w:tblStylePr>
  </w:style>
  <w:style w:type="table" w:styleId="GridTable5Dark-Accent4"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styleId="GridTable5Dark-Accent5"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styleId="GridTable5Dark-Accent6"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styleId="GridTable6Colorful" w:customStyle="1">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firstRow">
      <w:rPr>
        <w:b/>
        <w:color w:val="a6bfdd" w:themeColor="accent1" w:themeTint="80" w:themeShade="95"/>
      </w:r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b/>
        <w:color w:val="d99695" w:themeColor="accent2" w:themeTint="97" w:themeShade="95"/>
      </w:r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b/>
        <w:color w:val="9abb59" w:themeColor="accent3" w:themeTint="FE" w:themeShade="95"/>
      </w:r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b/>
        <w:color w:val="b2a1c6" w:themeColor="accent4" w:themeTint="9A" w:themeShade="95"/>
      </w:r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themeColor="accent6" w:themeTint="34" w:fill="fde9d8" w:themeFill="accent6" w:themeFillTint="34"/>
      </w:tcPr>
    </w:tblStyle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customStyle="1">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firstRow">
      <w:rPr>
        <w:rFonts w:ascii="Arial" w:hAnsi="Arial"/>
        <w:b/>
        <w:color w:val="a6bfdd" w:themeColor="accent1" w:themeTint="80" w:themeShade="95"/>
        <w:sz w:val="22"/>
      </w:r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6bfdd" w:themeColor="accent1" w:themeTint="80" w:themeShade="95"/>
        <w:sz w:val="22"/>
      </w:rPr>
      <w:pPr>
        <w:jc w:val="right"/>
      </w:p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rFonts w:ascii="Arial" w:hAnsi="Arial"/>
        <w:b/>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rFonts w:ascii="Arial" w:hAnsi="Arial"/>
        <w:b/>
        <w:color w:val="9abb59" w:themeColor="accent3" w:themeTint="FE" w:themeShade="95"/>
        <w:sz w:val="22"/>
      </w:r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abb59" w:themeColor="accent3" w:themeTint="FE" w:themeShade="95"/>
        <w:sz w:val="22"/>
      </w:rPr>
      <w:pPr>
        <w:jc w:val="right"/>
      </w:p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rFonts w:ascii="Arial" w:hAnsi="Arial"/>
        <w:b/>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firstRow">
      <w:rPr>
        <w:rFonts w:ascii="Arial" w:hAnsi="Arial"/>
        <w:b/>
        <w:color w:val="266779" w:themeColor="accent5" w:themeShade="95"/>
        <w:sz w:val="22"/>
      </w:r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66779" w:themeColor="accent5" w:themeShade="95"/>
        <w:sz w:val="22"/>
      </w:rPr>
      <w:pPr>
        <w:jc w:val="right"/>
      </w:p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firstRow">
      <w:rPr>
        <w:rFonts w:ascii="Arial" w:hAnsi="Arial"/>
        <w:b/>
        <w:color w:val="b15407" w:themeColor="accent6" w:themeShade="95"/>
        <w:sz w:val="22"/>
      </w:r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15407" w:themeColor="accent6" w:themeShade="95"/>
        <w:sz w:val="22"/>
      </w:rPr>
      <w:pPr>
        <w:jc w:val="right"/>
      </w:p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cPr>
        <w:shd w:val="clear" w:color="fde9d8" w:themeColor="accent6" w:themeTint="34" w:fill="fde9d8" w:themeFill="accent6" w:themeFillTint="34"/>
      </w:tcPr>
    </w:tblStyle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customStyle="1">
    <w:name w:val="List Table 1 Light"/>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styleId="ListTable1Light-Accent2"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themeColor="accent2" w:themeTint="40" w:fill="efd2d2" w:themeFill="accent2" w:themeFillTint="40"/>
      </w:tcPr>
    </w:tblStylePr>
    <w:tblStylePr w:type="band1Horz">
      <w:tcPr>
        <w:shd w:val="clear" w:color="efd2d2" w:themeColor="accent2" w:themeTint="40" w:fill="efd2d2" w:themeFill="accent2" w:themeFillTint="40"/>
      </w:tcPr>
    </w:tblStylePr>
  </w:style>
  <w:style w:type="table" w:styleId="ListTable1Light-Accent3"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themeColor="accent3" w:themeTint="40" w:fill="e5eed5" w:themeFill="accent3" w:themeFillTint="40"/>
      </w:tcPr>
    </w:tblStylePr>
    <w:tblStylePr w:type="band1Horz">
      <w:tcPr>
        <w:shd w:val="clear" w:color="e5eed5" w:themeColor="accent3" w:themeTint="40" w:fill="e5eed5" w:themeFill="accent3" w:themeFillTint="40"/>
      </w:tcPr>
    </w:tblStylePr>
  </w:style>
  <w:style w:type="table" w:styleId="ListTable1Light-Accent4"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styleId="ListTable1Light-Accent5"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styleId="ListTable1Light-Accent6"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themeColor="accent6" w:themeTint="40" w:fill="fde4d0" w:themeFill="accent6" w:themeFillTint="40"/>
      </w:tcPr>
    </w:tblStylePr>
    <w:tblStylePr w:type="band1Horz">
      <w:tcPr>
        <w:shd w:val="clear" w:color="fde4d0" w:themeColor="accent6" w:themeTint="40" w:fill="fde4d0" w:themeFill="accent6" w:themeFillTint="40"/>
      </w:tcPr>
    </w:tblStylePr>
  </w:style>
  <w:style w:type="table" w:styleId="ListTable2" w:customStyle="1">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2-Accent2"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2-Accent3"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2-Accent4"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2-Accent5"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2-Accent6"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ListTable3" w:customStyle="1">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firstRow">
      <w:rPr>
        <w:rFonts w:ascii="Arial" w:hAnsi="Arial"/>
        <w:b/>
        <w:color w:val="ffffff"/>
        <w:sz w:val="22"/>
      </w:r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firstRow">
      <w:rPr>
        <w:rFonts w:ascii="Arial" w:hAnsi="Arial"/>
        <w:b/>
        <w:color w:val="ffffff"/>
        <w:sz w:val="22"/>
      </w:r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styleId="ListTable4" w:customStyle="1">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4-Accent2"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4-Accent3"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4-Accent4"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4-Accent5"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4-Accent6"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ListTable5Dark" w:customStyle="1">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lastCol">
      <w:tcPr>
        <w:tcBorders>
          <w:left w:val="single" w:color="FFFFFF" w:themeColor="light1" w:sz="4" w:space="0"/>
          <w:right w:val="single" w:color="D996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lastCol">
      <w:tcPr>
        <w:tcBorders>
          <w:left w:val="single" w:color="FFFFFF" w:themeColor="light1" w:sz="4" w:space="0"/>
          <w:right w:val="single" w:color="C3D69B"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ListTable6Colorful" w:customStyle="1">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firstRow">
      <w:rPr>
        <w:b/>
        <w:color w:val="d99695" w:themeColor="accent2" w:themeTint="97" w:themeShade="95"/>
      </w:rPr>
      <w:tcPr>
        <w:tcBorders>
          <w:bottom w:val="single" w:color="D99695" w:themeColor="accent2" w:themeTint="97" w:sz="4" w:space="0"/>
        </w:tcBorders>
      </w:tcPr>
    </w:tblStylePr>
    <w:tblStylePr w:type="lastRow">
      <w:rPr>
        <w:b/>
        <w:color w:val="d99695" w:themeColor="accent2" w:themeTint="97" w:themeShade="95"/>
      </w:r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firstRow">
      <w:rPr>
        <w:b/>
        <w:color w:val="c3d69b" w:themeColor="accent3" w:themeTint="98" w:themeShade="95"/>
      </w:rPr>
      <w:tcPr>
        <w:tcBorders>
          <w:bottom w:val="single" w:color="C3D69B" w:themeColor="accent3" w:themeTint="98" w:sz="4" w:space="0"/>
        </w:tcBorders>
      </w:tcPr>
    </w:tblStylePr>
    <w:tblStylePr w:type="lastRow">
      <w:rPr>
        <w:b/>
        <w:color w:val="c3d69b" w:themeColor="accent3" w:themeTint="98" w:themeShade="95"/>
      </w:r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firstRow">
      <w:rPr>
        <w:b/>
        <w:color w:val="b2a1c6" w:themeColor="accent4" w:themeTint="9A" w:themeShade="95"/>
      </w:rPr>
      <w:tcPr>
        <w:tcBorders>
          <w:bottom w:val="single" w:color="B2A1C6" w:themeColor="accent4" w:themeTint="9A" w:sz="4" w:space="0"/>
        </w:tcBorders>
      </w:tcPr>
    </w:tblStylePr>
    <w:tblStylePr w:type="lastRow">
      <w:rPr>
        <w:b/>
        <w:color w:val="b2a1c6" w:themeColor="accent4" w:themeTint="9A" w:themeShade="95"/>
      </w:r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firstRow">
      <w:rPr>
        <w:b/>
        <w:color w:val="92ccdc" w:themeColor="accent5" w:themeTint="9A" w:themeShade="95"/>
      </w:rPr>
      <w:tcPr>
        <w:tcBorders>
          <w:bottom w:val="single" w:color="92CCDC" w:themeColor="accent5" w:themeTint="9A" w:sz="4" w:space="0"/>
        </w:tcBorders>
      </w:tcPr>
    </w:tblStylePr>
    <w:tblStylePr w:type="lastRow">
      <w:rPr>
        <w:b/>
        <w:color w:val="92ccdc" w:themeColor="accent5" w:themeTint="9A" w:themeShade="95"/>
      </w:r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firstRow">
      <w:rPr>
        <w:b/>
        <w:color w:val="fac090" w:themeColor="accent6" w:themeTint="98" w:themeShade="95"/>
      </w:rPr>
      <w:tcPr>
        <w:tcBorders>
          <w:bottom w:val="single" w:color="FAC090" w:themeColor="accent6" w:themeTint="98" w:sz="4" w:space="0"/>
        </w:tcBorders>
      </w:tcPr>
    </w:tblStylePr>
    <w:tblStylePr w:type="lastRow">
      <w:rPr>
        <w:b/>
        <w:color w:val="fac090" w:themeColor="accent6" w:themeTint="98" w:themeShade="95"/>
      </w:r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customStyle="1">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firstRow">
      <w:rPr>
        <w:rFonts w:ascii="Arial" w:hAnsi="Arial"/>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firstRow">
      <w:rPr>
        <w:rFonts w:ascii="Arial" w:hAnsi="Arial"/>
        <w:i/>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firstRow">
      <w:rPr>
        <w:rFonts w:ascii="Arial" w:hAnsi="Arial"/>
        <w:i/>
        <w:color w:val="c3d69b" w:themeColor="accent3" w:themeTint="98" w:themeShade="95"/>
        <w:sz w:val="22"/>
      </w:r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c3d69b" w:themeColor="accent3" w:themeTint="98" w:themeShade="95"/>
        <w:sz w:val="22"/>
      </w:rPr>
      <w:pPr>
        <w:jc w:val="right"/>
      </w:p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firstRow">
      <w:rPr>
        <w:rFonts w:ascii="Arial" w:hAnsi="Arial"/>
        <w:i/>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firstRow">
      <w:rPr>
        <w:rFonts w:ascii="Arial" w:hAnsi="Arial"/>
        <w:i/>
        <w:color w:val="92ccdc" w:themeColor="accent5" w:themeTint="9A" w:themeShade="95"/>
        <w:sz w:val="22"/>
      </w:r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2ccdc" w:themeColor="accent5" w:themeTint="9A" w:themeShade="95"/>
        <w:sz w:val="22"/>
      </w:rPr>
      <w:pPr>
        <w:jc w:val="right"/>
      </w:p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firstRow">
      <w:rPr>
        <w:rFonts w:ascii="Arial" w:hAnsi="Arial"/>
        <w:i/>
        <w:color w:val="fac090" w:themeColor="accent6" w:themeTint="98" w:themeShade="95"/>
        <w:sz w:val="22"/>
      </w:r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ac090" w:themeColor="accent6" w:themeTint="98" w:themeShade="95"/>
        <w:sz w:val="22"/>
      </w:rPr>
      <w:pPr>
        <w:jc w:val="right"/>
      </w:p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Lined-Accent2"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Lined-Accent3"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Lined-Accent4"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Lined-Accent5"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Lined-Accent6"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Lined-Accent"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BorderedLined-Accent2"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BorderedLined-Accent3"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BorderedLined-Accent4"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BorderedLined-Accent5"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BorderedLined-Accent6"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themeColor="accent2" w:themeTint="97" w:sz="12" w:space="0"/>
        </w:tcBorders>
      </w:tc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styleId="af8">
    <w:name w:val="Hyperlink"/>
    <w:uiPriority w:val="99"/>
    <w:unhideWhenUsed/>
    <w:rPr>
      <w:rFonts w:ascii="Times New Roman" w:hAnsi="Times New Roman" w:cs="Times New Roman"/>
      <w:color w:val="0000ff"/>
      <w:u w:val="single"/>
    </w:rPr>
  </w:style>
  <w:style w:type="paragraph" w:styleId="af9">
    <w:name w:val="footnote text"/>
    <w:basedOn w:val="a5"/>
    <w:link w:val="afa"/>
    <w:uiPriority w:val="99"/>
    <w:semiHidden/>
    <w:unhideWhenUsed/>
    <w:pPr>
      <w:spacing w:after="40" w:line="240" w:lineRule="auto"/>
    </w:pPr>
    <w:rPr>
      <w:sz w:val="18"/>
    </w:rPr>
  </w:style>
  <w:style w:type="character" w:styleId="afa" w:customStyle="1">
    <w:name w:val="Текст сноски Знак"/>
    <w:link w:val="af9"/>
    <w:uiPriority w:val="99"/>
    <w:rPr>
      <w:sz w:val="18"/>
    </w:rPr>
  </w:style>
  <w:style w:type="character" w:styleId="afb">
    <w:name w:val="footnote reference"/>
    <w:semiHidden/>
    <w:unhideWhenUsed/>
    <w:rPr>
      <w:rFonts w:ascii="Times New Roman" w:hAnsi="Times New Roman" w:cs="Times New Roman"/>
      <w:sz w:val="22"/>
      <w:szCs w:val="22"/>
      <w:vertAlign w:val="superscript"/>
    </w:rPr>
  </w:style>
  <w:style w:type="paragraph" w:styleId="afc">
    <w:name w:val="endnote text"/>
    <w:basedOn w:val="a5"/>
    <w:link w:val="afd"/>
    <w:uiPriority w:val="99"/>
    <w:semiHidden/>
    <w:unhideWhenUsed/>
    <w:pPr>
      <w:spacing w:after="0" w:line="240" w:lineRule="auto"/>
    </w:pPr>
    <w:rPr>
      <w:sz w:val="20"/>
    </w:rPr>
  </w:style>
  <w:style w:type="character" w:styleId="afd" w:customStyle="1">
    <w:name w:val="Текст концевой сноски Знак"/>
    <w:link w:val="afc"/>
    <w:uiPriority w:val="99"/>
    <w:rPr>
      <w:sz w:val="20"/>
    </w:rPr>
  </w:style>
  <w:style w:type="character" w:styleId="afe">
    <w:name w:val="endnote reference"/>
    <w:uiPriority w:val="99"/>
    <w:semiHidden/>
    <w:unhideWhenUsed/>
    <w:rPr>
      <w:vertAlign w:val="superscript"/>
    </w:rPr>
  </w:style>
  <w:style w:type="paragraph" w:styleId="12">
    <w:name w:val="toc 1"/>
    <w:basedOn w:val="a5"/>
    <w:next w:val="a5"/>
    <w:uiPriority w:val="39"/>
    <w:semiHidden/>
    <w:unhideWhenUsed/>
    <w:qFormat/>
    <w:pPr>
      <w:keepNext/>
      <w:keepLines/>
      <w:widowControl w:val="off"/>
      <w:suppressLineNumbers/>
      <w:tabs>
        <w:tab w:val="right" w:pos="9720" w:leader="dot"/>
      </w:tabs>
      <w:spacing w:before="120" w:after="120" w:line="240" w:lineRule="auto"/>
      <w:jc w:val="both"/>
    </w:pPr>
    <w:rPr>
      <w:rFonts w:ascii="Times New Roman" w:hAnsi="Times New Roman" w:eastAsia="Times New Roman"/>
      <w:bCs/>
      <w:caps/>
      <w:sz w:val="24"/>
      <w:szCs w:val="24"/>
      <w:lang w:eastAsia="ru-RU"/>
    </w:rPr>
  </w:style>
  <w:style w:type="paragraph" w:styleId="28">
    <w:name w:val="toc 2"/>
    <w:basedOn w:val="a5"/>
    <w:next w:val="a5"/>
    <w:uiPriority w:val="39"/>
    <w:semiHidden/>
    <w:unhideWhenUsed/>
    <w:qFormat/>
    <w:pPr>
      <w:tabs>
        <w:tab w:val="left" w:pos="720"/>
        <w:tab w:val="right" w:pos="9720" w:leader="dot"/>
      </w:tabs>
      <w:spacing w:after="0" w:line="240" w:lineRule="auto"/>
      <w:ind w:left="240"/>
    </w:pPr>
    <w:rPr>
      <w:rFonts w:ascii="Times New Roman" w:hAnsi="Times New Roman" w:eastAsia="Times New Roman"/>
      <w:smallCaps/>
      <w:sz w:val="20"/>
      <w:szCs w:val="20"/>
      <w:lang w:eastAsia="ru-RU"/>
    </w:rPr>
  </w:style>
  <w:style w:type="paragraph" w:styleId="36">
    <w:name w:val="toc 3"/>
    <w:basedOn w:val="a5"/>
    <w:next w:val="a5"/>
    <w:uiPriority w:val="39"/>
    <w:semiHidden/>
    <w:unhideWhenUsed/>
    <w:qFormat/>
    <w:pPr>
      <w:tabs>
        <w:tab w:val="left" w:pos="1200"/>
        <w:tab w:val="right" w:pos="9720" w:leader="dot"/>
      </w:tabs>
      <w:spacing w:after="0" w:line="240" w:lineRule="auto"/>
      <w:ind w:left="480"/>
    </w:pPr>
    <w:rPr>
      <w:rFonts w:ascii="Times New Roman" w:hAnsi="Times New Roman" w:eastAsia="Times New Roman"/>
      <w:i/>
      <w:iCs/>
      <w:sz w:val="20"/>
      <w:szCs w:val="20"/>
      <w:lang w:eastAsia="ru-RU"/>
    </w:rPr>
  </w:style>
  <w:style w:type="paragraph" w:styleId="43">
    <w:name w:val="toc 4"/>
    <w:basedOn w:val="a5"/>
    <w:next w:val="a5"/>
    <w:semiHidden/>
    <w:unhideWhenUsed/>
    <w:pPr>
      <w:spacing w:after="0" w:line="240" w:lineRule="auto"/>
      <w:ind w:left="720"/>
      <w:jc w:val="both"/>
    </w:pPr>
    <w:rPr>
      <w:rFonts w:ascii="Times New Roman" w:hAnsi="Times New Roman" w:eastAsia="Times New Roman"/>
      <w:sz w:val="18"/>
      <w:szCs w:val="18"/>
      <w:lang w:eastAsia="ru-RU"/>
    </w:rPr>
  </w:style>
  <w:style w:type="paragraph" w:styleId="53">
    <w:name w:val="toc 5"/>
    <w:basedOn w:val="a5"/>
    <w:next w:val="a5"/>
    <w:semiHidden/>
    <w:unhideWhenUsed/>
    <w:pPr>
      <w:spacing w:after="0" w:line="240" w:lineRule="auto"/>
      <w:ind w:left="960"/>
      <w:jc w:val="both"/>
    </w:pPr>
    <w:rPr>
      <w:rFonts w:ascii="Times New Roman" w:hAnsi="Times New Roman" w:eastAsia="Times New Roman"/>
      <w:sz w:val="18"/>
      <w:szCs w:val="18"/>
      <w:lang w:eastAsia="ru-RU"/>
    </w:rPr>
  </w:style>
  <w:style w:type="paragraph" w:styleId="61">
    <w:name w:val="toc 6"/>
    <w:basedOn w:val="a5"/>
    <w:next w:val="a5"/>
    <w:semiHidden/>
    <w:unhideWhenUsed/>
    <w:pPr>
      <w:spacing w:after="0" w:line="240" w:lineRule="auto"/>
      <w:ind w:left="1200"/>
      <w:jc w:val="both"/>
    </w:pPr>
    <w:rPr>
      <w:rFonts w:ascii="Times New Roman" w:hAnsi="Times New Roman" w:eastAsia="Times New Roman"/>
      <w:sz w:val="18"/>
      <w:szCs w:val="18"/>
      <w:lang w:eastAsia="ru-RU"/>
    </w:rPr>
  </w:style>
  <w:style w:type="paragraph" w:styleId="71">
    <w:name w:val="toc 7"/>
    <w:basedOn w:val="a5"/>
    <w:next w:val="a5"/>
    <w:semiHidden/>
    <w:unhideWhenUsed/>
    <w:pPr>
      <w:spacing w:after="0" w:line="240" w:lineRule="auto"/>
      <w:ind w:left="1440"/>
      <w:jc w:val="both"/>
    </w:pPr>
    <w:rPr>
      <w:rFonts w:ascii="Times New Roman" w:hAnsi="Times New Roman" w:eastAsia="Times New Roman"/>
      <w:sz w:val="18"/>
      <w:szCs w:val="18"/>
      <w:lang w:eastAsia="ru-RU"/>
    </w:rPr>
  </w:style>
  <w:style w:type="paragraph" w:styleId="81">
    <w:name w:val="toc 8"/>
    <w:basedOn w:val="a5"/>
    <w:next w:val="a5"/>
    <w:semiHidden/>
    <w:unhideWhenUsed/>
    <w:pPr>
      <w:spacing w:after="0" w:line="240" w:lineRule="auto"/>
      <w:ind w:left="1680"/>
      <w:jc w:val="both"/>
    </w:pPr>
    <w:rPr>
      <w:rFonts w:ascii="Times New Roman" w:hAnsi="Times New Roman" w:eastAsia="Times New Roman"/>
      <w:sz w:val="18"/>
      <w:szCs w:val="18"/>
      <w:lang w:eastAsia="ru-RU"/>
    </w:rPr>
  </w:style>
  <w:style w:type="paragraph" w:styleId="91">
    <w:name w:val="toc 9"/>
    <w:basedOn w:val="a5"/>
    <w:next w:val="a5"/>
    <w:semiHidden/>
    <w:unhideWhenUsed/>
    <w:pPr>
      <w:spacing w:after="0" w:line="240" w:lineRule="auto"/>
      <w:ind w:left="1920"/>
      <w:jc w:val="both"/>
    </w:pPr>
    <w:rPr>
      <w:rFonts w:ascii="Times New Roman" w:hAnsi="Times New Roman" w:eastAsia="Times New Roman"/>
      <w:sz w:val="18"/>
      <w:szCs w:val="18"/>
      <w:lang w:eastAsia="ru-RU"/>
    </w:rPr>
  </w:style>
  <w:style w:type="paragraph" w:styleId="aff">
    <w:name w:val="TOC Heading"/>
    <w:basedOn w:val="1DocumentHeader1H11211111121111111"/>
    <w:next w:val="a5"/>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lang w:eastAsia="en-US"/>
    </w:rPr>
  </w:style>
  <w:style w:type="paragraph" w:styleId="aff0">
    <w:name w:val="table of figures"/>
    <w:basedOn w:val="a5"/>
    <w:next w:val="a5"/>
    <w:uiPriority w:val="99"/>
    <w:unhideWhenUsed/>
    <w:pPr>
      <w:spacing w:after="0"/>
    </w:pPr>
  </w:style>
  <w:style w:type="paragraph" w:styleId="1DocumentHeader1H11211111121111111" w:customStyle="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a5"/>
    <w:link w:val="1DocumentHeader1H1121111112111"/>
    <w:uiPriority w:val="9"/>
    <w:qFormat/>
    <w:pPr>
      <w:spacing w:before="100" w:beforeAutospacing="1" w:after="100" w:afterAutospacing="1" w:line="240" w:lineRule="auto"/>
      <w:outlineLvl w:val="0"/>
    </w:pPr>
    <w:rPr>
      <w:rFonts w:ascii="Times New Roman" w:hAnsi="Times New Roman" w:eastAsia="Times New Roman"/>
      <w:b/>
      <w:bCs/>
      <w:sz w:val="48"/>
      <w:szCs w:val="48"/>
      <w:lang w:eastAsia="ru-RU"/>
    </w:rPr>
  </w:style>
  <w:style w:type="paragraph" w:styleId="22H2h22Header2contractNumberedtext3heading22122211h2h2appT2TF-Overskrit2Title2ITTt2PAMajorSectionTEHeading2Livello2R2H21heading2IndentLeft025inttulo2TITRE2l2A2ndlevel14H22H232" w:customStyle="1">
    <w:name w:val="Заголовок 2;Раздел 2;H2;h2;2;Header 2;contract;Numbered text 3;heading 2;21;22;211;h:2;h:2app;T2;TF-Overskrit 2;Title2;ITT t2;PA Major Section;TE Heading 2;Livello 2;R2;H21;heading 2+ Indent: Left 0.25 in;título 2;TITRE 2;l2;A;2nd level;14 пт;H22;H23;Б2"/>
    <w:basedOn w:val="a5"/>
    <w:next w:val="a5"/>
    <w:link w:val="221H21h2121Header21contract1Numberedtext31heading212112212111h21h2app1T21TF-Overskrit21Title21ITTt21TEHeading2"/>
    <w:unhideWhenUsed/>
    <w:qFormat/>
    <w:pPr>
      <w:keepNext/>
      <w:spacing w:before="240" w:after="60" w:line="240" w:lineRule="auto"/>
      <w:jc w:val="both"/>
      <w:outlineLvl w:val="1"/>
    </w:pPr>
    <w:rPr>
      <w:rFonts w:ascii="Arial" w:hAnsi="Arial" w:eastAsia="Times New Roman" w:cs="Arial"/>
      <w:b/>
      <w:bCs/>
      <w:i/>
      <w:iCs/>
      <w:sz w:val="28"/>
      <w:szCs w:val="28"/>
      <w:lang w:eastAsia="ru-RU"/>
    </w:rPr>
  </w:style>
  <w:style w:type="paragraph" w:styleId="3H3" w:customStyle="1">
    <w:name w:val="Заголовок 3;H3"/>
    <w:basedOn w:val="a5"/>
    <w:next w:val="a5"/>
    <w:link w:val="31H3"/>
    <w:unhideWhenUsed/>
    <w:qFormat/>
    <w:pPr>
      <w:keepNext/>
      <w:spacing w:before="240" w:after="60" w:line="240" w:lineRule="auto"/>
      <w:jc w:val="both"/>
      <w:outlineLvl w:val="2"/>
    </w:pPr>
    <w:rPr>
      <w:rFonts w:ascii="Arial" w:hAnsi="Arial" w:eastAsia="Times New Roman"/>
      <w:b/>
      <w:sz w:val="24"/>
      <w:szCs w:val="20"/>
      <w:lang w:val="en-US" w:eastAsia="ru-RU"/>
    </w:rPr>
  </w:style>
  <w:style w:type="character" w:styleId="1DocumentHeader1H1121111112111" w:customStyle="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11"/>
    <w:uiPriority w:val="9"/>
    <w:rPr>
      <w:rFonts w:ascii="Times New Roman" w:hAnsi="Times New Roman" w:eastAsia="Times New Roman" w:cs="Times New Roman"/>
      <w:b/>
      <w:bCs/>
      <w:sz w:val="48"/>
      <w:szCs w:val="48"/>
      <w:lang w:eastAsia="ru-RU"/>
    </w:rPr>
  </w:style>
  <w:style w:type="character" w:styleId="221H21h2121Header21contract1Numberedtext31heading212112212111h21h2app1T21TF-Overskrit21Title21ITTt21TEHeading2" w:customStyle="1">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link w:val="22H2h22Header2contractNumberedtext3heading22122211h2h2appT2TF-Overskrit2Title2ITTt2PAMajorSectionTEHeading2Livello2R2H21heading2IndentLeft025inttulo2TITRE2l2A2ndlevel14H22H232"/>
    <w:rPr>
      <w:rFonts w:ascii="Arial" w:hAnsi="Arial" w:eastAsia="Times New Roman" w:cs="Arial"/>
      <w:b/>
      <w:bCs/>
      <w:i/>
      <w:iCs/>
      <w:sz w:val="28"/>
      <w:szCs w:val="28"/>
      <w:lang w:eastAsia="ru-RU"/>
    </w:rPr>
  </w:style>
  <w:style w:type="character" w:styleId="3H31" w:customStyle="1">
    <w:name w:val="Заголовок 3 Знак;H3 Знак1"/>
    <w:rPr>
      <w:rFonts w:ascii="Cambria" w:hAnsi="Cambria" w:eastAsia="Times New Roman" w:cs="Times New Roman"/>
      <w:b/>
      <w:bCs/>
      <w:color w:val="4f81bd"/>
    </w:rPr>
  </w:style>
  <w:style w:type="character" w:styleId="42" w:customStyle="1">
    <w:name w:val="Заголовок 4 Знак"/>
    <w:link w:val="41"/>
    <w:rPr>
      <w:rFonts w:ascii="Arial" w:hAnsi="Arial" w:eastAsia="Times New Roman" w:cs="Times New Roman"/>
      <w:sz w:val="24"/>
      <w:szCs w:val="20"/>
      <w:lang w:eastAsia="ru-RU"/>
    </w:rPr>
  </w:style>
  <w:style w:type="character" w:styleId="52" w:customStyle="1">
    <w:name w:val="Заголовок 5 Знак"/>
    <w:link w:val="51"/>
    <w:rPr>
      <w:rFonts w:ascii="Times New Roman" w:hAnsi="Times New Roman" w:eastAsia="Times New Roman" w:cs="Times New Roman"/>
      <w:szCs w:val="20"/>
      <w:lang w:eastAsia="ru-RU"/>
    </w:rPr>
  </w:style>
  <w:style w:type="character" w:styleId="60" w:customStyle="1">
    <w:name w:val="Заголовок 6 Знак"/>
    <w:link w:val="6"/>
    <w:rPr>
      <w:rFonts w:ascii="Times New Roman" w:hAnsi="Times New Roman" w:eastAsia="Times New Roman" w:cs="Times New Roman"/>
      <w:i/>
      <w:szCs w:val="20"/>
      <w:lang w:eastAsia="ru-RU"/>
    </w:rPr>
  </w:style>
  <w:style w:type="character" w:styleId="70" w:customStyle="1">
    <w:name w:val="Заголовок 7 Знак"/>
    <w:link w:val="7"/>
    <w:uiPriority w:val="99"/>
    <w:rPr>
      <w:rFonts w:ascii="Arial" w:hAnsi="Arial" w:eastAsia="Times New Roman" w:cs="Times New Roman"/>
      <w:sz w:val="20"/>
      <w:szCs w:val="20"/>
      <w:lang w:eastAsia="ru-RU"/>
    </w:rPr>
  </w:style>
  <w:style w:type="character" w:styleId="80" w:customStyle="1">
    <w:name w:val="Заголовок 8 Знак"/>
    <w:link w:val="8"/>
    <w:uiPriority w:val="99"/>
    <w:rPr>
      <w:rFonts w:ascii="Arial" w:hAnsi="Arial" w:eastAsia="Times New Roman" w:cs="Times New Roman"/>
      <w:i/>
      <w:sz w:val="20"/>
      <w:szCs w:val="20"/>
      <w:lang w:eastAsia="ru-RU"/>
    </w:rPr>
  </w:style>
  <w:style w:type="character" w:styleId="90" w:customStyle="1">
    <w:name w:val="Заголовок 9 Знак"/>
    <w:link w:val="9"/>
    <w:uiPriority w:val="99"/>
    <w:rPr>
      <w:rFonts w:ascii="Arial" w:hAnsi="Arial" w:eastAsia="Times New Roman" w:cs="Times New Roman"/>
      <w:b/>
      <w:i/>
      <w:sz w:val="18"/>
      <w:szCs w:val="20"/>
      <w:lang w:eastAsia="ru-RU"/>
    </w:rPr>
  </w:style>
  <w:style w:type="numbering" w:styleId="13" w:customStyle="1">
    <w:name w:val="Нет списка1"/>
    <w:next w:val="a8"/>
    <w:uiPriority w:val="99"/>
    <w:semiHidden/>
    <w:unhideWhenUsed/>
  </w:style>
  <w:style w:type="character" w:styleId="aff1">
    <w:name w:val="FollowedHyperlink"/>
    <w:uiPriority w:val="99"/>
    <w:unhideWhenUsed/>
    <w:rPr>
      <w:color w:val="800080"/>
      <w:u w:val="single"/>
    </w:rPr>
  </w:style>
  <w:style w:type="character" w:styleId="212H2h22Header2contractNumberedtext3heading22122211h2h2appT2TF-Overskrit2Title2ITTt2PAMajorSectionLivello2" w:customStyle="1">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semiHidden/>
    <w:rPr>
      <w:rFonts w:ascii="Times New Roman" w:hAnsi="Times New Roman" w:eastAsia="Times New Roman" w:cs="Times New Roman"/>
      <w:b/>
      <w:bCs/>
    </w:rPr>
  </w:style>
  <w:style w:type="character" w:styleId="31H3" w:customStyle="1">
    <w:name w:val="Заголовок 3 Знак1;H3 Знак"/>
    <w:link w:val="3H3"/>
    <w:rPr>
      <w:rFonts w:ascii="Arial" w:hAnsi="Arial" w:eastAsia="Times New Roman" w:cs="Times New Roman"/>
      <w:b/>
      <w:sz w:val="24"/>
      <w:szCs w:val="20"/>
      <w:lang w:eastAsia="ru-RU"/>
    </w:rPr>
  </w:style>
  <w:style w:type="character" w:styleId="aff2">
    <w:name w:val="Strong"/>
    <w:qFormat/>
    <w:rPr>
      <w:rFonts w:ascii="Times New Roman" w:hAnsi="Times New Roman" w:cs="Times New Roman"/>
      <w:b/>
      <w:bCs/>
    </w:rPr>
  </w:style>
  <w:style w:type="paragraph" w:styleId="Web211111" w:customStyle="1">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a5"/>
    <w:link w:val="Web2111110"/>
    <w:unhideWhenUsed/>
    <w:qFormat/>
    <w:pPr>
      <w:spacing w:before="100" w:beforeAutospacing="1" w:after="100" w:afterAutospacing="1" w:line="240" w:lineRule="auto"/>
    </w:pPr>
    <w:rPr>
      <w:rFonts w:ascii="Times New Roman" w:hAnsi="Times New Roman" w:eastAsia="Times New Roman"/>
      <w:sz w:val="24"/>
      <w:szCs w:val="24"/>
      <w:lang w:eastAsia="ru-RU"/>
    </w:rPr>
  </w:style>
  <w:style w:type="character" w:styleId="29" w:customStyle="1">
    <w:name w:val="Текст сноски Знак;Знак2 Знак"/>
    <w:link w:val="2a"/>
    <w:semiHidden/>
    <w:rPr>
      <w:rFonts w:ascii="Times New Roman" w:hAnsi="Times New Roman" w:eastAsia="Times New Roman" w:cs="Times New Roman"/>
    </w:rPr>
  </w:style>
  <w:style w:type="paragraph" w:styleId="2a" w:customStyle="1">
    <w:name w:val="Текст сноски;Знак2"/>
    <w:basedOn w:val="a5"/>
    <w:link w:val="29"/>
    <w:semiHidden/>
    <w:unhideWhenUsed/>
    <w:pPr>
      <w:spacing w:after="0" w:line="240" w:lineRule="auto"/>
    </w:pPr>
    <w:rPr>
      <w:rFonts w:ascii="Times New Roman" w:hAnsi="Times New Roman" w:eastAsia="Times New Roman"/>
    </w:rPr>
  </w:style>
  <w:style w:type="character" w:styleId="121" w:customStyle="1">
    <w:name w:val="Текст сноски Знак1;Знак2 Знак1"/>
    <w:semiHidden/>
    <w:rPr>
      <w:sz w:val="20"/>
      <w:szCs w:val="20"/>
    </w:rPr>
  </w:style>
  <w:style w:type="paragraph" w:styleId="aff3">
    <w:name w:val="annotation text"/>
    <w:basedOn w:val="a5"/>
    <w:link w:val="aff4"/>
    <w:semiHidden/>
    <w:unhideWhenUsed/>
    <w:pPr>
      <w:spacing w:after="0" w:line="240" w:lineRule="auto"/>
      <w:jc w:val="both"/>
    </w:pPr>
    <w:rPr>
      <w:rFonts w:ascii="Times New Roman" w:hAnsi="Times New Roman" w:eastAsia="Times New Roman"/>
      <w:sz w:val="20"/>
      <w:szCs w:val="20"/>
      <w:lang w:eastAsia="ru-RU"/>
    </w:rPr>
  </w:style>
  <w:style w:type="character" w:styleId="aff4" w:customStyle="1">
    <w:name w:val="Текст примечания Знак"/>
    <w:link w:val="aff3"/>
    <w:semiHidden/>
    <w:rPr>
      <w:rFonts w:ascii="Times New Roman" w:hAnsi="Times New Roman" w:eastAsia="Times New Roman" w:cs="Times New Roman"/>
      <w:sz w:val="20"/>
      <w:szCs w:val="20"/>
      <w:lang w:eastAsia="ru-RU"/>
    </w:rPr>
  </w:style>
  <w:style w:type="character" w:styleId="af3" w:customStyle="1">
    <w:name w:val="Верхний колонтитул Знак"/>
    <w:link w:val="af2"/>
    <w:rPr>
      <w:rFonts w:ascii="Times New Roman" w:hAnsi="Times New Roman" w:eastAsia="Times New Roman" w:cs="Times New Roman"/>
      <w:sz w:val="24"/>
      <w:szCs w:val="24"/>
      <w:lang w:eastAsia="ru-RU"/>
    </w:rPr>
  </w:style>
  <w:style w:type="character" w:styleId="af5" w:customStyle="1">
    <w:name w:val="Нижний колонтитул Знак"/>
    <w:link w:val="af4"/>
    <w:rPr>
      <w:rFonts w:ascii="Times New Roman" w:hAnsi="Times New Roman" w:eastAsia="Times New Roman" w:cs="Times New Roman"/>
      <w:sz w:val="24"/>
      <w:szCs w:val="24"/>
      <w:lang w:eastAsia="ru-RU"/>
    </w:rPr>
  </w:style>
  <w:style w:type="paragraph" w:styleId="UL1" w:customStyle="1">
    <w:name w:val="Маркированный список;UL;Маркированный список 1"/>
    <w:basedOn w:val="a5"/>
    <w:semiHidden/>
    <w:unhideWhenUsed/>
    <w:pPr>
      <w:widowControl w:val="off"/>
      <w:spacing w:after="60" w:line="240" w:lineRule="auto"/>
      <w:jc w:val="both"/>
    </w:pPr>
    <w:rPr>
      <w:rFonts w:ascii="Times New Roman" w:hAnsi="Times New Roman" w:eastAsia="Times New Roman"/>
      <w:sz w:val="24"/>
      <w:szCs w:val="24"/>
      <w:lang w:eastAsia="ru-RU"/>
    </w:rPr>
  </w:style>
  <w:style w:type="paragraph" w:styleId="a4">
    <w:name w:val="List Number"/>
    <w:basedOn w:val="a5"/>
    <w:semiHidden/>
    <w:unhideWhenUsed/>
    <w:pPr>
      <w:numPr>
        <w:numId w:val="1"/>
      </w:numPr>
      <w:tabs>
        <w:tab w:val="num" w:pos="360"/>
      </w:tabs>
      <w:spacing w:after="60" w:line="240" w:lineRule="auto"/>
      <w:ind w:left="360"/>
      <w:jc w:val="both"/>
    </w:pPr>
    <w:rPr>
      <w:rFonts w:ascii="Times New Roman" w:hAnsi="Times New Roman" w:eastAsia="Times New Roman"/>
      <w:sz w:val="24"/>
      <w:szCs w:val="20"/>
      <w:lang w:eastAsia="ru-RU"/>
    </w:rPr>
  </w:style>
  <w:style w:type="paragraph" w:styleId="20">
    <w:name w:val="List Bullet 2"/>
    <w:basedOn w:val="a5"/>
    <w:semiHidden/>
    <w:unhideWhenUsed/>
    <w:pPr>
      <w:numPr>
        <w:numId w:val="2"/>
      </w:numPr>
      <w:spacing w:after="60" w:line="240" w:lineRule="auto"/>
      <w:jc w:val="both"/>
    </w:pPr>
    <w:rPr>
      <w:rFonts w:ascii="Times New Roman" w:hAnsi="Times New Roman" w:eastAsia="Times New Roman"/>
      <w:sz w:val="24"/>
      <w:szCs w:val="20"/>
      <w:lang w:eastAsia="ru-RU"/>
    </w:rPr>
  </w:style>
  <w:style w:type="paragraph" w:styleId="30">
    <w:name w:val="List Bullet 3"/>
    <w:basedOn w:val="a5"/>
    <w:semiHidden/>
    <w:unhideWhenUsed/>
    <w:pPr>
      <w:numPr>
        <w:numId w:val="3"/>
      </w:numPr>
      <w:spacing w:after="60" w:line="240" w:lineRule="auto"/>
      <w:jc w:val="both"/>
    </w:pPr>
    <w:rPr>
      <w:rFonts w:ascii="Times New Roman" w:hAnsi="Times New Roman" w:eastAsia="Times New Roman"/>
      <w:sz w:val="24"/>
      <w:szCs w:val="20"/>
      <w:lang w:eastAsia="ru-RU"/>
    </w:rPr>
  </w:style>
  <w:style w:type="paragraph" w:styleId="44">
    <w:name w:val="List Bullet 4"/>
    <w:basedOn w:val="a5"/>
    <w:semiHidden/>
    <w:unhideWhenUsed/>
    <w:pPr>
      <w:tabs>
        <w:tab w:val="num" w:pos="1209"/>
      </w:tabs>
      <w:spacing w:after="60" w:line="240" w:lineRule="auto"/>
      <w:ind w:left="1209" w:hanging="360"/>
      <w:jc w:val="both"/>
    </w:pPr>
    <w:rPr>
      <w:rFonts w:ascii="Times New Roman" w:hAnsi="Times New Roman" w:eastAsia="Times New Roman"/>
      <w:sz w:val="24"/>
      <w:szCs w:val="20"/>
      <w:lang w:eastAsia="ru-RU"/>
    </w:rPr>
  </w:style>
  <w:style w:type="paragraph" w:styleId="5">
    <w:name w:val="List Bullet 5"/>
    <w:basedOn w:val="a5"/>
    <w:semiHidden/>
    <w:unhideWhenUsed/>
    <w:pPr>
      <w:numPr>
        <w:numId w:val="4"/>
      </w:numPr>
      <w:tabs>
        <w:tab w:val="clear" w:pos="1209"/>
        <w:tab w:val="num" w:pos="1492"/>
      </w:tabs>
      <w:spacing w:after="60" w:line="240" w:lineRule="auto"/>
      <w:ind w:left="1492"/>
      <w:jc w:val="both"/>
    </w:pPr>
    <w:rPr>
      <w:rFonts w:ascii="Times New Roman" w:hAnsi="Times New Roman" w:eastAsia="Times New Roman"/>
      <w:sz w:val="24"/>
      <w:szCs w:val="20"/>
      <w:lang w:eastAsia="ru-RU"/>
    </w:rPr>
  </w:style>
  <w:style w:type="paragraph" w:styleId="21">
    <w:name w:val="List Number 2"/>
    <w:basedOn w:val="a5"/>
    <w:semiHidden/>
    <w:unhideWhenUsed/>
    <w:pPr>
      <w:numPr>
        <w:numId w:val="5"/>
      </w:numPr>
      <w:tabs>
        <w:tab w:val="clear" w:pos="643"/>
        <w:tab w:val="num" w:pos="540"/>
      </w:tabs>
      <w:spacing w:after="0" w:line="240" w:lineRule="auto"/>
      <w:ind w:left="540"/>
      <w:jc w:val="both"/>
    </w:pPr>
    <w:rPr>
      <w:rFonts w:ascii="Times New Roman" w:hAnsi="Times New Roman" w:eastAsia="Times New Roman"/>
      <w:sz w:val="24"/>
      <w:szCs w:val="24"/>
      <w:lang w:eastAsia="ru-RU"/>
    </w:rPr>
  </w:style>
  <w:style w:type="paragraph" w:styleId="33">
    <w:name w:val="List Number 3"/>
    <w:basedOn w:val="a5"/>
    <w:semiHidden/>
    <w:unhideWhenUsed/>
    <w:pPr>
      <w:numPr>
        <w:numId w:val="6"/>
      </w:numPr>
      <w:tabs>
        <w:tab w:val="clear" w:pos="360"/>
        <w:tab w:val="num" w:pos="926"/>
      </w:tabs>
      <w:spacing w:after="60" w:line="240" w:lineRule="auto"/>
      <w:ind w:left="926"/>
      <w:jc w:val="both"/>
    </w:pPr>
    <w:rPr>
      <w:rFonts w:ascii="Times New Roman" w:hAnsi="Times New Roman" w:eastAsia="Times New Roman"/>
      <w:sz w:val="24"/>
      <w:szCs w:val="20"/>
      <w:lang w:eastAsia="ru-RU"/>
    </w:rPr>
  </w:style>
  <w:style w:type="paragraph" w:styleId="40">
    <w:name w:val="List Number 4"/>
    <w:basedOn w:val="a5"/>
    <w:semiHidden/>
    <w:unhideWhenUsed/>
    <w:pPr>
      <w:numPr>
        <w:numId w:val="7"/>
      </w:numPr>
      <w:tabs>
        <w:tab w:val="clear" w:pos="926"/>
        <w:tab w:val="num" w:pos="1209"/>
      </w:tabs>
      <w:spacing w:after="60" w:line="240" w:lineRule="auto"/>
      <w:ind w:left="1209"/>
      <w:jc w:val="both"/>
    </w:pPr>
    <w:rPr>
      <w:rFonts w:ascii="Times New Roman" w:hAnsi="Times New Roman" w:eastAsia="Times New Roman"/>
      <w:sz w:val="24"/>
      <w:szCs w:val="20"/>
      <w:lang w:eastAsia="ru-RU"/>
    </w:rPr>
  </w:style>
  <w:style w:type="paragraph" w:styleId="50">
    <w:name w:val="List Number 5"/>
    <w:basedOn w:val="a5"/>
    <w:semiHidden/>
    <w:unhideWhenUsed/>
    <w:pPr>
      <w:numPr>
        <w:numId w:val="8"/>
      </w:numPr>
      <w:tabs>
        <w:tab w:val="clear" w:pos="1209"/>
        <w:tab w:val="num" w:pos="1492"/>
      </w:tabs>
      <w:spacing w:after="60" w:line="240" w:lineRule="auto"/>
      <w:ind w:left="1492"/>
      <w:jc w:val="both"/>
    </w:pPr>
    <w:rPr>
      <w:rFonts w:ascii="Times New Roman" w:hAnsi="Times New Roman" w:eastAsia="Times New Roman"/>
      <w:sz w:val="24"/>
      <w:szCs w:val="20"/>
      <w:lang w:eastAsia="ru-RU"/>
    </w:rPr>
  </w:style>
  <w:style w:type="character" w:styleId="331" w:customStyle="1">
    <w:name w:val="Название Знак;Знак3 Знак Знак;Знак3 Знак1"/>
    <w:link w:val="330"/>
    <w:rPr>
      <w:rFonts w:ascii="Times New Roman" w:hAnsi="Times New Roman" w:eastAsia="Times New Roman" w:cs="Times New Roman"/>
      <w:bCs/>
      <w:color w:val="000000"/>
      <w:spacing w:val="13"/>
      <w:sz w:val="24"/>
      <w:shd w:val="clear" w:color="auto" w:fill="ffffff"/>
    </w:rPr>
  </w:style>
  <w:style w:type="paragraph" w:styleId="330" w:customStyle="1">
    <w:name w:val="Название;Знак3 Знак;Знак3"/>
    <w:basedOn w:val="a5"/>
    <w:link w:val="331"/>
    <w:qFormat/>
    <w:pPr>
      <w:widowControl w:val="off"/>
      <w:shd w:val="clear" w:color="auto" w:fill="ffffff"/>
      <w:spacing w:after="0" w:line="240" w:lineRule="auto"/>
      <w:ind w:left="72"/>
      <w:jc w:val="center"/>
    </w:pPr>
    <w:rPr>
      <w:rFonts w:ascii="Times New Roman" w:hAnsi="Times New Roman" w:eastAsia="Times New Roman"/>
      <w:bCs/>
      <w:color w:val="000000"/>
      <w:spacing w:val="13"/>
      <w:sz w:val="24"/>
    </w:rPr>
  </w:style>
  <w:style w:type="character" w:styleId="13132" w:customStyle="1">
    <w:name w:val="Название Знак1;Знак3 Знак Знак1;Знак3 Знак2"/>
    <w:rPr>
      <w:rFonts w:ascii="Cambria" w:hAnsi="Cambria" w:eastAsia="Times New Roman" w:cs="Times New Roman"/>
      <w:color w:val="17365d"/>
      <w:spacing w:val="5"/>
      <w:sz w:val="52"/>
      <w:szCs w:val="52"/>
    </w:rPr>
  </w:style>
  <w:style w:type="character" w:styleId="Bodytextparagraph2bodyindentAvtalBrdtextndrad23231" w:customStyle="1">
    <w:name w:val="Основной текст Знак;Bodytext Знак;paragraph 2 Знак;body indent Знак;AvtalBrödtext Знак;ändrad Знак;Знак23 Знак Знак Знак Знак;Знак23 Знак Знак Знак1"/>
    <w:link w:val="Bodytextparagraph2bodyindentAvtalBrdtextndrad2323"/>
    <w:rPr>
      <w:rFonts w:ascii="Times New Roman" w:hAnsi="Times New Roman" w:eastAsia="Times New Roman" w:cs="Times New Roman"/>
      <w:sz w:val="24"/>
      <w:szCs w:val="24"/>
    </w:rPr>
  </w:style>
  <w:style w:type="paragraph" w:styleId="Bodytextparagraph2bodyindentAvtalBrdtextndrad2323" w:customStyle="1">
    <w:name w:val="Основной текст;Bodytext;paragraph 2;body indent;AvtalBrödtext;ändrad;Знак23 Знак Знак Знак;Знак23 Знак Знак"/>
    <w:basedOn w:val="a5"/>
    <w:link w:val="Bodytextparagraph2bodyindentAvtalBrdtextndrad23231"/>
    <w:unhideWhenUsed/>
    <w:pPr>
      <w:spacing w:after="120" w:line="240" w:lineRule="auto"/>
    </w:pPr>
    <w:rPr>
      <w:rFonts w:ascii="Times New Roman" w:hAnsi="Times New Roman" w:eastAsia="Times New Roman"/>
      <w:sz w:val="24"/>
      <w:szCs w:val="24"/>
    </w:rPr>
  </w:style>
  <w:style w:type="character" w:styleId="1Bodytext1paragraph21bodyindent1AvtalBrdtext1ndrad1231232" w:customStyle="1">
    <w:name w:val="Основной текст Знак1;Bodytext Знак1;paragraph 2 Знак1;body indent Знак1;AvtalBrödtext Знак1;ändrad Знак1;Знак23 Знак Знак Знак Знак1;Знак23 Знак Знак Знак2"/>
    <w:basedOn w:val="a6"/>
    <w:semiHidden/>
  </w:style>
  <w:style w:type="paragraph" w:styleId="aff5">
    <w:name w:val="Body Text Indent"/>
    <w:basedOn w:val="a5"/>
    <w:link w:val="aff6"/>
    <w:unhideWhenUsed/>
    <w:pPr>
      <w:spacing w:after="0" w:line="240" w:lineRule="auto"/>
      <w:ind w:left="5760"/>
      <w:jc w:val="both"/>
    </w:pPr>
    <w:rPr>
      <w:rFonts w:ascii="Times New Roman" w:hAnsi="Times New Roman" w:eastAsia="Times New Roman"/>
      <w:sz w:val="24"/>
      <w:szCs w:val="24"/>
      <w:lang w:eastAsia="ru-RU"/>
    </w:rPr>
  </w:style>
  <w:style w:type="character" w:styleId="aff6" w:customStyle="1">
    <w:name w:val="Основной текст с отступом Знак"/>
    <w:link w:val="aff5"/>
    <w:rPr>
      <w:rFonts w:ascii="Times New Roman" w:hAnsi="Times New Roman" w:eastAsia="Times New Roman" w:cs="Times New Roman"/>
      <w:sz w:val="24"/>
      <w:szCs w:val="24"/>
      <w:lang w:eastAsia="ru-RU"/>
    </w:rPr>
  </w:style>
  <w:style w:type="character" w:styleId="af" w:customStyle="1">
    <w:name w:val="Подзаголовок Знак"/>
    <w:link w:val="ae"/>
    <w:uiPriority w:val="99"/>
    <w:rPr>
      <w:rFonts w:ascii="Verdana" w:hAnsi="Verdana" w:eastAsia="Times New Roman" w:cs="Verdana"/>
      <w:sz w:val="20"/>
      <w:szCs w:val="20"/>
      <w:lang w:val="en-US"/>
    </w:rPr>
  </w:style>
  <w:style w:type="paragraph" w:styleId="22">
    <w:name w:val="Body Text 2"/>
    <w:basedOn w:val="a5"/>
    <w:link w:val="2b"/>
    <w:unhideWhenUsed/>
    <w:pPr>
      <w:numPr>
        <w:numId w:val="9"/>
        <w:ilvl w:val="1"/>
      </w:numPr>
      <w:spacing w:after="60" w:line="240" w:lineRule="auto"/>
      <w:jc w:val="both"/>
    </w:pPr>
    <w:rPr>
      <w:rFonts w:ascii="Times New Roman" w:hAnsi="Times New Roman" w:eastAsia="Times New Roman"/>
      <w:sz w:val="24"/>
      <w:szCs w:val="20"/>
      <w:lang w:eastAsia="ru-RU"/>
    </w:rPr>
  </w:style>
  <w:style w:type="character" w:styleId="2b" w:customStyle="1">
    <w:name w:val="Основной текст 2 Знак"/>
    <w:link w:val="22"/>
    <w:rPr>
      <w:rFonts w:ascii="Times New Roman" w:hAnsi="Times New Roman" w:eastAsia="Times New Roman"/>
      <w:sz w:val="24"/>
      <w:lang w:eastAsia="ru-RU"/>
    </w:rPr>
  </w:style>
  <w:style w:type="paragraph" w:styleId="37">
    <w:name w:val="Body Text 3"/>
    <w:basedOn w:val="a5"/>
    <w:link w:val="38"/>
    <w:semiHidden/>
    <w:unhideWhenUsed/>
    <w:pPr>
      <w:keepNext/>
      <w:keepLines/>
      <w:widowControl w:val="off"/>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eastAsia="Times New Roman"/>
      <w:b/>
      <w:i/>
      <w:szCs w:val="24"/>
      <w:lang w:eastAsia="ru-RU"/>
    </w:rPr>
  </w:style>
  <w:style w:type="character" w:styleId="38" w:customStyle="1">
    <w:name w:val="Основной текст 3 Знак"/>
    <w:link w:val="37"/>
    <w:semiHidden/>
    <w:rPr>
      <w:rFonts w:ascii="Times New Roman" w:hAnsi="Times New Roman" w:eastAsia="Times New Roman" w:cs="Times New Roman"/>
      <w:b/>
      <w:i/>
      <w:szCs w:val="24"/>
      <w:lang w:eastAsia="ru-RU"/>
    </w:rPr>
  </w:style>
  <w:style w:type="character" w:styleId="210" w:customStyle="1">
    <w:name w:val="Основной текст с отступом 2 Знак;Знак1 Знак Знак"/>
    <w:link w:val="211"/>
    <w:rPr>
      <w:rFonts w:ascii="Times New Roman" w:hAnsi="Times New Roman" w:eastAsia="Times New Roman" w:cs="Times New Roman"/>
      <w:sz w:val="24"/>
      <w:szCs w:val="24"/>
    </w:rPr>
  </w:style>
  <w:style w:type="paragraph" w:styleId="211" w:customStyle="1">
    <w:name w:val="Основной текст с отступом 2;Знак1 Знак"/>
    <w:basedOn w:val="a5"/>
    <w:link w:val="210"/>
    <w:unhideWhenUsed/>
    <w:pPr>
      <w:spacing w:after="120" w:line="480" w:lineRule="auto"/>
      <w:ind w:left="283"/>
    </w:pPr>
    <w:rPr>
      <w:rFonts w:ascii="Times New Roman" w:hAnsi="Times New Roman" w:eastAsia="Times New Roman"/>
      <w:sz w:val="24"/>
      <w:szCs w:val="24"/>
    </w:rPr>
  </w:style>
  <w:style w:type="character" w:styleId="2111" w:customStyle="1">
    <w:name w:val="Основной текст с отступом 2 Знак1;Знак1 Знак Знак1"/>
    <w:basedOn w:val="a6"/>
    <w:semiHidden/>
  </w:style>
  <w:style w:type="paragraph" w:styleId="39">
    <w:name w:val="Body Text Indent 3"/>
    <w:basedOn w:val="a5"/>
    <w:link w:val="3a"/>
    <w:unhideWhenUsed/>
    <w:pPr>
      <w:spacing w:after="0" w:line="240" w:lineRule="auto"/>
      <w:ind w:left="426"/>
      <w:jc w:val="both"/>
    </w:pPr>
    <w:rPr>
      <w:rFonts w:ascii="Times New Roman" w:hAnsi="Times New Roman" w:eastAsia="Times New Roman"/>
      <w:sz w:val="24"/>
      <w:szCs w:val="24"/>
      <w:lang w:eastAsia="ru-RU"/>
    </w:rPr>
  </w:style>
  <w:style w:type="character" w:styleId="3a" w:customStyle="1">
    <w:name w:val="Основной текст с отступом 3 Знак"/>
    <w:link w:val="39"/>
    <w:rPr>
      <w:rFonts w:ascii="Times New Roman" w:hAnsi="Times New Roman" w:eastAsia="Times New Roman" w:cs="Times New Roman"/>
      <w:sz w:val="24"/>
      <w:szCs w:val="24"/>
      <w:lang w:eastAsia="ru-RU"/>
    </w:rPr>
  </w:style>
  <w:style w:type="paragraph" w:styleId="aff7">
    <w:name w:val="Block Text"/>
    <w:basedOn w:val="a5"/>
    <w:semiHidden/>
    <w:unhideWhenUsed/>
    <w:pPr>
      <w:spacing w:after="120" w:line="240" w:lineRule="auto"/>
      <w:ind w:left="1440" w:right="1440"/>
      <w:jc w:val="both"/>
    </w:pPr>
    <w:rPr>
      <w:rFonts w:ascii="Times New Roman" w:hAnsi="Times New Roman" w:eastAsia="Times New Roman"/>
      <w:sz w:val="24"/>
      <w:szCs w:val="20"/>
      <w:lang w:eastAsia="ru-RU"/>
    </w:rPr>
  </w:style>
  <w:style w:type="paragraph" w:styleId="aff8">
    <w:name w:val="Plain Text"/>
    <w:basedOn w:val="a5"/>
    <w:link w:val="aff9"/>
    <w:semiHidden/>
    <w:unhideWhenUsed/>
    <w:pPr>
      <w:spacing w:after="0" w:line="240" w:lineRule="auto"/>
      <w:jc w:val="both"/>
    </w:pPr>
    <w:rPr>
      <w:rFonts w:ascii="Courier New" w:hAnsi="Courier New" w:eastAsia="Times New Roman"/>
      <w:sz w:val="20"/>
      <w:szCs w:val="20"/>
      <w:lang w:eastAsia="ru-RU"/>
    </w:rPr>
  </w:style>
  <w:style w:type="character" w:styleId="aff9" w:customStyle="1">
    <w:name w:val="Текст Знак"/>
    <w:link w:val="aff8"/>
    <w:semiHidden/>
    <w:rPr>
      <w:rFonts w:ascii="Courier New" w:hAnsi="Courier New" w:eastAsia="Times New Roman" w:cs="Times New Roman"/>
      <w:sz w:val="20"/>
      <w:szCs w:val="20"/>
      <w:lang w:eastAsia="ru-RU"/>
    </w:rPr>
  </w:style>
  <w:style w:type="paragraph" w:styleId="affa">
    <w:name w:val="annotation subject"/>
    <w:basedOn w:val="aff3"/>
    <w:next w:val="aff3"/>
    <w:link w:val="affb"/>
    <w:semiHidden/>
    <w:unhideWhenUsed/>
    <w:rPr>
      <w:b/>
      <w:bCs/>
    </w:rPr>
  </w:style>
  <w:style w:type="character" w:styleId="affb" w:customStyle="1">
    <w:name w:val="Тема примечания Знак"/>
    <w:link w:val="affa"/>
    <w:semiHidden/>
    <w:rPr>
      <w:rFonts w:ascii="Times New Roman" w:hAnsi="Times New Roman" w:eastAsia="Times New Roman" w:cs="Times New Roman"/>
      <w:b/>
      <w:bCs/>
      <w:sz w:val="20"/>
      <w:szCs w:val="20"/>
      <w:lang w:eastAsia="ru-RU"/>
    </w:rPr>
  </w:style>
  <w:style w:type="paragraph" w:styleId="affc">
    <w:name w:val="Balloon Text"/>
    <w:basedOn w:val="a5"/>
    <w:link w:val="affd"/>
    <w:uiPriority w:val="99"/>
    <w:semiHidden/>
    <w:unhideWhenUsed/>
    <w:pPr>
      <w:spacing w:after="0" w:line="240" w:lineRule="auto"/>
    </w:pPr>
    <w:rPr>
      <w:rFonts w:ascii="Tahoma" w:hAnsi="Tahoma" w:eastAsia="Times New Roman" w:cs="Tahoma"/>
      <w:sz w:val="16"/>
      <w:szCs w:val="16"/>
      <w:lang w:eastAsia="ru-RU"/>
    </w:rPr>
  </w:style>
  <w:style w:type="character" w:styleId="affd" w:customStyle="1">
    <w:name w:val="Текст выноски Знак"/>
    <w:link w:val="affc"/>
    <w:uiPriority w:val="99"/>
    <w:semiHidden/>
    <w:rPr>
      <w:rFonts w:ascii="Tahoma" w:hAnsi="Tahoma" w:eastAsia="Times New Roman" w:cs="Tahoma"/>
      <w:sz w:val="16"/>
      <w:szCs w:val="16"/>
      <w:lang w:eastAsia="ru-RU"/>
    </w:rPr>
  </w:style>
  <w:style w:type="character" w:styleId="ConsPlusNormal" w:customStyle="1">
    <w:name w:val="ConsPlusNormal Знак"/>
    <w:link w:val="ConsPlusNormal0"/>
    <w:uiPriority w:val="99"/>
    <w:rPr>
      <w:rFonts w:ascii="Times New Roman" w:hAnsi="Times New Roman"/>
      <w:sz w:val="24"/>
      <w:szCs w:val="24"/>
      <w:lang w:val="ru-RU" w:eastAsia="en-US" w:bidi="ar-SA"/>
    </w:rPr>
  </w:style>
  <w:style w:type="paragraph" w:styleId="ConsPlusNormal0" w:customStyle="1">
    <w:name w:val="ConsPlusNormal"/>
    <w:link w:val="ConsPlusNormal"/>
    <w:uiPriority w:val="99"/>
    <w:rPr>
      <w:rFonts w:ascii="Times New Roman" w:hAnsi="Times New Roman"/>
      <w:sz w:val="24"/>
      <w:szCs w:val="24"/>
      <w:lang w:eastAsia="en-US"/>
    </w:rPr>
  </w:style>
  <w:style w:type="paragraph" w:styleId="affe" w:customStyle="1">
    <w:name w:val="Знак Знак Знак Знак Знак Знак Знак"/>
    <w:basedOn w:val="a5"/>
    <w:uiPriority w:val="99"/>
    <w:semiHidden/>
    <w:pPr>
      <w:spacing w:after="160" w:line="240" w:lineRule="exact"/>
    </w:pPr>
    <w:rPr>
      <w:rFonts w:ascii="Times New Roman" w:hAnsi="Times New Roman" w:eastAsia="SimSun"/>
      <w:b/>
      <w:sz w:val="24"/>
      <w:szCs w:val="24"/>
    </w:rPr>
  </w:style>
  <w:style w:type="paragraph" w:styleId="Style6" w:customStyle="1">
    <w:name w:val="Style6"/>
    <w:basedOn w:val="a5"/>
    <w:semiHidden/>
    <w:pPr>
      <w:widowControl w:val="off"/>
      <w:spacing w:after="0" w:line="278" w:lineRule="exact"/>
      <w:jc w:val="both"/>
    </w:pPr>
    <w:rPr>
      <w:rFonts w:ascii="Times New Roman" w:hAnsi="Times New Roman" w:eastAsia="Times New Roman"/>
      <w:sz w:val="24"/>
      <w:szCs w:val="24"/>
      <w:lang w:eastAsia="ru-RU"/>
    </w:rPr>
  </w:style>
  <w:style w:type="paragraph" w:styleId="Style13" w:customStyle="1">
    <w:name w:val="Style13"/>
    <w:basedOn w:val="a5"/>
    <w:semiHidden/>
    <w:pPr>
      <w:widowControl w:val="off"/>
      <w:spacing w:after="0" w:line="279" w:lineRule="exact"/>
      <w:ind w:firstLine="514"/>
      <w:jc w:val="both"/>
    </w:pPr>
    <w:rPr>
      <w:rFonts w:ascii="Times New Roman" w:hAnsi="Times New Roman" w:eastAsia="Times New Roman"/>
      <w:sz w:val="24"/>
      <w:szCs w:val="24"/>
      <w:lang w:eastAsia="ru-RU"/>
    </w:rPr>
  </w:style>
  <w:style w:type="paragraph" w:styleId="ConsPlusNonformat" w:customStyle="1">
    <w:name w:val="ConsPlusNonformat"/>
    <w:semiHidden/>
    <w:pPr>
      <w:widowControl w:val="off"/>
    </w:pPr>
    <w:rPr>
      <w:rFonts w:ascii="Courier New" w:hAnsi="Courier New" w:cs="Courier New"/>
      <w:lang w:eastAsia="ru-RU"/>
    </w:rPr>
  </w:style>
  <w:style w:type="paragraph" w:styleId="ConsNonformat" w:customStyle="1">
    <w:name w:val="ConsNonformat"/>
    <w:uiPriority w:val="99"/>
    <w:pPr>
      <w:widowControl w:val="off"/>
      <w:ind w:right="19772"/>
    </w:pPr>
    <w:rPr>
      <w:rFonts w:ascii="Courier New" w:hAnsi="Courier New" w:eastAsia="Times New Roman" w:cs="Courier New"/>
      <w:lang w:eastAsia="ru-RU"/>
    </w:rPr>
  </w:style>
  <w:style w:type="paragraph" w:styleId="ConsNormal" w:customStyle="1">
    <w:name w:val="ConsNormal"/>
    <w:uiPriority w:val="99"/>
    <w:pPr>
      <w:widowControl w:val="off"/>
      <w:ind w:right="19772" w:firstLine="720"/>
    </w:pPr>
    <w:rPr>
      <w:rFonts w:ascii="Arial" w:hAnsi="Arial" w:eastAsia="Times New Roman" w:cs="Arial"/>
      <w:lang w:eastAsia="ru-RU"/>
    </w:rPr>
  </w:style>
  <w:style w:type="paragraph" w:styleId="Style3" w:customStyle="1">
    <w:name w:val="Style3"/>
    <w:basedOn w:val="a5"/>
    <w:uiPriority w:val="99"/>
    <w:pPr>
      <w:widowControl w:val="off"/>
      <w:spacing w:after="0" w:line="240" w:lineRule="auto"/>
    </w:pPr>
    <w:rPr>
      <w:rFonts w:ascii="Times New Roman" w:hAnsi="Times New Roman" w:eastAsia="Times New Roman"/>
      <w:sz w:val="24"/>
      <w:szCs w:val="24"/>
      <w:lang w:eastAsia="ru-RU"/>
    </w:rPr>
  </w:style>
  <w:style w:type="paragraph" w:styleId="afff" w:customStyle="1">
    <w:name w:val="Îáû÷íûé"/>
    <w:semiHidden/>
    <w:rPr>
      <w:rFonts w:ascii="Times New Roman" w:hAnsi="Times New Roman" w:eastAsia="Times New Roman"/>
      <w:lang w:eastAsia="ru-RU"/>
    </w:rPr>
  </w:style>
  <w:style w:type="paragraph" w:styleId="Default" w:customStyle="1">
    <w:name w:val="Default"/>
    <w:semiHidden/>
    <w:rPr>
      <w:rFonts w:ascii="Times New Roman" w:hAnsi="Times New Roman" w:eastAsia="Times New Roman"/>
      <w:color w:val="000000"/>
      <w:sz w:val="24"/>
      <w:szCs w:val="24"/>
      <w:lang w:eastAsia="ru-RU"/>
    </w:rPr>
  </w:style>
  <w:style w:type="paragraph" w:styleId="1" w:customStyle="1">
    <w:name w:val="Стиль1"/>
    <w:basedOn w:val="a5"/>
    <w:semiHidden/>
    <w:pPr>
      <w:keepNext/>
      <w:keepLines/>
      <w:widowControl w:val="off"/>
      <w:numPr>
        <w:numId w:val="10"/>
      </w:numPr>
      <w:suppressLineNumbers/>
      <w:spacing w:after="60" w:line="240" w:lineRule="auto"/>
      <w:jc w:val="both"/>
    </w:pPr>
    <w:rPr>
      <w:rFonts w:ascii="Times New Roman" w:hAnsi="Times New Roman" w:eastAsia="Times New Roman"/>
      <w:b/>
      <w:sz w:val="28"/>
      <w:szCs w:val="24"/>
      <w:lang w:eastAsia="ru-RU"/>
    </w:rPr>
  </w:style>
  <w:style w:type="paragraph" w:styleId="23" w:customStyle="1">
    <w:name w:val="Стиль2"/>
    <w:basedOn w:val="21"/>
    <w:semiHidden/>
    <w:pPr>
      <w:numPr>
        <w:numId w:val="10"/>
        <w:ilvl w:val="1"/>
      </w:numPr>
      <w:tabs>
        <w:tab w:val="clear" w:pos="576"/>
        <w:tab w:val="num" w:pos="643"/>
      </w:tabs>
      <w:ind w:left="643" w:hanging="360"/>
    </w:pPr>
  </w:style>
  <w:style w:type="paragraph" w:styleId="32" w:customStyle="1">
    <w:name w:val="Стиль3 Знак"/>
    <w:basedOn w:val="211"/>
    <w:semiHidden/>
    <w:pPr>
      <w:widowControl w:val="off"/>
      <w:numPr>
        <w:numId w:val="10"/>
        <w:ilvl w:val="2"/>
      </w:numPr>
      <w:spacing w:after="0" w:line="240" w:lineRule="auto"/>
      <w:jc w:val="both"/>
    </w:pPr>
    <w:rPr>
      <w:szCs w:val="20"/>
    </w:rPr>
  </w:style>
  <w:style w:type="paragraph" w:styleId="a0" w:customStyle="1">
    <w:name w:val="Раздел"/>
    <w:basedOn w:val="a5"/>
    <w:semiHidden/>
    <w:pPr>
      <w:numPr>
        <w:numId w:val="11"/>
      </w:numPr>
      <w:tabs>
        <w:tab w:val="num" w:pos="1440"/>
      </w:tabs>
      <w:spacing w:before="120" w:after="120" w:line="240" w:lineRule="auto"/>
      <w:ind w:left="720" w:hanging="720"/>
      <w:jc w:val="center"/>
    </w:pPr>
    <w:rPr>
      <w:rFonts w:ascii="Arial Narrow" w:hAnsi="Arial Narrow" w:eastAsia="Times New Roman"/>
      <w:b/>
      <w:sz w:val="28"/>
      <w:szCs w:val="20"/>
      <w:lang w:eastAsia="ru-RU"/>
    </w:rPr>
  </w:style>
  <w:style w:type="paragraph" w:styleId="31" w:customStyle="1">
    <w:name w:val="Раздел 3"/>
    <w:basedOn w:val="a5"/>
    <w:semiHidden/>
    <w:pPr>
      <w:numPr>
        <w:numId w:val="12"/>
        <w:ilvl w:val="1"/>
      </w:numPr>
      <w:tabs>
        <w:tab w:val="num" w:pos="360"/>
      </w:tabs>
      <w:spacing w:before="120" w:after="120" w:line="240" w:lineRule="auto"/>
      <w:ind w:left="360" w:hanging="360"/>
      <w:jc w:val="center"/>
    </w:pPr>
    <w:rPr>
      <w:rFonts w:ascii="Times New Roman" w:hAnsi="Times New Roman" w:eastAsia="Times New Roman"/>
      <w:b/>
      <w:sz w:val="24"/>
      <w:szCs w:val="20"/>
      <w:lang w:eastAsia="ru-RU"/>
    </w:rPr>
  </w:style>
  <w:style w:type="paragraph" w:styleId="a2" w:customStyle="1">
    <w:name w:val="Условия контракта"/>
    <w:basedOn w:val="a5"/>
    <w:semiHidden/>
    <w:pPr>
      <w:numPr>
        <w:numId w:val="9"/>
      </w:numPr>
      <w:spacing w:before="240" w:after="120" w:line="240" w:lineRule="auto"/>
      <w:jc w:val="both"/>
    </w:pPr>
    <w:rPr>
      <w:rFonts w:ascii="Times New Roman" w:hAnsi="Times New Roman" w:eastAsia="Times New Roman"/>
      <w:b/>
      <w:sz w:val="24"/>
      <w:szCs w:val="20"/>
      <w:lang w:eastAsia="ru-RU"/>
    </w:rPr>
  </w:style>
  <w:style w:type="paragraph" w:styleId="Instruction" w:customStyle="1">
    <w:name w:val="Instruction"/>
    <w:basedOn w:val="22"/>
    <w:semiHidden/>
    <w:pPr>
      <w:numPr>
        <w:numId w:val="13"/>
        <w:ilvl w:val="0"/>
      </w:numPr>
      <w:spacing w:before="180"/>
    </w:pPr>
    <w:rPr>
      <w:b/>
    </w:rPr>
  </w:style>
  <w:style w:type="paragraph" w:styleId="3b" w:customStyle="1">
    <w:name w:val="Стиль3"/>
    <w:basedOn w:val="211"/>
    <w:semiHidden/>
    <w:pPr>
      <w:widowControl w:val="off"/>
      <w:tabs>
        <w:tab w:val="num" w:pos="1307"/>
      </w:tabs>
      <w:spacing w:after="0" w:line="240" w:lineRule="auto"/>
      <w:ind w:left="1080"/>
      <w:jc w:val="both"/>
    </w:pPr>
    <w:rPr>
      <w:szCs w:val="20"/>
    </w:rPr>
  </w:style>
  <w:style w:type="paragraph" w:styleId="2-11" w:customStyle="1">
    <w:name w:val="содержание2-11"/>
    <w:basedOn w:val="a5"/>
    <w:semiHidden/>
    <w:pPr>
      <w:spacing w:after="60" w:line="240" w:lineRule="auto"/>
      <w:jc w:val="both"/>
    </w:pPr>
    <w:rPr>
      <w:rFonts w:ascii="Times New Roman" w:hAnsi="Times New Roman" w:eastAsia="Times New Roman"/>
      <w:sz w:val="24"/>
      <w:szCs w:val="24"/>
      <w:lang w:eastAsia="ru-RU"/>
    </w:rPr>
  </w:style>
  <w:style w:type="paragraph" w:styleId="afff0" w:customStyle="1">
    <w:name w:val="Тендерные данные"/>
    <w:basedOn w:val="a5"/>
    <w:semiHidden/>
    <w:pPr>
      <w:tabs>
        <w:tab w:val="left" w:pos="1985"/>
      </w:tabs>
      <w:spacing w:before="120" w:after="60" w:line="240" w:lineRule="auto"/>
      <w:jc w:val="both"/>
    </w:pPr>
    <w:rPr>
      <w:rFonts w:ascii="Times New Roman" w:hAnsi="Times New Roman" w:eastAsia="Times New Roman"/>
      <w:b/>
      <w:sz w:val="24"/>
      <w:szCs w:val="20"/>
      <w:lang w:eastAsia="ru-RU"/>
    </w:rPr>
  </w:style>
  <w:style w:type="character" w:styleId="2c" w:customStyle="1">
    <w:name w:val="Заголовок 2 со списком Знак"/>
    <w:link w:val="2"/>
    <w:semiHidden/>
    <w:rPr>
      <w:rFonts w:ascii="Times New Roman" w:hAnsi="Times New Roman" w:eastAsia="Times New Roman"/>
      <w:bCs/>
      <w:sz w:val="24"/>
      <w:szCs w:val="24"/>
      <w:lang w:val="en-US" w:eastAsia="en-US"/>
    </w:rPr>
  </w:style>
  <w:style w:type="paragraph" w:styleId="2" w:customStyle="1">
    <w:name w:val="Заголовок 2 со списком"/>
    <w:basedOn w:val="22H2h22Header2contractNumberedtext3heading22122211h2h2appT2TF-Overskrit2Title2ITTt2PAMajorSectionTEHeading2Livello2R2H21heading2IndentLeft025inttulo2TITRE2l2A2ndlevel14H22H232"/>
    <w:next w:val="a5"/>
    <w:link w:val="2c"/>
    <w:semiHidden/>
    <w:pPr>
      <w:numPr>
        <w:numId w:val="14"/>
      </w:numPr>
      <w:spacing w:before="0" w:after="0" w:line="360" w:lineRule="auto"/>
      <w:jc w:val="center"/>
    </w:pPr>
    <w:rPr>
      <w:rFonts w:ascii="Times New Roman" w:hAnsi="Times New Roman" w:cs="Times New Roman"/>
      <w:b w:val="0"/>
      <w:i w:val="0"/>
      <w:iCs w:val="0"/>
      <w:sz w:val="24"/>
      <w:szCs w:val="24"/>
      <w:lang w:val="en-US" w:eastAsia="en-US"/>
    </w:rPr>
  </w:style>
  <w:style w:type="character" w:styleId="3c" w:customStyle="1">
    <w:name w:val="Заголовок 3 со списком Знак"/>
    <w:link w:val="3"/>
    <w:semiHidden/>
    <w:rPr>
      <w:rFonts w:ascii="Arial" w:hAnsi="Arial" w:eastAsia="Times New Roman"/>
      <w:b/>
      <w:sz w:val="24"/>
      <w:lang w:val="en-US" w:eastAsia="en-US"/>
    </w:rPr>
  </w:style>
  <w:style w:type="paragraph" w:styleId="3" w:customStyle="1">
    <w:name w:val="Заголовок 3 со списком"/>
    <w:basedOn w:val="3H3"/>
    <w:link w:val="3c"/>
    <w:semiHidden/>
    <w:pPr>
      <w:numPr>
        <w:numId w:val="14"/>
        <w:ilvl w:val="1"/>
      </w:numPr>
    </w:pPr>
    <w:rPr>
      <w:lang w:eastAsia="en-US"/>
    </w:rPr>
  </w:style>
  <w:style w:type="paragraph" w:styleId="afff1" w:customStyle="1">
    <w:name w:val="текст таблицы"/>
    <w:basedOn w:val="a5"/>
    <w:semiHidden/>
    <w:pPr>
      <w:spacing w:before="120" w:after="0" w:line="240" w:lineRule="auto"/>
      <w:ind w:right="-102"/>
      <w:jc w:val="both"/>
    </w:pPr>
    <w:rPr>
      <w:rFonts w:ascii="Times New Roman" w:hAnsi="Times New Roman" w:eastAsia="Times New Roman"/>
      <w:sz w:val="24"/>
      <w:szCs w:val="24"/>
      <w:lang w:eastAsia="ru-RU"/>
    </w:rPr>
  </w:style>
  <w:style w:type="character" w:styleId="afff2" w:customStyle="1">
    <w:name w:val="ТЛ_Заказчик Знак"/>
    <w:link w:val="afff3"/>
    <w:semiHidden/>
    <w:rPr>
      <w:rFonts w:ascii="Times New Roman" w:hAnsi="Times New Roman" w:eastAsia="Times New Roman" w:cs="Times New Roman"/>
      <w:sz w:val="28"/>
      <w:szCs w:val="28"/>
    </w:rPr>
  </w:style>
  <w:style w:type="paragraph" w:styleId="afff3" w:customStyle="1">
    <w:name w:val="ТЛ_Заказчик"/>
    <w:basedOn w:val="a5"/>
    <w:link w:val="afff2"/>
    <w:semiHidden/>
    <w:qFormat/>
    <w:pPr>
      <w:spacing w:after="0" w:line="240" w:lineRule="auto"/>
      <w:jc w:val="center"/>
    </w:pPr>
    <w:rPr>
      <w:rFonts w:ascii="Times New Roman" w:hAnsi="Times New Roman" w:eastAsia="Times New Roman"/>
      <w:sz w:val="28"/>
      <w:szCs w:val="28"/>
      <w:lang w:val="en-US"/>
    </w:rPr>
  </w:style>
  <w:style w:type="character" w:styleId="afff4" w:customStyle="1">
    <w:name w:val="ТЛ_Утверждаю Знак"/>
    <w:link w:val="afff5"/>
    <w:semiHidden/>
    <w:rPr>
      <w:rFonts w:ascii="Times New Roman" w:hAnsi="Times New Roman" w:eastAsia="Times New Roman" w:cs="Times New Roman"/>
      <w:sz w:val="28"/>
      <w:szCs w:val="28"/>
    </w:rPr>
  </w:style>
  <w:style w:type="paragraph" w:styleId="afff5" w:customStyle="1">
    <w:name w:val="ТЛ_Утверждаю"/>
    <w:basedOn w:val="a5"/>
    <w:link w:val="afff4"/>
    <w:semiHidden/>
    <w:qFormat/>
    <w:pPr>
      <w:spacing w:after="0" w:line="240" w:lineRule="auto"/>
      <w:ind w:left="4860"/>
      <w:jc w:val="center"/>
    </w:pPr>
    <w:rPr>
      <w:rFonts w:ascii="Times New Roman" w:hAnsi="Times New Roman" w:eastAsia="Times New Roman"/>
      <w:sz w:val="28"/>
      <w:szCs w:val="28"/>
      <w:lang w:val="en-US"/>
    </w:rPr>
  </w:style>
  <w:style w:type="character" w:styleId="afff6" w:customStyle="1">
    <w:name w:val="ТЛ_Название Знак"/>
    <w:link w:val="afff7"/>
    <w:semiHidden/>
    <w:rPr>
      <w:rFonts w:ascii="Times New Roman" w:hAnsi="Times New Roman" w:eastAsia="Times New Roman" w:cs="Times New Roman"/>
      <w:b/>
      <w:sz w:val="28"/>
      <w:szCs w:val="28"/>
    </w:rPr>
  </w:style>
  <w:style w:type="paragraph" w:styleId="afff7" w:customStyle="1">
    <w:name w:val="ТЛ_Название"/>
    <w:basedOn w:val="a5"/>
    <w:link w:val="afff6"/>
    <w:semiHidden/>
    <w:qFormat/>
    <w:pPr>
      <w:spacing w:after="0" w:line="240" w:lineRule="auto"/>
      <w:jc w:val="center"/>
    </w:pPr>
    <w:rPr>
      <w:rFonts w:ascii="Times New Roman" w:hAnsi="Times New Roman" w:eastAsia="Times New Roman"/>
      <w:b/>
      <w:sz w:val="28"/>
      <w:szCs w:val="28"/>
      <w:lang w:val="en-US"/>
    </w:rPr>
  </w:style>
  <w:style w:type="character" w:styleId="afff8" w:customStyle="1">
    <w:name w:val="ТЛ_Город и Дата Знак"/>
    <w:link w:val="afff9"/>
    <w:semiHidden/>
    <w:rPr>
      <w:rFonts w:ascii="Times New Roman" w:hAnsi="Times New Roman" w:eastAsia="Times New Roman" w:cs="Times New Roman"/>
      <w:sz w:val="28"/>
      <w:szCs w:val="28"/>
    </w:rPr>
  </w:style>
  <w:style w:type="paragraph" w:styleId="afff9" w:customStyle="1">
    <w:name w:val="ТЛ_Город и Дата"/>
    <w:basedOn w:val="a5"/>
    <w:link w:val="afff8"/>
    <w:semiHidden/>
    <w:qFormat/>
    <w:pPr>
      <w:spacing w:after="0" w:line="240" w:lineRule="auto"/>
      <w:jc w:val="center"/>
    </w:pPr>
    <w:rPr>
      <w:rFonts w:ascii="Times New Roman" w:hAnsi="Times New Roman" w:eastAsia="Times New Roman"/>
      <w:sz w:val="28"/>
      <w:szCs w:val="28"/>
      <w:lang w:val="en-US"/>
    </w:rPr>
  </w:style>
  <w:style w:type="character" w:styleId="afffa" w:customStyle="1">
    <w:name w:val="АД_Наименование Разделов Знак"/>
    <w:link w:val="afffb"/>
    <w:semiHidden/>
    <w:rPr>
      <w:rFonts w:ascii="Times New Roman" w:hAnsi="Times New Roman" w:eastAsia="Times New Roman" w:cs="Times New Roman"/>
      <w:b/>
      <w:sz w:val="28"/>
    </w:rPr>
  </w:style>
  <w:style w:type="paragraph" w:styleId="afffb" w:customStyle="1">
    <w:name w:val="АД_Наименование Разделов"/>
    <w:basedOn w:val="1DocumentHeader1H11211111121111111"/>
    <w:link w:val="afffa"/>
    <w:semiHidden/>
    <w:qFormat/>
    <w:pPr>
      <w:keepNext/>
      <w:spacing w:before="240" w:beforeAutospacing="0" w:after="60" w:afterAutospacing="0"/>
      <w:jc w:val="center"/>
    </w:pPr>
    <w:rPr>
      <w:bCs w:val="0"/>
      <w:sz w:val="28"/>
      <w:szCs w:val="20"/>
      <w:lang w:val="en-US" w:eastAsia="en-US"/>
    </w:rPr>
  </w:style>
  <w:style w:type="character" w:styleId="afffc" w:customStyle="1">
    <w:name w:val="АД_Глава Знак"/>
    <w:link w:val="afffd"/>
    <w:semiHidden/>
    <w:rPr>
      <w:rFonts w:ascii="Times New Roman" w:hAnsi="Times New Roman" w:eastAsia="Times New Roman"/>
      <w:b/>
      <w:bCs/>
      <w:sz w:val="24"/>
      <w:szCs w:val="24"/>
      <w:lang w:val="en-US" w:eastAsia="en-US"/>
    </w:rPr>
  </w:style>
  <w:style w:type="paragraph" w:styleId="afffd" w:customStyle="1">
    <w:name w:val="АД_Наименование главы с нумерацией"/>
    <w:basedOn w:val="2"/>
    <w:link w:val="afffc"/>
    <w:semiHidden/>
    <w:qFormat/>
    <w:rPr>
      <w:b/>
    </w:rPr>
  </w:style>
  <w:style w:type="character" w:styleId="afffe" w:customStyle="1">
    <w:name w:val="АД_Наименование главы без нумерации Знак"/>
    <w:link w:val="affff"/>
    <w:semiHidden/>
    <w:rPr>
      <w:rFonts w:ascii="Times New Roman" w:hAnsi="Times New Roman" w:eastAsia="Times New Roman" w:cs="Arial"/>
      <w:i/>
      <w:iCs/>
      <w:sz w:val="24"/>
      <w:szCs w:val="24"/>
      <w:lang w:eastAsia="ru-RU"/>
    </w:rPr>
  </w:style>
  <w:style w:type="paragraph" w:styleId="affff" w:customStyle="1">
    <w:name w:val="АД_Наименование главы без нумерации"/>
    <w:basedOn w:val="22H2h22Header2contractNumberedtext3heading22122211h2h2appT2TF-Overskrit2Title2ITTt2PAMajorSectionTEHeading2Livello2R2H21heading2IndentLeft025inttulo2TITRE2l2A2ndlevel14H22H232"/>
    <w:link w:val="afffe"/>
    <w:semiHidden/>
    <w:qFormat/>
    <w:pPr>
      <w:spacing w:before="0" w:after="0"/>
      <w:jc w:val="center"/>
    </w:pPr>
    <w:rPr>
      <w:rFonts w:ascii="Times New Roman" w:hAnsi="Times New Roman"/>
      <w:i w:val="0"/>
      <w:iCs w:val="0"/>
      <w:sz w:val="24"/>
      <w:szCs w:val="24"/>
    </w:rPr>
  </w:style>
  <w:style w:type="character" w:styleId="affff0" w:customStyle="1">
    <w:name w:val="АД_Нумерованный пункт Знак"/>
    <w:link w:val="affff1"/>
    <w:semiHidden/>
    <w:rPr>
      <w:rFonts w:ascii="Times New Roman" w:hAnsi="Times New Roman" w:eastAsia="Times New Roman"/>
      <w:b/>
      <w:sz w:val="24"/>
      <w:lang w:val="en-US" w:eastAsia="en-US"/>
    </w:rPr>
  </w:style>
  <w:style w:type="paragraph" w:styleId="affff1" w:customStyle="1">
    <w:name w:val="АД_Нумерованный пункт"/>
    <w:basedOn w:val="3"/>
    <w:link w:val="affff0"/>
    <w:semiHidden/>
    <w:qFormat/>
    <w:pPr>
      <w:tabs>
        <w:tab w:val="num" w:pos="720"/>
      </w:tabs>
      <w:ind w:left="720" w:hanging="720"/>
    </w:pPr>
    <w:rPr>
      <w:rFonts w:ascii="Times New Roman" w:hAnsi="Times New Roman"/>
    </w:rPr>
  </w:style>
  <w:style w:type="character" w:styleId="affff2" w:customStyle="1">
    <w:name w:val="АД_Нумерованный подпункт Знак"/>
    <w:link w:val="a"/>
    <w:semiHidden/>
    <w:rPr>
      <w:rFonts w:ascii="Times New Roman" w:hAnsi="Times New Roman" w:eastAsia="Times New Roman"/>
      <w:sz w:val="24"/>
      <w:szCs w:val="24"/>
      <w:lang w:val="en-US" w:eastAsia="en-US"/>
    </w:rPr>
  </w:style>
  <w:style w:type="paragraph" w:styleId="a" w:customStyle="1">
    <w:name w:val="АД_Нумерованный подпункт"/>
    <w:basedOn w:val="a5"/>
    <w:link w:val="affff2"/>
    <w:semiHidden/>
    <w:qFormat/>
    <w:pPr>
      <w:numPr>
        <w:numId w:val="14"/>
        <w:ilvl w:val="2"/>
      </w:numPr>
      <w:tabs>
        <w:tab w:val="left" w:pos="720"/>
      </w:tabs>
      <w:spacing w:after="0" w:line="240" w:lineRule="auto"/>
      <w:ind w:left="720" w:hanging="720"/>
      <w:jc w:val="both"/>
    </w:pPr>
    <w:rPr>
      <w:rFonts w:ascii="Times New Roman" w:hAnsi="Times New Roman" w:eastAsia="Times New Roman"/>
      <w:sz w:val="24"/>
      <w:szCs w:val="24"/>
      <w:lang w:val="en-US"/>
    </w:rPr>
  </w:style>
  <w:style w:type="character" w:styleId="affff3" w:customStyle="1">
    <w:name w:val="АД_Основной текст Знак"/>
    <w:link w:val="affff4"/>
    <w:semiHidden/>
    <w:rPr>
      <w:rFonts w:ascii="Times New Roman" w:hAnsi="Times New Roman" w:eastAsia="Times New Roman" w:cs="Times New Roman"/>
      <w:sz w:val="24"/>
      <w:szCs w:val="24"/>
    </w:rPr>
  </w:style>
  <w:style w:type="paragraph" w:styleId="affff4" w:customStyle="1">
    <w:name w:val="АД_Основной текст"/>
    <w:basedOn w:val="a5"/>
    <w:link w:val="affff3"/>
    <w:semiHidden/>
    <w:qFormat/>
    <w:pPr>
      <w:spacing w:after="0" w:line="240" w:lineRule="auto"/>
      <w:ind w:firstLine="567"/>
      <w:jc w:val="both"/>
    </w:pPr>
    <w:rPr>
      <w:rFonts w:ascii="Times New Roman" w:hAnsi="Times New Roman" w:eastAsia="Times New Roman"/>
      <w:sz w:val="24"/>
      <w:szCs w:val="24"/>
      <w:lang w:val="en-US"/>
    </w:rPr>
  </w:style>
  <w:style w:type="paragraph" w:styleId="affff5" w:customStyle="1">
    <w:name w:val="АД_Заголовки таблиц"/>
    <w:basedOn w:val="a5"/>
    <w:semiHidden/>
    <w:qFormat/>
    <w:pPr>
      <w:spacing w:after="0" w:line="240" w:lineRule="auto"/>
      <w:jc w:val="center"/>
    </w:pPr>
    <w:rPr>
      <w:rFonts w:ascii="Times New Roman" w:hAnsi="Times New Roman" w:eastAsia="Times New Roman"/>
      <w:b/>
      <w:bCs/>
      <w:sz w:val="24"/>
      <w:szCs w:val="24"/>
      <w:lang w:eastAsia="ru-RU"/>
    </w:rPr>
  </w:style>
  <w:style w:type="character" w:styleId="affff6" w:customStyle="1">
    <w:name w:val="АД_Основной текст по центру полужирный Знак"/>
    <w:link w:val="affff7"/>
    <w:semiHidden/>
    <w:rPr>
      <w:rFonts w:ascii="Times New Roman" w:hAnsi="Times New Roman" w:eastAsia="Times New Roman" w:cs="Times New Roman"/>
      <w:b/>
      <w:sz w:val="24"/>
      <w:szCs w:val="24"/>
    </w:rPr>
  </w:style>
  <w:style w:type="paragraph" w:styleId="affff7" w:customStyle="1">
    <w:name w:val="АД_Основной текст по центру полужирный"/>
    <w:basedOn w:val="a5"/>
    <w:link w:val="affff6"/>
    <w:semiHidden/>
    <w:qFormat/>
    <w:pPr>
      <w:spacing w:after="0" w:line="240" w:lineRule="auto"/>
      <w:ind w:firstLine="567"/>
      <w:jc w:val="center"/>
    </w:pPr>
    <w:rPr>
      <w:rFonts w:ascii="Times New Roman" w:hAnsi="Times New Roman" w:eastAsia="Times New Roman"/>
      <w:b/>
      <w:sz w:val="24"/>
      <w:szCs w:val="24"/>
      <w:lang w:val="en-US"/>
    </w:rPr>
  </w:style>
  <w:style w:type="character" w:styleId="325" w:customStyle="1">
    <w:name w:val="АД_Текст отступ 3 Знак;25 Знак"/>
    <w:link w:val="3250"/>
    <w:semiHidden/>
    <w:rPr>
      <w:rFonts w:ascii="Times New Roman" w:hAnsi="Times New Roman" w:eastAsia="Times New Roman" w:cs="Times New Roman"/>
      <w:sz w:val="24"/>
      <w:szCs w:val="24"/>
    </w:rPr>
  </w:style>
  <w:style w:type="paragraph" w:styleId="3250" w:customStyle="1">
    <w:name w:val="АД_Текст отступ 3;25"/>
    <w:basedOn w:val="a5"/>
    <w:link w:val="325"/>
    <w:semiHidden/>
    <w:qFormat/>
    <w:pPr>
      <w:spacing w:after="0" w:line="240" w:lineRule="auto"/>
      <w:ind w:left="1418"/>
      <w:jc w:val="both"/>
    </w:pPr>
    <w:rPr>
      <w:rFonts w:ascii="Times New Roman" w:hAnsi="Times New Roman" w:eastAsia="Times New Roman"/>
      <w:sz w:val="24"/>
      <w:szCs w:val="24"/>
      <w:lang w:val="en-US"/>
    </w:rPr>
  </w:style>
  <w:style w:type="character" w:styleId="45" w:customStyle="1">
    <w:name w:val="АД_Нумерованный подпункт 4 уровня Знак"/>
    <w:link w:val="4"/>
    <w:semiHidden/>
    <w:rPr>
      <w:rFonts w:ascii="Times New Roman" w:hAnsi="Times New Roman" w:eastAsia="Times New Roman"/>
      <w:sz w:val="24"/>
      <w:szCs w:val="24"/>
      <w:lang w:val="en-US" w:eastAsia="en-US"/>
    </w:rPr>
  </w:style>
  <w:style w:type="paragraph" w:styleId="4" w:customStyle="1">
    <w:name w:val="АД_Нумерованный подпункт 4 уровня"/>
    <w:basedOn w:val="a"/>
    <w:link w:val="45"/>
    <w:semiHidden/>
    <w:qFormat/>
    <w:pPr>
      <w:numPr>
        <w:ilvl w:val="3"/>
      </w:numPr>
      <w:tabs>
        <w:tab w:val="clear" w:pos="720"/>
        <w:tab w:val="num" w:pos="993"/>
      </w:tabs>
      <w:ind w:left="993" w:hanging="993"/>
    </w:pPr>
  </w:style>
  <w:style w:type="paragraph" w:styleId="a3" w:customStyle="1">
    <w:name w:val="АД_Список абв"/>
    <w:basedOn w:val="a5"/>
    <w:semiHidden/>
    <w:pPr>
      <w:numPr>
        <w:numId w:val="15"/>
      </w:numPr>
      <w:spacing w:after="0" w:line="240" w:lineRule="auto"/>
      <w:jc w:val="both"/>
    </w:pPr>
    <w:rPr>
      <w:rFonts w:ascii="Times New Roman" w:hAnsi="Times New Roman" w:eastAsia="Times New Roman"/>
      <w:sz w:val="24"/>
      <w:szCs w:val="24"/>
      <w:lang w:eastAsia="ru-RU"/>
    </w:rPr>
  </w:style>
  <w:style w:type="paragraph" w:styleId="14" w:customStyle="1">
    <w:name w:val="Обычный1"/>
    <w:qFormat/>
    <w:pPr>
      <w:widowControl w:val="off"/>
      <w:spacing w:line="300" w:lineRule="auto"/>
      <w:ind w:firstLine="720"/>
      <w:jc w:val="both"/>
    </w:pPr>
    <w:rPr>
      <w:rFonts w:ascii="Times New Roman" w:hAnsi="Times New Roman" w:eastAsia="Times New Roman"/>
      <w:sz w:val="24"/>
      <w:lang w:eastAsia="ru-RU"/>
    </w:rPr>
  </w:style>
  <w:style w:type="paragraph" w:styleId="Heading" w:customStyle="1">
    <w:name w:val="Heading"/>
    <w:semiHidden/>
    <w:rPr>
      <w:rFonts w:ascii="Arial" w:hAnsi="Arial" w:eastAsia="Times New Roman"/>
      <w:b/>
      <w:sz w:val="22"/>
      <w:lang w:eastAsia="ru-RU"/>
    </w:rPr>
  </w:style>
  <w:style w:type="paragraph" w:styleId="WW-2" w:customStyle="1">
    <w:name w:val="WW-Основной текст с отступом 2"/>
    <w:basedOn w:val="a5"/>
    <w:semiHidden/>
    <w:pPr>
      <w:spacing w:after="0" w:line="240" w:lineRule="auto"/>
      <w:ind w:left="-540"/>
      <w:jc w:val="both"/>
    </w:pPr>
    <w:rPr>
      <w:rFonts w:ascii="Arial" w:hAnsi="Arial" w:eastAsia="Times New Roman" w:cs="Arial"/>
      <w:sz w:val="18"/>
      <w:szCs w:val="24"/>
      <w:lang w:eastAsia="ar-SA"/>
    </w:rPr>
  </w:style>
  <w:style w:type="paragraph" w:styleId="WW-3" w:customStyle="1">
    <w:name w:val="WW-Основной текст с отступом 3"/>
    <w:basedOn w:val="a5"/>
    <w:semiHidden/>
    <w:pPr>
      <w:spacing w:after="0" w:line="240" w:lineRule="auto"/>
      <w:ind w:left="-540"/>
      <w:jc w:val="both"/>
    </w:pPr>
    <w:rPr>
      <w:rFonts w:ascii="Arial" w:hAnsi="Arial" w:eastAsia="Times New Roman" w:cs="Arial"/>
      <w:sz w:val="17"/>
      <w:szCs w:val="24"/>
      <w:lang w:eastAsia="ar-SA"/>
    </w:rPr>
  </w:style>
  <w:style w:type="paragraph" w:styleId="a1" w:customStyle="1">
    <w:name w:val="Список нум."/>
    <w:basedOn w:val="a5"/>
    <w:semiHidden/>
    <w:pPr>
      <w:keepNext/>
      <w:numPr>
        <w:numId w:val="16"/>
      </w:numPr>
      <w:tabs>
        <w:tab w:val="left" w:pos="1701"/>
      </w:tabs>
      <w:spacing w:before="120" w:after="120" w:line="360" w:lineRule="auto"/>
    </w:pPr>
    <w:rPr>
      <w:rFonts w:ascii="Arial" w:hAnsi="Arial" w:eastAsia="Times New Roman"/>
      <w:sz w:val="24"/>
      <w:szCs w:val="20"/>
      <w:lang w:eastAsia="ru-RU"/>
    </w:rPr>
  </w:style>
  <w:style w:type="paragraph" w:styleId="1VI" w:customStyle="1">
    <w:name w:val="Заголовок 1 (раздел VI)"/>
    <w:basedOn w:val="1DocumentHeader1H11211111121111111"/>
    <w:semiHidden/>
    <w:pPr>
      <w:keepNext/>
      <w:keepLines/>
      <w:widowControl w:val="off"/>
      <w:tabs>
        <w:tab w:val="num" w:pos="643"/>
      </w:tabs>
      <w:spacing w:before="240" w:beforeAutospacing="0" w:after="60" w:afterAutospacing="0"/>
      <w:ind w:left="643" w:right="567" w:firstLine="709"/>
      <w:jc w:val="center"/>
    </w:pPr>
    <w:rPr>
      <w:rFonts w:ascii="Arial" w:hAnsi="Arial" w:cs="Arial"/>
      <w:sz w:val="28"/>
      <w:szCs w:val="32"/>
    </w:rPr>
  </w:style>
  <w:style w:type="paragraph" w:styleId="FR1" w:customStyle="1">
    <w:name w:val="FR1"/>
    <w:semiHidden/>
    <w:pPr>
      <w:widowControl w:val="off"/>
      <w:spacing w:before="200"/>
      <w:ind w:left="40" w:firstLine="680"/>
      <w:jc w:val="both"/>
    </w:pPr>
    <w:rPr>
      <w:rFonts w:ascii="Arial" w:hAnsi="Arial" w:eastAsia="Times New Roman"/>
      <w:lang w:eastAsia="ru-RU"/>
    </w:rPr>
  </w:style>
  <w:style w:type="paragraph" w:styleId="FR2" w:customStyle="1">
    <w:name w:val="FR2"/>
    <w:semiHidden/>
    <w:pPr>
      <w:widowControl w:val="off"/>
      <w:spacing w:before="20"/>
      <w:jc w:val="center"/>
    </w:pPr>
    <w:rPr>
      <w:rFonts w:ascii="Arial" w:hAnsi="Arial" w:eastAsia="Times New Roman"/>
      <w:sz w:val="24"/>
      <w:lang w:eastAsia="ru-RU"/>
    </w:rPr>
  </w:style>
  <w:style w:type="paragraph" w:styleId="affff8" w:customStyle="1">
    <w:name w:val="Знак"/>
    <w:basedOn w:val="a5"/>
    <w:semiHidden/>
    <w:pPr>
      <w:spacing w:after="160" w:line="240" w:lineRule="exact"/>
      <w:jc w:val="both"/>
    </w:pPr>
    <w:rPr>
      <w:rFonts w:ascii="Verdana" w:hAnsi="Verdana" w:eastAsia="Times New Roman"/>
      <w:szCs w:val="20"/>
      <w:lang w:val="en-US"/>
    </w:rPr>
  </w:style>
  <w:style w:type="paragraph" w:styleId="3d" w:customStyle="1">
    <w:name w:val="Стиль3 Знак Знак"/>
    <w:basedOn w:val="211"/>
    <w:semiHidden/>
    <w:pPr>
      <w:widowControl w:val="off"/>
      <w:tabs>
        <w:tab w:val="num" w:pos="227"/>
      </w:tabs>
      <w:spacing w:after="0" w:line="240" w:lineRule="auto"/>
      <w:ind w:left="0"/>
      <w:jc w:val="both"/>
    </w:pPr>
    <w:rPr>
      <w:szCs w:val="20"/>
    </w:rPr>
  </w:style>
  <w:style w:type="paragraph" w:styleId="03zagolovok2" w:customStyle="1">
    <w:name w:val="03zagolovok2"/>
    <w:basedOn w:val="a5"/>
    <w:semiHidden/>
    <w:pPr>
      <w:keepNext/>
      <w:spacing w:before="360" w:after="120" w:line="360" w:lineRule="atLeast"/>
      <w:outlineLvl w:val="1"/>
    </w:pPr>
    <w:rPr>
      <w:rFonts w:ascii="GaramondC" w:hAnsi="GaramondC" w:eastAsia="Times New Roman"/>
      <w:b/>
      <w:color w:val="000000"/>
      <w:sz w:val="28"/>
      <w:szCs w:val="28"/>
      <w:lang w:eastAsia="ru-RU"/>
    </w:rPr>
  </w:style>
  <w:style w:type="paragraph" w:styleId="affff9" w:customStyle="1">
    <w:name w:val="текст"/>
    <w:semiHidden/>
    <w:pPr>
      <w:jc w:val="both"/>
    </w:pPr>
    <w:rPr>
      <w:rFonts w:ascii="SchoolBookC" w:hAnsi="SchoolBookC" w:eastAsia="Times New Roman"/>
      <w:color w:val="000000"/>
      <w:sz w:val="24"/>
      <w:lang w:eastAsia="ru-RU"/>
    </w:rPr>
  </w:style>
  <w:style w:type="paragraph" w:styleId="15" w:customStyle="1">
    <w:name w:val="текст1"/>
    <w:semiHidden/>
    <w:pPr>
      <w:ind w:firstLine="397"/>
      <w:jc w:val="both"/>
    </w:pPr>
    <w:rPr>
      <w:rFonts w:ascii="SchoolBookC" w:hAnsi="SchoolBookC" w:eastAsia="Times New Roman"/>
      <w:sz w:val="24"/>
      <w:lang w:eastAsia="ru-RU"/>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a5"/>
    <w:semiHidden/>
    <w:pPr>
      <w:spacing w:before="100" w:beforeAutospacing="1" w:after="100" w:afterAutospacing="1" w:line="240" w:lineRule="auto"/>
    </w:pPr>
    <w:rPr>
      <w:rFonts w:ascii="Tahoma" w:hAnsi="Tahoma" w:eastAsia="Times New Roman"/>
      <w:sz w:val="20"/>
      <w:szCs w:val="20"/>
      <w:lang w:val="en-US"/>
    </w:rPr>
  </w:style>
  <w:style w:type="paragraph" w:styleId="CharChar" w:customStyle="1">
    <w:name w:val="Char Char"/>
    <w:basedOn w:val="a5"/>
    <w:semiHidden/>
    <w:pPr>
      <w:spacing w:before="100" w:beforeAutospacing="1" w:after="100" w:afterAutospacing="1" w:line="240" w:lineRule="auto"/>
    </w:pPr>
    <w:rPr>
      <w:rFonts w:ascii="Tahoma" w:hAnsi="Tahoma" w:eastAsia="Times New Roman"/>
      <w:sz w:val="20"/>
      <w:szCs w:val="20"/>
      <w:lang w:val="en-US"/>
    </w:rPr>
  </w:style>
  <w:style w:type="paragraph" w:styleId="100" w:customStyle="1">
    <w:name w:val="Обычный + 10 пт"/>
    <w:basedOn w:val="a5"/>
    <w:semiHidden/>
    <w:pPr>
      <w:spacing w:after="0" w:line="240" w:lineRule="auto"/>
      <w:jc w:val="both"/>
    </w:pPr>
    <w:rPr>
      <w:rFonts w:ascii="Times New Roman" w:hAnsi="Times New Roman" w:eastAsia="Times New Roman"/>
      <w:sz w:val="20"/>
      <w:szCs w:val="20"/>
      <w:lang w:eastAsia="ru-RU"/>
    </w:rPr>
  </w:style>
  <w:style w:type="paragraph" w:styleId="310" w:customStyle="1">
    <w:name w:val="Основной текст 31"/>
    <w:basedOn w:val="a5"/>
    <w:semiHidden/>
    <w:pPr>
      <w:spacing w:after="0" w:line="360" w:lineRule="auto"/>
      <w:jc w:val="both"/>
    </w:pPr>
    <w:rPr>
      <w:rFonts w:ascii="Times New Roman" w:hAnsi="Times New Roman" w:eastAsia="Times New Roman"/>
      <w:sz w:val="26"/>
      <w:szCs w:val="28"/>
      <w:lang w:eastAsia="ar-SA"/>
    </w:rPr>
  </w:style>
  <w:style w:type="paragraph" w:styleId="16" w:customStyle="1">
    <w:name w:val="Абзац списка1"/>
    <w:basedOn w:val="a5"/>
    <w:semiHidden/>
    <w:pPr>
      <w:spacing w:after="0" w:line="240" w:lineRule="auto"/>
      <w:ind w:left="720"/>
      <w:jc w:val="both"/>
    </w:pPr>
    <w:rPr>
      <w:rFonts w:ascii="Times New Roman" w:hAnsi="Times New Roman"/>
      <w:sz w:val="24"/>
      <w:szCs w:val="24"/>
      <w:lang w:eastAsia="ru-RU"/>
    </w:rPr>
  </w:style>
  <w:style w:type="paragraph" w:styleId="17" w:customStyle="1">
    <w:name w:val="Текст1"/>
    <w:basedOn w:val="a5"/>
    <w:semiHidden/>
    <w:pPr>
      <w:spacing w:after="0" w:line="240" w:lineRule="auto"/>
      <w:ind w:left="-142"/>
      <w:jc w:val="center"/>
    </w:pPr>
    <w:rPr>
      <w:rFonts w:ascii="Times New Roman" w:hAnsi="Times New Roman" w:eastAsia="Times New Roman"/>
      <w:sz w:val="20"/>
      <w:szCs w:val="20"/>
      <w:lang w:eastAsia="ar-SA"/>
    </w:rPr>
  </w:style>
  <w:style w:type="paragraph" w:styleId="Style8" w:customStyle="1">
    <w:name w:val="Style8"/>
    <w:basedOn w:val="a5"/>
    <w:uiPriority w:val="99"/>
    <w:pPr>
      <w:widowControl w:val="off"/>
      <w:spacing w:after="0" w:line="276" w:lineRule="exact"/>
      <w:jc w:val="both"/>
    </w:pPr>
    <w:rPr>
      <w:rFonts w:ascii="Times New Roman" w:hAnsi="Times New Roman" w:eastAsia="Times New Roman"/>
      <w:sz w:val="24"/>
      <w:szCs w:val="24"/>
      <w:lang w:eastAsia="ru-RU"/>
    </w:rPr>
  </w:style>
  <w:style w:type="paragraph" w:styleId="Style9" w:customStyle="1">
    <w:name w:val="Style9"/>
    <w:basedOn w:val="a5"/>
    <w:uiPriority w:val="99"/>
    <w:semiHidden/>
    <w:pPr>
      <w:widowControl w:val="off"/>
      <w:spacing w:after="0" w:line="276" w:lineRule="exact"/>
      <w:ind w:firstLine="710"/>
      <w:jc w:val="both"/>
    </w:pPr>
    <w:rPr>
      <w:rFonts w:ascii="Times New Roman" w:hAnsi="Times New Roman" w:eastAsia="Times New Roman"/>
      <w:sz w:val="24"/>
      <w:szCs w:val="24"/>
      <w:lang w:eastAsia="ru-RU"/>
    </w:rPr>
  </w:style>
  <w:style w:type="character" w:styleId="tztxt" w:customStyle="1">
    <w:name w:val="tz_txt Знак"/>
    <w:link w:val="tztxt0"/>
    <w:semiHidden/>
    <w:rPr>
      <w:rFonts w:ascii="Times New Roman" w:hAnsi="Times New Roman" w:eastAsia="Times New Roman" w:cs="Times New Roman"/>
      <w:sz w:val="24"/>
      <w:szCs w:val="24"/>
    </w:rPr>
  </w:style>
  <w:style w:type="paragraph" w:styleId="tztxt0" w:customStyle="1">
    <w:name w:val="tz_txt"/>
    <w:basedOn w:val="a5"/>
    <w:link w:val="tztxt"/>
    <w:semiHidden/>
    <w:pPr>
      <w:spacing w:after="120" w:line="240" w:lineRule="auto"/>
      <w:ind w:firstLine="709"/>
      <w:jc w:val="both"/>
    </w:pPr>
    <w:rPr>
      <w:rFonts w:ascii="Times New Roman" w:hAnsi="Times New Roman" w:eastAsia="Times New Roman"/>
      <w:sz w:val="24"/>
      <w:szCs w:val="24"/>
      <w:lang w:val="en-US"/>
    </w:rPr>
  </w:style>
  <w:style w:type="paragraph" w:styleId="List4" w:customStyle="1">
    <w:name w:val="List_4"/>
    <w:basedOn w:val="a5"/>
    <w:semiHidden/>
    <w:pPr>
      <w:widowControl w:val="off"/>
      <w:numPr>
        <w:numId w:val="17"/>
      </w:numPr>
      <w:spacing w:after="120" w:line="300" w:lineRule="auto"/>
      <w:jc w:val="both"/>
    </w:pPr>
    <w:rPr>
      <w:rFonts w:ascii="Times New Roman" w:hAnsi="Times New Roman" w:eastAsia="Times New Roman" w:cs="Arial"/>
      <w:sz w:val="24"/>
      <w:szCs w:val="24"/>
      <w:lang w:eastAsia="ru-RU"/>
    </w:rPr>
  </w:style>
  <w:style w:type="paragraph" w:styleId="tztabl" w:customStyle="1">
    <w:name w:val="tz_tabl"/>
    <w:basedOn w:val="tztxt0"/>
    <w:semiHidden/>
    <w:pPr>
      <w:spacing w:after="0"/>
      <w:ind w:firstLine="0"/>
    </w:pPr>
    <w:rPr>
      <w:rFonts w:eastAsia="MS Mincho"/>
    </w:rPr>
  </w:style>
  <w:style w:type="paragraph" w:styleId="tztablhead" w:customStyle="1">
    <w:name w:val="tz_tabl_head"/>
    <w:basedOn w:val="tztabl"/>
    <w:semiHidden/>
    <w:pPr>
      <w:spacing w:before="60" w:after="60"/>
      <w:jc w:val="center"/>
    </w:pPr>
    <w:rPr>
      <w:b/>
      <w:bCs/>
    </w:rPr>
  </w:style>
  <w:style w:type="character" w:styleId="tzlist10" w:customStyle="1">
    <w:name w:val="tz_list_1 Знак"/>
    <w:link w:val="tzlist1"/>
    <w:semiHidden/>
    <w:rPr>
      <w:rFonts w:ascii="Times New Roman" w:hAnsi="Times New Roman" w:eastAsia="Times New Roman"/>
      <w:sz w:val="24"/>
      <w:szCs w:val="24"/>
      <w:lang w:val="en-US" w:eastAsia="en-US"/>
    </w:rPr>
  </w:style>
  <w:style w:type="paragraph" w:styleId="tzlist1" w:customStyle="1">
    <w:name w:val="tz_list_1"/>
    <w:basedOn w:val="tztxt0"/>
    <w:link w:val="tzlist10"/>
    <w:semiHidden/>
    <w:pPr>
      <w:numPr>
        <w:numId w:val="18"/>
      </w:numPr>
    </w:pPr>
  </w:style>
  <w:style w:type="character" w:styleId="tzlist20" w:customStyle="1">
    <w:name w:val="tz_list_2 Знак"/>
    <w:link w:val="tzlist2"/>
    <w:semiHidden/>
    <w:rPr>
      <w:rFonts w:ascii="Times New Roman" w:hAnsi="Times New Roman" w:eastAsia="Times New Roman"/>
      <w:i/>
      <w:sz w:val="24"/>
      <w:szCs w:val="24"/>
      <w:lang w:val="en-US" w:eastAsia="en-US"/>
    </w:rPr>
  </w:style>
  <w:style w:type="paragraph" w:styleId="tzlist2" w:customStyle="1">
    <w:name w:val="tz_list_2"/>
    <w:basedOn w:val="tzlist1"/>
    <w:link w:val="tzlist20"/>
    <w:semiHidden/>
    <w:pPr>
      <w:numPr>
        <w:numId w:val="19"/>
      </w:numPr>
    </w:pPr>
    <w:rPr>
      <w:i/>
    </w:rPr>
  </w:style>
  <w:style w:type="paragraph" w:styleId="tzlist5" w:customStyle="1">
    <w:name w:val="tz_list_5"/>
    <w:basedOn w:val="tztxt0"/>
    <w:semiHidden/>
    <w:pPr>
      <w:numPr>
        <w:numId w:val="20"/>
      </w:numPr>
      <w:tabs>
        <w:tab w:val="clear" w:pos="0"/>
        <w:tab w:val="num" w:pos="360"/>
      </w:tabs>
      <w:ind w:left="1069" w:firstLine="709"/>
    </w:pPr>
  </w:style>
  <w:style w:type="paragraph" w:styleId="affffa" w:customStyle="1">
    <w:name w:val="Текст обычный"/>
    <w:semiHidden/>
    <w:pPr>
      <w:spacing w:before="60"/>
      <w:ind w:firstLine="284"/>
      <w:jc w:val="both"/>
    </w:pPr>
    <w:rPr>
      <w:rFonts w:ascii="Arial" w:hAnsi="Arial" w:eastAsia="Times New Roman" w:cs="Arial"/>
      <w:color w:val="000000"/>
      <w:lang w:eastAsia="ru-RU"/>
    </w:rPr>
  </w:style>
  <w:style w:type="paragraph" w:styleId="affffb" w:customStyle="1">
    <w:name w:val="Требование"/>
    <w:basedOn w:val="a5"/>
    <w:uiPriority w:val="99"/>
    <w:semiHidden/>
    <w:pPr>
      <w:tabs>
        <w:tab w:val="num" w:pos="1209"/>
      </w:tabs>
      <w:spacing w:after="0" w:line="240" w:lineRule="auto"/>
      <w:ind w:left="1209" w:hanging="360"/>
      <w:jc w:val="both"/>
    </w:pPr>
    <w:rPr>
      <w:rFonts w:ascii="Times New Roman" w:hAnsi="Times New Roman" w:eastAsia="Times New Roman"/>
      <w:sz w:val="24"/>
      <w:szCs w:val="24"/>
      <w:lang w:eastAsia="ru-RU"/>
    </w:rPr>
  </w:style>
  <w:style w:type="paragraph" w:styleId="18" w:customStyle="1">
    <w:name w:val="Обычная таблица1"/>
    <w:basedOn w:val="a5"/>
    <w:uiPriority w:val="99"/>
    <w:semiHidden/>
    <w:pPr>
      <w:spacing w:before="60" w:after="120" w:line="240" w:lineRule="auto"/>
      <w:ind w:firstLine="851"/>
      <w:jc w:val="both"/>
    </w:pPr>
    <w:rPr>
      <w:rFonts w:ascii="Times New Roman" w:hAnsi="Times New Roman"/>
      <w:sz w:val="24"/>
      <w:lang w:val="en-GB" w:eastAsia="ru-RU"/>
    </w:rPr>
  </w:style>
  <w:style w:type="character" w:styleId="tzhead10" w:customStyle="1">
    <w:name w:val="tz_head_1 Знак"/>
    <w:link w:val="tzhead1"/>
    <w:semiHidden/>
    <w:rPr>
      <w:rFonts w:ascii="Times New Roman" w:hAnsi="Times New Roman" w:eastAsia="Times New Roman"/>
      <w:b/>
      <w:bCs/>
      <w:caps/>
      <w:sz w:val="24"/>
      <w:szCs w:val="28"/>
      <w:lang w:val="en-US" w:eastAsia="en-US"/>
    </w:rPr>
  </w:style>
  <w:style w:type="paragraph" w:styleId="tzhead1" w:customStyle="1">
    <w:name w:val="tz_head_1"/>
    <w:basedOn w:val="a5"/>
    <w:link w:val="tzhead10"/>
    <w:semiHidden/>
    <w:pPr>
      <w:keepNext/>
      <w:numPr>
        <w:numId w:val="21"/>
      </w:numPr>
      <w:spacing w:before="480" w:after="240" w:line="240" w:lineRule="auto"/>
      <w:outlineLvl w:val="0"/>
    </w:pPr>
    <w:rPr>
      <w:rFonts w:ascii="Times New Roman" w:hAnsi="Times New Roman" w:eastAsia="Times New Roman"/>
      <w:b/>
      <w:bCs/>
      <w:caps/>
      <w:sz w:val="24"/>
      <w:szCs w:val="28"/>
      <w:lang w:val="en-US"/>
    </w:rPr>
  </w:style>
  <w:style w:type="paragraph" w:styleId="tzhead2" w:customStyle="1">
    <w:name w:val="tz_head_2"/>
    <w:basedOn w:val="a5"/>
    <w:semiHidden/>
    <w:pPr>
      <w:keepNext/>
      <w:keepLines/>
      <w:numPr>
        <w:numId w:val="21"/>
        <w:ilvl w:val="1"/>
      </w:numPr>
      <w:spacing w:before="240" w:after="120" w:line="240" w:lineRule="auto"/>
      <w:outlineLvl w:val="1"/>
    </w:pPr>
    <w:rPr>
      <w:rFonts w:ascii="Times New Roman" w:hAnsi="Times New Roman" w:eastAsia="Times New Roman"/>
      <w:b/>
      <w:bCs/>
      <w:sz w:val="26"/>
      <w:szCs w:val="26"/>
      <w:lang w:eastAsia="ru-RU"/>
    </w:rPr>
  </w:style>
  <w:style w:type="paragraph" w:styleId="tzhead3" w:customStyle="1">
    <w:name w:val="tz_head_3"/>
    <w:basedOn w:val="a5"/>
    <w:semiHidden/>
    <w:pPr>
      <w:keepNext/>
      <w:keepLines/>
      <w:numPr>
        <w:numId w:val="21"/>
        <w:ilvl w:val="2"/>
      </w:numPr>
      <w:tabs>
        <w:tab w:val="clear" w:pos="-567"/>
        <w:tab w:val="num" w:pos="1418"/>
      </w:tabs>
      <w:spacing w:before="240" w:after="120" w:line="240" w:lineRule="auto"/>
      <w:ind w:left="1418"/>
      <w:outlineLvl w:val="2"/>
    </w:pPr>
    <w:rPr>
      <w:rFonts w:ascii="Times New Roman" w:hAnsi="Times New Roman" w:eastAsia="Times New Roman"/>
      <w:b/>
      <w:bCs/>
      <w:i/>
      <w:iCs/>
      <w:sz w:val="26"/>
      <w:szCs w:val="26"/>
      <w:lang w:eastAsia="ru-RU"/>
    </w:rPr>
  </w:style>
  <w:style w:type="paragraph" w:styleId="tzhead4" w:customStyle="1">
    <w:name w:val="tz_head_4"/>
    <w:basedOn w:val="tzhead3"/>
    <w:semiHidden/>
    <w:pPr>
      <w:numPr>
        <w:ilvl w:val="3"/>
      </w:numPr>
      <w:outlineLvl w:val="3"/>
    </w:pPr>
    <w:rPr>
      <w:bCs w:val="0"/>
      <w:iCs w:val="0"/>
      <w:sz w:val="24"/>
    </w:rPr>
  </w:style>
  <w:style w:type="character" w:styleId="tzheadmiddle" w:customStyle="1">
    <w:name w:val="tz_head_middle Знак"/>
    <w:link w:val="tzheadmiddle0"/>
    <w:semiHidden/>
    <w:rPr>
      <w:rFonts w:ascii="Times New Roman" w:hAnsi="Times New Roman" w:eastAsia="Times New Roman" w:cs="Times New Roman"/>
      <w:b/>
      <w:bCs/>
      <w:caps/>
      <w:sz w:val="24"/>
      <w:szCs w:val="28"/>
    </w:rPr>
  </w:style>
  <w:style w:type="paragraph" w:styleId="tzheadmiddle0" w:customStyle="1">
    <w:name w:val="tz_head_middle"/>
    <w:basedOn w:val="tzhead1"/>
    <w:link w:val="tzheadmiddle"/>
    <w:semiHidden/>
    <w:pPr>
      <w:numPr>
        <w:numId w:val="0"/>
      </w:numPr>
      <w:ind w:left="11"/>
      <w:jc w:val="center"/>
      <w:outlineLvl w:val="9"/>
    </w:pPr>
  </w:style>
  <w:style w:type="character" w:styleId="tzheadmiddle1" w:customStyle="1">
    <w:name w:val="tz_head_middle_1 Знак"/>
    <w:link w:val="tzheadmiddle10"/>
    <w:semiHidden/>
    <w:rPr>
      <w:rFonts w:ascii="Times New Roman" w:hAnsi="Times New Roman" w:eastAsia="Times New Roman" w:cs="Times New Roman"/>
      <w:b/>
      <w:bCs/>
      <w:caps/>
      <w:sz w:val="24"/>
      <w:szCs w:val="24"/>
    </w:rPr>
  </w:style>
  <w:style w:type="paragraph" w:styleId="tzheadmiddle10" w:customStyle="1">
    <w:name w:val="tz_head_middle_1"/>
    <w:basedOn w:val="tzheadmiddle0"/>
    <w:link w:val="tzheadmiddle1"/>
    <w:semiHidden/>
    <w:pPr>
      <w:ind w:left="0"/>
    </w:pPr>
    <w:rPr>
      <w:szCs w:val="24"/>
    </w:rPr>
  </w:style>
  <w:style w:type="paragraph" w:styleId="tzheadmiddle2" w:customStyle="1">
    <w:name w:val="tz_head_middle_2"/>
    <w:basedOn w:val="a5"/>
    <w:semiHidden/>
    <w:pPr>
      <w:spacing w:after="0" w:line="240" w:lineRule="auto"/>
      <w:jc w:val="center"/>
    </w:pPr>
    <w:rPr>
      <w:rFonts w:ascii="Times New Roman" w:hAnsi="Times New Roman" w:eastAsia="Times New Roman"/>
      <w:sz w:val="24"/>
      <w:szCs w:val="24"/>
      <w:lang w:eastAsia="ru-RU"/>
    </w:rPr>
  </w:style>
  <w:style w:type="paragraph" w:styleId="tztablmiddle" w:customStyle="1">
    <w:name w:val="tz_tabl_middle"/>
    <w:basedOn w:val="a5"/>
    <w:semiHidden/>
    <w:pPr>
      <w:spacing w:after="0" w:line="240" w:lineRule="auto"/>
      <w:jc w:val="center"/>
    </w:pPr>
    <w:rPr>
      <w:rFonts w:ascii="Times New Roman" w:hAnsi="Times New Roman" w:eastAsia="Times New Roman"/>
      <w:sz w:val="18"/>
      <w:szCs w:val="18"/>
      <w:lang w:eastAsia="ru-RU"/>
    </w:rPr>
  </w:style>
  <w:style w:type="paragraph" w:styleId="tztablleft" w:customStyle="1">
    <w:name w:val="tz_tabl_left"/>
    <w:basedOn w:val="tztablmiddle"/>
    <w:semiHidden/>
    <w:pPr>
      <w:spacing w:before="60" w:after="60"/>
      <w:jc w:val="both"/>
    </w:pPr>
    <w:rPr>
      <w:sz w:val="24"/>
      <w:szCs w:val="24"/>
    </w:rPr>
  </w:style>
  <w:style w:type="paragraph" w:styleId="tztablmiddleB" w:customStyle="1">
    <w:name w:val="tz_tabl_middle_B"/>
    <w:basedOn w:val="a5"/>
    <w:semiHidden/>
    <w:pPr>
      <w:keepNext/>
      <w:keepLines/>
      <w:spacing w:before="60" w:after="60" w:line="240" w:lineRule="auto"/>
      <w:jc w:val="center"/>
    </w:pPr>
    <w:rPr>
      <w:rFonts w:ascii="Times New Roman" w:hAnsi="Times New Roman" w:eastAsia="Times New Roman"/>
      <w:b/>
      <w:bCs/>
      <w:sz w:val="24"/>
      <w:szCs w:val="24"/>
      <w:lang w:eastAsia="ru-RU"/>
    </w:rPr>
  </w:style>
  <w:style w:type="paragraph" w:styleId="tzlist3" w:customStyle="1">
    <w:name w:val="tz_list_3"/>
    <w:basedOn w:val="tztxt0"/>
    <w:semiHidden/>
    <w:pPr>
      <w:tabs>
        <w:tab w:val="num" w:pos="360"/>
        <w:tab w:val="num" w:pos="643"/>
        <w:tab w:val="num" w:pos="926"/>
        <w:tab w:val="num" w:pos="2109"/>
      </w:tabs>
      <w:ind w:left="2109" w:hanging="285"/>
    </w:pPr>
  </w:style>
  <w:style w:type="paragraph" w:styleId="tztabllist1" w:customStyle="1">
    <w:name w:val="tz_tabl_list_1"/>
    <w:basedOn w:val="tzlist1"/>
    <w:semiHidden/>
    <w:pPr>
      <w:numPr>
        <w:numId w:val="0"/>
      </w:numPr>
      <w:tabs>
        <w:tab w:val="num" w:pos="366"/>
        <w:tab w:val="num" w:pos="1209"/>
        <w:tab w:val="num" w:pos="1492"/>
      </w:tabs>
      <w:spacing w:after="60"/>
      <w:ind w:left="363" w:hanging="284"/>
    </w:pPr>
  </w:style>
  <w:style w:type="paragraph" w:styleId="tztablleftB" w:customStyle="1">
    <w:name w:val="tz_tabl_left_B"/>
    <w:basedOn w:val="tztablleft"/>
    <w:semiHidden/>
    <w:rPr>
      <w:b/>
      <w:bCs/>
    </w:rPr>
  </w:style>
  <w:style w:type="paragraph" w:styleId="Style1" w:customStyle="1">
    <w:name w:val="Style1"/>
    <w:basedOn w:val="a5"/>
    <w:uiPriority w:val="99"/>
    <w:pPr>
      <w:widowControl w:val="off"/>
      <w:spacing w:after="0" w:line="269" w:lineRule="exact"/>
      <w:ind w:hanging="355"/>
    </w:pPr>
    <w:rPr>
      <w:rFonts w:ascii="Times New Roman" w:hAnsi="Times New Roman" w:eastAsia="Times New Roman"/>
      <w:sz w:val="24"/>
      <w:szCs w:val="24"/>
      <w:lang w:eastAsia="ru-RU"/>
    </w:rPr>
  </w:style>
  <w:style w:type="paragraph" w:styleId="Style2" w:customStyle="1">
    <w:name w:val="Style2"/>
    <w:basedOn w:val="a5"/>
    <w:uiPriority w:val="99"/>
    <w:pPr>
      <w:widowControl w:val="off"/>
      <w:spacing w:after="0" w:line="240" w:lineRule="auto"/>
    </w:pPr>
    <w:rPr>
      <w:rFonts w:ascii="Times New Roman" w:hAnsi="Times New Roman" w:eastAsia="Times New Roman"/>
      <w:sz w:val="24"/>
      <w:szCs w:val="24"/>
      <w:lang w:eastAsia="ru-RU"/>
    </w:rPr>
  </w:style>
  <w:style w:type="paragraph" w:styleId="Style4" w:customStyle="1">
    <w:name w:val="Style4"/>
    <w:basedOn w:val="a5"/>
    <w:uiPriority w:val="99"/>
    <w:pPr>
      <w:widowControl w:val="off"/>
      <w:spacing w:after="0" w:line="240" w:lineRule="auto"/>
      <w:jc w:val="center"/>
    </w:pPr>
    <w:rPr>
      <w:rFonts w:ascii="Times New Roman" w:hAnsi="Times New Roman" w:eastAsia="Times New Roman"/>
      <w:sz w:val="24"/>
      <w:szCs w:val="24"/>
      <w:lang w:eastAsia="ru-RU"/>
    </w:rPr>
  </w:style>
  <w:style w:type="paragraph" w:styleId="Style5" w:customStyle="1">
    <w:name w:val="Style5"/>
    <w:basedOn w:val="a5"/>
    <w:semiHidden/>
    <w:pPr>
      <w:widowControl w:val="off"/>
      <w:spacing w:after="0" w:line="277" w:lineRule="exact"/>
      <w:jc w:val="both"/>
    </w:pPr>
    <w:rPr>
      <w:rFonts w:ascii="Times New Roman" w:hAnsi="Times New Roman" w:eastAsia="Times New Roman"/>
      <w:sz w:val="24"/>
      <w:szCs w:val="24"/>
      <w:lang w:eastAsia="ru-RU"/>
    </w:rPr>
  </w:style>
  <w:style w:type="paragraph" w:styleId="Style7" w:customStyle="1">
    <w:name w:val="Style7"/>
    <w:basedOn w:val="a5"/>
    <w:semiHidden/>
    <w:pPr>
      <w:widowControl w:val="off"/>
      <w:spacing w:after="0" w:line="276" w:lineRule="exact"/>
      <w:ind w:firstLine="355"/>
      <w:jc w:val="both"/>
    </w:pPr>
    <w:rPr>
      <w:rFonts w:ascii="Times New Roman" w:hAnsi="Times New Roman" w:eastAsia="Times New Roman"/>
      <w:sz w:val="24"/>
      <w:szCs w:val="24"/>
      <w:lang w:eastAsia="ru-RU"/>
    </w:rPr>
  </w:style>
  <w:style w:type="paragraph" w:styleId="Style10" w:customStyle="1">
    <w:name w:val="Style10"/>
    <w:basedOn w:val="a5"/>
    <w:semiHidden/>
    <w:pPr>
      <w:widowControl w:val="off"/>
      <w:spacing w:after="0" w:line="276" w:lineRule="exact"/>
      <w:ind w:firstLine="720"/>
      <w:jc w:val="both"/>
    </w:pPr>
    <w:rPr>
      <w:rFonts w:ascii="Times New Roman" w:hAnsi="Times New Roman" w:eastAsia="Times New Roman"/>
      <w:sz w:val="24"/>
      <w:szCs w:val="24"/>
      <w:lang w:eastAsia="ru-RU"/>
    </w:rPr>
  </w:style>
  <w:style w:type="paragraph" w:styleId="Style11" w:customStyle="1">
    <w:name w:val="Style11"/>
    <w:basedOn w:val="a5"/>
    <w:semiHidden/>
    <w:pPr>
      <w:widowControl w:val="off"/>
      <w:spacing w:after="0" w:line="278" w:lineRule="exact"/>
      <w:jc w:val="both"/>
    </w:pPr>
    <w:rPr>
      <w:rFonts w:ascii="Times New Roman" w:hAnsi="Times New Roman" w:eastAsia="Times New Roman"/>
      <w:sz w:val="24"/>
      <w:szCs w:val="24"/>
      <w:lang w:eastAsia="ru-RU"/>
    </w:rPr>
  </w:style>
  <w:style w:type="paragraph" w:styleId="Style12" w:customStyle="1">
    <w:name w:val="Style12"/>
    <w:basedOn w:val="a5"/>
    <w:semiHidden/>
    <w:pPr>
      <w:widowControl w:val="off"/>
      <w:spacing w:after="0" w:line="240" w:lineRule="auto"/>
    </w:pPr>
    <w:rPr>
      <w:rFonts w:ascii="Times New Roman" w:hAnsi="Times New Roman" w:eastAsia="Times New Roman"/>
      <w:sz w:val="24"/>
      <w:szCs w:val="24"/>
      <w:lang w:eastAsia="ru-RU"/>
    </w:rPr>
  </w:style>
  <w:style w:type="paragraph" w:styleId="Style14" w:customStyle="1">
    <w:name w:val="Style14"/>
    <w:basedOn w:val="a5"/>
    <w:semiHidden/>
    <w:pPr>
      <w:widowControl w:val="off"/>
      <w:spacing w:after="0" w:line="276" w:lineRule="exact"/>
      <w:ind w:firstLine="509"/>
      <w:jc w:val="both"/>
    </w:pPr>
    <w:rPr>
      <w:rFonts w:ascii="Times New Roman" w:hAnsi="Times New Roman" w:eastAsia="Times New Roman"/>
      <w:sz w:val="24"/>
      <w:szCs w:val="24"/>
      <w:lang w:eastAsia="ru-RU"/>
    </w:rPr>
  </w:style>
  <w:style w:type="paragraph" w:styleId="Style15" w:customStyle="1">
    <w:name w:val="Style15"/>
    <w:basedOn w:val="a5"/>
    <w:semiHidden/>
    <w:pPr>
      <w:widowControl w:val="off"/>
      <w:spacing w:after="0" w:line="276" w:lineRule="exact"/>
      <w:ind w:firstLine="720"/>
      <w:jc w:val="both"/>
    </w:pPr>
    <w:rPr>
      <w:rFonts w:ascii="Times New Roman" w:hAnsi="Times New Roman" w:eastAsia="Times New Roman"/>
      <w:sz w:val="24"/>
      <w:szCs w:val="24"/>
      <w:lang w:eastAsia="ru-RU"/>
    </w:rPr>
  </w:style>
  <w:style w:type="paragraph" w:styleId="Style16" w:customStyle="1">
    <w:name w:val="Style16"/>
    <w:basedOn w:val="a5"/>
    <w:semiHidden/>
    <w:pPr>
      <w:widowControl w:val="off"/>
      <w:spacing w:after="0" w:line="403" w:lineRule="exact"/>
      <w:ind w:hanging="346"/>
    </w:pPr>
    <w:rPr>
      <w:rFonts w:ascii="Times New Roman" w:hAnsi="Times New Roman" w:eastAsia="Times New Roman"/>
      <w:sz w:val="24"/>
      <w:szCs w:val="24"/>
      <w:lang w:eastAsia="ru-RU"/>
    </w:rPr>
  </w:style>
  <w:style w:type="character" w:styleId="Textmain" w:customStyle="1">
    <w:name w:val="Text_main Знак"/>
    <w:link w:val="Textmain0"/>
    <w:semiHidden/>
    <w:rPr>
      <w:rFonts w:ascii="Times New Roman" w:hAnsi="Times New Roman" w:eastAsia="Times New Roman"/>
      <w:sz w:val="24"/>
      <w:szCs w:val="24"/>
      <w:lang w:val="ru-RU" w:eastAsia="en-US" w:bidi="ar-SA"/>
    </w:rPr>
  </w:style>
  <w:style w:type="paragraph" w:styleId="Textmain0" w:customStyle="1">
    <w:name w:val="Text_main"/>
    <w:link w:val="Textmain"/>
    <w:semiHidden/>
    <w:pPr>
      <w:spacing w:after="120" w:line="300" w:lineRule="auto"/>
      <w:ind w:firstLine="709"/>
      <w:jc w:val="both"/>
    </w:pPr>
    <w:rPr>
      <w:rFonts w:ascii="Times New Roman" w:hAnsi="Times New Roman" w:eastAsia="Times New Roman"/>
      <w:sz w:val="24"/>
      <w:szCs w:val="24"/>
      <w:lang w:eastAsia="en-US"/>
    </w:rPr>
  </w:style>
  <w:style w:type="paragraph" w:styleId="PZspisok" w:customStyle="1">
    <w:name w:val="PZ_spisok"/>
    <w:basedOn w:val="a5"/>
    <w:semiHidden/>
    <w:pPr>
      <w:widowControl w:val="off"/>
      <w:tabs>
        <w:tab w:val="num" w:pos="567"/>
        <w:tab w:val="num" w:pos="709"/>
      </w:tabs>
      <w:spacing w:after="0" w:line="240" w:lineRule="auto"/>
      <w:ind w:left="709" w:hanging="425"/>
    </w:pPr>
    <w:rPr>
      <w:rFonts w:ascii="Times New Roman" w:hAnsi="Times New Roman" w:eastAsia="Times New Roman"/>
      <w:sz w:val="24"/>
      <w:szCs w:val="24"/>
      <w:lang w:eastAsia="ru-RU"/>
    </w:rPr>
  </w:style>
  <w:style w:type="paragraph" w:styleId="3e" w:customStyle="1">
    <w:name w:val="Заг.3"/>
    <w:basedOn w:val="a5"/>
    <w:semiHidden/>
    <w:pPr>
      <w:keepNext/>
      <w:tabs>
        <w:tab w:val="num" w:pos="360"/>
        <w:tab w:val="num" w:pos="1724"/>
      </w:tabs>
      <w:spacing w:before="120" w:after="0" w:line="240" w:lineRule="auto"/>
      <w:ind w:left="1724" w:hanging="360"/>
      <w:jc w:val="both"/>
      <w:outlineLvl w:val="2"/>
    </w:pPr>
    <w:rPr>
      <w:rFonts w:ascii="Arial" w:hAnsi="Arial" w:eastAsia="Times New Roman" w:cs="Arial"/>
      <w:b/>
      <w:bCs/>
      <w:color w:val="000000"/>
      <w:sz w:val="20"/>
      <w:szCs w:val="20"/>
      <w:lang w:eastAsia="ru-RU"/>
    </w:rPr>
  </w:style>
  <w:style w:type="paragraph" w:styleId="tzspisok2" w:customStyle="1">
    <w:name w:val="tz_spisok_2"/>
    <w:basedOn w:val="a5"/>
    <w:semiHidden/>
    <w:pPr>
      <w:numPr>
        <w:numId w:val="22"/>
      </w:numPr>
      <w:spacing w:after="120" w:line="240" w:lineRule="auto"/>
      <w:jc w:val="both"/>
    </w:pPr>
    <w:rPr>
      <w:rFonts w:ascii="Times New Roman" w:hAnsi="Times New Roman" w:eastAsia="Times New Roman"/>
      <w:sz w:val="24"/>
      <w:szCs w:val="24"/>
      <w:lang w:eastAsia="ru-RU"/>
    </w:rPr>
  </w:style>
  <w:style w:type="paragraph" w:styleId="tzlisttabl1" w:customStyle="1">
    <w:name w:val="tz_list_tabl_1"/>
    <w:basedOn w:val="tzlist1"/>
    <w:semiHidden/>
    <w:pPr>
      <w:keepNext/>
      <w:numPr>
        <w:numId w:val="0"/>
      </w:numPr>
      <w:tabs>
        <w:tab w:val="num" w:pos="1209"/>
      </w:tabs>
      <w:ind w:left="1209" w:hanging="357"/>
    </w:pPr>
  </w:style>
  <w:style w:type="character" w:styleId="affffc" w:customStyle="1">
    <w:name w:val="Основной текст_"/>
    <w:link w:val="19"/>
    <w:semiHidden/>
    <w:rPr>
      <w:sz w:val="23"/>
      <w:szCs w:val="23"/>
      <w:shd w:val="clear" w:color="auto" w:fill="ffffff"/>
    </w:rPr>
  </w:style>
  <w:style w:type="paragraph" w:styleId="19" w:customStyle="1">
    <w:name w:val="Основной текст1"/>
    <w:basedOn w:val="a5"/>
    <w:link w:val="affffc"/>
    <w:semiHidden/>
    <w:pPr>
      <w:shd w:val="clear" w:color="auto" w:fill="ffffff"/>
      <w:spacing w:after="0" w:line="274" w:lineRule="exact"/>
    </w:pPr>
    <w:rPr>
      <w:sz w:val="23"/>
      <w:szCs w:val="23"/>
      <w:lang w:val="en-US"/>
    </w:rPr>
  </w:style>
  <w:style w:type="paragraph" w:styleId="DocumentName" w:customStyle="1">
    <w:name w:val="Document Name"/>
    <w:next w:val="a5"/>
    <w:uiPriority w:val="99"/>
    <w:semiHidden/>
    <w:pPr>
      <w:keepLines/>
      <w:spacing w:before="120" w:after="120" w:line="288" w:lineRule="auto"/>
      <w:jc w:val="center"/>
    </w:pPr>
    <w:rPr>
      <w:rFonts w:ascii="Times New Roman" w:hAnsi="Times New Roman" w:eastAsia="Times New Roman"/>
      <w:b/>
      <w:bCs/>
      <w:caps/>
      <w:sz w:val="36"/>
      <w:szCs w:val="36"/>
      <w:lang w:eastAsia="en-US"/>
    </w:rPr>
  </w:style>
  <w:style w:type="paragraph" w:styleId="TableText" w:customStyle="1">
    <w:name w:val="Table_Text"/>
    <w:semiHidden/>
    <w:pPr>
      <w:spacing w:before="40" w:after="40" w:line="288" w:lineRule="auto"/>
    </w:pPr>
    <w:rPr>
      <w:rFonts w:ascii="Times New Roman" w:hAnsi="Times New Roman"/>
      <w:color w:val="000000"/>
      <w:sz w:val="22"/>
      <w:szCs w:val="22"/>
      <w:lang w:eastAsia="en-US"/>
    </w:rPr>
  </w:style>
  <w:style w:type="paragraph" w:styleId="affffd" w:customStyle="1">
    <w:name w:val="втяжка"/>
    <w:basedOn w:val="15"/>
    <w:next w:val="15"/>
    <w:semiHidden/>
    <w:pPr>
      <w:tabs>
        <w:tab w:val="left" w:pos="567"/>
      </w:tabs>
      <w:spacing w:before="57"/>
      <w:ind w:left="567" w:hanging="567"/>
    </w:pPr>
  </w:style>
  <w:style w:type="paragraph" w:styleId="font5" w:customStyle="1">
    <w:name w:val="font5"/>
    <w:basedOn w:val="a5"/>
    <w:pPr>
      <w:spacing w:before="100" w:beforeAutospacing="1" w:after="100" w:afterAutospacing="1" w:line="240" w:lineRule="auto"/>
    </w:pPr>
    <w:rPr>
      <w:rFonts w:ascii="Arial" w:hAnsi="Arial" w:eastAsia="Times New Roman" w:cs="Arial"/>
      <w:i/>
      <w:iCs/>
      <w:sz w:val="18"/>
      <w:szCs w:val="18"/>
      <w:lang w:eastAsia="ru-RU"/>
    </w:rPr>
  </w:style>
  <w:style w:type="paragraph" w:styleId="font6" w:customStyle="1">
    <w:name w:val="font6"/>
    <w:basedOn w:val="a5"/>
    <w:pPr>
      <w:spacing w:before="100" w:beforeAutospacing="1" w:after="100" w:afterAutospacing="1" w:line="240" w:lineRule="auto"/>
    </w:pPr>
    <w:rPr>
      <w:rFonts w:ascii="Arial" w:hAnsi="Arial" w:eastAsia="Times New Roman" w:cs="Arial"/>
      <w:i/>
      <w:iCs/>
      <w:sz w:val="14"/>
      <w:szCs w:val="14"/>
      <w:lang w:eastAsia="ru-RU"/>
    </w:rPr>
  </w:style>
  <w:style w:type="paragraph" w:styleId="xl63" w:customStyle="1">
    <w:name w:val="xl63"/>
    <w:basedOn w:val="a5"/>
    <w:pPr>
      <w:spacing w:before="100" w:beforeAutospacing="1" w:after="100" w:afterAutospacing="1" w:line="240" w:lineRule="auto"/>
    </w:pPr>
    <w:rPr>
      <w:rFonts w:ascii="Arial" w:hAnsi="Arial" w:eastAsia="Times New Roman" w:cs="Arial"/>
      <w:b/>
      <w:bCs/>
      <w:sz w:val="24"/>
      <w:szCs w:val="24"/>
      <w:lang w:eastAsia="ru-RU"/>
    </w:rPr>
  </w:style>
  <w:style w:type="paragraph" w:styleId="xl64" w:customStyle="1">
    <w:name w:val="xl64"/>
    <w:basedOn w:val="a5"/>
    <w:pPr>
      <w:spacing w:before="100" w:beforeAutospacing="1" w:after="100" w:afterAutospacing="1" w:line="240" w:lineRule="auto"/>
    </w:pPr>
    <w:rPr>
      <w:rFonts w:ascii="Arial" w:hAnsi="Arial" w:eastAsia="Times New Roman" w:cs="Arial"/>
      <w:sz w:val="18"/>
      <w:szCs w:val="18"/>
      <w:lang w:eastAsia="ru-RU"/>
    </w:rPr>
  </w:style>
  <w:style w:type="paragraph" w:styleId="xl65" w:customStyle="1">
    <w:name w:val="xl65"/>
    <w:basedOn w:val="a5"/>
    <w:pPr>
      <w:spacing w:before="100" w:beforeAutospacing="1" w:after="100" w:afterAutospacing="1" w:line="240" w:lineRule="auto"/>
    </w:pPr>
    <w:rPr>
      <w:rFonts w:ascii="Arial" w:hAnsi="Arial" w:eastAsia="Times New Roman" w:cs="Arial"/>
      <w:sz w:val="18"/>
      <w:szCs w:val="18"/>
      <w:lang w:eastAsia="ru-RU"/>
    </w:rPr>
  </w:style>
  <w:style w:type="paragraph" w:styleId="xl66" w:customStyle="1">
    <w:name w:val="xl66"/>
    <w:basedOn w:val="a5"/>
    <w:pPr>
      <w:spacing w:before="100" w:beforeAutospacing="1" w:after="100" w:afterAutospacing="1" w:line="240" w:lineRule="auto"/>
      <w:jc w:val="center"/>
    </w:pPr>
    <w:rPr>
      <w:rFonts w:ascii="Arial" w:hAnsi="Arial" w:eastAsia="Times New Roman" w:cs="Arial"/>
      <w:sz w:val="18"/>
      <w:szCs w:val="18"/>
      <w:lang w:eastAsia="ru-RU"/>
    </w:rPr>
  </w:style>
  <w:style w:type="paragraph" w:styleId="xl67" w:customStyle="1">
    <w:name w:val="xl67"/>
    <w:basedOn w:val="a5"/>
    <w:pPr>
      <w:spacing w:before="100" w:beforeAutospacing="1" w:after="100" w:afterAutospacing="1" w:line="240" w:lineRule="auto"/>
      <w:jc w:val="right"/>
    </w:pPr>
    <w:rPr>
      <w:rFonts w:ascii="Arial" w:hAnsi="Arial" w:eastAsia="Times New Roman" w:cs="Arial"/>
      <w:sz w:val="16"/>
      <w:szCs w:val="16"/>
      <w:lang w:eastAsia="ru-RU"/>
    </w:rPr>
  </w:style>
  <w:style w:type="paragraph" w:styleId="xl68" w:customStyle="1">
    <w:name w:val="xl68"/>
    <w:basedOn w:val="a5"/>
    <w:pPr>
      <w:spacing w:before="100" w:beforeAutospacing="1" w:after="100" w:afterAutospacing="1" w:line="240" w:lineRule="auto"/>
      <w:jc w:val="right"/>
    </w:pPr>
    <w:rPr>
      <w:rFonts w:ascii="Arial" w:hAnsi="Arial" w:eastAsia="Times New Roman" w:cs="Arial"/>
      <w:sz w:val="16"/>
      <w:szCs w:val="16"/>
      <w:lang w:eastAsia="ru-RU"/>
    </w:rPr>
  </w:style>
  <w:style w:type="paragraph" w:styleId="xl69" w:customStyle="1">
    <w:name w:val="xl69"/>
    <w:basedOn w:val="a5"/>
    <w:pPr>
      <w:spacing w:before="100" w:beforeAutospacing="1" w:after="100" w:afterAutospacing="1" w:line="240" w:lineRule="auto"/>
    </w:pPr>
    <w:rPr>
      <w:rFonts w:ascii="Arial" w:hAnsi="Arial" w:eastAsia="Times New Roman" w:cs="Arial"/>
      <w:sz w:val="24"/>
      <w:szCs w:val="24"/>
      <w:lang w:eastAsia="ru-RU"/>
    </w:rPr>
  </w:style>
  <w:style w:type="paragraph" w:styleId="xl70" w:customStyle="1">
    <w:name w:val="xl70"/>
    <w:basedOn w:val="a5"/>
    <w:pPr>
      <w:spacing w:before="100" w:beforeAutospacing="1" w:after="100" w:afterAutospacing="1" w:line="240" w:lineRule="auto"/>
    </w:pPr>
    <w:rPr>
      <w:rFonts w:ascii="Arial" w:hAnsi="Arial" w:eastAsia="Times New Roman" w:cs="Arial"/>
      <w:sz w:val="24"/>
      <w:szCs w:val="24"/>
      <w:lang w:eastAsia="ru-RU"/>
    </w:rPr>
  </w:style>
  <w:style w:type="paragraph" w:styleId="xl71" w:customStyle="1">
    <w:name w:val="xl71"/>
    <w:basedOn w:val="a5"/>
    <w:pPr>
      <w:spacing w:before="100" w:beforeAutospacing="1" w:after="100" w:afterAutospacing="1" w:line="240" w:lineRule="auto"/>
    </w:pPr>
    <w:rPr>
      <w:rFonts w:ascii="Arial" w:hAnsi="Arial" w:eastAsia="Times New Roman" w:cs="Arial"/>
      <w:sz w:val="18"/>
      <w:szCs w:val="18"/>
      <w:lang w:eastAsia="ru-RU"/>
    </w:rPr>
  </w:style>
  <w:style w:type="paragraph" w:styleId="xl72" w:customStyle="1">
    <w:name w:val="xl72"/>
    <w:basedOn w:val="a5"/>
    <w:pPr>
      <w:pBdr>
        <w:bottom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xl73" w:customStyle="1">
    <w:name w:val="xl73"/>
    <w:basedOn w:val="a5"/>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xl74" w:customStyle="1">
    <w:name w:val="xl74"/>
    <w:basedOn w:val="a5"/>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xl75" w:customStyle="1">
    <w:name w:val="xl75"/>
    <w:basedOn w:val="a5"/>
    <w:pPr>
      <w:pBdr>
        <w:top w:val="single" w:color="000000" w:sz="4" w:space="0"/>
      </w:pBdr>
      <w:spacing w:before="100" w:beforeAutospacing="1" w:after="100" w:afterAutospacing="1" w:line="240" w:lineRule="auto"/>
      <w:jc w:val="center"/>
    </w:pPr>
    <w:rPr>
      <w:rFonts w:ascii="Arial" w:hAnsi="Arial" w:eastAsia="Times New Roman" w:cs="Arial"/>
      <w:i/>
      <w:iCs/>
      <w:sz w:val="24"/>
      <w:szCs w:val="24"/>
      <w:lang w:eastAsia="ru-RU"/>
    </w:rPr>
  </w:style>
  <w:style w:type="paragraph" w:styleId="xl76" w:customStyle="1">
    <w:name w:val="xl76"/>
    <w:basedOn w:val="a5"/>
    <w:pPr>
      <w:pBdr>
        <w:top w:val="single" w:color="000000" w:sz="4" w:space="0"/>
      </w:pBdr>
      <w:spacing w:before="100" w:beforeAutospacing="1" w:after="100" w:afterAutospacing="1" w:line="240" w:lineRule="auto"/>
      <w:jc w:val="right"/>
    </w:pPr>
    <w:rPr>
      <w:rFonts w:ascii="Arial" w:hAnsi="Arial" w:eastAsia="Times New Roman" w:cs="Arial"/>
      <w:i/>
      <w:iCs/>
      <w:sz w:val="16"/>
      <w:szCs w:val="16"/>
      <w:lang w:eastAsia="ru-RU"/>
    </w:rPr>
  </w:style>
  <w:style w:type="paragraph" w:styleId="xl77" w:customStyle="1">
    <w:name w:val="xl77"/>
    <w:basedOn w:val="a5"/>
    <w:pPr>
      <w:spacing w:before="100" w:beforeAutospacing="1" w:after="100" w:afterAutospacing="1" w:line="240" w:lineRule="auto"/>
      <w:jc w:val="center"/>
    </w:pPr>
    <w:rPr>
      <w:rFonts w:ascii="Arial" w:hAnsi="Arial" w:eastAsia="Times New Roman" w:cs="Arial"/>
      <w:i/>
      <w:iCs/>
      <w:sz w:val="16"/>
      <w:szCs w:val="16"/>
      <w:lang w:eastAsia="ru-RU"/>
    </w:rPr>
  </w:style>
  <w:style w:type="paragraph" w:styleId="xl78" w:customStyle="1">
    <w:name w:val="xl78"/>
    <w:basedOn w:val="a5"/>
    <w:pPr>
      <w:spacing w:before="100" w:beforeAutospacing="1" w:after="100" w:afterAutospacing="1" w:line="240" w:lineRule="auto"/>
    </w:pPr>
    <w:rPr>
      <w:rFonts w:ascii="Arial" w:hAnsi="Arial" w:eastAsia="Times New Roman" w:cs="Arial"/>
      <w:sz w:val="16"/>
      <w:szCs w:val="16"/>
      <w:lang w:eastAsia="ru-RU"/>
    </w:rPr>
  </w:style>
  <w:style w:type="paragraph" w:styleId="xl79" w:customStyle="1">
    <w:name w:val="xl79"/>
    <w:basedOn w:val="a5"/>
    <w:pPr>
      <w:spacing w:before="100" w:beforeAutospacing="1" w:after="100" w:afterAutospacing="1" w:line="240" w:lineRule="auto"/>
      <w:jc w:val="center"/>
    </w:pPr>
    <w:rPr>
      <w:rFonts w:ascii="Arial" w:hAnsi="Arial" w:eastAsia="Times New Roman" w:cs="Arial"/>
      <w:b/>
      <w:bCs/>
      <w:sz w:val="24"/>
      <w:szCs w:val="24"/>
      <w:lang w:eastAsia="ru-RU"/>
    </w:rPr>
  </w:style>
  <w:style w:type="paragraph" w:styleId="xl80" w:customStyle="1">
    <w:name w:val="xl80"/>
    <w:basedOn w:val="a5"/>
    <w:pPr>
      <w:spacing w:before="100" w:beforeAutospacing="1" w:after="100" w:afterAutospacing="1" w:line="240" w:lineRule="auto"/>
      <w:jc w:val="center"/>
    </w:pPr>
    <w:rPr>
      <w:rFonts w:ascii="Arial" w:hAnsi="Arial" w:eastAsia="Times New Roman" w:cs="Arial"/>
      <w:b/>
      <w:bCs/>
      <w:sz w:val="16"/>
      <w:szCs w:val="16"/>
      <w:lang w:eastAsia="ru-RU"/>
    </w:rPr>
  </w:style>
  <w:style w:type="paragraph" w:styleId="xl81" w:customStyle="1">
    <w:name w:val="xl81"/>
    <w:basedOn w:val="a5"/>
    <w:pPr>
      <w:spacing w:before="100" w:beforeAutospacing="1" w:after="100" w:afterAutospacing="1" w:line="240" w:lineRule="auto"/>
      <w:jc w:val="center"/>
    </w:pPr>
    <w:rPr>
      <w:rFonts w:ascii="Arial" w:hAnsi="Arial" w:eastAsia="Times New Roman" w:cs="Arial"/>
      <w:sz w:val="24"/>
      <w:szCs w:val="24"/>
      <w:lang w:eastAsia="ru-RU"/>
    </w:rPr>
  </w:style>
  <w:style w:type="paragraph" w:styleId="xl82" w:customStyle="1">
    <w:name w:val="xl82"/>
    <w:basedOn w:val="a5"/>
    <w:pPr>
      <w:spacing w:before="100" w:beforeAutospacing="1" w:after="100" w:afterAutospacing="1" w:line="240" w:lineRule="auto"/>
      <w:jc w:val="center"/>
    </w:pPr>
    <w:rPr>
      <w:rFonts w:ascii="Arial" w:hAnsi="Arial" w:eastAsia="Times New Roman" w:cs="Arial"/>
      <w:sz w:val="16"/>
      <w:szCs w:val="16"/>
      <w:lang w:eastAsia="ru-RU"/>
    </w:rPr>
  </w:style>
  <w:style w:type="paragraph" w:styleId="xl83" w:customStyle="1">
    <w:name w:val="xl83"/>
    <w:basedOn w:val="a5"/>
    <w:pPr>
      <w:spacing w:before="100" w:beforeAutospacing="1" w:after="100" w:afterAutospacing="1" w:line="240" w:lineRule="auto"/>
      <w:jc w:val="right"/>
    </w:pPr>
    <w:rPr>
      <w:rFonts w:ascii="Arial" w:hAnsi="Arial" w:eastAsia="Times New Roman" w:cs="Arial"/>
      <w:lang w:eastAsia="ru-RU"/>
    </w:rPr>
  </w:style>
  <w:style w:type="paragraph" w:styleId="xl84" w:customStyle="1">
    <w:name w:val="xl84"/>
    <w:basedOn w:val="a5"/>
    <w:pPr>
      <w:spacing w:before="100" w:beforeAutospacing="1" w:after="100" w:afterAutospacing="1" w:line="240" w:lineRule="auto"/>
      <w:jc w:val="center"/>
    </w:pPr>
    <w:rPr>
      <w:rFonts w:ascii="Arial" w:hAnsi="Arial" w:eastAsia="Times New Roman" w:cs="Arial"/>
      <w:sz w:val="18"/>
      <w:szCs w:val="18"/>
      <w:lang w:eastAsia="ru-RU"/>
    </w:rPr>
  </w:style>
  <w:style w:type="paragraph" w:styleId="xl85" w:customStyle="1">
    <w:name w:val="xl85"/>
    <w:basedOn w:val="a5"/>
    <w:pPr>
      <w:spacing w:before="100" w:beforeAutospacing="1" w:after="100" w:afterAutospacing="1" w:line="240" w:lineRule="auto"/>
    </w:pPr>
    <w:rPr>
      <w:rFonts w:ascii="Arial" w:hAnsi="Arial" w:eastAsia="Times New Roman" w:cs="Arial"/>
      <w:sz w:val="24"/>
      <w:szCs w:val="24"/>
      <w:lang w:eastAsia="ru-RU"/>
    </w:rPr>
  </w:style>
  <w:style w:type="paragraph" w:styleId="xl86" w:customStyle="1">
    <w:name w:val="xl86"/>
    <w:basedOn w:val="a5"/>
    <w:pPr>
      <w:spacing w:before="100" w:beforeAutospacing="1" w:after="100" w:afterAutospacing="1" w:line="240" w:lineRule="auto"/>
    </w:pPr>
    <w:rPr>
      <w:rFonts w:ascii="Arial" w:hAnsi="Arial" w:eastAsia="Times New Roman" w:cs="Arial"/>
      <w:sz w:val="18"/>
      <w:szCs w:val="18"/>
      <w:lang w:eastAsia="ru-RU"/>
    </w:rPr>
  </w:style>
  <w:style w:type="paragraph" w:styleId="xl87" w:customStyle="1">
    <w:name w:val="xl87"/>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xl88" w:customStyle="1">
    <w:name w:val="xl88"/>
    <w:basedOn w:val="a5"/>
    <w:pPr>
      <w:spacing w:before="100" w:beforeAutospacing="1" w:after="100" w:afterAutospacing="1" w:line="240" w:lineRule="auto"/>
      <w:jc w:val="right"/>
    </w:pPr>
    <w:rPr>
      <w:rFonts w:ascii="Arial" w:hAnsi="Arial" w:eastAsia="Times New Roman" w:cs="Arial"/>
      <w:sz w:val="18"/>
      <w:szCs w:val="18"/>
      <w:lang w:eastAsia="ru-RU"/>
    </w:rPr>
  </w:style>
  <w:style w:type="paragraph" w:styleId="xl89" w:customStyle="1">
    <w:name w:val="xl89"/>
    <w:basedOn w:val="a5"/>
    <w:pPr>
      <w:spacing w:before="100" w:beforeAutospacing="1" w:after="100" w:afterAutospacing="1" w:line="240" w:lineRule="auto"/>
    </w:pPr>
    <w:rPr>
      <w:rFonts w:ascii="Arial" w:hAnsi="Arial" w:eastAsia="Times New Roman" w:cs="Arial"/>
      <w:sz w:val="18"/>
      <w:szCs w:val="18"/>
      <w:lang w:eastAsia="ru-RU"/>
    </w:rPr>
  </w:style>
  <w:style w:type="paragraph" w:styleId="xl90" w:customStyle="1">
    <w:name w:val="xl90"/>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xl91" w:customStyle="1">
    <w:name w:val="xl91"/>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xl92" w:customStyle="1">
    <w:name w:val="xl92"/>
    <w:basedOn w:val="a5"/>
    <w:pPr>
      <w:spacing w:before="100" w:beforeAutospacing="1" w:after="100" w:afterAutospacing="1" w:line="240" w:lineRule="auto"/>
      <w:jc w:val="center"/>
    </w:pPr>
    <w:rPr>
      <w:rFonts w:ascii="Arial" w:hAnsi="Arial" w:eastAsia="Times New Roman" w:cs="Arial"/>
      <w:sz w:val="24"/>
      <w:szCs w:val="24"/>
      <w:lang w:eastAsia="ru-RU"/>
    </w:rPr>
  </w:style>
  <w:style w:type="paragraph" w:styleId="xl93" w:customStyle="1">
    <w:name w:val="xl93"/>
    <w:basedOn w:val="a5"/>
    <w:pPr>
      <w:spacing w:before="100" w:beforeAutospacing="1" w:after="100" w:afterAutospacing="1" w:line="240" w:lineRule="auto"/>
    </w:pPr>
    <w:rPr>
      <w:rFonts w:ascii="Arial" w:hAnsi="Arial" w:eastAsia="Times New Roman" w:cs="Arial"/>
      <w:sz w:val="24"/>
      <w:szCs w:val="24"/>
      <w:lang w:eastAsia="ru-RU"/>
    </w:rPr>
  </w:style>
  <w:style w:type="paragraph" w:styleId="xl94" w:customStyle="1">
    <w:name w:val="xl94"/>
    <w:basedOn w:val="a5"/>
    <w:pPr>
      <w:spacing w:before="100" w:beforeAutospacing="1" w:after="100" w:afterAutospacing="1" w:line="240" w:lineRule="auto"/>
      <w:jc w:val="right"/>
    </w:pPr>
    <w:rPr>
      <w:rFonts w:ascii="Arial" w:hAnsi="Arial" w:eastAsia="Times New Roman" w:cs="Arial"/>
      <w:sz w:val="24"/>
      <w:szCs w:val="24"/>
      <w:lang w:eastAsia="ru-RU"/>
    </w:rPr>
  </w:style>
  <w:style w:type="paragraph" w:styleId="xl95" w:customStyle="1">
    <w:name w:val="xl95"/>
    <w:basedOn w:val="a5"/>
    <w:pPr>
      <w:spacing w:before="100" w:beforeAutospacing="1" w:after="100" w:afterAutospacing="1" w:line="240" w:lineRule="auto"/>
      <w:jc w:val="right"/>
    </w:pPr>
    <w:rPr>
      <w:rFonts w:ascii="Arial" w:hAnsi="Arial" w:eastAsia="Times New Roman" w:cs="Arial"/>
      <w:sz w:val="24"/>
      <w:szCs w:val="24"/>
      <w:lang w:eastAsia="ru-RU"/>
    </w:rPr>
  </w:style>
  <w:style w:type="paragraph" w:styleId="xl96" w:customStyle="1">
    <w:name w:val="xl96"/>
    <w:basedOn w:val="a5"/>
    <w:pPr>
      <w:pBdr>
        <w:top w:val="single" w:color="000000" w:sz="4" w:space="0"/>
      </w:pBdr>
      <w:spacing w:before="100" w:beforeAutospacing="1" w:after="100" w:afterAutospacing="1" w:line="240" w:lineRule="auto"/>
    </w:pPr>
    <w:rPr>
      <w:rFonts w:ascii="Arial" w:hAnsi="Arial" w:eastAsia="Times New Roman" w:cs="Arial"/>
      <w:sz w:val="24"/>
      <w:szCs w:val="24"/>
      <w:lang w:eastAsia="ru-RU"/>
    </w:rPr>
  </w:style>
  <w:style w:type="paragraph" w:styleId="xl97" w:customStyle="1">
    <w:name w:val="xl97"/>
    <w:basedOn w:val="a5"/>
    <w:pPr>
      <w:pBdr>
        <w:top w:val="single" w:color="000000" w:sz="4" w:space="0"/>
      </w:pBdr>
      <w:spacing w:before="100" w:beforeAutospacing="1" w:after="100" w:afterAutospacing="1" w:line="240" w:lineRule="auto"/>
      <w:jc w:val="right"/>
    </w:pPr>
    <w:rPr>
      <w:rFonts w:ascii="Arial" w:hAnsi="Arial" w:eastAsia="Times New Roman" w:cs="Arial"/>
      <w:sz w:val="24"/>
      <w:szCs w:val="24"/>
      <w:lang w:eastAsia="ru-RU"/>
    </w:rPr>
  </w:style>
  <w:style w:type="paragraph" w:styleId="xl98" w:customStyle="1">
    <w:name w:val="xl98"/>
    <w:basedOn w:val="a5"/>
    <w:pPr>
      <w:spacing w:before="100" w:beforeAutospacing="1" w:after="100" w:afterAutospacing="1" w:line="240" w:lineRule="auto"/>
      <w:jc w:val="right"/>
    </w:pPr>
    <w:rPr>
      <w:rFonts w:ascii="Arial" w:hAnsi="Arial" w:eastAsia="Times New Roman" w:cs="Arial"/>
      <w:sz w:val="24"/>
      <w:szCs w:val="24"/>
      <w:lang w:eastAsia="ru-RU"/>
    </w:rPr>
  </w:style>
  <w:style w:type="paragraph" w:styleId="xl99" w:customStyle="1">
    <w:name w:val="xl99"/>
    <w:basedOn w:val="a5"/>
    <w:pPr>
      <w:spacing w:before="100" w:beforeAutospacing="1" w:after="100" w:afterAutospacing="1" w:line="240" w:lineRule="auto"/>
    </w:pPr>
    <w:rPr>
      <w:rFonts w:ascii="Arial" w:hAnsi="Arial" w:eastAsia="Times New Roman" w:cs="Arial"/>
      <w:sz w:val="24"/>
      <w:szCs w:val="24"/>
      <w:lang w:eastAsia="ru-RU"/>
    </w:rPr>
  </w:style>
  <w:style w:type="paragraph" w:styleId="xl100" w:customStyle="1">
    <w:name w:val="xl100"/>
    <w:basedOn w:val="a5"/>
    <w:pPr>
      <w:spacing w:before="100" w:beforeAutospacing="1" w:after="100" w:afterAutospacing="1" w:line="240" w:lineRule="auto"/>
    </w:pPr>
    <w:rPr>
      <w:rFonts w:ascii="Arial" w:hAnsi="Arial" w:eastAsia="Times New Roman" w:cs="Arial"/>
      <w:sz w:val="24"/>
      <w:szCs w:val="24"/>
      <w:lang w:eastAsia="ru-RU"/>
    </w:rPr>
  </w:style>
  <w:style w:type="paragraph" w:styleId="xl101" w:customStyle="1">
    <w:name w:val="xl101"/>
    <w:basedOn w:val="a5"/>
    <w:pPr>
      <w:spacing w:before="100" w:beforeAutospacing="1" w:after="100" w:afterAutospacing="1" w:line="240" w:lineRule="auto"/>
    </w:pPr>
    <w:rPr>
      <w:rFonts w:ascii="Arial" w:hAnsi="Arial" w:eastAsia="Times New Roman" w:cs="Arial"/>
      <w:sz w:val="24"/>
      <w:szCs w:val="24"/>
      <w:lang w:eastAsia="ru-RU"/>
    </w:rPr>
  </w:style>
  <w:style w:type="paragraph" w:styleId="xl102" w:customStyle="1">
    <w:name w:val="xl102"/>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xl103" w:customStyle="1">
    <w:name w:val="xl103"/>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xl104" w:customStyle="1">
    <w:name w:val="xl104"/>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sz w:val="18"/>
      <w:szCs w:val="18"/>
      <w:lang w:eastAsia="ru-RU"/>
    </w:rPr>
  </w:style>
  <w:style w:type="paragraph" w:styleId="xl105" w:customStyle="1">
    <w:name w:val="xl105"/>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xl106" w:customStyle="1">
    <w:name w:val="xl106"/>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xl107" w:customStyle="1">
    <w:name w:val="xl107"/>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xl108" w:customStyle="1">
    <w:name w:val="xl108"/>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xl109" w:customStyle="1">
    <w:name w:val="xl109"/>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xl110" w:customStyle="1">
    <w:name w:val="xl110"/>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xl111" w:customStyle="1">
    <w:name w:val="xl111"/>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xl112" w:customStyle="1">
    <w:name w:val="xl112"/>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Times New Roman" w:hAnsi="Times New Roman" w:eastAsia="Times New Roman"/>
      <w:sz w:val="24"/>
      <w:szCs w:val="24"/>
      <w:lang w:eastAsia="ru-RU"/>
    </w:rPr>
  </w:style>
  <w:style w:type="paragraph" w:styleId="xl113" w:customStyle="1">
    <w:name w:val="xl113"/>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24"/>
      <w:szCs w:val="24"/>
      <w:lang w:eastAsia="ru-RU"/>
    </w:rPr>
  </w:style>
  <w:style w:type="paragraph" w:styleId="xl114" w:customStyle="1">
    <w:name w:val="xl114"/>
    <w:basedOn w:val="a5"/>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xl115" w:customStyle="1">
    <w:name w:val="xl115"/>
    <w:basedOn w:val="a5"/>
    <w:pPr>
      <w:spacing w:before="100" w:beforeAutospacing="1" w:after="100" w:afterAutospacing="1" w:line="240" w:lineRule="auto"/>
      <w:jc w:val="right"/>
    </w:pPr>
    <w:rPr>
      <w:rFonts w:ascii="Arial" w:hAnsi="Arial" w:eastAsia="Times New Roman" w:cs="Arial"/>
      <w:sz w:val="24"/>
      <w:szCs w:val="24"/>
      <w:lang w:eastAsia="ru-RU"/>
    </w:rPr>
  </w:style>
  <w:style w:type="paragraph" w:styleId="xl116" w:customStyle="1">
    <w:name w:val="xl116"/>
    <w:basedOn w:val="a5"/>
    <w:pPr>
      <w:spacing w:before="100" w:beforeAutospacing="1" w:after="100" w:afterAutospacing="1" w:line="240" w:lineRule="auto"/>
      <w:jc w:val="right"/>
    </w:pPr>
    <w:rPr>
      <w:rFonts w:ascii="Times New Roman" w:hAnsi="Times New Roman" w:eastAsia="Times New Roman"/>
      <w:sz w:val="24"/>
      <w:szCs w:val="24"/>
      <w:lang w:eastAsia="ru-RU"/>
    </w:rPr>
  </w:style>
  <w:style w:type="paragraph" w:styleId="xl117" w:customStyle="1">
    <w:name w:val="xl117"/>
    <w:basedOn w:val="a5"/>
    <w:pPr>
      <w:spacing w:before="100" w:beforeAutospacing="1" w:after="100" w:afterAutospacing="1" w:line="240" w:lineRule="auto"/>
      <w:jc w:val="right"/>
    </w:pPr>
    <w:rPr>
      <w:rFonts w:ascii="Arial" w:hAnsi="Arial" w:eastAsia="Times New Roman" w:cs="Arial"/>
      <w:sz w:val="24"/>
      <w:szCs w:val="24"/>
      <w:lang w:eastAsia="ru-RU"/>
    </w:rPr>
  </w:style>
  <w:style w:type="paragraph" w:styleId="xl118" w:customStyle="1">
    <w:name w:val="xl118"/>
    <w:basedOn w:val="a5"/>
    <w:pPr>
      <w:spacing w:before="100" w:beforeAutospacing="1" w:after="100" w:afterAutospacing="1" w:line="240" w:lineRule="auto"/>
    </w:pPr>
    <w:rPr>
      <w:rFonts w:ascii="Times New Roman" w:hAnsi="Times New Roman" w:eastAsia="Times New Roman"/>
      <w:sz w:val="24"/>
      <w:szCs w:val="24"/>
      <w:lang w:eastAsia="ru-RU"/>
    </w:rPr>
  </w:style>
  <w:style w:type="paragraph" w:styleId="xl119" w:customStyle="1">
    <w:name w:val="xl119"/>
    <w:basedOn w:val="a5"/>
    <w:pPr>
      <w:pBdr>
        <w:bottom w:val="single" w:color="000000" w:sz="4" w:space="0"/>
      </w:pBdr>
      <w:spacing w:before="100" w:beforeAutospacing="1" w:after="100" w:afterAutospacing="1" w:line="240" w:lineRule="auto"/>
      <w:jc w:val="center"/>
    </w:pPr>
    <w:rPr>
      <w:rFonts w:ascii="Arial" w:hAnsi="Arial" w:eastAsia="Times New Roman" w:cs="Arial"/>
      <w:lang w:eastAsia="ru-RU"/>
    </w:rPr>
  </w:style>
  <w:style w:type="paragraph" w:styleId="xl120" w:customStyle="1">
    <w:name w:val="xl120"/>
    <w:basedOn w:val="a5"/>
    <w:pPr>
      <w:pBdr>
        <w:bottom w:val="single" w:color="000000" w:sz="4" w:space="0"/>
      </w:pBdr>
      <w:spacing w:before="100" w:beforeAutospacing="1" w:after="100" w:afterAutospacing="1" w:line="240" w:lineRule="auto"/>
    </w:pPr>
    <w:rPr>
      <w:rFonts w:ascii="Times New Roman" w:hAnsi="Times New Roman" w:eastAsia="Times New Roman"/>
      <w:sz w:val="24"/>
      <w:szCs w:val="24"/>
      <w:lang w:eastAsia="ru-RU"/>
    </w:rPr>
  </w:style>
  <w:style w:type="paragraph" w:styleId="Style17" w:customStyle="1">
    <w:name w:val="Style17"/>
    <w:basedOn w:val="a5"/>
    <w:uiPriority w:val="99"/>
    <w:pPr>
      <w:widowControl w:val="off"/>
      <w:spacing w:after="0" w:line="322" w:lineRule="exact"/>
      <w:ind w:firstLine="691"/>
      <w:jc w:val="both"/>
    </w:pPr>
    <w:rPr>
      <w:rFonts w:ascii="Times New Roman" w:hAnsi="Times New Roman" w:eastAsia="Times New Roman"/>
      <w:sz w:val="24"/>
      <w:szCs w:val="24"/>
      <w:lang w:eastAsia="ru-RU"/>
    </w:rPr>
  </w:style>
  <w:style w:type="paragraph" w:styleId="Style71" w:customStyle="1">
    <w:name w:val="Style71"/>
    <w:basedOn w:val="a5"/>
    <w:uiPriority w:val="99"/>
    <w:pPr>
      <w:widowControl w:val="off"/>
      <w:spacing w:after="0" w:line="297" w:lineRule="exact"/>
      <w:jc w:val="center"/>
    </w:pPr>
    <w:rPr>
      <w:rFonts w:ascii="Times New Roman" w:hAnsi="Times New Roman" w:eastAsia="Times New Roman"/>
      <w:sz w:val="24"/>
      <w:szCs w:val="24"/>
      <w:lang w:eastAsia="ru-RU"/>
    </w:rPr>
  </w:style>
  <w:style w:type="paragraph" w:styleId="Style72" w:customStyle="1">
    <w:name w:val="Style72"/>
    <w:basedOn w:val="a5"/>
    <w:uiPriority w:val="99"/>
    <w:pPr>
      <w:widowControl w:val="off"/>
      <w:spacing w:after="0" w:line="321" w:lineRule="exact"/>
    </w:pPr>
    <w:rPr>
      <w:rFonts w:ascii="Times New Roman" w:hAnsi="Times New Roman" w:eastAsia="Times New Roman"/>
      <w:sz w:val="24"/>
      <w:szCs w:val="24"/>
      <w:lang w:eastAsia="ru-RU"/>
    </w:rPr>
  </w:style>
  <w:style w:type="paragraph" w:styleId="Style76" w:customStyle="1">
    <w:name w:val="Style76"/>
    <w:basedOn w:val="a5"/>
    <w:uiPriority w:val="99"/>
    <w:pPr>
      <w:widowControl w:val="off"/>
      <w:spacing w:after="0" w:line="331" w:lineRule="exact"/>
      <w:jc w:val="right"/>
    </w:pPr>
    <w:rPr>
      <w:rFonts w:ascii="Times New Roman" w:hAnsi="Times New Roman" w:eastAsia="Times New Roman"/>
      <w:sz w:val="24"/>
      <w:szCs w:val="24"/>
      <w:lang w:eastAsia="ru-RU"/>
    </w:rPr>
  </w:style>
  <w:style w:type="paragraph" w:styleId="Style80" w:customStyle="1">
    <w:name w:val="Style80"/>
    <w:basedOn w:val="a5"/>
    <w:uiPriority w:val="99"/>
    <w:pPr>
      <w:widowControl w:val="off"/>
      <w:spacing w:after="0" w:line="238" w:lineRule="exact"/>
      <w:ind w:firstLine="710"/>
    </w:pPr>
    <w:rPr>
      <w:rFonts w:ascii="Times New Roman" w:hAnsi="Times New Roman" w:eastAsia="Times New Roman"/>
      <w:sz w:val="24"/>
      <w:szCs w:val="24"/>
      <w:lang w:eastAsia="ru-RU"/>
    </w:rPr>
  </w:style>
  <w:style w:type="paragraph" w:styleId="Style82" w:customStyle="1">
    <w:name w:val="Style82"/>
    <w:basedOn w:val="a5"/>
    <w:uiPriority w:val="99"/>
    <w:pPr>
      <w:widowControl w:val="off"/>
      <w:spacing w:after="0" w:line="240" w:lineRule="auto"/>
    </w:pPr>
    <w:rPr>
      <w:rFonts w:ascii="Times New Roman" w:hAnsi="Times New Roman" w:eastAsia="Times New Roman"/>
      <w:sz w:val="24"/>
      <w:szCs w:val="24"/>
      <w:lang w:eastAsia="ru-RU"/>
    </w:rPr>
  </w:style>
  <w:style w:type="paragraph" w:styleId="affffe" w:customStyle="1">
    <w:name w:val="Знак Знак Знак Знак"/>
    <w:basedOn w:val="a5"/>
    <w:pPr>
      <w:spacing w:after="160" w:line="240" w:lineRule="exact"/>
    </w:pPr>
    <w:rPr>
      <w:rFonts w:ascii="Times New Roman" w:hAnsi="Times New Roman"/>
      <w:sz w:val="20"/>
      <w:szCs w:val="20"/>
      <w:lang w:eastAsia="zh-CN"/>
    </w:rPr>
  </w:style>
  <w:style w:type="paragraph" w:styleId="afffff" w:customStyle="1">
    <w:name w:val="Пункт"/>
    <w:basedOn w:val="a5"/>
    <w:pPr>
      <w:tabs>
        <w:tab w:val="num" w:pos="720"/>
        <w:tab w:val="num" w:pos="2160"/>
      </w:tabs>
      <w:spacing w:after="0" w:line="360" w:lineRule="auto"/>
      <w:ind w:left="720" w:hanging="720"/>
      <w:jc w:val="both"/>
    </w:pPr>
    <w:rPr>
      <w:rFonts w:ascii="Times New Roman" w:hAnsi="Times New Roman" w:eastAsia="Times New Roman"/>
      <w:sz w:val="28"/>
      <w:szCs w:val="28"/>
      <w:lang w:eastAsia="ru-RU"/>
    </w:rPr>
  </w:style>
  <w:style w:type="character" w:styleId="afffff0">
    <w:name w:val="annotation reference"/>
    <w:semiHidden/>
    <w:unhideWhenUsed/>
    <w:rPr>
      <w:sz w:val="16"/>
      <w:szCs w:val="16"/>
    </w:rPr>
  </w:style>
  <w:style w:type="character" w:styleId="afffff1">
    <w:name w:val="page number"/>
    <w:unhideWhenUsed/>
    <w:rPr>
      <w:rFonts w:ascii="Times New Roman" w:hAnsi="Times New Roman" w:cs="Times New Roman"/>
    </w:rPr>
  </w:style>
  <w:style w:type="character" w:styleId="afffff2">
    <w:name w:val="Placeholder Text"/>
    <w:uiPriority w:val="99"/>
    <w:semiHidden/>
    <w:rPr>
      <w:rFonts w:ascii="Times New Roman" w:hAnsi="Times New Roman" w:cs="Times New Roman"/>
      <w:color w:val="808080"/>
    </w:rPr>
  </w:style>
  <w:style w:type="character" w:styleId="pricenew" w:customStyle="1">
    <w:name w:val="price_new"/>
    <w:uiPriority w:val="99"/>
    <w:rPr>
      <w:rFonts w:ascii="Times New Roman" w:hAnsi="Times New Roman" w:cs="Times New Roman"/>
    </w:rPr>
  </w:style>
  <w:style w:type="character" w:styleId="FontStyle12" w:customStyle="1">
    <w:name w:val="Font Style12"/>
    <w:uiPriority w:val="99"/>
    <w:rPr>
      <w:rFonts w:ascii="Times New Roman" w:hAnsi="Times New Roman" w:cs="Times New Roman"/>
      <w:sz w:val="22"/>
      <w:szCs w:val="22"/>
    </w:rPr>
  </w:style>
  <w:style w:type="character" w:styleId="product-spec-itemname-inner" w:customStyle="1">
    <w:name w:val="product-spec-item__name-inner"/>
    <w:uiPriority w:val="99"/>
    <w:rPr>
      <w:rFonts w:ascii="Times New Roman" w:hAnsi="Times New Roman" w:cs="Times New Roman"/>
    </w:rPr>
  </w:style>
  <w:style w:type="character" w:styleId="product-spec-itemvalue-inner" w:customStyle="1">
    <w:name w:val="product-spec-item__value-inner"/>
    <w:uiPriority w:val="99"/>
    <w:rPr>
      <w:rFonts w:ascii="Times New Roman" w:hAnsi="Times New Roman" w:cs="Times New Roman"/>
    </w:rPr>
  </w:style>
  <w:style w:type="character" w:styleId="FontStyle13" w:customStyle="1">
    <w:name w:val="Font Style13"/>
    <w:uiPriority w:val="99"/>
    <w:rPr>
      <w:rFonts w:ascii="Times New Roman" w:hAnsi="Times New Roman" w:cs="Times New Roman"/>
      <w:sz w:val="22"/>
      <w:szCs w:val="22"/>
    </w:rPr>
  </w:style>
  <w:style w:type="character" w:styleId="afffff3" w:customStyle="1">
    <w:name w:val="Основной шрифт"/>
    <w:semiHidden/>
  </w:style>
  <w:style w:type="character" w:styleId="apple-style-span" w:customStyle="1">
    <w:name w:val="apple-style-span"/>
    <w:basedOn w:val="a6"/>
  </w:style>
  <w:style w:type="character" w:styleId="dfaq" w:customStyle="1">
    <w:name w:val="dfaq"/>
    <w:basedOn w:val="a6"/>
  </w:style>
  <w:style w:type="character" w:styleId="apple-converted-space" w:customStyle="1">
    <w:name w:val="apple-converted-space"/>
    <w:basedOn w:val="a6"/>
  </w:style>
  <w:style w:type="character" w:styleId="bold" w:customStyle="1">
    <w:name w:val="bold"/>
    <w:basedOn w:val="a6"/>
  </w:style>
  <w:style w:type="paragraph" w:styleId="z-">
    <w:name w:val="HTML Top of Form"/>
    <w:basedOn w:val="a5"/>
    <w:next w:val="a5"/>
    <w:link w:val="z-0"/>
    <w:hidden/>
    <w:semiHidden/>
    <w:unhideWhenUsed/>
    <w:pPr>
      <w:pBdr>
        <w:bottom w:val="single" w:color="000000" w:sz="6" w:space="1"/>
      </w:pBdr>
      <w:spacing w:after="0" w:line="240" w:lineRule="auto"/>
      <w:jc w:val="center"/>
    </w:pPr>
    <w:rPr>
      <w:rFonts w:ascii="Arial" w:hAnsi="Arial" w:eastAsia="Times New Roman" w:cs="Arial"/>
      <w:vanish/>
      <w:sz w:val="16"/>
      <w:szCs w:val="16"/>
      <w:lang w:eastAsia="ru-RU"/>
    </w:rPr>
  </w:style>
  <w:style w:type="character" w:styleId="z-0" w:customStyle="1">
    <w:name w:val="z-Начало формы Знак"/>
    <w:link w:val="z-"/>
    <w:semiHidden/>
    <w:rPr>
      <w:rFonts w:ascii="Arial" w:hAnsi="Arial" w:eastAsia="Times New Roman" w:cs="Arial"/>
      <w:vanish/>
      <w:sz w:val="16"/>
      <w:szCs w:val="16"/>
      <w:lang w:eastAsia="ru-RU"/>
    </w:rPr>
  </w:style>
  <w:style w:type="paragraph" w:styleId="z-1">
    <w:name w:val="HTML Bottom of Form"/>
    <w:basedOn w:val="a5"/>
    <w:next w:val="a5"/>
    <w:link w:val="z-2"/>
    <w:hidden/>
    <w:semiHidden/>
    <w:unhideWhenUsed/>
    <w:pPr>
      <w:pBdr>
        <w:top w:val="single" w:color="000000" w:sz="6" w:space="1"/>
      </w:pBdr>
      <w:spacing w:after="0" w:line="240" w:lineRule="auto"/>
      <w:jc w:val="center"/>
    </w:pPr>
    <w:rPr>
      <w:rFonts w:ascii="Arial" w:hAnsi="Arial" w:eastAsia="Times New Roman" w:cs="Arial"/>
      <w:vanish/>
      <w:sz w:val="16"/>
      <w:szCs w:val="16"/>
      <w:lang w:eastAsia="ru-RU"/>
    </w:rPr>
  </w:style>
  <w:style w:type="character" w:styleId="z-2" w:customStyle="1">
    <w:name w:val="z-Конец формы Знак"/>
    <w:link w:val="z-1"/>
    <w:semiHidden/>
    <w:rPr>
      <w:rFonts w:ascii="Arial" w:hAnsi="Arial" w:eastAsia="Times New Roman" w:cs="Arial"/>
      <w:vanish/>
      <w:sz w:val="16"/>
      <w:szCs w:val="16"/>
      <w:lang w:eastAsia="ru-RU"/>
    </w:rPr>
  </w:style>
  <w:style w:type="character" w:styleId="color003366" w:customStyle="1">
    <w:name w:val="color003366"/>
    <w:basedOn w:val="a6"/>
  </w:style>
  <w:style w:type="character" w:styleId="themebody" w:customStyle="1">
    <w:name w:val="themebody"/>
    <w:basedOn w:val="a6"/>
  </w:style>
  <w:style w:type="character" w:styleId="190" w:customStyle="1">
    <w:name w:val="Знак Знак19"/>
    <w:rPr>
      <w:b/>
      <w:sz w:val="36"/>
    </w:rPr>
  </w:style>
  <w:style w:type="character" w:styleId="180" w:customStyle="1">
    <w:name w:val="Знак Знак18"/>
    <w:rPr>
      <w:b/>
      <w:bCs/>
      <w:sz w:val="24"/>
      <w:szCs w:val="24"/>
    </w:rPr>
  </w:style>
  <w:style w:type="character" w:styleId="FontStyle14" w:customStyle="1">
    <w:name w:val="Font Style14"/>
    <w:uiPriority w:val="99"/>
    <w:rPr>
      <w:rFonts w:ascii="Times New Roman" w:hAnsi="Times New Roman" w:cs="Times New Roman"/>
      <w:sz w:val="22"/>
      <w:szCs w:val="22"/>
    </w:rPr>
  </w:style>
  <w:style w:type="character" w:styleId="HeaderCharLinieCharslheaderChar" w:customStyle="1">
    <w:name w:val="Header Char;Linie Char;sl_header Char"/>
    <w:uiPriority w:val="99"/>
    <w:semiHidden/>
    <w:rPr>
      <w:rFonts w:ascii="Times New Roman" w:hAnsi="Times New Roman" w:cs="Times New Roman"/>
      <w:sz w:val="24"/>
      <w:lang w:eastAsia="en-US"/>
    </w:rPr>
  </w:style>
  <w:style w:type="character" w:styleId="FontStyle18" w:customStyle="1">
    <w:name w:val="Font Style18"/>
    <w:rPr>
      <w:rFonts w:ascii="Times New Roman" w:hAnsi="Times New Roman" w:cs="Times New Roman"/>
      <w:sz w:val="18"/>
      <w:szCs w:val="18"/>
    </w:rPr>
  </w:style>
  <w:style w:type="character" w:styleId="FontStyle19" w:customStyle="1">
    <w:name w:val="Font Style19"/>
    <w:rPr>
      <w:rFonts w:ascii="Times New Roman" w:hAnsi="Times New Roman" w:cs="Times New Roman"/>
      <w:b/>
      <w:bCs/>
      <w:sz w:val="22"/>
      <w:szCs w:val="22"/>
    </w:rPr>
  </w:style>
  <w:style w:type="character" w:styleId="FontStyle20" w:customStyle="1">
    <w:name w:val="Font Style20"/>
    <w:rPr>
      <w:rFonts w:ascii="Times New Roman" w:hAnsi="Times New Roman" w:cs="Times New Roman"/>
      <w:sz w:val="22"/>
      <w:szCs w:val="22"/>
    </w:rPr>
  </w:style>
  <w:style w:type="character" w:styleId="FontStyle21" w:customStyle="1">
    <w:name w:val="Font Style21"/>
    <w:rPr>
      <w:rFonts w:ascii="Times New Roman" w:hAnsi="Times New Roman" w:cs="Times New Roman"/>
      <w:i/>
      <w:iCs/>
      <w:sz w:val="22"/>
      <w:szCs w:val="22"/>
    </w:rPr>
  </w:style>
  <w:style w:type="character" w:styleId="FontStyle22" w:customStyle="1">
    <w:name w:val="Font Style22"/>
    <w:rPr>
      <w:rFonts w:ascii="Times New Roman" w:hAnsi="Times New Roman" w:cs="Times New Roman"/>
      <w:b/>
      <w:bCs/>
      <w:i/>
      <w:iCs/>
      <w:sz w:val="22"/>
      <w:szCs w:val="22"/>
    </w:rPr>
  </w:style>
  <w:style w:type="character" w:styleId="62" w:customStyle="1">
    <w:name w:val="Знак Знак6"/>
    <w:rPr>
      <w:rFonts w:ascii="Arial" w:hAnsi="Arial" w:cs="Arial"/>
      <w:sz w:val="18"/>
      <w:szCs w:val="18"/>
      <w:lang w:val="ru-RU" w:eastAsia="ru-RU" w:bidi="ar-SA"/>
    </w:rPr>
  </w:style>
  <w:style w:type="character" w:styleId="st1" w:customStyle="1">
    <w:name w:val="st1"/>
    <w:basedOn w:val="a6"/>
  </w:style>
  <w:style w:type="character" w:styleId="f" w:customStyle="1">
    <w:name w:val="f"/>
  </w:style>
  <w:style w:type="character" w:styleId="r" w:customStyle="1">
    <w:name w:val="r"/>
  </w:style>
  <w:style w:type="character" w:styleId="FontStyle140" w:customStyle="1">
    <w:name w:val="Font Style140"/>
    <w:uiPriority w:val="99"/>
    <w:rPr>
      <w:rFonts w:ascii="Times New Roman" w:hAnsi="Times New Roman" w:cs="Times New Roman"/>
      <w:b/>
      <w:bCs/>
      <w:sz w:val="26"/>
      <w:szCs w:val="26"/>
    </w:rPr>
  </w:style>
  <w:style w:type="character" w:styleId="FontStyle151" w:customStyle="1">
    <w:name w:val="Font Style151"/>
    <w:uiPriority w:val="99"/>
    <w:rPr>
      <w:rFonts w:ascii="Times New Roman" w:hAnsi="Times New Roman" w:cs="Times New Roman"/>
      <w:smallCaps/>
      <w:sz w:val="26"/>
      <w:szCs w:val="26"/>
    </w:rPr>
  </w:style>
  <w:style w:type="character" w:styleId="FontStyle152" w:customStyle="1">
    <w:name w:val="Font Style152"/>
    <w:uiPriority w:val="99"/>
    <w:rPr>
      <w:rFonts w:ascii="Times New Roman" w:hAnsi="Times New Roman" w:cs="Times New Roman"/>
      <w:b/>
      <w:bCs/>
      <w:smallCaps/>
      <w:spacing w:val="30"/>
      <w:sz w:val="26"/>
      <w:szCs w:val="26"/>
    </w:rPr>
  </w:style>
  <w:style w:type="character" w:styleId="FontStyle153" w:customStyle="1">
    <w:name w:val="Font Style153"/>
    <w:uiPriority w:val="99"/>
    <w:rPr>
      <w:rFonts w:ascii="Times New Roman" w:hAnsi="Times New Roman" w:cs="Times New Roman"/>
      <w:sz w:val="20"/>
      <w:szCs w:val="20"/>
    </w:rPr>
  </w:style>
  <w:style w:type="character" w:styleId="FontStyle159" w:customStyle="1">
    <w:name w:val="Font Style159"/>
    <w:uiPriority w:val="99"/>
    <w:rPr>
      <w:rFonts w:ascii="Times New Roman" w:hAnsi="Times New Roman" w:cs="Times New Roman"/>
      <w:b/>
      <w:bCs/>
      <w:sz w:val="16"/>
      <w:szCs w:val="16"/>
    </w:rPr>
  </w:style>
  <w:style w:type="character" w:styleId="FontStyle181" w:customStyle="1">
    <w:name w:val="Font Style181"/>
    <w:uiPriority w:val="99"/>
    <w:rPr>
      <w:rFonts w:ascii="Times New Roman" w:hAnsi="Times New Roman" w:cs="Times New Roman"/>
      <w:sz w:val="22"/>
      <w:szCs w:val="22"/>
    </w:rPr>
  </w:style>
  <w:style w:type="character" w:styleId="FontStyle182" w:customStyle="1">
    <w:name w:val="Font Style182"/>
    <w:uiPriority w:val="99"/>
    <w:rPr>
      <w:rFonts w:ascii="Times New Roman" w:hAnsi="Times New Roman" w:cs="Times New Roman"/>
      <w:sz w:val="26"/>
      <w:szCs w:val="26"/>
    </w:rPr>
  </w:style>
  <w:style w:type="character" w:styleId="blk" w:customStyle="1">
    <w:name w:val="blk"/>
    <w:basedOn w:val="a6"/>
  </w:style>
  <w:style w:type="character" w:styleId="FontStyle11" w:customStyle="1">
    <w:name w:val="Font Style11"/>
    <w:uiPriority w:val="99"/>
    <w:rPr>
      <w:rFonts w:ascii="Times New Roman" w:hAnsi="Times New Roman" w:cs="Times New Roman"/>
      <w:sz w:val="20"/>
      <w:szCs w:val="20"/>
    </w:rPr>
  </w:style>
  <w:style w:type="paragraph" w:styleId="afffff4" w:customStyle="1">
    <w:name w:val="Подпункт"/>
    <w:basedOn w:val="afffff"/>
    <w:pPr>
      <w:tabs>
        <w:tab w:val="clear" w:pos="2160"/>
      </w:tabs>
    </w:pPr>
  </w:style>
  <w:style w:type="numbering" w:styleId="410" w:customStyle="1">
    <w:name w:val="Список 41"/>
  </w:style>
  <w:style w:type="numbering" w:styleId="List12" w:customStyle="1">
    <w:name w:val="List 12"/>
  </w:style>
  <w:style w:type="numbering" w:styleId="311" w:customStyle="1">
    <w:name w:val="Список 31"/>
  </w:style>
  <w:style w:type="numbering" w:styleId="List11" w:customStyle="1">
    <w:name w:val="List 11"/>
  </w:style>
  <w:style w:type="numbering" w:styleId="510" w:customStyle="1">
    <w:name w:val="Список 51"/>
  </w:style>
  <w:style w:type="character" w:styleId="FontStyle16" w:customStyle="1">
    <w:name w:val="Font Style16"/>
    <w:uiPriority w:val="99"/>
    <w:rPr>
      <w:rFonts w:ascii="Times New Roman" w:hAnsi="Times New Roman" w:cs="Times New Roman"/>
      <w:sz w:val="20"/>
      <w:szCs w:val="20"/>
      <w:lang w:val="en-US" w:eastAsia="en-US"/>
    </w:rPr>
  </w:style>
  <w:style w:type="paragraph" w:styleId="Style25" w:customStyle="1">
    <w:name w:val="Style25"/>
    <w:basedOn w:val="a5"/>
    <w:uiPriority w:val="99"/>
    <w:pPr>
      <w:widowControl w:val="off"/>
      <w:spacing w:after="0" w:line="274" w:lineRule="exact"/>
      <w:ind w:hanging="346"/>
      <w:jc w:val="both"/>
    </w:pPr>
    <w:rPr>
      <w:rFonts w:ascii="Times New Roman" w:hAnsi="Times New Roman"/>
      <w:sz w:val="24"/>
      <w:szCs w:val="24"/>
      <w:lang w:eastAsia="ru-RU"/>
    </w:rPr>
  </w:style>
  <w:style w:type="character" w:styleId="aa" w:customStyle="1">
    <w:name w:val="Абзац списка Знак"/>
    <w:link w:val="a9"/>
    <w:uiPriority w:val="34"/>
    <w:rPr>
      <w:rFonts w:ascii="Times New Roman" w:hAnsi="Times New Roman" w:eastAsia="Times New Roman" w:cs="Times New Roman"/>
      <w:sz w:val="24"/>
      <w:szCs w:val="24"/>
      <w:lang w:eastAsia="ru-RU"/>
    </w:rPr>
  </w:style>
  <w:style w:type="numbering" w:styleId="110" w:customStyle="1">
    <w:name w:val="Нет списка11"/>
    <w:next w:val="a8"/>
    <w:uiPriority w:val="99"/>
    <w:semiHidden/>
    <w:unhideWhenUsed/>
  </w:style>
  <w:style w:type="numbering" w:styleId="411" w:customStyle="1">
    <w:name w:val="Список 411"/>
  </w:style>
  <w:style w:type="numbering" w:styleId="List121" w:customStyle="1">
    <w:name w:val="List 121"/>
  </w:style>
  <w:style w:type="numbering" w:styleId="3110" w:customStyle="1">
    <w:name w:val="Список 311"/>
  </w:style>
  <w:style w:type="numbering" w:styleId="List111" w:customStyle="1">
    <w:name w:val="List 111"/>
  </w:style>
  <w:style w:type="numbering" w:styleId="511" w:customStyle="1">
    <w:name w:val="Список 511"/>
  </w:style>
  <w:style w:type="numbering" w:styleId="2d" w:customStyle="1">
    <w:name w:val="Нет списка2"/>
    <w:next w:val="a8"/>
    <w:semiHidden/>
    <w:unhideWhenUsed/>
  </w:style>
  <w:style w:type="paragraph" w:styleId="pboth" w:customStyle="1">
    <w:name w:val="pboth"/>
    <w:basedOn w:val="a5"/>
    <w:pPr>
      <w:spacing w:before="100" w:beforeAutospacing="1" w:after="100" w:afterAutospacing="1" w:line="240" w:lineRule="auto"/>
    </w:pPr>
    <w:rPr>
      <w:rFonts w:ascii="Times New Roman" w:hAnsi="Times New Roman" w:eastAsia="Times New Roman"/>
      <w:sz w:val="24"/>
      <w:szCs w:val="24"/>
      <w:lang w:eastAsia="ru-RU"/>
    </w:rPr>
  </w:style>
  <w:style w:type="table" w:styleId="1a" w:customStyle="1">
    <w:name w:val="Сетка таблицы1"/>
    <w:basedOn w:val="a7"/>
    <w:next w:val="af7"/>
    <w:uiPriority w:val="59"/>
    <w:rPr>
      <w:rFonts w:ascii="Times New Roman" w:eastAsia="Times New Roman"/>
      <w:lang w:eastAsia="ru-RU"/>
    </w:rPr>
    <w:tblPr/>
  </w:style>
  <w:style w:type="numbering" w:styleId="3f" w:customStyle="1">
    <w:name w:val="Нет списка3"/>
    <w:next w:val="a8"/>
    <w:uiPriority w:val="99"/>
    <w:semiHidden/>
    <w:unhideWhenUsed/>
  </w:style>
  <w:style w:type="paragraph" w:styleId="font7" w:customStyle="1">
    <w:name w:val="font7"/>
    <w:basedOn w:val="a5"/>
    <w:pPr>
      <w:spacing w:before="100" w:beforeAutospacing="1" w:after="100" w:afterAutospacing="1" w:line="240" w:lineRule="auto"/>
    </w:pPr>
    <w:rPr>
      <w:rFonts w:ascii="Arial" w:hAnsi="Arial" w:eastAsia="Times New Roman" w:cs="Arial"/>
      <w:i/>
      <w:iCs/>
      <w:sz w:val="12"/>
      <w:szCs w:val="12"/>
      <w:lang w:eastAsia="ru-RU"/>
    </w:rPr>
  </w:style>
  <w:style w:type="numbering" w:styleId="46" w:customStyle="1">
    <w:name w:val="Нет списка4"/>
    <w:next w:val="a8"/>
    <w:uiPriority w:val="99"/>
    <w:semiHidden/>
    <w:unhideWhenUsed/>
  </w:style>
  <w:style w:type="table" w:styleId="2e" w:customStyle="1">
    <w:name w:val="Сетка таблицы2"/>
    <w:basedOn w:val="a7"/>
    <w:next w:val="af7"/>
    <w:uiPriority w:val="39"/>
    <w:rPr>
      <w:rFonts w:eastAsia="Times New Roman"/>
      <w:lang w:eastAsia="ru-RU"/>
    </w:rPr>
    <w:tblPr/>
  </w:style>
  <w:style w:type="numbering" w:styleId="54" w:customStyle="1">
    <w:name w:val="Нет списка5"/>
    <w:next w:val="a8"/>
    <w:uiPriority w:val="99"/>
    <w:semiHidden/>
  </w:style>
  <w:style w:type="table" w:styleId="3f0" w:customStyle="1">
    <w:name w:val="Сетка таблицы3"/>
    <w:basedOn w:val="a7"/>
    <w:next w:val="af7"/>
    <w:rPr>
      <w:rFonts w:ascii="Times New Roman" w:hAnsi="Times New Roman" w:eastAsia="Times New Roman"/>
      <w:lang w:eastAsia="ru-RU"/>
    </w:rPr>
    <w:tblPr/>
  </w:style>
  <w:style w:type="paragraph" w:styleId="1b" w:customStyle="1">
    <w:name w:val="Знак Знак Знак Знак1"/>
    <w:basedOn w:val="a5"/>
    <w:pPr>
      <w:spacing w:after="160" w:line="240" w:lineRule="exact"/>
    </w:pPr>
    <w:rPr>
      <w:rFonts w:ascii="Times New Roman" w:hAnsi="Times New Roman"/>
      <w:sz w:val="20"/>
      <w:szCs w:val="20"/>
      <w:lang w:eastAsia="zh-CN"/>
    </w:rPr>
  </w:style>
  <w:style w:type="paragraph" w:styleId="HTML">
    <w:name w:val="HTML Preformatted"/>
    <w:basedOn w:val="a5"/>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styleId="HTML0" w:customStyle="1">
    <w:name w:val="Стандартный HTML Знак"/>
    <w:link w:val="HTML"/>
    <w:uiPriority w:val="99"/>
    <w:rPr>
      <w:rFonts w:ascii="Courier New" w:hAnsi="Courier New" w:eastAsia="Times New Roman" w:cs="Courier New"/>
      <w:sz w:val="20"/>
      <w:szCs w:val="20"/>
      <w:lang w:eastAsia="ru-RU"/>
    </w:rPr>
  </w:style>
  <w:style w:type="paragraph" w:styleId="pcenter" w:customStyle="1">
    <w:name w:val="pcenter"/>
    <w:basedOn w:val="a5"/>
    <w:pPr>
      <w:spacing w:before="100" w:beforeAutospacing="1" w:after="100" w:afterAutospacing="1" w:line="240" w:lineRule="auto"/>
    </w:pPr>
    <w:rPr>
      <w:rFonts w:ascii="Times New Roman" w:hAnsi="Times New Roman" w:eastAsia="Times New Roman"/>
      <w:sz w:val="24"/>
      <w:szCs w:val="24"/>
      <w:lang w:eastAsia="ru-RU"/>
    </w:rPr>
  </w:style>
  <w:style w:type="paragraph" w:styleId="pright" w:customStyle="1">
    <w:name w:val="pright"/>
    <w:basedOn w:val="a5"/>
    <w:pPr>
      <w:spacing w:before="100" w:beforeAutospacing="1" w:after="100" w:afterAutospacing="1" w:line="240" w:lineRule="auto"/>
    </w:pPr>
    <w:rPr>
      <w:rFonts w:ascii="Times New Roman" w:hAnsi="Times New Roman" w:eastAsia="Times New Roman"/>
      <w:sz w:val="24"/>
      <w:szCs w:val="24"/>
      <w:lang w:eastAsia="ru-RU"/>
    </w:rPr>
  </w:style>
  <w:style w:type="paragraph" w:styleId="plevel1" w:customStyle="1">
    <w:name w:val="p_level_1"/>
    <w:basedOn w:val="a5"/>
    <w:pPr>
      <w:spacing w:before="100" w:beforeAutospacing="1" w:after="100" w:afterAutospacing="1" w:line="240" w:lineRule="auto"/>
    </w:pPr>
    <w:rPr>
      <w:rFonts w:ascii="Times New Roman" w:hAnsi="Times New Roman" w:eastAsia="Times New Roman"/>
      <w:sz w:val="24"/>
      <w:szCs w:val="24"/>
      <w:lang w:eastAsia="ru-RU"/>
    </w:rPr>
  </w:style>
  <w:style w:type="character" w:styleId="b-share" w:customStyle="1">
    <w:name w:val="b-share"/>
    <w:basedOn w:val="a6"/>
  </w:style>
  <w:style w:type="character" w:styleId="b-share-icon" w:customStyle="1">
    <w:name w:val="b-share-icon"/>
    <w:basedOn w:val="a6"/>
  </w:style>
  <w:style w:type="character" w:styleId="td-content" w:customStyle="1">
    <w:name w:val="td-content"/>
    <w:basedOn w:val="a6"/>
  </w:style>
  <w:style w:type="table" w:styleId="47" w:customStyle="1">
    <w:name w:val="Сетка таблицы4"/>
    <w:basedOn w:val="a7"/>
    <w:next w:val="af7"/>
    <w:tblPr/>
  </w:style>
  <w:style w:type="table" w:styleId="55" w:customStyle="1">
    <w:name w:val="Сетка таблицы5"/>
    <w:basedOn w:val="a7"/>
    <w:next w:val="af7"/>
    <w:rPr>
      <w:rFonts w:ascii="Times New Roman" w:hAnsi="Times New Roman" w:eastAsia="Times New Roman"/>
      <w:lang w:eastAsia="ru-RU"/>
    </w:rPr>
    <w:tblPr/>
  </w:style>
  <w:style w:type="table" w:styleId="63" w:customStyle="1">
    <w:name w:val="Сетка таблицы6"/>
    <w:basedOn w:val="a7"/>
    <w:next w:val="af7"/>
    <w:rPr>
      <w:rFonts w:ascii="Times New Roman" w:hAnsi="Times New Roman" w:eastAsia="Times New Roman"/>
      <w:lang w:eastAsia="ru-RU"/>
    </w:rPr>
    <w:tblPr/>
  </w:style>
  <w:style w:type="numbering" w:styleId="64" w:customStyle="1">
    <w:name w:val="Нет списка6"/>
    <w:next w:val="a8"/>
    <w:uiPriority w:val="99"/>
    <w:semiHidden/>
    <w:unhideWhenUsed/>
  </w:style>
  <w:style w:type="character" w:styleId="resultitem" w:customStyle="1">
    <w:name w:val="resultitem"/>
    <w:basedOn w:val="a6"/>
  </w:style>
  <w:style w:type="table" w:styleId="TableNormal2" w:customStyle="1">
    <w:name w:val="Table Normal2"/>
    <w:rPr>
      <w:rFonts w:ascii="Times New Roman" w:hAnsi="Times New Roman" w:eastAsia="Arial Unicode MS"/>
      <w:lang w:eastAsia="en-US"/>
    </w:rPr>
    <w:tblPr>
      <w:tblCellMar>
        <w:left w:w="0" w:type="dxa"/>
        <w:top w:w="0" w:type="dxa"/>
        <w:right w:w="0" w:type="dxa"/>
        <w:bottom w:w="0" w:type="dxa"/>
      </w:tblCellMar>
    </w:tblPr>
  </w:style>
  <w:style w:type="numbering" w:styleId="72" w:customStyle="1">
    <w:name w:val="Нет списка7"/>
    <w:next w:val="a8"/>
    <w:uiPriority w:val="99"/>
    <w:semiHidden/>
    <w:unhideWhenUsed/>
  </w:style>
  <w:style w:type="character" w:styleId="Web2111110" w:customStyle="1">
    <w:name w:val="Обычный (веб) Знак;Обычный (Web) Знак;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 Знак1 Знак Знак1 Знак"/>
    <w:link w:val="Web211111"/>
    <w:rPr>
      <w:rFonts w:ascii="Times New Roman" w:hAnsi="Times New Roman" w:eastAsia="Times New Roman"/>
      <w:sz w:val="24"/>
      <w:szCs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mailto:mto11@r02.rosreestr.ru" TargetMode="External"/><Relationship Id="rId11" Type="http://schemas.openxmlformats.org/officeDocument/2006/relationships/hyperlink" Target="consultantplus://offline/ref=B05CA11657ED3625E62249C7FF7002B54B05B7967E398860A2EEB32FDE950F3250C76A605DE7DA406395EFB558F80BD239316F06B775E1z3K" TargetMode="External"/><Relationship Id="rId12" Type="http://schemas.openxmlformats.org/officeDocument/2006/relationships/hyperlink" Target="consultantplus://offline/ref=B05CA11657ED3625E62249C7FF7002B54B0ABE9B7F398860A2EEB32FDE950F3250C76A645DE3D71F6680FEED57F21DCC3D2B7304B5E7z6K" TargetMode="External"/><Relationship Id="rId13" Type="http://schemas.openxmlformats.org/officeDocument/2006/relationships/hyperlink" Target="consultantplus://offline/ref=B05CA11657ED3625E62249C7FF7002B54B05B89D7B308860A2EEB32FDE950F3250C76A605DE3DF406395EFB558F80BD239316F06B775E1z3K" TargetMode="External"/><Relationship Id="rId14" Type="http://schemas.openxmlformats.org/officeDocument/2006/relationships/hyperlink" Target="consultantplus://offline/ref=B05CA11657ED3625E62249C7FF7002B54B05B89D7B308860A2EEB32FDE950F3250C76A605DE1D8406395EFB558F80BD239316F06B775E1z3K" TargetMode="External"/><Relationship Id="rId15" Type="http://schemas.openxmlformats.org/officeDocument/2006/relationships/hyperlink" Target="consultantplus://offline/ref=B05CA11657ED3625E62249C7FF7002B54A0AB89E7E3F8860A2EEB32FDE950F3250C76A605CE1D94A30CFFFB111AF0ECE312B7100A9751289E7z6K" TargetMode="External"/><Relationship Id="rId16" Type="http://schemas.openxmlformats.org/officeDocument/2006/relationships/hyperlink" Target="consultantplus://offline/ref=B05CA11657ED3625E62249C7FF7002B54B0ABE9B7D388860A2EEB32FDE950F3250C76A605CE0D44230CFFFB111AF0ECE312B7100A9751289E7z6K" TargetMode="External"/><Relationship Id="rId17" Type="http://schemas.openxmlformats.org/officeDocument/2006/relationships/hyperlink" Target="consultantplus://offline/ref=B05CA11657ED3625E62249C7FF7002B54B0ABE9B7D388860A2EEB32FDE950F3250C76A635CE4D8406395EFB558F80BD239316F06B775E1z3K" TargetMode="External"/><Relationship Id="rId18" Type="http://schemas.openxmlformats.org/officeDocument/2006/relationships/hyperlink" Target="consultantplus://offline/ref=B05CA11657ED3625E62249C7FF7002B54B0ABE9B7D388860A2EEB32FDE950F3250C76A635CE6DE406395EFB558F80BD239316F06B775E1z3K" TargetMode="External"/><Relationship Id="rId19" Type="http://schemas.openxmlformats.org/officeDocument/2006/relationships/hyperlink" Target="consultantplus://offline/ref=B05CA11657ED3625E62249C7FF7002B54B0ABE9B7D388860A2EEB32FDE950F3250C76A635CE9DA406395EFB558F80BD239316F06B775E1z3K" TargetMode="External"/><Relationship Id="rId20" Type="http://schemas.openxmlformats.org/officeDocument/2006/relationships/hyperlink" Target="consultantplus://offline/ref=B05CA11657ED3625E62249C7FF7002B54B0ABE9B7F398860A2EEB32FDE950F3250C76A635AE3DC406395EFB558F80BD239316F06B775E1z3K" TargetMode="External"/><Relationship Id="rId21" Type="http://schemas.openxmlformats.org/officeDocument/2006/relationships/hyperlink" Target="consultantplus://offline/ref=96D4E38D4D34FA2FE7542258AB3547CB474B0D77D41C8FC48B1827BA78652B5F0538910A5E7FD851b37FH" TargetMode="External"/><Relationship Id="rId22" Type="http://schemas.openxmlformats.org/officeDocument/2006/relationships/image" Target="media/image1.png"/><Relationship Id="rId23"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haracters>46702</Characters>
  <CharactersWithSpaces>54786</CharactersWithSpaces>
  <Company>SPecialiST RePack</Company>
  <DocSecurity>0</DocSecurity>
  <HyperlinksChanged>false</HyperlinksChanged>
  <Lines>389</Lines>
  <LinksUpToDate>false</LinksUpToDate>
  <Pages>20</Pages>
  <Paragraphs>109</Paragraphs>
  <ScaleCrop>false</ScaleCrop>
  <SharedDoc>false</SharedDoc>
  <Template>Normal</Template>
  <TotalTime>1</TotalTime>
  <Words>8193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lastModifiedBy>Губайдуллина Екатерина Фанзилевна</cp:lastModifiedBy>
  <cp:revision>3</cp:revision>
  <dcterms:created xsi:type="dcterms:W3CDTF">2026-05-19T13:05:00Z</dcterms:created>
  <dcterms:modified xsi:type="dcterms:W3CDTF">2026-05-19T13:07:00Z</dcterms:modified>
  <cp:version>917504</cp:version>
</cp:coreProperties>
</file>