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 xml:space="preserve">Проект договора 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ДОГОВОР ПОСТАВКИ № _________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Сарапул</w:t>
        <w:tab/>
        <w:tab/>
        <w:tab/>
        <w:tab/>
        <w:tab/>
        <w:tab/>
        <w:tab/>
        <w:tab/>
        <w:tab/>
        <w:tab/>
        <w:t xml:space="preserve">                                        "___" __________ 2026 г.</w:t>
      </w:r>
      <w:bookmarkStart w:id="0" w:name="__DdeLink__11995_763210211"/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ind w:firstLine="540"/>
        <w:jc w:val="both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</w:rPr>
        <w:t xml:space="preserve">Федеральное бюджетное учреждение "Администрация Камского бассейна внутренних водных путей", именуемый в дальнейшем Покупатель, в лице </w:t>
      </w:r>
      <w:r>
        <w:rPr>
          <w:rFonts w:cs="Times New Roman" w:ascii="Times New Roman" w:hAnsi="Times New Roman"/>
        </w:rPr>
        <w:t xml:space="preserve">исполняющего обязанности </w:t>
      </w:r>
      <w:r>
        <w:rPr>
          <w:rFonts w:cs="Times New Roman" w:ascii="Times New Roman" w:hAnsi="Times New Roman"/>
        </w:rPr>
        <w:t xml:space="preserve">начальника Нижне-Камского района водных путей и судоходства - филиала ФБУ "Администрация Камского бассейна внутренних водных путей" </w:t>
      </w:r>
      <w:r>
        <w:rPr>
          <w:rFonts w:cs="Times New Roman" w:ascii="Times New Roman" w:hAnsi="Times New Roman"/>
        </w:rPr>
        <w:t>Сорокина Ивана Николаевича</w:t>
      </w:r>
      <w:r>
        <w:rPr>
          <w:rFonts w:cs="Times New Roman" w:ascii="Times New Roman" w:hAnsi="Times New Roman"/>
        </w:rPr>
        <w:t xml:space="preserve">, действующего на основании доверенности от </w:t>
      </w:r>
      <w:r>
        <w:rPr>
          <w:rFonts w:cs="Times New Roman" w:ascii="Times New Roman" w:hAnsi="Times New Roman"/>
        </w:rPr>
        <w:t>24.06.2026</w:t>
      </w:r>
      <w:r>
        <w:rPr>
          <w:rFonts w:cs="Times New Roman" w:ascii="Times New Roman" w:hAnsi="Times New Roman"/>
        </w:rPr>
        <w:t xml:space="preserve"> № 15-12-</w:t>
      </w:r>
      <w:r>
        <w:rPr>
          <w:rFonts w:cs="Times New Roman" w:ascii="Times New Roman" w:hAnsi="Times New Roman"/>
        </w:rPr>
        <w:t>69</w:t>
      </w:r>
      <w:r>
        <w:rPr>
          <w:rFonts w:cs="Times New Roman" w:ascii="Times New Roman" w:hAnsi="Times New Roman"/>
        </w:rPr>
        <w:t xml:space="preserve">, </w:t>
      </w:r>
      <w:bookmarkEnd w:id="0"/>
      <w:r>
        <w:rPr>
          <w:rFonts w:cs="Times New Roman" w:ascii="Times New Roman" w:hAnsi="Times New Roman"/>
        </w:rPr>
        <w:t xml:space="preserve">с одной стороны, </w:t>
      </w:r>
      <w:r>
        <w:rPr>
          <w:rFonts w:eastAsia="Times New Roman" w:cs="Times New Roman" w:ascii="Times New Roman" w:hAnsi="Times New Roman"/>
        </w:rPr>
        <w:t>и ________________, именуемое в дальнейшем "Поставщик", в лице ________________, действующего на основании ________, с другой стороны, с соблюдением требований Гражданского кодекса Российской Федерации, Федерального закона от 05.04.2013 N 44-ФЗ (объявление о закупке на ЕАТ.РФ № __________ , Итоговый протокол закупочной сессии от __________ )</w:t>
      </w:r>
      <w:r>
        <w:rPr>
          <w:rFonts w:cs="Times New Roman" w:ascii="Times New Roman" w:hAnsi="Times New Roman"/>
        </w:rPr>
        <w:t xml:space="preserve"> вместе именуемые "Стороны" и каждый в отдельности "Сторона",</w:t>
      </w:r>
      <w:r>
        <w:rPr>
          <w:rFonts w:eastAsia="Arial CYR" w:cs="Times New Roman" w:ascii="Times New Roman" w:hAnsi="Times New Roman"/>
        </w:rPr>
        <w:t xml:space="preserve"> заключили настоящий договор о нижеследующем:</w:t>
      </w:r>
    </w:p>
    <w:p>
      <w:pPr>
        <w:pStyle w:val="Normal"/>
        <w:numPr>
          <w:ilvl w:val="0"/>
          <w:numId w:val="2"/>
        </w:numPr>
        <w:tabs>
          <w:tab w:val="clear" w:pos="408"/>
          <w:tab w:val="left" w:pos="0" w:leader="none"/>
        </w:tabs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ПРЕДМЕТ ДОГОВОРА</w:t>
      </w:r>
      <w:r>
        <w:rPr>
          <w:rFonts w:eastAsia="Times New Roman" w:cs="Times New Roman" w:ascii="Times New Roman" w:hAnsi="Times New Roman"/>
          <w:b/>
          <w:bCs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1.1. Поставщик обязуется поставить </w:t>
      </w:r>
      <w:r>
        <w:rPr>
          <w:rFonts w:cs="Times New Roman" w:ascii="Times New Roman" w:hAnsi="Times New Roman"/>
          <w:sz w:val="24"/>
          <w:szCs w:val="24"/>
        </w:rPr>
        <w:t>Покупателю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</w:rPr>
        <w:t>зарядный генератор для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</w:rPr>
        <w:t xml:space="preserve"> т/х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</w:rPr>
        <w:t>"Кедровка" в количестве 1 шт.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  <w:lang w:eastAsia="ru-RU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</w:rPr>
        <w:t>в соответствии с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</w:rPr>
        <w:t xml:space="preserve"> Техническим заданием</w:t>
      </w:r>
      <w:r>
        <w:rPr>
          <w:rFonts w:cs="Times New Roman" w:ascii="Times New Roman" w:hAnsi="Times New Roman"/>
          <w:sz w:val="24"/>
          <w:szCs w:val="24"/>
        </w:rPr>
        <w:t xml:space="preserve"> (Приложение №1 к настоящему договору) в обусловленный Договором срок, а П</w:t>
      </w:r>
      <w:r>
        <w:rPr>
          <w:rFonts w:cs="Times New Roman" w:ascii="Times New Roman" w:hAnsi="Times New Roman"/>
        </w:rPr>
        <w:t>окупатель обязуется принять и оплатить этот Товар в порядке и сроки, установленные Договором.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1.2. Поставщик гарантирует, что на момент заключения Договора Товар в споре и под арестом не состоит, не является предметом залога и не обременён другими правами третьих лиц.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1.3. Качество товара должно соответствовать ГОСТ или ТУ на данный вид Продукции и подтверждаться сертификатом качества либо декларацией соответствия качества, выданным производителем.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2.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b/>
          <w:bCs/>
        </w:rPr>
        <w:t>СРОКИ И ПОРЯДОК ПОСТАВКИ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2.1. Поставщик обязуется поставить Товар в течение 10 календарных дней с даты заключения договора. 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2.2. Товар должен быть упакован надлежащим образом, обеспечивающим его сохранность при перевозке и хранении.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2.3. Покупатель обязан совершить все необходимые действия, обеспечивающие принятие Товара.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2.4. Место поставки: Удмуртская Республика, г. Сарапул, ж/р Котово, ул. Водников, 11 за счет Поставщика. 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2.5. Право собственности на Товар переходит к Покупателю с момента передачи Товара Покупателю.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2.6. Риск случайной гибели или случайного повреждения Товара переходит к Покупателю с момента передачи Товара Покупателю.</w:t>
      </w:r>
    </w:p>
    <w:p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2.7. Качество и комплектность товара проверяются на соответствие требованиям, предусмотренным Договором. Количество товара проверяется на соответствие сведениям, указанным в сопроводительных документах, путем подсчета товарных единиц.</w:t>
      </w:r>
    </w:p>
    <w:p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2.8. Для проверки качества товара представитель Покупателя проводит их визуальный осмотр и проверку работоспособности.</w:t>
      </w:r>
    </w:p>
    <w:p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2.9. В случае выявления недостатков и несоответствий товара Стороны составляют акт о выявленных нарушениях.</w:t>
      </w:r>
    </w:p>
    <w:p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2.10. При передаче товара ненадлежащего качества Поставщик обязан в течение 5 (пяти) рабочих дней с даты подписания Сторонами акта о выявленных нарушениях заменить этот товар товаром надлежащего качества либо устранить недостатки.</w:t>
      </w:r>
    </w:p>
    <w:p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При замене товара его возврат осуществляется силами и за счет Поставщика. Покупатель обязан обеспечить Поставщику возможность вывоза такого товара.</w:t>
      </w:r>
    </w:p>
    <w:p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2.11. В случае выявления существенных нарушений требований к качеству товара Поставщик должен в течение 5 (пяти) рабочих дней с момента подписания акта о выявленных нарушениях заменить товар ненадлежащего качества товаром, соответствующим Договору.</w:t>
      </w:r>
    </w:p>
    <w:p>
      <w:pPr>
        <w:pStyle w:val="ConsPlusNormal"/>
        <w:jc w:val="both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sz w:val="24"/>
        </w:rPr>
        <w:t>Существенным нарушением требований к качеству товара признается обнаружение неустранимых недостатков, недостатков, которые не могут быть устранены без несоразмерных расходов или затрат времени либо которые выявляются неоднократно или проявляются вновь после устранения, и других подобных недостатков (</w:t>
      </w:r>
      <w:r>
        <w:rPr>
          <w:rStyle w:val="-"/>
          <w:rFonts w:cs="Times New Roman" w:ascii="Times New Roman" w:hAnsi="Times New Roman"/>
          <w:color w:val="000000"/>
          <w:sz w:val="24"/>
          <w:u w:val="none"/>
        </w:rPr>
        <w:t>п. 2 ст. 475</w:t>
      </w:r>
      <w:r>
        <w:rPr>
          <w:rFonts w:cs="Times New Roman" w:ascii="Times New Roman" w:hAnsi="Times New Roman"/>
          <w:sz w:val="24"/>
        </w:rPr>
        <w:t xml:space="preserve"> ГК РФ).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3. ЦЕНА И ПОРЯДОК РАСЧЁТОВ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3.1. Сумма Договора составляет ___________ (______________________) рубля 00 копеек, в том числе НДС (при наличии). 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3.2. Сумма Договора уплачивается после передачи Товара Покупателю, не позднее семи рабочих дней со дня подписания Сторонами товарной накладной.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3.3. Все расчёты по Договору производятся в безналичном порядке путём перечисления денежных средств на указанный в Договоре расчётный счёт Поставщика.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3.4. Обязательство Покупателя по оплате считаются исполненным с момента списания денежных средств со счета Покупателя.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tabs>
          <w:tab w:val="clear" w:pos="408"/>
          <w:tab w:val="left" w:pos="0" w:leader="none"/>
        </w:tabs>
        <w:ind w:left="1440" w:hanging="0"/>
        <w:jc w:val="center"/>
        <w:rPr>
          <w:rFonts w:eastAsia="Calibri"/>
        </w:rPr>
      </w:pPr>
      <w:r>
        <w:rPr>
          <w:b/>
        </w:rPr>
        <w:t>4. КАЧЕСТВО И БЕЗОПАСНОСТЬ ТОВАРА</w:t>
      </w:r>
    </w:p>
    <w:p>
      <w:pPr>
        <w:pStyle w:val="Normal"/>
        <w:tabs>
          <w:tab w:val="clear" w:pos="408"/>
          <w:tab w:val="left" w:pos="284" w:leader="none"/>
        </w:tabs>
        <w:suppressAutoHyphens w:val="false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 xml:space="preserve">4.1. </w:t>
      </w:r>
      <w:r>
        <w:rPr>
          <w:rFonts w:eastAsia="Calibri" w:cs="Times New Roman" w:ascii="Times New Roman" w:hAnsi="Times New Roman"/>
          <w:bCs/>
        </w:rPr>
        <w:t>Поставляемый товар должен соответствовать требованиям качества и безопасности товаров в соответствии с действующими стандартами, утвержденными в отношении данного вида товара законодательством Российской федерации.</w:t>
      </w:r>
    </w:p>
    <w:p>
      <w:pPr>
        <w:pStyle w:val="Normal"/>
        <w:shd w:val="clear" w:color="auto" w:fill="FFFFFF"/>
        <w:suppressAutoHyphens w:val="false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 xml:space="preserve">4.2. Поставщиком устанавливается гарантийный срок равный гарантии производителя на каждое наименование товара. В случае отсутствия гарантии производителя на товар, поставщиком устанавливается гарантия продолжительностью 12 </w:t>
      </w:r>
      <w:r>
        <w:rPr>
          <w:rFonts w:cs="Times New Roman" w:ascii="Times New Roman" w:hAnsi="Times New Roman"/>
        </w:rPr>
        <w:t xml:space="preserve">месяцев с даты подписания Покупателем документа о приемке Товаров. </w:t>
      </w:r>
      <w:r>
        <w:rPr>
          <w:rFonts w:eastAsia="Calibri" w:cs="Times New Roman" w:ascii="Times New Roman" w:hAnsi="Times New Roman"/>
        </w:rPr>
        <w:t>Гарантия распространяется на скрытые дефекты, выявленные в процессе эксплуатации товара.</w:t>
      </w:r>
    </w:p>
    <w:p>
      <w:pPr>
        <w:pStyle w:val="Normal"/>
        <w:shd w:val="clear" w:color="auto" w:fill="FFFFFF"/>
        <w:suppressAutoHyphens w:val="false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4.3. Если в течение срока гарантийного срока обнаружатся недостатки, то они подлежат устранению силами и за счет средств Поставщика.</w:t>
      </w:r>
    </w:p>
    <w:p>
      <w:pPr>
        <w:pStyle w:val="Normal"/>
        <w:shd w:val="clear" w:color="auto" w:fill="FFFFFF"/>
        <w:suppressAutoHyphens w:val="false"/>
        <w:jc w:val="both"/>
        <w:rPr>
          <w:rFonts w:eastAsia="Calibri"/>
          <w:bCs/>
        </w:rPr>
      </w:pPr>
      <w:r>
        <w:rPr>
          <w:rFonts w:eastAsia="Calibri" w:cs="Times New Roman" w:ascii="Times New Roman" w:hAnsi="Times New Roman"/>
        </w:rPr>
        <w:t>4.4. Покупатель</w:t>
      </w:r>
      <w:r>
        <w:rPr>
          <w:rFonts w:cs="Times New Roman" w:ascii="Times New Roman" w:hAnsi="Times New Roman"/>
        </w:rPr>
        <w:t xml:space="preserve"> вправе предъявлять требования, связанные с ненадлежащим качеством поставленного товара, в течение установленного гарантийного срока. В период гарантийного срока Поставщик обязуется за свой счет производить необходимый ремонт, устранение недостатков в соответствии с требованиями гражданского законодательства Российской Федерации</w:t>
      </w:r>
    </w:p>
    <w:p>
      <w:pPr>
        <w:pStyle w:val="ListParagraph"/>
        <w:shd w:val="clear" w:color="auto" w:fill="FFFFFF"/>
        <w:tabs>
          <w:tab w:val="clear" w:pos="408"/>
          <w:tab w:val="left" w:pos="284" w:leader="none"/>
        </w:tabs>
        <w:ind w:left="0" w:hanging="0"/>
        <w:jc w:val="both"/>
        <w:rPr/>
      </w:pPr>
      <w:r>
        <w:rPr>
          <w:rFonts w:eastAsia="Calibri"/>
          <w:bCs/>
        </w:rPr>
        <w:t>4.5. При исполнении договора существенными нарушениями Поставщиком требований к качеству товара является поставка товара с неустранимыми недостатками, которые не могут быть устранены без несоразмерных расходов или затрат времени, или выявляющимися неоднократно вновь после их устранения, а также с другими подобными недостатками.</w:t>
      </w:r>
      <w:r>
        <w:rPr>
          <w:bCs/>
        </w:rPr>
        <w:t xml:space="preserve"> 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5. ОТВЕТСТВЕННОСТЬ СТОРОН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5.1. За нарушение сроков оплаты, предусмотренных Договором, Поставщик вправе требовать с Покупателя уплаты неустойки (пеней) в размере 1\300 ключевой ставки Банка России от неуплаченной суммы за каждый день просрочки.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5.2. За нарушение сроков поставки Товара Покупатель вправе требовать с Поставщика уплаты неустойки (пени) в размере 1\300 ключевой ставки Банка России от стоимости не поставленного в срок Товара за каждый день просрочки.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5.3. Сторона, не исполнившая или ненадлежащим образом исполнившая обязательства по Договору, обязана возместить другой Стороне причинённые такими нарушениями убытки.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5.4. Во всех других случаях неисполнения обязательств по Договору Стороны несут ответственность в соответствии с законодательством РФ.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6.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b/>
          <w:bCs/>
        </w:rPr>
        <w:t>ОБСТОЯТЕЛЬСТВА НЕПРЕОДОЛИМОЙ СИЛЫ (ФОРС-МАЖОР)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6.1. Стороны освобождаются от ответственности за неисполнение или ненадлежащее исполнение обязательств по Договору при возникновении непреодолимой силы, то есть чрезвычайных и не предотвратимых при данных условиях обстоятельств.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6.2. В случае наступления этих обстоятельств Сторона обязана в течение трёх рабочих дней уведомить об этом другую Сторону.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6.3. Если обстоятельства непреодолимой силы продолжают действовать более 10 дней, то каждая Сторона вправе отказаться от Договора в одностороннем порядке.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7. </w:t>
      </w:r>
      <w:r>
        <w:rPr>
          <w:rFonts w:cs="Times New Roman" w:ascii="Times New Roman" w:hAnsi="Times New Roman"/>
          <w:b/>
          <w:bCs/>
        </w:rPr>
        <w:t>СРОК ДЕЙСТВИЯ, ИЗМЕНЕНИЕ И ДОСРОЧНОЕ РАСТОРЖЕНИЕ ДОГОВОРА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7.1.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7.2. Договор может быть досрочно расторгнут по соглашению Сторон либо по требованию одной из Сторон в порядке и по основаниям, пре</w:t>
      </w:r>
      <w:bookmarkStart w:id="1" w:name="_GoBack"/>
      <w:bookmarkEnd w:id="1"/>
      <w:r>
        <w:rPr>
          <w:rFonts w:cs="Times New Roman" w:ascii="Times New Roman" w:hAnsi="Times New Roman"/>
        </w:rPr>
        <w:t>дусмотренным законодательством РФ.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7.3. Договор вступает в силу со дня его заключения и действует до полного исполнения сторонами своих обязательств по договору.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8. РАЗРЕШЕНИЕ СПОРОВ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8.1. Все споры, связанные с заключением, исполнением, толкованием, изменением и расторжением Договора, Стороны будут разрешать путём переговоров.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8.2. В случае не достижения соглашения путём переговоров заинтересованная Сторона направляет в письменной форме претензию, подписанную уполномоченным лицом.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Претензия направляется любым из следующих способов: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заказным письмом с уведомлением о вручении;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курьерской доставкой. В этом случае факт получения претензии должен подтверждаться распиской Стороны в её получении. Расписка должна содержать наименование документа и дату его получения, а также фамилию, инициалы, должность и подпись лица, получившего данный документ.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8.3. К претензии должны прилагаться обосновывающие требования заинтересованной Стороны документы (в случае их отсутствия у другой Стороны) и документы, подтверждающие полномочия лица, которое подписало претензию. Указанные документы представляются в виде копий, заверенных лицом, которое направило их. Если претензия направлена без документов, подтверждающих полномочия лица, которое её подписало, то она считается не предъявленной и рассмотрению не подлежит.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8.4. Сторона, в адрес которой направлена претензия, обязана её рассмотреть и о результатах уведомить в письменной форме другую Сторону в течение семи рабочих дней со дня получения претензии.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8.5. В случае если спор не урегулирован в претензионном порядке или ответ на претензию не получен в течение указанного срока, спор в соответствии со ст. 35 АПК РФ передаётся в арбитражный суд Удмуртской Республики.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9. ЗАКЛЮЧИТЕЛЬНЫЕ ПОЛОЖЕНИЯ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9.1. Договор составлен в двух экземплярах, по одному для каждой из Сторон.</w:t>
      </w:r>
    </w:p>
    <w:p>
      <w:pPr>
        <w:pStyle w:val="Normal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</w:rPr>
        <w:t>9.2. Если иное не предусмотрено Договором, извещения, уведомления, требования и иные юридически значимые сообщения (далее - сообщения) Стороны могут направлять по факсу, электронной почте или другим способом связи при условии, что он позволяет достоверно установить, от кого исходило сообщение и кому оно адресовано.</w:t>
      </w:r>
    </w:p>
    <w:p>
      <w:pPr>
        <w:pStyle w:val="Normal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 xml:space="preserve">10. </w:t>
      </w:r>
      <w:r>
        <w:rPr>
          <w:rFonts w:cs="Times New Roman" w:ascii="Times New Roman" w:hAnsi="Times New Roman"/>
          <w:b/>
          <w:bCs/>
          <w:sz w:val="20"/>
          <w:szCs w:val="20"/>
        </w:rPr>
        <w:t>АДРЕСА, РЕКВИЗИТЫ И ПОДПИСИ СТОРОН</w:t>
      </w:r>
    </w:p>
    <w:tbl>
      <w:tblPr>
        <w:tblW w:w="102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928"/>
        <w:gridCol w:w="5279"/>
      </w:tblGrid>
      <w:tr>
        <w:trPr>
          <w:trHeight w:val="138" w:hRule="atLeast"/>
        </w:trPr>
        <w:tc>
          <w:tcPr>
            <w:tcW w:w="4928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Покупатель: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Федеральное бюджетное учреждение «Администрация Камского бассейна внутренних водных путей» (сокращенно ФБУ «Администрация «Камводпуть»)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Юридический адрес: 614015 г. Пермь, ул. Советская,20-а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Получатель и плательщик: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Нижне – Камский район водных путей и судоходства – филиал ФБУ «Администрация Камского бассейна внутренних водных путей (сокращенно НКРВПС)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Фактический адрес и почтовый адрес: 427960, Удмуртская Республика, г. Сарапул, ул. Оползина, 8а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ИНН/КПП 5902290191/182702001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Тел./факс: (341-47) 4-18-93; 4-19-93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Получатель: УФК по Нижегородской области (НКРВПС л/с 20136Х86880)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Казначейский счет 03214643000000013239 в ОКЦ № 1 ВВГУ БАНКА РОССИИ//УФК по Нижегородской области, г. Нижний Новгород, БИК 012202102,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к/с 40102810745370000024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И.о. н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ачальник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а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филиала 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 w:bidi="ar-SA"/>
              </w:rPr>
              <w:t>____________________ /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 w:bidi="ar-SA"/>
              </w:rPr>
              <w:t>И.Н. Сорокин</w:t>
            </w:r>
          </w:p>
          <w:p>
            <w:pPr>
              <w:pStyle w:val="Style21"/>
              <w:widowControl w:val="false"/>
              <w:spacing w:before="0" w:after="0"/>
              <w:ind w:left="0" w:hanging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 w:bidi="ar-SA"/>
              </w:rPr>
            </w:r>
          </w:p>
        </w:tc>
        <w:tc>
          <w:tcPr>
            <w:tcW w:w="5279" w:type="dxa"/>
            <w:tcBorders/>
            <w:shd w:color="auto" w:fill="auto" w:val="clear"/>
          </w:tcPr>
          <w:p>
            <w:pPr>
              <w:pStyle w:val="Style13"/>
              <w:widowControl w:val="false"/>
              <w:spacing w:lineRule="auto" w:line="240" w:before="0" w:after="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Поставщик: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______________/__________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  <w:r>
        <w:br w:type="page"/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№ 1</w:t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договору № _____</w:t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 "__"___________2026г.</w:t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  <w:u w:val="none"/>
        </w:rPr>
        <w:t>Техническое задание</w:t>
      </w:r>
    </w:p>
    <w:p>
      <w:pPr>
        <w:pStyle w:val="Normal"/>
        <w:jc w:val="center"/>
        <w:rPr>
          <w:rFonts w:ascii="Times New Roman" w:hAnsi="Times New Roman"/>
          <w:b/>
          <w:bCs/>
          <w:sz w:val="24"/>
          <w:szCs w:val="24"/>
          <w:u w:val="none"/>
        </w:rPr>
      </w:pPr>
      <w:r>
        <w:rPr>
          <w:rFonts w:ascii="Times New Roman" w:hAnsi="Times New Roman"/>
          <w:b/>
          <w:bCs/>
          <w:sz w:val="24"/>
          <w:szCs w:val="24"/>
          <w:u w:val="none"/>
        </w:rPr>
        <w:t xml:space="preserve">на </w:t>
      </w:r>
      <w:r>
        <w:rPr>
          <w:rFonts w:ascii="Times New Roman" w:hAnsi="Times New Roman"/>
          <w:b/>
          <w:bCs/>
          <w:sz w:val="24"/>
          <w:szCs w:val="24"/>
          <w:u w:val="none"/>
        </w:rPr>
        <w:t xml:space="preserve">поставку зарядного генератора для нужд филиала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  <w:u w:val="none"/>
        </w:rPr>
        <w:t>ФБУ «Администрация «Камводпуть»</w:t>
      </w:r>
    </w:p>
    <w:p>
      <w:pPr>
        <w:pStyle w:val="Normal"/>
        <w:tabs>
          <w:tab w:val="clear" w:pos="408"/>
          <w:tab w:val="left" w:pos="6663" w:leader="none"/>
        </w:tabs>
        <w:ind w:firstLine="709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</w:r>
    </w:p>
    <w:p>
      <w:pPr>
        <w:pStyle w:val="Normal"/>
        <w:tabs>
          <w:tab w:val="clear" w:pos="408"/>
          <w:tab w:val="left" w:pos="6663" w:leader="none"/>
        </w:tabs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   </w:t>
      </w:r>
    </w:p>
    <w:p>
      <w:pPr>
        <w:pStyle w:val="ConsPlusNormal"/>
        <w:widowControl/>
        <w:spacing w:lineRule="exact" w:line="240"/>
        <w:ind w:firstLine="709"/>
        <w:jc w:val="both"/>
        <w:rPr/>
      </w:pPr>
      <w:r>
        <w:rPr>
          <w:rFonts w:eastAsia="Arial" w:cs="Arial"/>
          <w:b/>
          <w:sz w:val="22"/>
          <w:szCs w:val="22"/>
        </w:rPr>
        <w:t xml:space="preserve">  </w:t>
      </w:r>
      <w:r>
        <w:rPr>
          <w:rFonts w:cs="Times New Roman" w:ascii="Times New Roman" w:hAnsi="Times New Roman"/>
          <w:b/>
          <w:sz w:val="24"/>
          <w:szCs w:val="24"/>
        </w:rPr>
        <w:t>Условия и сроки: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 w:val="false"/>
          <w:bCs w:val="false"/>
          <w:sz w:val="24"/>
          <w:szCs w:val="24"/>
        </w:rPr>
        <w:t>п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ос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тавка</w:t>
      </w:r>
      <w:r>
        <w:rPr>
          <w:b w:val="false"/>
          <w:bCs w:val="false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зарядного генератора должна осуществляться за счет Поставщика. Доставка зарядного генератора осуществляется по адресу: УР, г Сарапул, ж/р Котово, ул. Водников, 11, силами и за счет Поставщика. Поставка производится в течение 10 календарных дней с момента подписа</w:t>
      </w:r>
      <w:r>
        <w:rPr>
          <w:rFonts w:cs="Times New Roman" w:ascii="Times New Roman" w:hAnsi="Times New Roman"/>
          <w:sz w:val="24"/>
          <w:szCs w:val="24"/>
        </w:rPr>
        <w:t>ния договора. Поставка зарядного генератора для замены вышедшего из строя.</w:t>
      </w:r>
    </w:p>
    <w:p>
      <w:pPr>
        <w:pStyle w:val="Normal"/>
        <w:spacing w:lineRule="exact" w:line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ConsPlusNormal"/>
        <w:widowControl/>
        <w:spacing w:lineRule="exact" w:line="240"/>
        <w:ind w:firstLine="709"/>
        <w:jc w:val="center"/>
        <w:rPr>
          <w:b/>
          <w:bCs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Технические характеристики товара </w:t>
      </w:r>
    </w:p>
    <w:p>
      <w:pPr>
        <w:pStyle w:val="Normal"/>
        <w:spacing w:lineRule="exact" w:line="240"/>
        <w:jc w:val="both"/>
        <w:rPr/>
      </w:pPr>
      <w:r>
        <w:rPr>
          <w:b/>
        </w:rPr>
        <w:tab/>
      </w:r>
      <w:r>
        <w:rPr/>
        <w:t xml:space="preserve">Зарядный генератор 14 Вольт, 25 Ампер, Модель: </w:t>
      </w:r>
      <w:r>
        <w:rPr>
          <w:lang w:val="en-US"/>
        </w:rPr>
        <w:t>WP</w:t>
      </w:r>
      <w:r>
        <w:rPr/>
        <w:t>-</w:t>
      </w:r>
      <w:r>
        <w:rPr>
          <w:lang w:val="en-US"/>
        </w:rPr>
        <w:t>FDJ</w:t>
      </w:r>
      <w:r>
        <w:rPr/>
        <w:t xml:space="preserve">. Партия № 2085090110А. № 1911220189. Производитель </w:t>
      </w:r>
      <w:r>
        <w:rPr>
          <w:lang w:val="en-US"/>
        </w:rPr>
        <w:t>WEICHAI</w:t>
      </w:r>
      <w:r>
        <w:rPr/>
        <w:t xml:space="preserve">. Для установки на двигатель </w:t>
      </w:r>
      <w:r>
        <w:rPr>
          <w:lang w:val="en-US"/>
        </w:rPr>
        <w:t>WP</w:t>
      </w:r>
      <w:r>
        <w:rPr/>
        <w:t>2.3 Зарядный генератор 2085090110A (WP-FDJ, 14V, 25A, 2-х проводный).</w:t>
      </w:r>
    </w:p>
    <w:p>
      <w:pPr>
        <w:pStyle w:val="Normal"/>
        <w:spacing w:lineRule="exact" w:line="240"/>
        <w:jc w:val="both"/>
        <w:rPr>
          <w:b/>
        </w:rPr>
      </w:pPr>
      <w:r>
        <w:rPr>
          <w:rFonts w:eastAsia="Times New Roman" w:cs="Times New Roman"/>
          <w:b/>
        </w:rPr>
        <w:t xml:space="preserve">            </w:t>
      </w:r>
      <w:r>
        <w:rPr>
          <w:b/>
        </w:rPr>
        <w:t>Документы передаваемые Заказчику</w:t>
      </w:r>
      <w:r>
        <w:rPr>
          <w:b/>
        </w:rPr>
        <w:t xml:space="preserve"> с товаром</w:t>
      </w:r>
      <w:r>
        <w:rPr>
          <w:b/>
        </w:rPr>
        <w:t xml:space="preserve">: </w:t>
      </w:r>
    </w:p>
    <w:p>
      <w:pPr>
        <w:pStyle w:val="Normal"/>
        <w:spacing w:lineRule="exact" w:line="240"/>
        <w:jc w:val="both"/>
        <w:rPr/>
      </w:pPr>
      <w:r>
        <w:rPr/>
        <w:t>Паспорт на изделия.</w:t>
      </w:r>
    </w:p>
    <w:p>
      <w:pPr>
        <w:pStyle w:val="Normal"/>
        <w:ind w:firstLine="709"/>
        <w:jc w:val="both"/>
        <w:rPr>
          <w:rFonts w:ascii="Times New Roman" w:hAnsi="Times New Roman" w:eastAsia="Courier New" w:cs="Times New Roman"/>
          <w:b w:val="false"/>
          <w:bCs w:val="false"/>
          <w:spacing w:val="1"/>
          <w:sz w:val="24"/>
          <w:szCs w:val="24"/>
          <w:u w:val="none"/>
        </w:rPr>
      </w:pPr>
      <w:r>
        <w:rPr/>
      </w:r>
    </w:p>
    <w:p>
      <w:pPr>
        <w:pStyle w:val="Normal"/>
        <w:ind w:firstLine="709"/>
        <w:jc w:val="both"/>
        <w:rPr>
          <w:rFonts w:eastAsia="Courier New" w:cs="Times New Roman"/>
          <w:color w:val="000000"/>
        </w:rPr>
      </w:pPr>
      <w:r>
        <w:rPr>
          <w:rFonts w:eastAsia="Courier New" w:cs="Times New Roman"/>
          <w:color w:val="000000"/>
        </w:rPr>
      </w:r>
    </w:p>
    <w:p>
      <w:pPr>
        <w:pStyle w:val="Normal"/>
        <w:jc w:val="both"/>
        <w:rPr>
          <w:rFonts w:eastAsia="Courier New" w:cs="Times New Roman"/>
          <w:color w:val="000000"/>
        </w:rPr>
      </w:pPr>
      <w:r>
        <w:rPr>
          <w:rFonts w:eastAsia="Courier New" w:cs="Times New Roman"/>
          <w:color w:val="000000"/>
        </w:rPr>
      </w:r>
    </w:p>
    <w:p>
      <w:pPr>
        <w:pStyle w:val="Normal"/>
        <w:ind w:right="141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Покупатель:                                                                       Поставщик: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cs="Times New Roman" w:ascii="Times New Roman" w:hAnsi="Times New Roman"/>
        </w:rPr>
        <w:t>И.о. начальника филиала</w:t>
      </w:r>
      <w:r>
        <w:rPr>
          <w:rFonts w:cs="Times New Roman" w:ascii="Times New Roman" w:hAnsi="Times New Roman"/>
        </w:rPr>
        <w:t xml:space="preserve">                                                   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                                                           </w:t>
      </w:r>
    </w:p>
    <w:p>
      <w:pPr>
        <w:pStyle w:val="Normal"/>
        <w:ind w:right="141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right="141" w:hanging="0"/>
        <w:rPr>
          <w:rFonts w:ascii="Times New Roman" w:hAnsi="Times New Roman" w:eastAsia="Times New Roman" w:cs="Times New Roman"/>
        </w:rPr>
      </w:pPr>
      <w:r>
        <w:rPr>
          <w:rFonts w:cs="Times New Roman" w:ascii="Times New Roman" w:hAnsi="Times New Roman"/>
        </w:rPr>
        <w:t>____________/</w:t>
      </w:r>
      <w:r>
        <w:rPr>
          <w:rFonts w:cs="Times New Roman" w:ascii="Times New Roman" w:hAnsi="Times New Roman"/>
        </w:rPr>
        <w:t>Сорокин И.Н.</w:t>
      </w:r>
      <w:r>
        <w:rPr>
          <w:rFonts w:cs="Times New Roman" w:ascii="Times New Roman" w:hAnsi="Times New Roman"/>
        </w:rPr>
        <w:t>/                                         ____________/____________/</w:t>
      </w:r>
    </w:p>
    <w:p>
      <w:pPr>
        <w:pStyle w:val="Normal"/>
        <w:ind w:right="141" w:hanging="0"/>
        <w:rPr/>
      </w:pPr>
      <w:r>
        <w:rPr>
          <w:rFonts w:eastAsia="Times New Roman" w:cs="Times New Roman" w:ascii="Times New Roman" w:hAnsi="Times New Roman"/>
        </w:rPr>
        <w:t xml:space="preserve">           </w:t>
      </w:r>
      <w:r>
        <w:rPr>
          <w:rFonts w:cs="Times New Roman" w:ascii="Times New Roman" w:hAnsi="Times New Roman"/>
        </w:rPr>
        <w:t xml:space="preserve">м. п.                                                                            м. п. </w:t>
      </w:r>
    </w:p>
    <w:sectPr>
      <w:type w:val="nextPage"/>
      <w:pgSz w:w="11906" w:h="16838"/>
      <w:pgMar w:left="1134" w:right="851" w:gutter="0" w:header="0" w:top="709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ymbol">
    <w:charset w:val="cc"/>
    <w:family w:val="roman"/>
    <w:pitch w:val="variable"/>
  </w:font>
  <w:font w:name="Segoe UI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SimSu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isplayBackgroundShape/>
  <w:embedSystemFonts/>
  <w:defaultTabStop w:val="4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000000"/>
      <w:kern w:val="2"/>
      <w:sz w:val="24"/>
      <w:szCs w:val="24"/>
      <w:lang w:val="ru-RU" w:eastAsia="zh-CN" w:bidi="hi-IN"/>
    </w:rPr>
  </w:style>
  <w:style w:type="paragraph" w:styleId="1">
    <w:name w:val="Heading 1"/>
    <w:basedOn w:val="19"/>
    <w:next w:val="Style13"/>
    <w:qFormat/>
    <w:pPr>
      <w:numPr>
        <w:ilvl w:val="0"/>
        <w:numId w:val="1"/>
      </w:numPr>
      <w:tabs>
        <w:tab w:val="clear" w:pos="408"/>
        <w:tab w:val="left" w:pos="0" w:leader="none"/>
      </w:tabs>
      <w:outlineLvl w:val="0"/>
    </w:pPr>
    <w:rPr>
      <w:b/>
      <w:bCs/>
      <w:sz w:val="32"/>
      <w:szCs w:val="32"/>
    </w:rPr>
  </w:style>
  <w:style w:type="paragraph" w:styleId="2">
    <w:name w:val="Heading 2"/>
    <w:basedOn w:val="19"/>
    <w:next w:val="Style13"/>
    <w:qFormat/>
    <w:pPr>
      <w:numPr>
        <w:ilvl w:val="1"/>
        <w:numId w:val="1"/>
      </w:numPr>
      <w:tabs>
        <w:tab w:val="clear" w:pos="408"/>
        <w:tab w:val="left" w:pos="0" w:leader="none"/>
      </w:tabs>
      <w:outlineLvl w:val="1"/>
    </w:pPr>
    <w:rPr>
      <w:b/>
      <w:bCs/>
      <w:i/>
      <w:iCs/>
    </w:rPr>
  </w:style>
  <w:style w:type="paragraph" w:styleId="3">
    <w:name w:val="Heading 3"/>
    <w:basedOn w:val="19"/>
    <w:next w:val="Style13"/>
    <w:qFormat/>
    <w:pPr>
      <w:numPr>
        <w:ilvl w:val="2"/>
        <w:numId w:val="1"/>
      </w:numPr>
      <w:tabs>
        <w:tab w:val="clear" w:pos="408"/>
        <w:tab w:val="left" w:pos="0" w:leader="none"/>
      </w:tabs>
      <w:outlineLvl w:val="2"/>
    </w:pPr>
    <w:rPr>
      <w:b/>
      <w:bCs/>
    </w:rPr>
  </w:style>
  <w:style w:type="paragraph" w:styleId="6">
    <w:name w:val="Heading 6"/>
    <w:basedOn w:val="Normal"/>
    <w:next w:val="Normal"/>
    <w:qFormat/>
    <w:pPr>
      <w:keepNext w:val="true"/>
      <w:numPr>
        <w:ilvl w:val="5"/>
        <w:numId w:val="1"/>
      </w:numPr>
      <w:tabs>
        <w:tab w:val="clear" w:pos="408"/>
        <w:tab w:val="left" w:pos="0" w:leader="none"/>
      </w:tabs>
      <w:ind w:left="-360" w:right="-104" w:hanging="0"/>
      <w:outlineLvl w:val="5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0" w:customStyle="1">
    <w:name w:val="WW8Num2z0"/>
    <w:qFormat/>
    <w:rPr>
      <w:rFonts w:eastAsia="SimSun"/>
    </w:rPr>
  </w:style>
  <w:style w:type="character" w:styleId="31" w:customStyle="1">
    <w:name w:val="Основной шрифт абзаца3"/>
    <w:qFormat/>
    <w:rPr/>
  </w:style>
  <w:style w:type="character" w:styleId="WW8Num3z0" w:customStyle="1">
    <w:name w:val="WW8Num3z0"/>
    <w:qFormat/>
    <w:rPr>
      <w:rFonts w:ascii="Symbol" w:hAnsi="Symbol" w:cs="OpenSymbol"/>
    </w:rPr>
  </w:style>
  <w:style w:type="character" w:styleId="WW8Num4z0" w:customStyle="1">
    <w:name w:val="WW8Num4z0"/>
    <w:qFormat/>
    <w:rPr>
      <w:rFonts w:ascii="Symbol" w:hAnsi="Symbol" w:cs="OpenSymbol"/>
    </w:rPr>
  </w:style>
  <w:style w:type="character" w:styleId="WW8Num5z0" w:customStyle="1">
    <w:name w:val="WW8Num5z0"/>
    <w:qFormat/>
    <w:rPr>
      <w:rFonts w:ascii="Symbol" w:hAnsi="Symbol" w:cs="OpenSymbol"/>
    </w:rPr>
  </w:style>
  <w:style w:type="character" w:styleId="WW8Num6z0" w:customStyle="1">
    <w:name w:val="WW8Num6z0"/>
    <w:qFormat/>
    <w:rPr>
      <w:rFonts w:ascii="Symbol" w:hAnsi="Symbol" w:cs="OpenSymbol"/>
    </w:rPr>
  </w:style>
  <w:style w:type="character" w:styleId="WW8Num7z0" w:customStyle="1">
    <w:name w:val="WW8Num7z0"/>
    <w:qFormat/>
    <w:rPr>
      <w:rFonts w:ascii="Symbol" w:hAnsi="Symbol" w:cs="OpenSymbol"/>
    </w:rPr>
  </w:style>
  <w:style w:type="character" w:styleId="WW8Num8z0" w:customStyle="1">
    <w:name w:val="WW8Num8z0"/>
    <w:qFormat/>
    <w:rPr>
      <w:rFonts w:ascii="Symbol" w:hAnsi="Symbol" w:cs="OpenSymbol"/>
    </w:rPr>
  </w:style>
  <w:style w:type="character" w:styleId="WW8Num9z0" w:customStyle="1">
    <w:name w:val="WW8Num9z0"/>
    <w:qFormat/>
    <w:rPr>
      <w:rFonts w:ascii="Symbol" w:hAnsi="Symbol" w:cs="OpenSymbol"/>
    </w:rPr>
  </w:style>
  <w:style w:type="character" w:styleId="WW8Num10z0" w:customStyle="1">
    <w:name w:val="WW8Num10z0"/>
    <w:qFormat/>
    <w:rPr>
      <w:rFonts w:ascii="Symbol" w:hAnsi="Symbol" w:cs="OpenSymbol"/>
    </w:rPr>
  </w:style>
  <w:style w:type="character" w:styleId="WW8Num11z0" w:customStyle="1">
    <w:name w:val="WW8Num11z0"/>
    <w:qFormat/>
    <w:rPr>
      <w:rFonts w:ascii="Symbol" w:hAnsi="Symbol" w:cs="OpenSymbol"/>
    </w:rPr>
  </w:style>
  <w:style w:type="character" w:styleId="21" w:customStyle="1">
    <w:name w:val="Основной шрифт абзаца2"/>
    <w:qFormat/>
    <w:rPr/>
  </w:style>
  <w:style w:type="character" w:styleId="-">
    <w:name w:val="Hyperlink"/>
    <w:rPr>
      <w:color w:val="000080"/>
      <w:u w:val="single" w:color="000000"/>
    </w:rPr>
  </w:style>
  <w:style w:type="character" w:styleId="15" w:customStyle="1">
    <w:name w:val="Основной шрифт абзаца15"/>
    <w:qFormat/>
    <w:rPr/>
  </w:style>
  <w:style w:type="character" w:styleId="14" w:customStyle="1">
    <w:name w:val="Основной шрифт абзаца14"/>
    <w:qFormat/>
    <w:rPr/>
  </w:style>
  <w:style w:type="character" w:styleId="13" w:customStyle="1">
    <w:name w:val="Основной шрифт абзаца13"/>
    <w:qFormat/>
    <w:rPr/>
  </w:style>
  <w:style w:type="character" w:styleId="12" w:customStyle="1">
    <w:name w:val="Основной шрифт абзаца12"/>
    <w:qFormat/>
    <w:rPr/>
  </w:style>
  <w:style w:type="character" w:styleId="11" w:customStyle="1">
    <w:name w:val="Основной шрифт абзаца11"/>
    <w:qFormat/>
    <w:rPr/>
  </w:style>
  <w:style w:type="character" w:styleId="Style10" w:customStyle="1">
    <w:name w:val="Текст выноски Знак"/>
    <w:qFormat/>
    <w:rPr>
      <w:rFonts w:ascii="Segoe UI" w:hAnsi="Segoe UI" w:eastAsia="SimSun" w:cs="Mangal"/>
      <w:kern w:val="2"/>
      <w:sz w:val="18"/>
      <w:szCs w:val="16"/>
      <w:lang w:eastAsia="zh-CN" w:bidi="hi-IN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16" w:customStyle="1">
    <w:name w:val="Основной шрифт абзаца1"/>
    <w:qFormat/>
    <w:rPr/>
  </w:style>
  <w:style w:type="character" w:styleId="Style11" w:customStyle="1">
    <w:name w:val="Маркеры"/>
    <w:qFormat/>
    <w:rPr>
      <w:rFonts w:ascii="OpenSymbol" w:hAnsi="OpenSymbol" w:eastAsia="OpenSymbol" w:cs="OpenSymbol"/>
    </w:rPr>
  </w:style>
  <w:style w:type="character" w:styleId="Strong" w:customStyle="1">
    <w:name w:val="Strong"/>
    <w:qFormat/>
    <w:rPr>
      <w:b/>
      <w:bCs/>
    </w:rPr>
  </w:style>
  <w:style w:type="character" w:styleId="17" w:customStyle="1">
    <w:name w:val="Строгий1"/>
    <w:qFormat/>
    <w:rPr>
      <w:b/>
      <w:bCs/>
    </w:rPr>
  </w:style>
  <w:style w:type="character" w:styleId="18" w:customStyle="1">
    <w:name w:val="Текст выноски Знак1"/>
    <w:qFormat/>
    <w:rPr>
      <w:rFonts w:ascii="Segoe UI" w:hAnsi="Segoe UI" w:eastAsia="SimSun" w:cs="Mangal"/>
      <w:color w:val="000000"/>
      <w:kern w:val="2"/>
      <w:sz w:val="18"/>
      <w:szCs w:val="16"/>
      <w:lang w:eastAsia="zh-CN" w:bidi="hi-IN"/>
    </w:rPr>
  </w:style>
  <w:style w:type="paragraph" w:styleId="Style12" w:customStyle="1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3">
    <w:name w:val="Body Text"/>
    <w:basedOn w:val="Normal"/>
    <w:pPr>
      <w:spacing w:lineRule="auto" w:line="288" w:before="0" w:after="140"/>
    </w:pPr>
    <w:rPr/>
  </w:style>
  <w:style w:type="paragraph" w:styleId="Style14">
    <w:name w:val="List"/>
    <w:basedOn w:val="Style13"/>
    <w:pPr/>
    <w:rPr/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4" w:customStyle="1">
    <w:name w:val="Указатель4"/>
    <w:basedOn w:val="Normal"/>
    <w:qFormat/>
    <w:pPr>
      <w:suppressLineNumbers/>
    </w:pPr>
    <w:rPr>
      <w:rFonts w:cs="Arial"/>
    </w:rPr>
  </w:style>
  <w:style w:type="paragraph" w:styleId="19" w:customStyle="1">
    <w:name w:val="Заголовок1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22" w:customStyle="1">
    <w:name w:val="Название объекта2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32" w:customStyle="1">
    <w:name w:val="Указатель3"/>
    <w:basedOn w:val="Normal"/>
    <w:qFormat/>
    <w:pPr>
      <w:suppressLineNumbers/>
    </w:pPr>
    <w:rPr>
      <w:rFonts w:cs="Lucida Sans"/>
    </w:rPr>
  </w:style>
  <w:style w:type="paragraph" w:styleId="Style17">
    <w:name w:val="Subtitle"/>
    <w:basedOn w:val="19"/>
    <w:next w:val="Style13"/>
    <w:qFormat/>
    <w:pPr>
      <w:jc w:val="center"/>
    </w:pPr>
    <w:rPr>
      <w:i/>
      <w:iCs/>
    </w:rPr>
  </w:style>
  <w:style w:type="paragraph" w:styleId="151" w:customStyle="1">
    <w:name w:val="Указатель15"/>
    <w:basedOn w:val="Normal"/>
    <w:qFormat/>
    <w:pPr>
      <w:suppressLineNumbers/>
    </w:pPr>
    <w:rPr>
      <w:rFonts w:cs="Lucida Sans"/>
    </w:rPr>
  </w:style>
  <w:style w:type="paragraph" w:styleId="141" w:customStyle="1">
    <w:name w:val="Указатель14"/>
    <w:basedOn w:val="Normal"/>
    <w:qFormat/>
    <w:pPr>
      <w:suppressLineNumbers/>
    </w:pPr>
    <w:rPr>
      <w:rFonts w:cs="Lucida Sans"/>
    </w:rPr>
  </w:style>
  <w:style w:type="paragraph" w:styleId="131" w:customStyle="1">
    <w:name w:val="Указатель13"/>
    <w:basedOn w:val="Normal"/>
    <w:qFormat/>
    <w:pPr>
      <w:suppressLineNumbers/>
    </w:pPr>
    <w:rPr>
      <w:rFonts w:cs="Lucida Sans"/>
    </w:rPr>
  </w:style>
  <w:style w:type="paragraph" w:styleId="121" w:customStyle="1">
    <w:name w:val="Указатель12"/>
    <w:basedOn w:val="Normal"/>
    <w:qFormat/>
    <w:pPr>
      <w:suppressLineNumbers/>
    </w:pPr>
    <w:rPr>
      <w:rFonts w:cs="Lucida Sans"/>
    </w:rPr>
  </w:style>
  <w:style w:type="paragraph" w:styleId="111" w:customStyle="1">
    <w:name w:val="Указатель11"/>
    <w:basedOn w:val="Normal"/>
    <w:qFormat/>
    <w:pPr>
      <w:suppressLineNumbers/>
    </w:pPr>
    <w:rPr>
      <w:rFonts w:cs="Lucida Sans"/>
    </w:rPr>
  </w:style>
  <w:style w:type="paragraph" w:styleId="110" w:customStyle="1">
    <w:name w:val="Текст выноски1"/>
    <w:basedOn w:val="Normal"/>
    <w:qFormat/>
    <w:pPr/>
    <w:rPr>
      <w:rFonts w:ascii="Segoe UI" w:hAnsi="Segoe UI" w:cs="Segoe UI"/>
      <w:sz w:val="18"/>
      <w:szCs w:val="16"/>
    </w:rPr>
  </w:style>
  <w:style w:type="paragraph" w:styleId="112" w:customStyle="1">
    <w:name w:val="Название объекта11"/>
    <w:basedOn w:val="19"/>
    <w:next w:val="Style13"/>
    <w:qFormat/>
    <w:pPr>
      <w:jc w:val="center"/>
    </w:pPr>
    <w:rPr>
      <w:b/>
      <w:bCs/>
      <w:sz w:val="36"/>
      <w:szCs w:val="36"/>
    </w:rPr>
  </w:style>
  <w:style w:type="paragraph" w:styleId="23" w:customStyle="1">
    <w:name w:val="Указатель2"/>
    <w:basedOn w:val="Normal"/>
    <w:qFormat/>
    <w:pPr>
      <w:suppressLineNumbers/>
    </w:pPr>
    <w:rPr>
      <w:rFonts w:cs="Lucida Sans"/>
    </w:rPr>
  </w:style>
  <w:style w:type="paragraph" w:styleId="113" w:customStyle="1">
    <w:name w:val="Название объекта1"/>
    <w:basedOn w:val="Normal"/>
    <w:qFormat/>
    <w:pPr>
      <w:suppressLineNumbers/>
      <w:spacing w:before="120" w:after="120"/>
    </w:pPr>
    <w:rPr>
      <w:i/>
      <w:iCs/>
    </w:rPr>
  </w:style>
  <w:style w:type="paragraph" w:styleId="114" w:customStyle="1">
    <w:name w:val="Указатель1"/>
    <w:basedOn w:val="Normal"/>
    <w:qFormat/>
    <w:pPr>
      <w:suppressLineNumbers/>
    </w:pPr>
    <w:rPr/>
  </w:style>
  <w:style w:type="paragraph" w:styleId="Style18" w:customStyle="1">
    <w:name w:val="Содержимое таблицы"/>
    <w:basedOn w:val="Standard"/>
    <w:qFormat/>
    <w:pPr/>
    <w:rPr/>
  </w:style>
  <w:style w:type="paragraph" w:styleId="Style19" w:customStyle="1">
    <w:name w:val="Заголовок таблицы"/>
    <w:basedOn w:val="Style18"/>
    <w:qFormat/>
    <w:pPr>
      <w:jc w:val="center"/>
    </w:pPr>
    <w:rPr>
      <w:b/>
      <w:bCs/>
    </w:rPr>
  </w:style>
  <w:style w:type="paragraph" w:styleId="Style20" w:customStyle="1">
    <w:name w:val="Блочная цитата"/>
    <w:basedOn w:val="Normal"/>
    <w:qFormat/>
    <w:pPr>
      <w:spacing w:before="0" w:after="283"/>
      <w:ind w:left="567" w:right="567" w:hanging="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0"/>
      <w:kern w:val="0"/>
      <w:sz w:val="22"/>
      <w:szCs w:val="22"/>
      <w:lang w:val="ru-RU" w:eastAsia="zh-CN" w:bidi="ar-SA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Courier New"/>
      <w:color w:val="auto"/>
      <w:kern w:val="0"/>
      <w:sz w:val="16"/>
      <w:szCs w:val="24"/>
      <w:lang w:val="ru-RU" w:eastAsia="zh-CN" w:bidi="hi-IN"/>
    </w:rPr>
  </w:style>
  <w:style w:type="paragraph" w:styleId="Style21">
    <w:name w:val="Body Text Indent"/>
    <w:basedOn w:val="Normal"/>
    <w:pPr>
      <w:spacing w:before="0" w:after="120"/>
      <w:ind w:left="283" w:hanging="0"/>
    </w:pPr>
    <w:rPr/>
  </w:style>
  <w:style w:type="paragraph" w:styleId="115" w:customStyle="1">
    <w:name w:val="Обычный (веб)1"/>
    <w:basedOn w:val="Normal"/>
    <w:qFormat/>
    <w:pPr>
      <w:spacing w:lineRule="exact" w:line="240" w:before="280" w:after="119"/>
    </w:pPr>
    <w:rPr>
      <w:rFonts w:ascii="Times New Roman" w:hAnsi="Times New Roman" w:eastAsia="Times New Roman" w:cs="Times New Roman"/>
      <w:color w:val="00000A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egoe UI" w:cs="Tahoma"/>
      <w:color w:val="000000"/>
      <w:kern w:val="2"/>
      <w:sz w:val="24"/>
      <w:szCs w:val="24"/>
      <w:lang w:val="ru-RU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283"/>
    </w:pPr>
    <w:rPr/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Times New Roman" w:hAnsi="Times New Roman" w:eastAsia="Times New Roman" w:cs="Times New Roman"/>
    </w:rPr>
  </w:style>
  <w:style w:type="paragraph" w:styleId="Docdata" w:customStyle="1">
    <w:name w:val="docdata"/>
    <w:basedOn w:val="Normal"/>
    <w:qFormat/>
    <w:pPr>
      <w:spacing w:before="280" w:after="280"/>
    </w:pPr>
    <w:rPr>
      <w:rFonts w:ascii="Times New Roman" w:hAnsi="Times New Roman" w:eastAsia="Times New Roman" w:cs="Times New Roman"/>
      <w:lang w:eastAsia="ru-RU"/>
    </w:rPr>
  </w:style>
  <w:style w:type="paragraph" w:styleId="Style22">
    <w:name w:val="Абзац списка"/>
    <w:basedOn w:val="Normal"/>
    <w:qFormat/>
    <w:pPr>
      <w:widowControl/>
      <w:suppressAutoHyphens w:val="false"/>
      <w:spacing w:lineRule="auto" w:line="276" w:before="0" w:after="200"/>
      <w:ind w:left="720" w:hanging="0"/>
      <w:contextualSpacing/>
      <w:jc w:val="both"/>
    </w:pPr>
    <w:rPr>
      <w:rFonts w:ascii="Calibri" w:hAnsi="Calibri" w:eastAsia="Calibri" w:cs="Times New Roman"/>
      <w:kern w:val="0"/>
      <w:sz w:val="20"/>
      <w:szCs w:val="20"/>
      <w:lang w:val="en-US" w:bidi="en-US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numbering" w:styleId="WW8Num2">
    <w:name w:val="WW8Num2"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Application>LibreOffice/7.5.6.2$Windows_X86_64 LibreOffice_project/f654817fb68d6d4600d7d2f6b647e47729f55f15</Application>
  <AppVersion>15.0000</AppVersion>
  <Pages>4</Pages>
  <Words>1448</Words>
  <Characters>9931</Characters>
  <CharactersWithSpaces>11697</CharactersWithSpaces>
  <Paragraphs>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2026-03-26T11:27:00Z</dcterms:created>
  <dc:creator>User</dc:creator>
  <dc:description/>
  <dc:language>ru-RU</dc:language>
  <cp:lastModifiedBy/>
  <cp:lastPrinted>2026-05-04T16:37:52Z</cp:lastPrinted>
  <dcterms:modified xsi:type="dcterms:W3CDTF">2026-07-13T13:51:26Z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144CA0C409B34507B09556134566308D_12</vt:lpwstr>
  </property>
  <property fmtid="{D5CDD505-2E9C-101B-9397-08002B2CF9AE}" pid="3" name="KSOProductBuildVer">
    <vt:lpwstr>1049-12.2.0.19805</vt:lpwstr>
  </property>
</Properties>
</file>