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670"/>
        <w:jc w:val="right"/>
        <w:rPr>
          <w:rFonts w:ascii="PT Astra Serif" w:hAnsi="PT Astra Serif" w:cs="PT Astra Serif"/>
          <w:b/>
          <w:i/>
          <w:sz w:val="24"/>
          <w:szCs w:val="24"/>
        </w:rPr>
      </w:pPr>
      <w:r>
        <w:rPr>
          <w:rFonts w:ascii="PT Astra Serif" w:hAnsi="PT Astra Serif" w:eastAsia="PT Astra Serif" w:cs="PT Astra Serif"/>
          <w:b/>
          <w:i/>
          <w:sz w:val="24"/>
          <w:szCs w:val="24"/>
        </w:rPr>
        <w:t xml:space="preserve">ПРОЕКТ</w:t>
      </w:r>
      <w:r>
        <w:rPr>
          <w:rFonts w:ascii="PT Astra Serif" w:hAnsi="PT Astra Serif" w:cs="PT Astra Serif"/>
          <w:b/>
          <w:i/>
          <w:sz w:val="24"/>
          <w:szCs w:val="24"/>
        </w:rPr>
      </w:r>
      <w:r>
        <w:rPr>
          <w:rFonts w:ascii="PT Astra Serif" w:hAnsi="PT Astra Serif" w:cs="PT Astra Serif"/>
          <w:b/>
          <w:i/>
          <w:sz w:val="24"/>
          <w:szCs w:val="24"/>
        </w:rPr>
      </w:r>
    </w:p>
    <w:p>
      <w:pPr>
        <w:pStyle w:val="1013"/>
        <w:rPr>
          <w:rFonts w:ascii="PT Astra Serif" w:hAnsi="PT Astra Serif" w:cs="PT Astra Serif"/>
          <w:b/>
          <w:sz w:val="24"/>
          <w:szCs w:val="24"/>
        </w:rPr>
      </w:pPr>
      <w:r>
        <w:rPr>
          <w:rFonts w:ascii="PT Astra Serif" w:hAnsi="PT Astra Serif" w:eastAsia="PT Astra Serif" w:cs="PT Astra Serif"/>
          <w:b/>
          <w:sz w:val="24"/>
          <w:szCs w:val="24"/>
        </w:rPr>
      </w:r>
      <w:r>
        <w:rPr>
          <w:rFonts w:ascii="PT Astra Serif" w:hAnsi="PT Astra Serif" w:cs="PT Astra Serif"/>
          <w:b/>
          <w:sz w:val="24"/>
          <w:szCs w:val="24"/>
        </w:rPr>
      </w:r>
      <w:r>
        <w:rPr>
          <w:rFonts w:ascii="PT Astra Serif" w:hAnsi="PT Astra Serif" w:cs="PT Astra Serif"/>
          <w:b/>
          <w:sz w:val="24"/>
          <w:szCs w:val="24"/>
        </w:rPr>
      </w:r>
    </w:p>
    <w:p>
      <w:pPr>
        <w:pStyle w:val="1013"/>
        <w:jc w:val="center"/>
        <w:rPr>
          <w:rFonts w:ascii="PT Astra Serif" w:hAnsi="PT Astra Serif" w:cs="PT Astra Serif"/>
          <w:b/>
          <w:sz w:val="24"/>
          <w:szCs w:val="24"/>
        </w:rPr>
      </w:pPr>
      <w:r>
        <w:rPr>
          <w:rFonts w:ascii="PT Astra Serif" w:hAnsi="PT Astra Serif" w:eastAsia="PT Astra Serif" w:cs="PT Astra Serif"/>
          <w:b/>
          <w:sz w:val="24"/>
          <w:szCs w:val="24"/>
        </w:rPr>
        <w:t xml:space="preserve">ГОСУДАРСТВЕННЫЙ КОНТРАКТ №</w:t>
      </w:r>
      <w:r>
        <w:rPr>
          <w:rFonts w:ascii="PT Astra Serif" w:hAnsi="PT Astra Serif" w:cs="PT Astra Serif"/>
          <w:b/>
          <w:sz w:val="24"/>
          <w:szCs w:val="24"/>
        </w:rPr>
      </w:r>
      <w:r>
        <w:rPr>
          <w:rFonts w:ascii="PT Astra Serif" w:hAnsi="PT Astra Serif" w:cs="PT Astra Serif"/>
          <w:b/>
          <w:sz w:val="24"/>
          <w:szCs w:val="24"/>
        </w:rPr>
      </w:r>
    </w:p>
    <w:p>
      <w:pPr>
        <w:jc w:val="center"/>
        <w:rPr>
          <w:rFonts w:ascii="PT Astra Serif" w:hAnsi="PT Astra Serif" w:cs="PT Astra Serif"/>
          <w:b/>
          <w:sz w:val="24"/>
          <w:szCs w:val="24"/>
        </w:rPr>
      </w:pPr>
      <w:r>
        <w:rPr>
          <w:rFonts w:ascii="PT Astra Serif" w:hAnsi="PT Astra Serif" w:eastAsia="PT Astra Serif" w:cs="PT Astra Serif"/>
          <w:sz w:val="24"/>
          <w:szCs w:val="24"/>
        </w:rPr>
      </w:r>
      <w:bookmarkStart w:id="0" w:name="_Hlk165456124"/>
      <w:r>
        <w:rPr>
          <w:rFonts w:ascii="PT Astra Serif" w:hAnsi="PT Astra Serif" w:eastAsia="PT Astra Serif" w:cs="PT Astra Serif"/>
          <w:sz w:val="24"/>
          <w:szCs w:val="24"/>
        </w:rPr>
      </w:r>
      <w:bookmarkStart w:id="1" w:name="_Hlk165458908"/>
      <w:r>
        <w:rPr>
          <w:rFonts w:ascii="PT Astra Serif" w:hAnsi="PT Astra Serif" w:eastAsia="PT Astra Serif" w:cs="PT Astra Serif"/>
          <w:b/>
          <w:sz w:val="24"/>
          <w:szCs w:val="24"/>
        </w:rPr>
        <w:t xml:space="preserve">на поставку картриджей для электрографических печатающих устройств для </w:t>
      </w:r>
      <w:bookmarkEnd w:id="0"/>
      <w:r>
        <w:rPr>
          <w:rFonts w:ascii="PT Astra Serif" w:hAnsi="PT Astra Serif" w:eastAsia="PT Astra Serif" w:cs="PT Astra Serif"/>
          <w:sz w:val="24"/>
          <w:szCs w:val="24"/>
        </w:rPr>
      </w:r>
      <w:bookmarkEnd w:id="1"/>
      <w:r>
        <w:rPr>
          <w:rFonts w:ascii="PT Astra Serif" w:hAnsi="PT Astra Serif" w:eastAsia="PT Astra Serif" w:cs="PT Astra Serif"/>
          <w:b/>
          <w:sz w:val="24"/>
          <w:szCs w:val="24"/>
        </w:rPr>
        <w:t xml:space="preserve">п</w:t>
      </w:r>
      <w:r>
        <w:rPr>
          <w:rFonts w:ascii="PT Astra Serif" w:hAnsi="PT Astra Serif" w:eastAsia="PT Astra Serif" w:cs="PT Astra Serif"/>
          <w:b/>
          <w:sz w:val="24"/>
          <w:szCs w:val="24"/>
        </w:rPr>
        <w:t xml:space="preserve">роведения </w:t>
      </w:r>
      <w:r>
        <w:rPr>
          <w:rFonts w:ascii="PT Astra Serif" w:hAnsi="PT Astra Serif" w:eastAsia="PT Astra Serif" w:cs="PT Astra Serif"/>
          <w:b/>
          <w:sz w:val="24"/>
          <w:szCs w:val="24"/>
        </w:rPr>
        <w:t xml:space="preserve">Выборочного федерального статистического наблюдения состояния здоровья населения в 2026 году.</w:t>
      </w:r>
      <w:r>
        <w:rPr>
          <w:rFonts w:ascii="PT Astra Serif" w:hAnsi="PT Astra Serif" w:cs="PT Astra Serif"/>
          <w:b/>
          <w:sz w:val="24"/>
          <w:szCs w:val="24"/>
        </w:rPr>
      </w:r>
      <w:r>
        <w:rPr>
          <w:rFonts w:ascii="PT Astra Serif" w:hAnsi="PT Astra Serif" w:cs="PT Astra Serif"/>
          <w:b/>
          <w:sz w:val="24"/>
          <w:szCs w:val="24"/>
        </w:rPr>
      </w:r>
    </w:p>
    <w:p>
      <w:pPr>
        <w:pStyle w:val="1013"/>
        <w:jc w:val="center"/>
        <w:rPr>
          <w:rFonts w:ascii="PT Astra Serif" w:hAnsi="PT Astra Serif" w:cs="PT Astra Serif"/>
          <w:b/>
          <w:sz w:val="24"/>
          <w:szCs w:val="24"/>
        </w:rPr>
      </w:pPr>
      <w:r>
        <w:rPr>
          <w:rFonts w:ascii="PT Astra Serif" w:hAnsi="PT Astra Serif" w:eastAsia="PT Astra Serif" w:cs="PT Astra Serif"/>
          <w:b/>
          <w:sz w:val="24"/>
          <w:szCs w:val="24"/>
        </w:rPr>
        <w:t xml:space="preserve">ИКЗ </w:t>
      </w:r>
      <w:r>
        <w:rPr>
          <w:rFonts w:ascii="PT Astra Serif" w:hAnsi="PT Astra Serif" w:eastAsia="PT Astra Serif" w:cs="PT Astra Serif"/>
          <w:b/>
          <w:sz w:val="24"/>
          <w:szCs w:val="24"/>
        </w:rPr>
        <w:t xml:space="preserve">261526203480052620100100230000000000</w:t>
      </w:r>
      <w:r>
        <w:rPr>
          <w:rFonts w:ascii="PT Astra Serif" w:hAnsi="PT Astra Serif" w:cs="PT Astra Serif"/>
          <w:b/>
          <w:sz w:val="24"/>
          <w:szCs w:val="24"/>
        </w:rPr>
      </w:r>
      <w:r>
        <w:rPr>
          <w:rFonts w:ascii="PT Astra Serif" w:hAnsi="PT Astra Serif" w:cs="PT Astra Serif"/>
          <w:b/>
          <w:sz w:val="24"/>
          <w:szCs w:val="24"/>
        </w:rPr>
      </w:r>
    </w:p>
    <w:p>
      <w:pPr>
        <w:pStyle w:val="1013"/>
        <w:ind w:left="2832"/>
        <w:rPr>
          <w:rFonts w:ascii="PT Astra Serif" w:hAnsi="PT Astra Serif" w:cs="PT Astra Serif"/>
          <w:sz w:val="24"/>
          <w:szCs w:val="24"/>
        </w:rPr>
      </w:pPr>
      <w:r>
        <w:rPr>
          <w:rFonts w:ascii="PT Astra Serif" w:hAnsi="PT Astra Serif" w:eastAsia="PT Astra Serif" w:cs="PT Astra Serif"/>
          <w:sz w:val="24"/>
          <w:szCs w:val="24"/>
        </w:rPr>
        <w:t xml:space="preserve">  </w:t>
      </w:r>
      <w:r>
        <w:rPr>
          <w:rFonts w:ascii="PT Astra Serif" w:hAnsi="PT Astra Serif" w:cs="PT Astra Serif"/>
          <w:sz w:val="24"/>
          <w:szCs w:val="24"/>
        </w:rPr>
      </w:r>
      <w:r>
        <w:rPr>
          <w:rFonts w:ascii="PT Astra Serif" w:hAnsi="PT Astra Serif" w:cs="PT Astra Serif"/>
          <w:sz w:val="24"/>
          <w:szCs w:val="24"/>
        </w:rPr>
      </w:r>
    </w:p>
    <w:tbl>
      <w:tblPr>
        <w:tblW w:w="9889" w:type="dxa"/>
        <w:tblLook w:val="04A0" w:firstRow="1" w:lastRow="0" w:firstColumn="1" w:lastColumn="0" w:noHBand="0" w:noVBand="1"/>
      </w:tblPr>
      <w:tblGrid>
        <w:gridCol w:w="4785"/>
        <w:gridCol w:w="5104"/>
      </w:tblGrid>
      <w:tr>
        <w:tblPrEx/>
        <w:trPr>
          <w:trHeight w:val="379"/>
        </w:trPr>
        <w:tc>
          <w:tcPr>
            <w:tcW w:w="4785" w:type="dxa"/>
            <w:textDirection w:val="lrTb"/>
            <w:noWrap w:val="false"/>
          </w:tcPr>
          <w:p>
            <w:pPr>
              <w:pStyle w:val="1013"/>
              <w:spacing w:line="276" w:lineRule="auto"/>
              <w:rPr>
                <w:rFonts w:ascii="PT Astra Serif" w:hAnsi="PT Astra Serif" w:cs="PT Astra Serif"/>
                <w:sz w:val="24"/>
                <w:szCs w:val="24"/>
              </w:rPr>
            </w:pPr>
            <w:r>
              <w:rPr>
                <w:rFonts w:ascii="PT Astra Serif" w:hAnsi="PT Astra Serif" w:eastAsia="PT Astra Serif" w:cs="PT Astra Serif"/>
                <w:sz w:val="24"/>
                <w:szCs w:val="24"/>
              </w:rPr>
              <w:t xml:space="preserve">«__» ______________ 20__ г.</w:t>
            </w:r>
            <w:r>
              <w:rPr>
                <w:rFonts w:ascii="PT Astra Serif" w:hAnsi="PT Astra Serif" w:cs="PT Astra Serif"/>
                <w:sz w:val="24"/>
                <w:szCs w:val="24"/>
              </w:rPr>
            </w:r>
            <w:r>
              <w:rPr>
                <w:rFonts w:ascii="PT Astra Serif" w:hAnsi="PT Astra Serif" w:cs="PT Astra Serif"/>
                <w:sz w:val="24"/>
                <w:szCs w:val="24"/>
              </w:rPr>
            </w:r>
          </w:p>
        </w:tc>
        <w:tc>
          <w:tcPr>
            <w:tcW w:w="5104" w:type="dxa"/>
            <w:textDirection w:val="lrTb"/>
            <w:noWrap w:val="false"/>
          </w:tcPr>
          <w:p>
            <w:pPr>
              <w:pStyle w:val="1013"/>
              <w:ind w:left="2019"/>
              <w:jc w:val="right"/>
              <w:spacing w:line="276" w:lineRule="auto"/>
              <w:rPr>
                <w:rFonts w:ascii="PT Astra Serif" w:hAnsi="PT Astra Serif" w:cs="PT Astra Serif"/>
                <w:sz w:val="24"/>
                <w:szCs w:val="24"/>
              </w:rPr>
            </w:pPr>
            <w:r>
              <w:rPr>
                <w:rFonts w:ascii="PT Astra Serif" w:hAnsi="PT Astra Serif" w:eastAsia="PT Astra Serif" w:cs="PT Astra Serif"/>
                <w:sz w:val="24"/>
                <w:szCs w:val="24"/>
              </w:rPr>
              <w:t xml:space="preserve">г. Нижний Новгород</w:t>
            </w:r>
            <w:r>
              <w:rPr>
                <w:rFonts w:ascii="PT Astra Serif" w:hAnsi="PT Astra Serif" w:cs="PT Astra Serif"/>
                <w:sz w:val="24"/>
                <w:szCs w:val="24"/>
              </w:rPr>
            </w:r>
            <w:r>
              <w:rPr>
                <w:rFonts w:ascii="PT Astra Serif" w:hAnsi="PT Astra Serif" w:cs="PT Astra Serif"/>
                <w:sz w:val="24"/>
                <w:szCs w:val="24"/>
              </w:rPr>
            </w:r>
          </w:p>
        </w:tc>
      </w:tr>
    </w:tbl>
    <w:p>
      <w:pPr>
        <w:pStyle w:val="1013"/>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contextualSpacing/>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Территориальный орган Федеральной службы государственной ст</w:t>
      </w:r>
      <w:r>
        <w:rPr>
          <w:rFonts w:ascii="PT Astra Serif" w:hAnsi="PT Astra Serif" w:eastAsia="PT Astra Serif" w:cs="PT Astra Serif"/>
          <w:sz w:val="24"/>
          <w:szCs w:val="24"/>
        </w:rPr>
        <w:t xml:space="preserve">атистики по Нижегородской области (сокращенное наименование – </w:t>
      </w:r>
      <w:r>
        <w:rPr>
          <w:rFonts w:ascii="PT Astra Serif" w:hAnsi="PT Astra Serif" w:eastAsia="PT Astra Serif" w:cs="PT Astra Serif"/>
          <w:sz w:val="24"/>
          <w:szCs w:val="24"/>
        </w:rPr>
        <w:t xml:space="preserve">Нижегородстат</w:t>
      </w:r>
      <w:r>
        <w:rPr>
          <w:rFonts w:ascii="PT Astra Serif" w:hAnsi="PT Astra Serif" w:eastAsia="PT Astra Serif" w:cs="PT Astra Serif"/>
          <w:sz w:val="24"/>
          <w:szCs w:val="24"/>
        </w:rPr>
        <w:t xml:space="preserve">) в лице </w:t>
      </w:r>
      <w:r>
        <w:rPr>
          <w:color w:val="000000" w:themeColor="text1"/>
          <w:sz w:val="24"/>
          <w:szCs w:val="24"/>
        </w:rPr>
        <w:t xml:space="preserve">заместителя руководителя </w:t>
      </w:r>
      <w:r>
        <w:rPr>
          <w:color w:val="000000" w:themeColor="text1"/>
          <w:sz w:val="24"/>
          <w:szCs w:val="24"/>
        </w:rPr>
        <w:t xml:space="preserve">Чирковой Светланы Сергеевны</w:t>
      </w:r>
      <w:r>
        <w:rPr>
          <w:color w:val="000000" w:themeColor="text1"/>
          <w:sz w:val="24"/>
          <w:szCs w:val="24"/>
        </w:rPr>
        <w:t xml:space="preserve">, действующего на основании Приказа Территориального органа Федеральной службы государственной статистики по Нижегородской области </w:t>
      </w:r>
      <w:r>
        <w:rPr>
          <w:color w:val="000000" w:themeColor="text1"/>
          <w:sz w:val="24"/>
          <w:szCs w:val="24"/>
        </w:rPr>
        <w:t xml:space="preserve">от 12.05.2026 г. № Т54/31-ПРХ «О подписи документов электронного документооборота в контрактной системе в сфере закупок товаров, работ, услуг в Территориальном органе Федеральной службы государственной статистики по Нижегородской</w:t>
      </w:r>
      <w:r>
        <w:rPr>
          <w:color w:val="000000" w:themeColor="text1"/>
          <w:sz w:val="24"/>
          <w:szCs w:val="24"/>
        </w:rPr>
        <w:t xml:space="preserve"> области»</w:t>
      </w:r>
      <w:r>
        <w:rPr>
          <w:rFonts w:ascii="PT Astra Serif" w:hAnsi="PT Astra Serif" w:eastAsia="PT Astra Serif" w:cs="PT Astra Serif"/>
          <w:sz w:val="24"/>
          <w:szCs w:val="24"/>
        </w:rPr>
        <w:t xml:space="preserve">, именуемый </w:t>
      </w:r>
      <w:r>
        <w:rPr>
          <w:rFonts w:ascii="PT Astra Serif" w:hAnsi="PT Astra Serif" w:eastAsia="PT Astra Serif" w:cs="PT Astra Serif"/>
          <w:sz w:val="24"/>
          <w:szCs w:val="24"/>
        </w:rPr>
        <w:t xml:space="preserve">в дальнейшем «Заказчик», с одной стороны и </w:t>
      </w:r>
      <w:r>
        <w:rPr>
          <w:rFonts w:ascii="PT Astra Serif" w:hAnsi="PT Astra Serif" w:eastAsia="PT Astra Serif" w:cs="PT Astra Serif"/>
          <w:sz w:val="24"/>
          <w:szCs w:val="24"/>
        </w:rPr>
        <w:t xml:space="preserve">________________________ ____________________________________________________________________________________________________________________________________________________________________</w:t>
      </w:r>
      <w:r>
        <w:rPr>
          <w:rFonts w:ascii="PT Astra Serif" w:hAnsi="PT Astra Serif" w:eastAsia="PT Astra Serif" w:cs="PT Astra Serif"/>
          <w:sz w:val="24"/>
          <w:szCs w:val="24"/>
        </w:rPr>
        <w:t xml:space="preserve">,</w:t>
      </w:r>
      <w:r>
        <w:rPr>
          <w:rFonts w:ascii="PT Astra Serif" w:hAnsi="PT Astra Serif" w:cs="PT Astra Serif"/>
          <w:sz w:val="24"/>
          <w:szCs w:val="24"/>
        </w:rPr>
      </w:r>
      <w:r>
        <w:rPr>
          <w:rFonts w:ascii="PT Astra Serif" w:hAnsi="PT Astra Serif" w:cs="PT Astra Serif"/>
          <w:sz w:val="24"/>
          <w:szCs w:val="24"/>
        </w:rPr>
      </w:r>
    </w:p>
    <w:p>
      <w:pPr>
        <w:contextualSpacing/>
        <w:ind w:firstLine="709"/>
        <w:jc w:val="center"/>
        <w:rPr>
          <w:rFonts w:ascii="PT Astra Serif" w:hAnsi="PT Astra Serif" w:cs="PT Astra Serif"/>
          <w:sz w:val="24"/>
          <w:szCs w:val="24"/>
          <w:vertAlign w:val="superscript"/>
        </w:rPr>
      </w:pPr>
      <w:r>
        <w:rPr>
          <w:rFonts w:ascii="PT Astra Serif" w:hAnsi="PT Astra Serif" w:eastAsia="PT Astra Serif" w:cs="PT Astra Serif"/>
          <w:sz w:val="24"/>
          <w:szCs w:val="24"/>
          <w:vertAlign w:val="superscript"/>
        </w:rPr>
        <w:t xml:space="preserve">(по</w:t>
      </w:r>
      <w:r>
        <w:rPr>
          <w:rFonts w:ascii="PT Astra Serif" w:hAnsi="PT Astra Serif" w:eastAsia="PT Astra Serif" w:cs="PT Astra Serif"/>
          <w:sz w:val="24"/>
          <w:szCs w:val="24"/>
          <w:vertAlign w:val="superscript"/>
        </w:rPr>
        <w:t xml:space="preserve">лное и сокращенное наименование организации - </w:t>
      </w:r>
      <w:r>
        <w:rPr>
          <w:rFonts w:ascii="PT Astra Serif" w:hAnsi="PT Astra Serif" w:eastAsia="PT Astra Serif" w:cs="PT Astra Serif"/>
          <w:sz w:val="24"/>
          <w:szCs w:val="24"/>
          <w:vertAlign w:val="superscript"/>
        </w:rPr>
        <w:t xml:space="preserve">Поставщика</w:t>
      </w:r>
      <w:r>
        <w:rPr>
          <w:rFonts w:ascii="PT Astra Serif" w:hAnsi="PT Astra Serif" w:eastAsia="PT Astra Serif" w:cs="PT Astra Serif"/>
          <w:sz w:val="24"/>
          <w:szCs w:val="24"/>
          <w:vertAlign w:val="superscript"/>
        </w:rPr>
        <w:t xml:space="preserve">)</w:t>
      </w:r>
      <w:r>
        <w:rPr>
          <w:rFonts w:ascii="PT Astra Serif" w:hAnsi="PT Astra Serif" w:cs="PT Astra Serif"/>
          <w:sz w:val="24"/>
          <w:szCs w:val="24"/>
          <w:vertAlign w:val="superscript"/>
        </w:rPr>
      </w:r>
      <w:r>
        <w:rPr>
          <w:rFonts w:ascii="PT Astra Serif" w:hAnsi="PT Astra Serif" w:cs="PT Astra Serif"/>
          <w:sz w:val="24"/>
          <w:szCs w:val="24"/>
          <w:vertAlign w:val="superscript"/>
        </w:rPr>
      </w:r>
    </w:p>
    <w:p>
      <w:pPr>
        <w:contextualSpacing/>
        <w:jc w:val="both"/>
        <w:rPr>
          <w:rFonts w:ascii="PT Astra Serif" w:hAnsi="PT Astra Serif" w:cs="PT Astra Serif"/>
          <w:sz w:val="24"/>
          <w:szCs w:val="24"/>
        </w:rPr>
      </w:pPr>
      <w:r>
        <w:rPr>
          <w:rFonts w:ascii="PT Astra Serif" w:hAnsi="PT Astra Serif" w:eastAsia="PT Astra Serif" w:cs="PT Astra Serif"/>
          <w:sz w:val="24"/>
          <w:szCs w:val="24"/>
        </w:rPr>
        <w:t xml:space="preserve">в лице</w:t>
      </w:r>
      <w:r>
        <w:rPr>
          <w:rFonts w:ascii="PT Astra Serif" w:hAnsi="PT Astra Serif" w:eastAsia="PT Astra Serif" w:cs="PT Astra Serif"/>
          <w:sz w:val="24"/>
          <w:szCs w:val="24"/>
        </w:rPr>
        <w:t xml:space="preserve"> ____________________________________________________________________________</w:t>
      </w:r>
      <w:r>
        <w:rPr>
          <w:rFonts w:ascii="PT Astra Serif" w:hAnsi="PT Astra Serif" w:eastAsia="PT Astra Serif" w:cs="PT Astra Serif"/>
          <w:sz w:val="24"/>
          <w:szCs w:val="24"/>
        </w:rPr>
        <w:t xml:space="preserve"> __________________________________________________________________________________</w:t>
      </w:r>
      <w:r>
        <w:rPr>
          <w:rFonts w:ascii="PT Astra Serif" w:hAnsi="PT Astra Serif" w:eastAsia="PT Astra Serif" w:cs="PT Astra Serif"/>
          <w:sz w:val="24"/>
          <w:szCs w:val="24"/>
        </w:rPr>
        <w:t xml:space="preserve">,</w:t>
      </w:r>
      <w:r>
        <w:rPr>
          <w:rFonts w:ascii="PT Astra Serif" w:hAnsi="PT Astra Serif" w:cs="PT Astra Serif"/>
          <w:sz w:val="24"/>
          <w:szCs w:val="24"/>
        </w:rPr>
      </w:r>
      <w:r>
        <w:rPr>
          <w:rFonts w:ascii="PT Astra Serif" w:hAnsi="PT Astra Serif" w:cs="PT Astra Serif"/>
          <w:sz w:val="24"/>
          <w:szCs w:val="24"/>
        </w:rPr>
      </w:r>
    </w:p>
    <w:p>
      <w:pPr>
        <w:contextualSpacing/>
        <w:ind w:firstLine="709"/>
        <w:jc w:val="both"/>
        <w:rPr>
          <w:rFonts w:ascii="PT Astra Serif" w:hAnsi="PT Astra Serif" w:cs="PT Astra Serif"/>
          <w:sz w:val="24"/>
          <w:szCs w:val="24"/>
          <w:vertAlign w:val="superscript"/>
        </w:rPr>
      </w:pP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vertAlign w:val="superscript"/>
        </w:rPr>
        <w:t xml:space="preserve">(должность, фамилия, имя, отчество)</w:t>
      </w:r>
      <w:r>
        <w:rPr>
          <w:rFonts w:ascii="PT Astra Serif" w:hAnsi="PT Astra Serif" w:cs="PT Astra Serif"/>
          <w:sz w:val="24"/>
          <w:szCs w:val="24"/>
          <w:vertAlign w:val="superscript"/>
        </w:rPr>
      </w:r>
      <w:r>
        <w:rPr>
          <w:rFonts w:ascii="PT Astra Serif" w:hAnsi="PT Astra Serif" w:cs="PT Astra Serif"/>
          <w:sz w:val="24"/>
          <w:szCs w:val="24"/>
          <w:vertAlign w:val="superscript"/>
        </w:rPr>
      </w:r>
    </w:p>
    <w:p>
      <w:pPr>
        <w:pStyle w:val="1013"/>
        <w:jc w:val="both"/>
        <w:rPr>
          <w:rFonts w:ascii="PT Astra Serif" w:hAnsi="PT Astra Serif" w:cs="PT Astra Serif"/>
          <w:sz w:val="24"/>
          <w:szCs w:val="24"/>
        </w:rPr>
      </w:pPr>
      <w:r>
        <w:rPr>
          <w:rFonts w:ascii="PT Astra Serif" w:hAnsi="PT Astra Serif" w:eastAsia="PT Astra Serif" w:cs="PT Astra Serif"/>
          <w:sz w:val="24"/>
          <w:szCs w:val="24"/>
          <w:lang w:eastAsia="ru-RU"/>
        </w:rPr>
        <w:t xml:space="preserve">действующего(ей) на основании________ (Устава, Положения, Доверенности № … от …), именуемое(</w:t>
      </w:r>
      <w:r>
        <w:rPr>
          <w:rFonts w:ascii="PT Astra Serif" w:hAnsi="PT Astra Serif" w:eastAsia="PT Astra Serif" w:cs="PT Astra Serif"/>
          <w:sz w:val="24"/>
          <w:szCs w:val="24"/>
          <w:lang w:eastAsia="ru-RU"/>
        </w:rPr>
        <w:t xml:space="preserve">ый</w:t>
      </w:r>
      <w:r>
        <w:rPr>
          <w:rFonts w:ascii="PT Astra Serif" w:hAnsi="PT Astra Serif" w:eastAsia="PT Astra Serif" w:cs="PT Astra Serif"/>
          <w:sz w:val="24"/>
          <w:szCs w:val="24"/>
          <w:lang w:eastAsia="ru-RU"/>
        </w:rPr>
        <w:t xml:space="preserve">) в дальнейшем «Поставщик», с другой стороны, далее вместе именуемые «Стороны», ПРИНИМАЯ ВО ВНИМАНИЕ, что Заказчик действует в</w:t>
      </w:r>
      <w:r>
        <w:rPr>
          <w:rFonts w:ascii="PT Astra Serif" w:hAnsi="PT Astra Serif" w:eastAsia="PT Astra Serif" w:cs="PT Astra Serif"/>
          <w:sz w:val="24"/>
          <w:szCs w:val="24"/>
          <w:lang w:eastAsia="ru-RU"/>
        </w:rPr>
        <w:t xml:space="preserve"> соответствии с п.4 ч.1 ст.93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w:t>
      </w:r>
      <w:r>
        <w:rPr>
          <w:rFonts w:ascii="PT Astra Serif" w:hAnsi="PT Astra Serif" w:eastAsia="PT Astra Serif" w:cs="PT Astra Serif"/>
          <w:sz w:val="24"/>
          <w:szCs w:val="24"/>
          <w:lang w:eastAsia="ru-RU"/>
        </w:rPr>
        <w:t xml:space="preserve"> нижеследующем:</w:t>
      </w:r>
      <w:r>
        <w:rPr>
          <w:rFonts w:ascii="PT Astra Serif" w:hAnsi="PT Astra Serif" w:cs="PT Astra Serif"/>
          <w:sz w:val="24"/>
          <w:szCs w:val="24"/>
        </w:rPr>
      </w:r>
      <w:r>
        <w:rPr>
          <w:rFonts w:ascii="PT Astra Serif" w:hAnsi="PT Astra Serif" w:cs="PT Astra Serif"/>
          <w:sz w:val="24"/>
          <w:szCs w:val="24"/>
        </w:rPr>
      </w:r>
    </w:p>
    <w:p>
      <w:pPr>
        <w:pStyle w:val="1013"/>
        <w:jc w:val="both"/>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3"/>
        <w:numPr>
          <w:ilvl w:val="0"/>
          <w:numId w:val="1"/>
        </w:numPr>
        <w:ind w:left="0" w:firstLine="0"/>
        <w:jc w:val="center"/>
        <w:widowControl w:val="off"/>
        <w:rPr>
          <w:rFonts w:ascii="PT Astra Serif" w:hAnsi="PT Astra Serif" w:cs="PT Astra Serif"/>
          <w:b/>
          <w:sz w:val="24"/>
          <w:szCs w:val="24"/>
        </w:rPr>
        <w:outlineLvl w:val="1"/>
      </w:pPr>
      <w:r>
        <w:rPr>
          <w:rFonts w:ascii="PT Astra Serif" w:hAnsi="PT Astra Serif" w:eastAsia="PT Astra Serif" w:cs="PT Astra Serif"/>
          <w:b/>
          <w:sz w:val="24"/>
          <w:szCs w:val="24"/>
        </w:rPr>
        <w:t xml:space="preserve">Предмет Контракта</w:t>
      </w:r>
      <w:r>
        <w:rPr>
          <w:rFonts w:ascii="PT Astra Serif" w:hAnsi="PT Astra Serif" w:cs="PT Astra Serif"/>
          <w:b/>
          <w:sz w:val="24"/>
          <w:szCs w:val="24"/>
        </w:rPr>
      </w:r>
      <w:r>
        <w:rPr>
          <w:rFonts w:ascii="PT Astra Serif" w:hAnsi="PT Astra Serif" w:cs="PT Astra Serif"/>
          <w:b/>
          <w:sz w:val="24"/>
          <w:szCs w:val="24"/>
        </w:rPr>
      </w:r>
    </w:p>
    <w:p>
      <w:pPr>
        <w:pStyle w:val="1013"/>
        <w:numPr>
          <w:ilvl w:val="1"/>
          <w:numId w:val="1"/>
        </w:numPr>
        <w:ind w:left="0" w:firstLine="709"/>
        <w:jc w:val="both"/>
        <w:widowControl w:val="off"/>
        <w:tabs>
          <w:tab w:val="left" w:pos="1134" w:leader="none"/>
        </w:tabs>
        <w:rPr>
          <w:rFonts w:ascii="PT Astra Serif" w:hAnsi="PT Astra Serif" w:cs="PT Astra Serif"/>
          <w:b/>
          <w:sz w:val="24"/>
          <w:szCs w:val="24"/>
        </w:rPr>
      </w:pPr>
      <w:r>
        <w:rPr>
          <w:rFonts w:ascii="PT Astra Serif" w:hAnsi="PT Astra Serif" w:eastAsia="PT Astra Serif" w:cs="PT Astra Serif"/>
          <w:sz w:val="24"/>
          <w:szCs w:val="24"/>
        </w:rPr>
        <w:t xml:space="preserve">Поставщик обязуется поставить картриджи </w:t>
      </w:r>
      <w:r>
        <w:rPr>
          <w:rFonts w:ascii="PT Astra Serif" w:hAnsi="PT Astra Serif" w:eastAsia="PT Astra Serif" w:cs="PT Astra Serif"/>
          <w:sz w:val="24"/>
          <w:szCs w:val="24"/>
        </w:rPr>
        <w:t xml:space="preserve">для электрографических печатающих устройств (далее – Товар), а Заказчик обязуется принять и оплатить Товар в порядке и на условиях, предусмотренных Контрактом.</w:t>
      </w:r>
      <w:bookmarkStart w:id="2" w:name="P1276"/>
      <w:r>
        <w:rPr>
          <w:rFonts w:ascii="PT Astra Serif" w:hAnsi="PT Astra Serif" w:eastAsia="PT Astra Serif" w:cs="PT Astra Serif"/>
          <w:sz w:val="24"/>
          <w:szCs w:val="24"/>
        </w:rPr>
      </w:r>
      <w:bookmarkEnd w:id="2"/>
      <w:r>
        <w:rPr>
          <w:rFonts w:ascii="PT Astra Serif" w:hAnsi="PT Astra Serif" w:cs="PT Astra Serif"/>
          <w:b/>
          <w:sz w:val="24"/>
          <w:szCs w:val="24"/>
        </w:rPr>
      </w:r>
      <w:r>
        <w:rPr>
          <w:rFonts w:ascii="PT Astra Serif" w:hAnsi="PT Astra Serif" w:cs="PT Astra Serif"/>
          <w:b/>
          <w:sz w:val="24"/>
          <w:szCs w:val="24"/>
        </w:rPr>
      </w:r>
    </w:p>
    <w:p>
      <w:pPr>
        <w:pStyle w:val="1013"/>
        <w:numPr>
          <w:ilvl w:val="1"/>
          <w:numId w:val="1"/>
        </w:numPr>
        <w:ind w:left="0" w:firstLine="709"/>
        <w:jc w:val="both"/>
        <w:widowControl w:val="off"/>
        <w:tabs>
          <w:tab w:val="left" w:pos="1134" w:leader="none"/>
        </w:tabs>
        <w:rPr>
          <w:rFonts w:ascii="PT Astra Serif" w:hAnsi="PT Astra Serif" w:cs="PT Astra Serif"/>
          <w:b w:val="0"/>
          <w:bCs w:val="0"/>
          <w:sz w:val="24"/>
          <w:szCs w:val="24"/>
        </w:rPr>
      </w:pPr>
      <w:r>
        <w:rPr>
          <w:rFonts w:ascii="PT Astra Serif" w:hAnsi="PT Astra Serif" w:eastAsia="PT Astra Serif" w:cs="PT Astra Serif"/>
          <w:bCs/>
          <w:sz w:val="24"/>
          <w:szCs w:val="24"/>
        </w:rPr>
        <w:t xml:space="preserve">Пост</w:t>
      </w:r>
      <w:r>
        <w:rPr>
          <w:rFonts w:ascii="PT Astra Serif" w:hAnsi="PT Astra Serif" w:eastAsia="PT Astra Serif" w:cs="PT Astra Serif"/>
          <w:bCs/>
          <w:sz w:val="24"/>
          <w:szCs w:val="24"/>
        </w:rPr>
        <w:t xml:space="preserve">авка осуществляется дл</w:t>
      </w:r>
      <w:r>
        <w:rPr>
          <w:rFonts w:ascii="PT Astra Serif" w:hAnsi="PT Astra Serif" w:eastAsia="PT Astra Serif" w:cs="PT Astra Serif"/>
          <w:b w:val="0"/>
          <w:bCs w:val="0"/>
          <w:sz w:val="24"/>
          <w:szCs w:val="24"/>
        </w:rPr>
        <w:t xml:space="preserve">я </w:t>
      </w:r>
      <w:r>
        <w:rPr>
          <w:rFonts w:ascii="PT Astra Serif" w:hAnsi="PT Astra Serif" w:eastAsia="PT Astra Serif" w:cs="PT Astra Serif"/>
          <w:b w:val="0"/>
          <w:bCs w:val="0"/>
          <w:sz w:val="24"/>
          <w:szCs w:val="24"/>
        </w:rPr>
        <w:t xml:space="preserve">п</w:t>
      </w:r>
      <w:r>
        <w:rPr>
          <w:rFonts w:ascii="PT Astra Serif" w:hAnsi="PT Astra Serif" w:eastAsia="PT Astra Serif" w:cs="PT Astra Serif"/>
          <w:b w:val="0"/>
          <w:bCs w:val="0"/>
          <w:sz w:val="24"/>
          <w:szCs w:val="24"/>
        </w:rPr>
        <w:t xml:space="preserve">роведения </w:t>
      </w:r>
      <w:r>
        <w:rPr>
          <w:rFonts w:ascii="PT Astra Serif" w:hAnsi="PT Astra Serif" w:eastAsia="PT Astra Serif" w:cs="PT Astra Serif"/>
          <w:b w:val="0"/>
          <w:bCs w:val="0"/>
          <w:sz w:val="24"/>
          <w:szCs w:val="24"/>
        </w:rPr>
        <w:t xml:space="preserve">Выборочного федерального статистического наблюдения состояния здоровья населения в 2026 году.</w:t>
      </w:r>
      <w:r>
        <w:rPr>
          <w:rFonts w:ascii="PT Astra Serif" w:hAnsi="PT Astra Serif" w:cs="PT Astra Serif"/>
          <w:b w:val="0"/>
          <w:bCs w:val="0"/>
          <w:sz w:val="24"/>
          <w:szCs w:val="24"/>
        </w:rPr>
      </w:r>
      <w:r>
        <w:rPr>
          <w:rFonts w:ascii="PT Astra Serif" w:hAnsi="PT Astra Serif" w:cs="PT Astra Serif"/>
          <w:b w:val="0"/>
          <w:bCs w:val="0"/>
          <w:sz w:val="24"/>
          <w:szCs w:val="24"/>
        </w:rPr>
      </w:r>
    </w:p>
    <w:p>
      <w:pPr>
        <w:pStyle w:val="1013"/>
        <w:numPr>
          <w:ilvl w:val="1"/>
          <w:numId w:val="1"/>
        </w:numPr>
        <w:ind w:left="0" w:firstLine="709"/>
        <w:jc w:val="both"/>
        <w:widowControl w:val="off"/>
        <w:tabs>
          <w:tab w:val="left" w:pos="1134" w:leader="none"/>
        </w:tabs>
        <w:rPr>
          <w:rFonts w:ascii="PT Astra Serif" w:hAnsi="PT Astra Serif" w:cs="PT Astra Serif"/>
          <w:bCs/>
          <w:sz w:val="24"/>
          <w:szCs w:val="24"/>
        </w:rPr>
      </w:pPr>
      <w:r>
        <w:rPr>
          <w:rFonts w:ascii="PT Astra Serif" w:hAnsi="PT Astra Serif" w:eastAsia="PT Astra Serif" w:cs="PT Astra Serif"/>
          <w:sz w:val="24"/>
          <w:szCs w:val="24"/>
        </w:rPr>
        <w:t xml:space="preserve">Наименование, количество и иные характеристики поставляемого Товара указаны в Спецификации (Приложение к Контракту), являющейся неотъ</w:t>
      </w:r>
      <w:r>
        <w:rPr>
          <w:rFonts w:ascii="PT Astra Serif" w:hAnsi="PT Astra Serif" w:eastAsia="PT Astra Serif" w:cs="PT Astra Serif"/>
          <w:sz w:val="24"/>
          <w:szCs w:val="24"/>
        </w:rPr>
        <w:t xml:space="preserve">емлемой частью Контракта.</w:t>
      </w:r>
      <w:r>
        <w:rPr>
          <w:rFonts w:ascii="PT Astra Serif" w:hAnsi="PT Astra Serif" w:cs="PT Astra Serif"/>
          <w:bCs/>
          <w:sz w:val="24"/>
          <w:szCs w:val="24"/>
        </w:rPr>
      </w:r>
      <w:r>
        <w:rPr>
          <w:rFonts w:ascii="PT Astra Serif" w:hAnsi="PT Astra Serif" w:cs="PT Astra Serif"/>
          <w:bCs/>
          <w:sz w:val="24"/>
          <w:szCs w:val="24"/>
        </w:rPr>
      </w:r>
    </w:p>
    <w:p>
      <w:pPr>
        <w:pStyle w:val="1013"/>
        <w:jc w:val="both"/>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3"/>
        <w:jc w:val="center"/>
        <w:rPr>
          <w:rFonts w:ascii="PT Astra Serif" w:hAnsi="PT Astra Serif" w:cs="PT Astra Serif"/>
          <w:b/>
          <w:sz w:val="24"/>
          <w:szCs w:val="24"/>
        </w:rPr>
        <w:outlineLvl w:val="1"/>
      </w:pPr>
      <w:r>
        <w:rPr>
          <w:rFonts w:ascii="PT Astra Serif" w:hAnsi="PT Astra Serif" w:eastAsia="PT Astra Serif" w:cs="PT Astra Serif"/>
          <w:b/>
          <w:sz w:val="24"/>
          <w:szCs w:val="24"/>
        </w:rPr>
        <w:t xml:space="preserve">II. Цена Контракта и порядок расчетов</w:t>
      </w:r>
      <w:r>
        <w:rPr>
          <w:rFonts w:ascii="PT Astra Serif" w:hAnsi="PT Astra Serif" w:cs="PT Astra Serif"/>
          <w:b/>
          <w:sz w:val="24"/>
          <w:szCs w:val="24"/>
        </w:rPr>
      </w:r>
      <w:r>
        <w:rPr>
          <w:rFonts w:ascii="PT Astra Serif" w:hAnsi="PT Astra Serif" w:cs="PT Astra Serif"/>
          <w:b/>
          <w:sz w:val="24"/>
          <w:szCs w:val="24"/>
        </w:rPr>
      </w:r>
    </w:p>
    <w:p>
      <w:pPr>
        <w:pStyle w:val="1014"/>
        <w:numPr>
          <w:ilvl w:val="0"/>
          <w:numId w:val="9"/>
        </w:numPr>
        <w:ind w:left="0" w:firstLine="709"/>
        <w:jc w:val="both"/>
        <w:rPr>
          <w:rFonts w:ascii="PT Astra Serif" w:hAnsi="PT Astra Serif" w:cs="PT Astra Serif"/>
          <w:sz w:val="24"/>
          <w:szCs w:val="24"/>
        </w:rPr>
      </w:pPr>
      <w:r>
        <w:rPr>
          <w:rFonts w:ascii="PT Astra Serif" w:hAnsi="PT Astra Serif" w:eastAsia="PT Astra Serif" w:cs="PT Astra Serif"/>
          <w:sz w:val="24"/>
          <w:szCs w:val="24"/>
        </w:rPr>
      </w:r>
      <w:bookmarkStart w:id="3" w:name="P1440"/>
      <w:r>
        <w:rPr>
          <w:rFonts w:ascii="PT Astra Serif" w:hAnsi="PT Astra Serif" w:eastAsia="PT Astra Serif" w:cs="PT Astra Serif"/>
          <w:sz w:val="24"/>
          <w:szCs w:val="24"/>
        </w:rPr>
      </w:r>
      <w:bookmarkStart w:id="4" w:name="P1457"/>
      <w:r>
        <w:rPr>
          <w:rFonts w:ascii="PT Astra Serif" w:hAnsi="PT Astra Serif" w:eastAsia="PT Astra Serif" w:cs="PT Astra Serif"/>
          <w:sz w:val="24"/>
          <w:szCs w:val="24"/>
        </w:rPr>
      </w:r>
      <w:bookmarkEnd w:id="3"/>
      <w:r>
        <w:rPr>
          <w:rFonts w:ascii="PT Astra Serif" w:hAnsi="PT Astra Serif" w:eastAsia="PT Astra Serif" w:cs="PT Astra Serif"/>
          <w:sz w:val="24"/>
          <w:szCs w:val="24"/>
        </w:rPr>
      </w:r>
      <w:bookmarkEnd w:id="4"/>
      <w:r>
        <w:rPr>
          <w:rFonts w:ascii="PT Astra Serif" w:hAnsi="PT Astra Serif" w:eastAsia="PT Astra Serif" w:cs="PT Astra Serif"/>
          <w:sz w:val="24"/>
          <w:szCs w:val="24"/>
        </w:rPr>
        <w:t xml:space="preserve">Цена Контракта составляет _________ </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           ) </w:t>
      </w:r>
      <w:r>
        <w:rPr>
          <w:rFonts w:ascii="PT Astra Serif" w:hAnsi="PT Astra Serif" w:eastAsia="PT Astra Serif" w:cs="PT Astra Serif"/>
          <w:sz w:val="24"/>
          <w:szCs w:val="24"/>
        </w:rPr>
        <w:t xml:space="preserve">рублей __ копеек, в том числе НДС, по ставке предусмотренной ст. 164 НК РФ (__%) _________ (указать сумму прописью) рублей ___ копеек. </w:t>
      </w:r>
      <w:r>
        <w:rPr>
          <w:rFonts w:ascii="PT Astra Serif" w:hAnsi="PT Astra Serif" w:eastAsia="PT Astra Serif" w:cs="PT Astra Serif"/>
          <w:i/>
          <w:sz w:val="24"/>
          <w:szCs w:val="24"/>
        </w:rPr>
        <w:t xml:space="preserve">(В случае если Поставщик не является плательщиком НДС, указать «НДС не облагается»).</w:t>
      </w:r>
      <w:r>
        <w:rPr>
          <w:rFonts w:ascii="PT Astra Serif" w:hAnsi="PT Astra Serif" w:cs="PT Astra Serif"/>
          <w:sz w:val="24"/>
          <w:szCs w:val="24"/>
        </w:rPr>
      </w:r>
      <w:r>
        <w:rPr>
          <w:rFonts w:ascii="PT Astra Serif" w:hAnsi="PT Astra Serif" w:cs="PT Astra Serif"/>
          <w:sz w:val="24"/>
          <w:szCs w:val="24"/>
        </w:rPr>
      </w:r>
    </w:p>
    <w:p>
      <w:pPr>
        <w:pStyle w:val="1013"/>
        <w:numPr>
          <w:ilvl w:val="0"/>
          <w:numId w:val="9"/>
        </w:numPr>
        <w:ind w:left="0"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Сумма, подлежащая уплате Заказчиком Поставщику, уменьшается на размер налог</w:t>
      </w:r>
      <w:r>
        <w:rPr>
          <w:rFonts w:ascii="PT Astra Serif" w:hAnsi="PT Astra Serif" w:eastAsia="PT Astra Serif" w:cs="PT Astra Serif"/>
          <w:sz w:val="24"/>
          <w:szCs w:val="24"/>
        </w:rPr>
        <w:t xml:space="preserve">ов, сборов и иных обязательных платежей в бюджеты бюджетной системы Российской Федерации, связанных с оплатой Контракта, если в соответствии </w:t>
      </w:r>
      <w:r>
        <w:rPr>
          <w:rFonts w:ascii="PT Astra Serif" w:hAnsi="PT Astra Serif" w:eastAsia="PT Astra Serif" w:cs="PT Astra Serif"/>
          <w:sz w:val="24"/>
          <w:szCs w:val="24"/>
        </w:rPr>
        <w:t xml:space="preserve">с законодательством Российской Федерации о налогах и сборах такие налоги, сборы и иные обязательные платежи подлежа</w:t>
      </w:r>
      <w:r>
        <w:rPr>
          <w:rFonts w:ascii="PT Astra Serif" w:hAnsi="PT Astra Serif" w:eastAsia="PT Astra Serif" w:cs="PT Astra Serif"/>
          <w:sz w:val="24"/>
          <w:szCs w:val="24"/>
        </w:rPr>
        <w:t xml:space="preserve">т уплате в бюджеты бюджетной системы Российской Федерации Заказчиком.</w:t>
      </w:r>
      <w:r>
        <w:rPr>
          <w:rFonts w:ascii="PT Astra Serif" w:hAnsi="PT Astra Serif" w:cs="PT Astra Serif"/>
          <w:sz w:val="24"/>
          <w:szCs w:val="24"/>
        </w:rPr>
      </w:r>
      <w:r>
        <w:rPr>
          <w:rFonts w:ascii="PT Astra Serif" w:hAnsi="PT Astra Serif" w:cs="PT Astra Serif"/>
          <w:sz w:val="24"/>
          <w:szCs w:val="24"/>
        </w:rPr>
      </w:r>
    </w:p>
    <w:p>
      <w:pPr>
        <w:pStyle w:val="1011"/>
        <w:numPr>
          <w:ilvl w:val="0"/>
          <w:numId w:val="9"/>
        </w:numPr>
        <w:ind w:left="0" w:firstLine="709"/>
        <w:jc w:val="both"/>
        <w:rPr>
          <w:rFonts w:ascii="PT Astra Serif" w:hAnsi="PT Astra Serif" w:cs="PT Astra Serif"/>
          <w:sz w:val="24"/>
          <w:szCs w:val="24"/>
        </w:rPr>
      </w:pPr>
      <w:r>
        <w:rPr>
          <w:rFonts w:ascii="PT Astra Serif" w:hAnsi="PT Astra Serif" w:eastAsia="PT Astra Serif" w:cs="PT Astra Serif"/>
          <w:sz w:val="24"/>
          <w:szCs w:val="24"/>
        </w:rPr>
      </w:r>
      <w:bookmarkStart w:id="5" w:name="P1458"/>
      <w:r>
        <w:rPr>
          <w:rFonts w:ascii="PT Astra Serif" w:hAnsi="PT Astra Serif" w:eastAsia="PT Astra Serif" w:cs="PT Astra Serif"/>
          <w:sz w:val="24"/>
          <w:szCs w:val="24"/>
        </w:rPr>
      </w:r>
      <w:bookmarkEnd w:id="5"/>
      <w:r>
        <w:rPr>
          <w:rFonts w:ascii="PT Astra Serif" w:hAnsi="PT Astra Serif" w:eastAsia="PT Astra Serif" w:cs="PT Astra Serif"/>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w:t>
      </w:r>
      <w:r>
        <w:rPr>
          <w:rFonts w:ascii="PT Astra Serif" w:hAnsi="PT Astra Serif" w:eastAsia="PT Astra Serif" w:cs="PT Astra Serif"/>
          <w:sz w:val="24"/>
          <w:szCs w:val="24"/>
        </w:rPr>
        <w:t xml:space="preserve">страхование, таможенные платежи (пошлины), НДС, другие установленные налоги, сборы и иные расходы, связанные с исполнением Контракта.</w:t>
      </w:r>
      <w:r>
        <w:rPr>
          <w:rFonts w:ascii="PT Astra Serif" w:hAnsi="PT Astra Serif" w:cs="PT Astra Serif"/>
          <w:sz w:val="24"/>
          <w:szCs w:val="24"/>
        </w:rPr>
      </w:r>
      <w:r>
        <w:rPr>
          <w:rFonts w:ascii="PT Astra Serif" w:hAnsi="PT Astra Serif" w:cs="PT Astra Serif"/>
          <w:sz w:val="24"/>
          <w:szCs w:val="24"/>
        </w:rPr>
      </w:r>
    </w:p>
    <w:p>
      <w:pPr>
        <w:pStyle w:val="1011"/>
        <w:numPr>
          <w:ilvl w:val="0"/>
          <w:numId w:val="9"/>
        </w:numPr>
        <w:ind w:left="0" w:firstLine="709"/>
        <w:jc w:val="both"/>
        <w:rPr>
          <w:rFonts w:ascii="PT Astra Serif" w:hAnsi="PT Astra Serif" w:cs="PT Astra Serif"/>
          <w:sz w:val="24"/>
          <w:szCs w:val="24"/>
        </w:rPr>
      </w:pPr>
      <w:r>
        <w:rPr>
          <w:rFonts w:ascii="PT Astra Serif" w:hAnsi="PT Astra Serif" w:eastAsia="PT Astra Serif" w:cs="PT Astra Serif"/>
          <w:sz w:val="24"/>
          <w:szCs w:val="24"/>
        </w:rPr>
      </w:r>
      <w:bookmarkStart w:id="6" w:name="P1459"/>
      <w:r>
        <w:rPr>
          <w:rFonts w:ascii="PT Astra Serif" w:hAnsi="PT Astra Serif" w:eastAsia="PT Astra Serif" w:cs="PT Astra Serif"/>
          <w:sz w:val="24"/>
          <w:szCs w:val="24"/>
        </w:rPr>
      </w:r>
      <w:bookmarkEnd w:id="6"/>
      <w:r>
        <w:rPr>
          <w:rFonts w:ascii="PT Astra Serif" w:hAnsi="PT Astra Serif" w:eastAsia="PT Astra Serif" w:cs="PT Astra Serif"/>
          <w:sz w:val="24"/>
          <w:szCs w:val="24"/>
        </w:rPr>
        <w:t xml:space="preserve">Цена Контракта является твердой и определяется на весь срок исполнения </w:t>
      </w:r>
      <w:r>
        <w:rPr>
          <w:rFonts w:ascii="PT Astra Serif" w:hAnsi="PT Astra Serif" w:eastAsia="PT Astra Serif" w:cs="PT Astra Serif"/>
          <w:color w:val="000000"/>
          <w:sz w:val="24"/>
          <w:szCs w:val="24"/>
        </w:rPr>
        <w:t xml:space="preserve">Контракта, за исключением случаев, установленных Фе</w:t>
      </w:r>
      <w:r>
        <w:rPr>
          <w:rFonts w:ascii="PT Astra Serif" w:hAnsi="PT Astra Serif" w:eastAsia="PT Astra Serif" w:cs="PT Astra Serif"/>
          <w:color w:val="000000"/>
          <w:sz w:val="24"/>
          <w:szCs w:val="24"/>
        </w:rPr>
        <w:t xml:space="preserve">деральным </w:t>
      </w:r>
      <w:hyperlink r:id="rId12" w:tooltip="consultantplus://offline/ref=782E9CC4CCC6932545801925E3B536176E50B53C1FD70BD7655CABC93DB89C27024180C10398FB96372E7F1F5737VEP" w:history="1">
        <w:r>
          <w:rPr>
            <w:rStyle w:val="1009"/>
            <w:rFonts w:ascii="PT Astra Serif" w:hAnsi="PT Astra Serif" w:eastAsia="PT Astra Serif" w:cs="PT Astra Serif"/>
            <w:color w:val="000000"/>
            <w:sz w:val="24"/>
            <w:szCs w:val="24"/>
            <w:u w:val="none"/>
          </w:rPr>
          <w:t xml:space="preserve">законом</w:t>
        </w:r>
      </w:hyperlink>
      <w:r>
        <w:rPr>
          <w:rFonts w:ascii="PT Astra Serif" w:hAnsi="PT Astra Serif" w:eastAsia="PT Astra Serif" w:cs="PT Astra Serif"/>
          <w:color w:val="000000"/>
          <w:sz w:val="24"/>
          <w:szCs w:val="24"/>
        </w:rPr>
        <w:t xml:space="preserve"> от 5 апреля 2013 г. N 44-ФЗ «О контрактной системе в сфере закупок товаров, работ</w:t>
      </w:r>
      <w:r>
        <w:rPr>
          <w:rFonts w:ascii="PT Astra Serif" w:hAnsi="PT Astra Serif" w:eastAsia="PT Astra Serif" w:cs="PT Astra Serif"/>
          <w:sz w:val="24"/>
          <w:szCs w:val="24"/>
        </w:rPr>
        <w:t xml:space="preserve">, услуг для обеспечения государственных и муниципальных нужд» и Контрактом.</w:t>
      </w:r>
      <w:r>
        <w:rPr>
          <w:rFonts w:ascii="PT Astra Serif" w:hAnsi="PT Astra Serif" w:cs="PT Astra Serif"/>
          <w:sz w:val="24"/>
          <w:szCs w:val="24"/>
        </w:rPr>
      </w:r>
      <w:r>
        <w:rPr>
          <w:rFonts w:ascii="PT Astra Serif" w:hAnsi="PT Astra Serif" w:cs="PT Astra Serif"/>
          <w:sz w:val="24"/>
          <w:szCs w:val="24"/>
        </w:rPr>
      </w:r>
    </w:p>
    <w:p>
      <w:pPr>
        <w:pStyle w:val="1011"/>
        <w:numPr>
          <w:ilvl w:val="0"/>
          <w:numId w:val="9"/>
        </w:numPr>
        <w:ind w:left="0" w:firstLine="709"/>
        <w:jc w:val="both"/>
        <w:rPr>
          <w:rFonts w:ascii="PT Astra Serif" w:hAnsi="PT Astra Serif" w:cs="PT Astra Serif"/>
          <w:sz w:val="24"/>
          <w:szCs w:val="24"/>
        </w:rPr>
      </w:pPr>
      <w:r>
        <w:rPr>
          <w:rFonts w:ascii="PT Astra Serif" w:hAnsi="PT Astra Serif" w:eastAsia="PT Astra Serif" w:cs="PT Astra Serif"/>
          <w:sz w:val="24"/>
          <w:szCs w:val="24"/>
        </w:rPr>
      </w:r>
      <w:bookmarkStart w:id="7" w:name="P1460"/>
      <w:r>
        <w:rPr>
          <w:rFonts w:ascii="PT Astra Serif" w:hAnsi="PT Astra Serif" w:eastAsia="PT Astra Serif" w:cs="PT Astra Serif"/>
          <w:sz w:val="24"/>
          <w:szCs w:val="24"/>
        </w:rPr>
      </w:r>
      <w:bookmarkEnd w:id="7"/>
      <w:r>
        <w:rPr>
          <w:rFonts w:ascii="PT Astra Serif" w:hAnsi="PT Astra Serif" w:eastAsia="PT Astra Serif" w:cs="PT Astra Serif"/>
          <w:sz w:val="24"/>
          <w:szCs w:val="24"/>
        </w:rPr>
        <w:t xml:space="preserve">Цена Контракта может быть снижена по соглашению Сторон без изменен</w:t>
      </w:r>
      <w:r>
        <w:rPr>
          <w:rFonts w:ascii="PT Astra Serif" w:hAnsi="PT Astra Serif" w:eastAsia="PT Astra Serif" w:cs="PT Astra Serif"/>
          <w:sz w:val="24"/>
          <w:szCs w:val="24"/>
        </w:rPr>
        <w:t xml:space="preserve">ия, предусмотренного Контрактом количества и качества поставляемого Товара и иных условий Контракта.</w:t>
      </w:r>
      <w:r>
        <w:rPr>
          <w:rFonts w:ascii="PT Astra Serif" w:hAnsi="PT Astra Serif" w:cs="PT Astra Serif"/>
          <w:sz w:val="24"/>
          <w:szCs w:val="24"/>
        </w:rPr>
      </w:r>
      <w:r>
        <w:rPr>
          <w:rFonts w:ascii="PT Astra Serif" w:hAnsi="PT Astra Serif" w:cs="PT Astra Serif"/>
          <w:sz w:val="24"/>
          <w:szCs w:val="24"/>
        </w:rPr>
      </w:r>
    </w:p>
    <w:p>
      <w:pPr>
        <w:pStyle w:val="1011"/>
        <w:numPr>
          <w:ilvl w:val="0"/>
          <w:numId w:val="9"/>
        </w:numPr>
        <w:ind w:left="0" w:firstLine="709"/>
        <w:jc w:val="both"/>
        <w:tabs>
          <w:tab w:val="left" w:pos="1134" w:leader="none"/>
        </w:tabs>
        <w:rPr>
          <w:rFonts w:ascii="PT Astra Serif" w:hAnsi="PT Astra Serif" w:cs="PT Astra Serif"/>
          <w:sz w:val="24"/>
          <w:szCs w:val="24"/>
        </w:rPr>
      </w:pPr>
      <w:r>
        <w:rPr>
          <w:rFonts w:ascii="PT Astra Serif" w:hAnsi="PT Astra Serif" w:eastAsia="PT Astra Serif" w:cs="PT Astra Serif"/>
          <w:sz w:val="24"/>
          <w:szCs w:val="24"/>
        </w:rPr>
        <w:t xml:space="preserve">Источник финансирования Контракта – средства федерального бюджета в пределах доведенных лимитов бюджетных обязательств на 2026 год, выделенных </w:t>
      </w:r>
      <w:r>
        <w:rPr>
          <w:rFonts w:ascii="PT Astra Serif" w:hAnsi="PT Astra Serif" w:eastAsia="PT Astra Serif" w:cs="PT Astra Serif"/>
          <w:sz w:val="24"/>
          <w:szCs w:val="24"/>
        </w:rPr>
        <w:t xml:space="preserve">Нижегородстату</w:t>
      </w:r>
      <w:r>
        <w:rPr>
          <w:rFonts w:ascii="PT Astra Serif" w:hAnsi="PT Astra Serif" w:eastAsia="PT Astra Serif" w:cs="PT Astra Serif"/>
          <w:sz w:val="24"/>
          <w:szCs w:val="24"/>
        </w:rPr>
        <w:t xml:space="preserve"> </w:t>
      </w:r>
      <w:r>
        <w:rPr>
          <w:rFonts w:ascii="PT Astra Serif" w:hAnsi="PT Astra Serif" w:eastAsia="PT Astra Serif" w:cs="PT Astra Serif"/>
          <w:bCs/>
          <w:sz w:val="24"/>
          <w:szCs w:val="24"/>
        </w:rPr>
        <w:t xml:space="preserve">дл</w:t>
      </w:r>
      <w:r>
        <w:rPr>
          <w:rFonts w:ascii="PT Astra Serif" w:hAnsi="PT Astra Serif" w:eastAsia="PT Astra Serif" w:cs="PT Astra Serif"/>
          <w:b w:val="0"/>
          <w:bCs w:val="0"/>
          <w:sz w:val="24"/>
          <w:szCs w:val="24"/>
        </w:rPr>
        <w:t xml:space="preserve">я </w:t>
      </w:r>
      <w:r>
        <w:rPr>
          <w:rFonts w:ascii="PT Astra Serif" w:hAnsi="PT Astra Serif" w:eastAsia="PT Astra Serif" w:cs="PT Astra Serif"/>
          <w:b w:val="0"/>
          <w:bCs w:val="0"/>
          <w:sz w:val="24"/>
          <w:szCs w:val="24"/>
        </w:rPr>
        <w:t xml:space="preserve">п</w:t>
      </w:r>
      <w:r>
        <w:rPr>
          <w:rFonts w:ascii="PT Astra Serif" w:hAnsi="PT Astra Serif" w:eastAsia="PT Astra Serif" w:cs="PT Astra Serif"/>
          <w:b w:val="0"/>
          <w:bCs w:val="0"/>
          <w:sz w:val="24"/>
          <w:szCs w:val="24"/>
        </w:rPr>
        <w:t xml:space="preserve">роведения </w:t>
      </w:r>
      <w:r>
        <w:rPr>
          <w:rFonts w:ascii="Times New Roman" w:hAnsi="Times New Roman" w:eastAsia="Times New Roman" w:cs="Times New Roman"/>
          <w:b w:val="0"/>
          <w:bCs w:val="0"/>
          <w:sz w:val="24"/>
          <w:szCs w:val="24"/>
        </w:rPr>
        <w:t xml:space="preserve">Выборочного федерального статистического наблюдения состояния здоровья населения в 2026 году</w:t>
      </w:r>
      <w:r>
        <w:rPr>
          <w:rFonts w:ascii="PT Astra Serif" w:hAnsi="PT Astra Serif" w:eastAsia="PT Astra Serif" w:cs="PT Astra Serif"/>
          <w:b w:val="0"/>
          <w:bCs w:val="0"/>
          <w:sz w:val="24"/>
          <w:szCs w:val="24"/>
        </w:rPr>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глава 157, раздел 01, подраздел 13, целевая статья 154 07 92703, код вида расходов 242, код операции сектора государственного управления 340</w:t>
      </w:r>
      <w:r>
        <w:rPr>
          <w:rFonts w:ascii="PT Astra Serif" w:hAnsi="PT Astra Serif" w:eastAsia="PT Astra Serif" w:cs="PT Astra Serif"/>
          <w:sz w:val="24"/>
          <w:szCs w:val="24"/>
        </w:rPr>
        <w:t xml:space="preserve">. </w:t>
      </w:r>
      <w:r>
        <w:rPr>
          <w:rFonts w:ascii="PT Astra Serif" w:hAnsi="PT Astra Serif" w:cs="PT Astra Serif"/>
          <w:sz w:val="24"/>
          <w:szCs w:val="24"/>
        </w:rPr>
      </w:r>
      <w:r>
        <w:rPr>
          <w:rFonts w:ascii="PT Astra Serif" w:hAnsi="PT Astra Serif" w:cs="PT Astra Serif"/>
          <w:sz w:val="24"/>
          <w:szCs w:val="24"/>
        </w:rPr>
      </w:r>
    </w:p>
    <w:p>
      <w:pPr>
        <w:pStyle w:val="1011"/>
        <w:numPr>
          <w:ilvl w:val="0"/>
          <w:numId w:val="9"/>
        </w:numPr>
        <w:ind w:left="0" w:firstLine="709"/>
        <w:jc w:val="both"/>
        <w:tabs>
          <w:tab w:val="left" w:pos="1134" w:leader="none"/>
        </w:tabs>
        <w:rPr>
          <w:rFonts w:ascii="PT Astra Serif" w:hAnsi="PT Astra Serif" w:cs="PT Astra Serif"/>
          <w:sz w:val="24"/>
          <w:szCs w:val="24"/>
        </w:rPr>
      </w:pPr>
      <w:r>
        <w:rPr>
          <w:rFonts w:ascii="PT Astra Serif" w:hAnsi="PT Astra Serif" w:eastAsia="PT Astra Serif" w:cs="PT Astra Serif"/>
          <w:sz w:val="24"/>
          <w:szCs w:val="24"/>
        </w:rPr>
        <w:t xml:space="preserve">Закупка услуг осуществляется в рамках мероприятий по информатизации. Наименование мероприятия по информатизаци</w:t>
      </w:r>
      <w:r>
        <w:rPr>
          <w:rFonts w:ascii="PT Astra Serif" w:hAnsi="PT Astra Serif" w:eastAsia="PT Astra Serif" w:cs="PT Astra Serif"/>
          <w:sz w:val="24"/>
          <w:szCs w:val="24"/>
        </w:rPr>
        <w:t xml:space="preserve">и: «</w:t>
      </w:r>
      <w:r>
        <w:rPr>
          <w:rFonts w:ascii="PT Astra Serif" w:hAnsi="PT Astra Serif" w:eastAsia="PT Astra Serif" w:cs="PT Astra Serif"/>
          <w:color w:val="000000"/>
          <w:sz w:val="24"/>
          <w:szCs w:val="24"/>
        </w:rPr>
        <w:t xml:space="preserve">Эксплуатация объекта учета Автоматизированные рабочие места сотрудников центрального аппарата и территориальных органов Росстата</w:t>
      </w:r>
      <w:r>
        <w:rPr>
          <w:rFonts w:ascii="PT Astra Serif" w:hAnsi="PT Astra Serif" w:eastAsia="PT Astra Serif" w:cs="PT Astra Serif"/>
          <w:sz w:val="24"/>
          <w:szCs w:val="24"/>
        </w:rPr>
        <w:t xml:space="preserve">». Код мероприятия по информатизации: </w:t>
      </w:r>
      <w:r>
        <w:rPr>
          <w:rFonts w:ascii="PT Astra Serif" w:hAnsi="PT Astra Serif" w:eastAsia="PT Astra Serif" w:cs="PT Astra Serif"/>
          <w:sz w:val="24"/>
          <w:szCs w:val="24"/>
        </w:rPr>
        <w:t xml:space="preserve">157.00100157.16.Э.240.26</w:t>
      </w:r>
      <w:r>
        <w:rPr>
          <w:rFonts w:ascii="PT Astra Serif" w:hAnsi="PT Astra Serif" w:eastAsia="PT Astra Serif" w:cs="PT Astra Serif"/>
          <w:sz w:val="24"/>
          <w:szCs w:val="24"/>
        </w:rPr>
        <w:t xml:space="preserve">.</w:t>
      </w:r>
      <w:bookmarkStart w:id="8" w:name="P1462"/>
      <w:r>
        <w:rPr>
          <w:rFonts w:ascii="PT Astra Serif" w:hAnsi="PT Astra Serif" w:eastAsia="PT Astra Serif" w:cs="PT Astra Serif"/>
          <w:sz w:val="24"/>
          <w:szCs w:val="24"/>
        </w:rPr>
      </w:r>
      <w:bookmarkEnd w:id="8"/>
      <w:r>
        <w:rPr>
          <w:rFonts w:ascii="PT Astra Serif" w:hAnsi="PT Astra Serif" w:cs="PT Astra Serif"/>
          <w:sz w:val="24"/>
          <w:szCs w:val="24"/>
        </w:rPr>
      </w:r>
      <w:r>
        <w:rPr>
          <w:rFonts w:ascii="PT Astra Serif" w:hAnsi="PT Astra Serif" w:cs="PT Astra Serif"/>
          <w:sz w:val="24"/>
          <w:szCs w:val="24"/>
        </w:rPr>
      </w:r>
    </w:p>
    <w:p>
      <w:pPr>
        <w:pStyle w:val="1011"/>
        <w:numPr>
          <w:ilvl w:val="0"/>
          <w:numId w:val="9"/>
        </w:numPr>
        <w:ind w:left="0" w:firstLine="709"/>
        <w:jc w:val="both"/>
        <w:tabs>
          <w:tab w:val="left" w:pos="1134" w:leader="none"/>
        </w:tabs>
        <w:rPr>
          <w:rFonts w:ascii="PT Astra Serif" w:hAnsi="PT Astra Serif" w:cs="PT Astra Serif"/>
          <w:sz w:val="24"/>
          <w:szCs w:val="24"/>
        </w:rPr>
      </w:pPr>
      <w:r>
        <w:rPr>
          <w:rFonts w:ascii="PT Astra Serif" w:hAnsi="PT Astra Serif" w:eastAsia="PT Astra Serif" w:cs="PT Astra Serif"/>
          <w:sz w:val="24"/>
          <w:szCs w:val="24"/>
        </w:rPr>
        <w:t xml:space="preserve">Расчеты между Заказчиком и Поставщиком производятся на основ</w:t>
      </w:r>
      <w:r>
        <w:rPr>
          <w:rFonts w:ascii="PT Astra Serif" w:hAnsi="PT Astra Serif" w:eastAsia="PT Astra Serif" w:cs="PT Astra Serif"/>
          <w:sz w:val="24"/>
          <w:szCs w:val="24"/>
        </w:rPr>
        <w:t xml:space="preserve">ании надлежаще оформленных счета, счета-фактуры (в случае, если Поставщик является плательщиком НДС) и товарной накладной (или универсального передаточного документа (УПД)), подписанных Заказчиком и Поставщиком, путем перечисления денежных средств на счет </w:t>
      </w:r>
      <w:r>
        <w:rPr>
          <w:rFonts w:ascii="PT Astra Serif" w:hAnsi="PT Astra Serif" w:eastAsia="PT Astra Serif" w:cs="PT Astra Serif"/>
          <w:sz w:val="24"/>
          <w:szCs w:val="24"/>
        </w:rPr>
        <w:t xml:space="preserve">Поставщика в течение 7 (Семи) рабочих дней с момента подписания товарной накладной Заказчиком.</w:t>
      </w:r>
      <w:r>
        <w:rPr>
          <w:rFonts w:ascii="PT Astra Serif" w:hAnsi="PT Astra Serif" w:cs="PT Astra Serif"/>
          <w:sz w:val="24"/>
          <w:szCs w:val="24"/>
        </w:rPr>
      </w:r>
      <w:r>
        <w:rPr>
          <w:rFonts w:ascii="PT Astra Serif" w:hAnsi="PT Astra Serif" w:cs="PT Astra Serif"/>
          <w:sz w:val="24"/>
          <w:szCs w:val="24"/>
        </w:rPr>
      </w:r>
    </w:p>
    <w:p>
      <w:pPr>
        <w:pStyle w:val="1013"/>
        <w:numPr>
          <w:ilvl w:val="0"/>
          <w:numId w:val="9"/>
        </w:numPr>
        <w:ind w:left="0" w:firstLine="709"/>
        <w:jc w:val="both"/>
        <w:tabs>
          <w:tab w:val="left" w:pos="1134" w:leader="none"/>
        </w:tabs>
        <w:rPr>
          <w:rFonts w:ascii="PT Astra Serif" w:hAnsi="PT Astra Serif" w:cs="PT Astra Serif"/>
          <w:sz w:val="24"/>
          <w:szCs w:val="24"/>
        </w:rPr>
      </w:pPr>
      <w:r>
        <w:rPr>
          <w:rFonts w:ascii="PT Astra Serif" w:hAnsi="PT Astra Serif" w:eastAsia="PT Astra Serif" w:cs="PT Astra Serif"/>
          <w:sz w:val="24"/>
          <w:szCs w:val="24"/>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w:t>
      </w:r>
      <w:r>
        <w:rPr>
          <w:rFonts w:ascii="PT Astra Serif" w:hAnsi="PT Astra Serif" w:eastAsia="PT Astra Serif" w:cs="PT Astra Serif"/>
          <w:sz w:val="24"/>
          <w:szCs w:val="24"/>
        </w:rPr>
        <w:t xml:space="preserve">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w:t>
      </w:r>
      <w:r>
        <w:rPr>
          <w:rFonts w:ascii="PT Astra Serif" w:hAnsi="PT Astra Serif" w:eastAsia="PT Astra Serif" w:cs="PT Astra Serif"/>
          <w:sz w:val="24"/>
          <w:szCs w:val="24"/>
        </w:rPr>
        <w:t xml:space="preserve">е с перечислением Заказчиком денежных средств на указанный в Контракте счет Поставщика, несет Поставщик.</w:t>
      </w:r>
      <w:r>
        <w:rPr>
          <w:rFonts w:ascii="PT Astra Serif" w:hAnsi="PT Astra Serif" w:cs="PT Astra Serif"/>
          <w:sz w:val="24"/>
          <w:szCs w:val="24"/>
        </w:rPr>
      </w:r>
      <w:r>
        <w:rPr>
          <w:rFonts w:ascii="PT Astra Serif" w:hAnsi="PT Astra Serif" w:cs="PT Astra Serif"/>
          <w:sz w:val="24"/>
          <w:szCs w:val="24"/>
        </w:rPr>
      </w:r>
    </w:p>
    <w:p>
      <w:pPr>
        <w:pStyle w:val="1013"/>
        <w:jc w:val="both"/>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3"/>
        <w:jc w:val="center"/>
        <w:rPr>
          <w:rFonts w:ascii="PT Astra Serif" w:hAnsi="PT Astra Serif" w:cs="PT Astra Serif"/>
          <w:b/>
          <w:sz w:val="24"/>
          <w:szCs w:val="24"/>
        </w:rPr>
        <w:outlineLvl w:val="1"/>
      </w:pPr>
      <w:r>
        <w:rPr>
          <w:rFonts w:ascii="PT Astra Serif" w:hAnsi="PT Astra Serif" w:eastAsia="PT Astra Serif" w:cs="PT Astra Serif"/>
          <w:sz w:val="24"/>
          <w:szCs w:val="24"/>
        </w:rPr>
      </w:r>
      <w:bookmarkStart w:id="9" w:name="P1477"/>
      <w:r>
        <w:rPr>
          <w:rFonts w:ascii="PT Astra Serif" w:hAnsi="PT Astra Serif" w:eastAsia="PT Astra Serif" w:cs="PT Astra Serif"/>
          <w:sz w:val="24"/>
          <w:szCs w:val="24"/>
        </w:rPr>
      </w:r>
      <w:bookmarkEnd w:id="9"/>
      <w:r>
        <w:rPr>
          <w:rFonts w:ascii="PT Astra Serif" w:hAnsi="PT Astra Serif" w:eastAsia="PT Astra Serif" w:cs="PT Astra Serif"/>
          <w:b/>
          <w:sz w:val="24"/>
          <w:szCs w:val="24"/>
        </w:rPr>
        <w:t xml:space="preserve">III. Порядок, сроки и условия поставки</w:t>
      </w:r>
      <w:r>
        <w:rPr>
          <w:rFonts w:ascii="PT Astra Serif" w:hAnsi="PT Astra Serif" w:cs="PT Astra Serif"/>
          <w:b/>
          <w:sz w:val="24"/>
          <w:szCs w:val="24"/>
        </w:rPr>
      </w:r>
      <w:r>
        <w:rPr>
          <w:rFonts w:ascii="PT Astra Serif" w:hAnsi="PT Astra Serif" w:cs="PT Astra Serif"/>
          <w:b/>
          <w:sz w:val="24"/>
          <w:szCs w:val="24"/>
        </w:rPr>
      </w:r>
    </w:p>
    <w:p>
      <w:pPr>
        <w:pStyle w:val="1013"/>
        <w:jc w:val="center"/>
        <w:rPr>
          <w:rFonts w:ascii="PT Astra Serif" w:hAnsi="PT Astra Serif" w:cs="PT Astra Serif"/>
          <w:b/>
          <w:sz w:val="24"/>
          <w:szCs w:val="24"/>
        </w:rPr>
      </w:pPr>
      <w:r>
        <w:rPr>
          <w:rFonts w:ascii="PT Astra Serif" w:hAnsi="PT Astra Serif" w:eastAsia="PT Astra Serif" w:cs="PT Astra Serif"/>
          <w:b/>
          <w:sz w:val="24"/>
          <w:szCs w:val="24"/>
        </w:rPr>
        <w:t xml:space="preserve">и приемки Товара </w:t>
      </w:r>
      <w:r>
        <w:rPr>
          <w:rFonts w:ascii="PT Astra Serif" w:hAnsi="PT Astra Serif" w:cs="PT Astra Serif"/>
          <w:b/>
          <w:sz w:val="24"/>
          <w:szCs w:val="24"/>
        </w:rPr>
      </w:r>
      <w:r>
        <w:rPr>
          <w:rFonts w:ascii="PT Astra Serif" w:hAnsi="PT Astra Serif" w:cs="PT Astra Serif"/>
          <w:b/>
          <w:sz w:val="24"/>
          <w:szCs w:val="24"/>
        </w:rPr>
      </w:r>
    </w:p>
    <w:p>
      <w:pPr>
        <w:ind w:firstLine="709"/>
        <w:jc w:val="both"/>
        <w:rPr>
          <w:rFonts w:ascii="PT Astra Serif" w:hAnsi="PT Astra Serif" w:cs="PT Astra Serif"/>
          <w:sz w:val="24"/>
          <w:szCs w:val="24"/>
        </w:rPr>
      </w:pPr>
      <w:r>
        <w:rPr>
          <w:rFonts w:ascii="PT Astra Serif" w:hAnsi="PT Astra Serif" w:eastAsia="PT Astra Serif" w:cs="PT Astra Serif"/>
          <w:sz w:val="24"/>
          <w:szCs w:val="24"/>
        </w:rPr>
      </w:r>
      <w:bookmarkStart w:id="10" w:name="P1480"/>
      <w:r>
        <w:rPr>
          <w:rFonts w:ascii="PT Astra Serif" w:hAnsi="PT Astra Serif" w:eastAsia="PT Astra Serif" w:cs="PT Astra Serif"/>
          <w:sz w:val="24"/>
          <w:szCs w:val="24"/>
        </w:rPr>
      </w:r>
      <w:bookmarkEnd w:id="10"/>
      <w:r>
        <w:rPr>
          <w:rFonts w:ascii="PT Astra Serif" w:hAnsi="PT Astra Serif" w:eastAsia="PT Astra Serif" w:cs="PT Astra Serif"/>
          <w:sz w:val="24"/>
          <w:szCs w:val="24"/>
        </w:rPr>
        <w:t xml:space="preserve">3.1. Поставщик самостоятельно доставляет Товар Заказчику по адресу: </w:t>
      </w:r>
      <w:r>
        <w:rPr>
          <w:rFonts w:ascii="PT Astra Serif" w:hAnsi="PT Astra Serif" w:eastAsia="PT Astra Serif" w:cs="PT Astra Serif"/>
          <w:bCs/>
          <w:sz w:val="24"/>
          <w:szCs w:val="24"/>
        </w:rPr>
        <w:t xml:space="preserve">603950, Российская Федера</w:t>
      </w:r>
      <w:r>
        <w:rPr>
          <w:rFonts w:ascii="PT Astra Serif" w:hAnsi="PT Astra Serif" w:eastAsia="PT Astra Serif" w:cs="PT Astra Serif"/>
          <w:bCs/>
          <w:sz w:val="24"/>
          <w:szCs w:val="24"/>
        </w:rPr>
        <w:t xml:space="preserve">ция, Нижегородская область, г. Нижний Новгород, ул. </w:t>
      </w:r>
      <w:r>
        <w:rPr>
          <w:rFonts w:ascii="PT Astra Serif" w:hAnsi="PT Astra Serif" w:eastAsia="PT Astra Serif" w:cs="PT Astra Serif"/>
          <w:bCs/>
          <w:sz w:val="24"/>
          <w:szCs w:val="24"/>
        </w:rPr>
        <w:t xml:space="preserve">Ошарская</w:t>
      </w:r>
      <w:r>
        <w:rPr>
          <w:rFonts w:ascii="PT Astra Serif" w:hAnsi="PT Astra Serif" w:eastAsia="PT Astra Serif" w:cs="PT Astra Serif"/>
          <w:bCs/>
          <w:sz w:val="24"/>
          <w:szCs w:val="24"/>
        </w:rPr>
        <w:t xml:space="preserve">, д. 64. (далее - место доставки).</w:t>
      </w:r>
      <w:r>
        <w:rPr>
          <w:rFonts w:ascii="PT Astra Serif" w:hAnsi="PT Astra Serif" w:cs="PT Astra Serif"/>
          <w:sz w:val="24"/>
          <w:szCs w:val="24"/>
        </w:rPr>
      </w:r>
      <w:r>
        <w:rPr>
          <w:rFonts w:ascii="PT Astra Serif" w:hAnsi="PT Astra Serif" w:cs="PT Astra Serif"/>
          <w:sz w:val="24"/>
          <w:szCs w:val="24"/>
        </w:rPr>
      </w:r>
    </w:p>
    <w:p>
      <w:pPr>
        <w:ind w:firstLine="709"/>
        <w:jc w:val="both"/>
        <w:rPr>
          <w:rFonts w:ascii="PT Astra Serif" w:hAnsi="PT Astra Serif" w:cs="PT Astra Serif"/>
          <w:sz w:val="24"/>
          <w:szCs w:val="24"/>
        </w:rPr>
      </w:pPr>
      <w:r>
        <w:rPr>
          <w:rFonts w:ascii="PT Astra Serif" w:hAnsi="PT Astra Serif" w:eastAsia="PT Astra Serif" w:cs="PT Astra Serif"/>
          <w:sz w:val="24"/>
          <w:szCs w:val="24"/>
          <w:lang w:eastAsia="en-US"/>
        </w:rPr>
        <w:t xml:space="preserve">Поставка Товара осуществляется в течение 14</w:t>
      </w:r>
      <w:r>
        <w:rPr>
          <w:rFonts w:ascii="PT Astra Serif" w:hAnsi="PT Astra Serif" w:eastAsia="PT Astra Serif" w:cs="PT Astra Serif"/>
          <w:sz w:val="24"/>
          <w:szCs w:val="24"/>
          <w:lang w:eastAsia="en-US"/>
        </w:rPr>
        <w:t xml:space="preserve"> календарных дней с даты заключения контракта. Поставка Товара выполняется Поставщиком в рабочие д</w:t>
      </w:r>
      <w:r>
        <w:rPr>
          <w:rFonts w:ascii="PT Astra Serif" w:hAnsi="PT Astra Serif" w:eastAsia="PT Astra Serif" w:cs="PT Astra Serif"/>
          <w:sz w:val="24"/>
          <w:szCs w:val="24"/>
          <w:lang w:eastAsia="en-US"/>
        </w:rPr>
        <w:t xml:space="preserve">ни Заказчика</w:t>
      </w:r>
      <w:r>
        <w:rPr>
          <w:rFonts w:ascii="PT Astra Serif" w:hAnsi="PT Astra Serif" w:eastAsia="PT Astra Serif" w:cs="PT Astra Serif"/>
          <w:sz w:val="24"/>
          <w:szCs w:val="24"/>
        </w:rPr>
        <w:t xml:space="preserve"> с 09:00 до 16:00</w:t>
      </w:r>
      <w:r>
        <w:rPr>
          <w:rFonts w:ascii="PT Astra Serif" w:hAnsi="PT Astra Serif" w:eastAsia="PT Astra Serif" w:cs="PT Astra Serif"/>
          <w:sz w:val="24"/>
          <w:szCs w:val="24"/>
          <w:lang w:eastAsia="en-US"/>
        </w:rPr>
        <w:t xml:space="preserve">. Время поставки согласовывается с Заказчиком.</w:t>
      </w:r>
      <w:r>
        <w:rPr>
          <w:rFonts w:ascii="PT Astra Serif" w:hAnsi="PT Astra Serif" w:cs="PT Astra Serif"/>
          <w:sz w:val="24"/>
          <w:szCs w:val="24"/>
        </w:rPr>
      </w:r>
      <w:r>
        <w:rPr>
          <w:rFonts w:ascii="PT Astra Serif" w:hAnsi="PT Astra Serif" w:cs="PT Astra Serif"/>
          <w:sz w:val="24"/>
          <w:szCs w:val="24"/>
        </w:rPr>
      </w:r>
    </w:p>
    <w:p>
      <w:pPr>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Поставщик не менее чем за 3 дня до осуществления поставки Товара направляет в адрес За</w:t>
      </w:r>
      <w:r>
        <w:rPr>
          <w:rFonts w:ascii="PT Astra Serif" w:hAnsi="PT Astra Serif" w:eastAsia="PT Astra Serif" w:cs="PT Astra Serif"/>
          <w:sz w:val="24"/>
          <w:szCs w:val="24"/>
        </w:rPr>
        <w:t xml:space="preserve">казчика уведомление о времени и дате доставки Товара в место доставки.</w:t>
      </w:r>
      <w:r>
        <w:rPr>
          <w:rFonts w:ascii="PT Astra Serif" w:hAnsi="PT Astra Serif" w:cs="PT Astra Serif"/>
          <w:sz w:val="24"/>
          <w:szCs w:val="24"/>
        </w:rPr>
      </w:r>
      <w:r>
        <w:rPr>
          <w:rFonts w:ascii="PT Astra Serif" w:hAnsi="PT Astra Serif" w:cs="PT Astra Serif"/>
          <w:sz w:val="24"/>
          <w:szCs w:val="24"/>
        </w:rPr>
      </w:r>
    </w:p>
    <w:p>
      <w:pPr>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3.2. Приемка Товара осуществляется путем пе</w:t>
      </w:r>
      <w:r>
        <w:rPr>
          <w:rFonts w:ascii="PT Astra Serif" w:hAnsi="PT Astra Serif" w:eastAsia="PT Astra Serif" w:cs="PT Astra Serif"/>
          <w:sz w:val="24"/>
          <w:szCs w:val="24"/>
        </w:rPr>
        <w:t xml:space="preserve">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Pr>
          <w:rFonts w:ascii="PT Astra Serif" w:hAnsi="PT Astra Serif" w:cs="PT Astra Serif"/>
          <w:sz w:val="24"/>
          <w:szCs w:val="24"/>
        </w:rPr>
      </w:r>
      <w:r>
        <w:rPr>
          <w:rFonts w:ascii="PT Astra Serif" w:hAnsi="PT Astra Serif" w:cs="PT Astra Serif"/>
          <w:sz w:val="24"/>
          <w:szCs w:val="24"/>
        </w:rPr>
      </w:r>
    </w:p>
    <w:p>
      <w:pPr>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Вместе с документами, подтверждающими качество Товара, Поставщик при поставке Товара должен предоставить Заказчику следующую документацию:</w:t>
      </w:r>
      <w:r>
        <w:rPr>
          <w:rFonts w:ascii="PT Astra Serif" w:hAnsi="PT Astra Serif" w:cs="PT Astra Serif"/>
          <w:sz w:val="24"/>
          <w:szCs w:val="24"/>
        </w:rPr>
      </w:r>
      <w:r>
        <w:rPr>
          <w:rFonts w:ascii="PT Astra Serif" w:hAnsi="PT Astra Serif" w:cs="PT Astra Serif"/>
          <w:sz w:val="24"/>
          <w:szCs w:val="24"/>
        </w:rPr>
      </w:r>
    </w:p>
    <w:p>
      <w:pPr>
        <w:ind w:firstLine="709"/>
        <w:jc w:val="both"/>
        <w:tabs>
          <w:tab w:val="left" w:pos="993" w:leader="none"/>
        </w:tabs>
        <w:rPr>
          <w:rFonts w:ascii="PT Astra Serif" w:hAnsi="PT Astra Serif" w:cs="PT Astra Serif"/>
          <w:sz w:val="24"/>
          <w:szCs w:val="24"/>
        </w:rPr>
      </w:pP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ab/>
        <w:t xml:space="preserve">товарную накладную на соответствующий Товар, выписанную по форме ТОРГ-12 на дату поставки (или универсальный перед</w:t>
      </w:r>
      <w:r>
        <w:rPr>
          <w:rFonts w:ascii="PT Astra Serif" w:hAnsi="PT Astra Serif" w:eastAsia="PT Astra Serif" w:cs="PT Astra Serif"/>
          <w:sz w:val="24"/>
          <w:szCs w:val="24"/>
        </w:rPr>
        <w:t xml:space="preserve">аточный документ (УПД)) в 2 (двух) экземплярах;</w:t>
      </w:r>
      <w:r>
        <w:rPr>
          <w:rFonts w:ascii="PT Astra Serif" w:hAnsi="PT Astra Serif" w:cs="PT Astra Serif"/>
          <w:sz w:val="24"/>
          <w:szCs w:val="24"/>
        </w:rPr>
      </w:r>
      <w:r>
        <w:rPr>
          <w:rFonts w:ascii="PT Astra Serif" w:hAnsi="PT Astra Serif" w:cs="PT Astra Serif"/>
          <w:sz w:val="24"/>
          <w:szCs w:val="24"/>
        </w:rPr>
      </w:r>
    </w:p>
    <w:p>
      <w:pPr>
        <w:ind w:firstLine="709"/>
        <w:jc w:val="both"/>
        <w:tabs>
          <w:tab w:val="left" w:pos="993" w:leader="none"/>
        </w:tabs>
        <w:rPr>
          <w:rFonts w:ascii="PT Astra Serif" w:hAnsi="PT Astra Serif" w:cs="PT Astra Serif"/>
          <w:sz w:val="24"/>
          <w:szCs w:val="24"/>
        </w:rPr>
      </w:pP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ab/>
        <w:t xml:space="preserve">заполненные гарантийные сертификаты (талоны) производителя (без указания даты вступления гарантии в силу) на каждую единицу Товара (при необходимости);</w:t>
      </w:r>
      <w:r>
        <w:rPr>
          <w:rFonts w:ascii="PT Astra Serif" w:hAnsi="PT Astra Serif" w:cs="PT Astra Serif"/>
          <w:sz w:val="24"/>
          <w:szCs w:val="24"/>
        </w:rPr>
      </w:r>
      <w:r>
        <w:rPr>
          <w:rFonts w:ascii="PT Astra Serif" w:hAnsi="PT Astra Serif" w:cs="PT Astra Serif"/>
          <w:sz w:val="24"/>
          <w:szCs w:val="24"/>
        </w:rPr>
      </w:r>
    </w:p>
    <w:p>
      <w:pPr>
        <w:ind w:firstLine="709"/>
        <w:jc w:val="both"/>
        <w:tabs>
          <w:tab w:val="left" w:pos="993" w:leader="none"/>
        </w:tabs>
        <w:rPr>
          <w:rFonts w:ascii="PT Astra Serif" w:hAnsi="PT Astra Serif" w:cs="PT Astra Serif"/>
          <w:color w:val="000000"/>
          <w:sz w:val="24"/>
          <w:szCs w:val="24"/>
        </w:rPr>
      </w:pP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ab/>
        <w:t xml:space="preserve">счет, счет-фактуру (в случае, если Поставщик являетс</w:t>
      </w:r>
      <w:r>
        <w:rPr>
          <w:rFonts w:ascii="PT Astra Serif" w:hAnsi="PT Astra Serif" w:eastAsia="PT Astra Serif" w:cs="PT Astra Serif"/>
          <w:sz w:val="24"/>
          <w:szCs w:val="24"/>
        </w:rPr>
        <w:t xml:space="preserve">я плательщиком НДС).</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t xml:space="preserve">3.4. Для проверки предоставленных Поставщиком результато</w:t>
      </w:r>
      <w:r>
        <w:rPr>
          <w:rFonts w:ascii="PT Astra Serif" w:hAnsi="PT Astra Serif" w:eastAsia="PT Astra Serif" w:cs="PT Astra Serif"/>
          <w:sz w:val="24"/>
          <w:szCs w:val="24"/>
        </w:rPr>
        <w:t xml:space="preserve">в, предусмотренных Контрактом, в части их соответствия условиям Контракта Заказчик проводит экспертизу. Экспертиза </w:t>
      </w:r>
      <w:r>
        <w:rPr>
          <w:rFonts w:ascii="PT Astra Serif" w:hAnsi="PT Astra Serif" w:eastAsia="PT Astra Serif" w:cs="PT Astra Serif"/>
          <w:color w:val="000000"/>
          <w:sz w:val="24"/>
          <w:szCs w:val="24"/>
        </w:rPr>
        <w:t xml:space="preserve">результатов, предусмотренных Контрактом, может проводиться Заказчиком своими силами или к ее проведению могут привлекаться эксперты, экспертн</w:t>
      </w:r>
      <w:r>
        <w:rPr>
          <w:rFonts w:ascii="PT Astra Serif" w:hAnsi="PT Astra Serif" w:eastAsia="PT Astra Serif" w:cs="PT Astra Serif"/>
          <w:color w:val="000000"/>
          <w:sz w:val="24"/>
          <w:szCs w:val="24"/>
        </w:rPr>
        <w:t xml:space="preserve">ые организации на основании контрактов, заключенных в соответствии с Федеральным </w:t>
      </w:r>
      <w:hyperlink r:id="rId13" w:tooltip="consultantplus://offline/ref=782E9CC4CCC6932545801925E3B536176E50B53C1FD70BD7655CABC93DB89C27024180C10398FB96372E7F1F5737VEP" w:history="1">
        <w:r>
          <w:rPr>
            <w:rStyle w:val="1009"/>
            <w:rFonts w:ascii="PT Astra Serif" w:hAnsi="PT Astra Serif" w:eastAsia="PT Astra Serif" w:cs="PT Astra Serif"/>
            <w:color w:val="000000"/>
            <w:sz w:val="24"/>
            <w:szCs w:val="24"/>
            <w:u w:val="none"/>
          </w:rPr>
          <w:t xml:space="preserve">законом</w:t>
        </w:r>
      </w:hyperlink>
      <w:r>
        <w:rPr>
          <w:rFonts w:ascii="PT Astra Serif" w:hAnsi="PT Astra Serif" w:eastAsia="PT Astra Serif" w:cs="PT Astra Serif"/>
          <w:color w:val="000000"/>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r>
      <w:bookmarkStart w:id="11" w:name="P1489"/>
      <w:r>
        <w:rPr>
          <w:rFonts w:ascii="PT Astra Serif" w:hAnsi="PT Astra Serif" w:eastAsia="PT Astra Serif" w:cs="PT Astra Serif"/>
          <w:sz w:val="24"/>
          <w:szCs w:val="24"/>
        </w:rPr>
      </w:r>
      <w:bookmarkEnd w:id="11"/>
      <w:r>
        <w:rPr>
          <w:rFonts w:ascii="PT Astra Serif" w:hAnsi="PT Astra Serif" w:eastAsia="PT Astra Serif" w:cs="PT Astra Serif"/>
          <w:color w:val="000000"/>
          <w:sz w:val="24"/>
          <w:szCs w:val="24"/>
        </w:rPr>
        <w:t xml:space="preserve">3.5. </w:t>
      </w:r>
      <w:r>
        <w:rPr>
          <w:rFonts w:ascii="PT Astra Serif" w:hAnsi="PT Astra Serif" w:eastAsia="PT Astra Serif" w:cs="PT Astra Serif"/>
          <w:sz w:val="24"/>
          <w:szCs w:val="24"/>
        </w:rPr>
        <w:t xml:space="preserve">При</w:t>
      </w:r>
      <w:r>
        <w:rPr>
          <w:rFonts w:ascii="PT Astra Serif" w:hAnsi="PT Astra Serif" w:eastAsia="PT Astra Serif" w:cs="PT Astra Serif"/>
          <w:sz w:val="24"/>
          <w:szCs w:val="24"/>
        </w:rPr>
        <w:t xml:space="preserve">емка Товара осуществляется Заказчиком в течение 10 (Десяти) рабочих дней с момента доставки Товара Поставщиком и получения от Поставщика документов, указанных в пункте 3.2 контракта. После этого Товар считается переданным Поставщиком Заказчику.</w:t>
      </w:r>
      <w:r>
        <w:rPr>
          <w:rFonts w:ascii="PT Astra Serif" w:hAnsi="PT Astra Serif" w:cs="PT Astra Serif"/>
          <w:color w:val="000000"/>
          <w:sz w:val="24"/>
          <w:szCs w:val="24"/>
        </w:rPr>
      </w:r>
      <w:r>
        <w:rPr>
          <w:rFonts w:ascii="PT Astra Serif" w:hAnsi="PT Astra Serif" w:cs="PT Astra Serif"/>
          <w:color w:val="000000"/>
          <w:sz w:val="24"/>
          <w:szCs w:val="24"/>
        </w:rPr>
      </w:r>
    </w:p>
    <w:p>
      <w:pPr>
        <w:jc w:val="both"/>
        <w:widowControl w:val="off"/>
        <w:tabs>
          <w:tab w:val="left" w:pos="0" w:leader="none"/>
        </w:tabs>
        <w:rPr>
          <w:rFonts w:ascii="PT Astra Serif" w:hAnsi="PT Astra Serif" w:cs="PT Astra Serif"/>
          <w:sz w:val="24"/>
          <w:szCs w:val="24"/>
        </w:rPr>
      </w:pPr>
      <w:r>
        <w:rPr>
          <w:rFonts w:ascii="PT Astra Serif" w:hAnsi="PT Astra Serif" w:eastAsia="PT Astra Serif" w:cs="PT Astra Serif"/>
          <w:sz w:val="24"/>
          <w:szCs w:val="24"/>
        </w:rPr>
        <w:tab/>
      </w:r>
      <w:r>
        <w:rPr>
          <w:rFonts w:ascii="PT Astra Serif" w:hAnsi="PT Astra Serif" w:eastAsia="PT Astra Serif" w:cs="PT Astra Serif"/>
          <w:sz w:val="24"/>
          <w:szCs w:val="24"/>
        </w:rPr>
        <w:t xml:space="preserve">3.5.1. По результатам приемки Заказчик в срок, указанный в пункте 3.5 контракта:</w:t>
      </w:r>
      <w:r>
        <w:rPr>
          <w:rFonts w:ascii="PT Astra Serif" w:hAnsi="PT Astra Serif" w:cs="PT Astra Serif"/>
          <w:sz w:val="24"/>
          <w:szCs w:val="24"/>
        </w:rPr>
      </w:r>
      <w:r>
        <w:rPr>
          <w:rFonts w:ascii="PT Astra Serif" w:hAnsi="PT Astra Serif" w:cs="PT Astra Serif"/>
          <w:sz w:val="24"/>
          <w:szCs w:val="24"/>
        </w:rPr>
      </w:r>
    </w:p>
    <w:p>
      <w:pPr>
        <w:jc w:val="both"/>
        <w:rPr>
          <w:rFonts w:ascii="PT Astra Serif" w:hAnsi="PT Astra Serif" w:cs="PT Astra Serif"/>
          <w:sz w:val="24"/>
          <w:szCs w:val="24"/>
        </w:rPr>
      </w:pPr>
      <w:r>
        <w:rPr>
          <w:rFonts w:ascii="PT Astra Serif" w:hAnsi="PT Astra Serif" w:eastAsia="PT Astra Serif" w:cs="PT Astra Serif"/>
          <w:sz w:val="24"/>
          <w:szCs w:val="24"/>
        </w:rPr>
        <w:tab/>
        <w:t xml:space="preserve">- возвращает Поставщику подписанную товарную накладную или мотивированный отказ от подписания товарной накладной с указанием причин такого отказа.</w:t>
      </w:r>
      <w:r>
        <w:rPr>
          <w:rFonts w:ascii="PT Astra Serif" w:hAnsi="PT Astra Serif" w:cs="PT Astra Serif"/>
          <w:sz w:val="24"/>
          <w:szCs w:val="24"/>
        </w:rPr>
      </w:r>
      <w:r>
        <w:rPr>
          <w:rFonts w:ascii="PT Astra Serif" w:hAnsi="PT Astra Serif" w:cs="PT Astra Serif"/>
          <w:sz w:val="24"/>
          <w:szCs w:val="24"/>
        </w:rPr>
      </w:r>
    </w:p>
    <w:p>
      <w:pPr>
        <w:ind w:firstLine="709"/>
        <w:jc w:val="both"/>
        <w:widowControl w:val="off"/>
        <w:tabs>
          <w:tab w:val="left" w:pos="0" w:leader="none"/>
        </w:tabs>
        <w:rPr>
          <w:rFonts w:ascii="PT Astra Serif" w:hAnsi="PT Astra Serif" w:cs="PT Astra Serif"/>
          <w:sz w:val="24"/>
          <w:szCs w:val="24"/>
        </w:rPr>
      </w:pPr>
      <w:r>
        <w:rPr>
          <w:rFonts w:ascii="PT Astra Serif" w:hAnsi="PT Astra Serif" w:eastAsia="PT Astra Serif" w:cs="PT Astra Serif"/>
          <w:sz w:val="24"/>
          <w:szCs w:val="24"/>
        </w:rPr>
        <w:t xml:space="preserve">3.5.2. В случае создания пр</w:t>
      </w:r>
      <w:r>
        <w:rPr>
          <w:rFonts w:ascii="PT Astra Serif" w:hAnsi="PT Astra Serif" w:eastAsia="PT Astra Serif" w:cs="PT Astra Serif"/>
          <w:sz w:val="24"/>
          <w:szCs w:val="24"/>
        </w:rPr>
        <w:t xml:space="preserve">иемочной комиссии в срок, указанный в пункте 3.5 контракта:</w:t>
      </w:r>
      <w:r>
        <w:rPr>
          <w:rFonts w:ascii="PT Astra Serif" w:hAnsi="PT Astra Serif" w:cs="PT Astra Serif"/>
          <w:sz w:val="24"/>
          <w:szCs w:val="24"/>
        </w:rPr>
      </w:r>
      <w:r>
        <w:rPr>
          <w:rFonts w:ascii="PT Astra Serif" w:hAnsi="PT Astra Serif" w:cs="PT Astra Serif"/>
          <w:sz w:val="24"/>
          <w:szCs w:val="24"/>
        </w:rPr>
      </w:r>
    </w:p>
    <w:p>
      <w:pPr>
        <w:ind w:firstLine="709"/>
        <w:jc w:val="both"/>
        <w:widowControl w:val="off"/>
        <w:tabs>
          <w:tab w:val="left" w:pos="0" w:leader="none"/>
        </w:tabs>
        <w:rPr>
          <w:rFonts w:ascii="PT Astra Serif" w:hAnsi="PT Astra Serif" w:cs="PT Astra Serif"/>
          <w:sz w:val="24"/>
          <w:szCs w:val="24"/>
        </w:rPr>
      </w:pPr>
      <w:r>
        <w:rPr>
          <w:rFonts w:ascii="PT Astra Serif" w:hAnsi="PT Astra Serif" w:eastAsia="PT Astra Serif" w:cs="PT Astra Serif"/>
          <w:sz w:val="24"/>
          <w:szCs w:val="24"/>
        </w:rPr>
        <w:t xml:space="preserve">а) члены приемочной комиссии подписывают усиленными квалифицированными электронными подписями поступивший документ о приемке или формируют с использованием единой информационной системы в сфере за</w:t>
      </w:r>
      <w:r>
        <w:rPr>
          <w:rFonts w:ascii="PT Astra Serif" w:hAnsi="PT Astra Serif" w:eastAsia="PT Astra Serif" w:cs="PT Astra Serif"/>
          <w:sz w:val="24"/>
          <w:szCs w:val="24"/>
        </w:rPr>
        <w:t xml:space="preserve">купок, подписывают усиленными электронными квалифицированными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w:t>
      </w:r>
      <w:r>
        <w:rPr>
          <w:rFonts w:ascii="PT Astra Serif" w:hAnsi="PT Astra Serif" w:eastAsia="PT Astra Serif" w:cs="PT Astra Serif"/>
          <w:sz w:val="24"/>
          <w:szCs w:val="24"/>
        </w:rPr>
        <w:t xml:space="preserve">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квалифицированных электронных подписей и единой информационной системы в сфере зак</w:t>
      </w:r>
      <w:r>
        <w:rPr>
          <w:rFonts w:ascii="PT Astra Serif" w:hAnsi="PT Astra Serif" w:eastAsia="PT Astra Serif" w:cs="PT Astra Serif"/>
          <w:sz w:val="24"/>
          <w:szCs w:val="24"/>
        </w:rPr>
        <w:t xml:space="preserve">упок;</w:t>
      </w:r>
      <w:r>
        <w:rPr>
          <w:rFonts w:ascii="PT Astra Serif" w:hAnsi="PT Astra Serif" w:cs="PT Astra Serif"/>
          <w:sz w:val="24"/>
          <w:szCs w:val="24"/>
        </w:rPr>
      </w:r>
      <w:r>
        <w:rPr>
          <w:rFonts w:ascii="PT Astra Serif" w:hAnsi="PT Astra Serif" w:cs="PT Astra Serif"/>
          <w:sz w:val="24"/>
          <w:szCs w:val="24"/>
        </w:rPr>
      </w:r>
    </w:p>
    <w:p>
      <w:pPr>
        <w:ind w:firstLine="709"/>
        <w:jc w:val="both"/>
        <w:widowControl w:val="off"/>
        <w:tabs>
          <w:tab w:val="left" w:pos="0" w:leader="none"/>
        </w:tabs>
        <w:rPr>
          <w:rFonts w:ascii="PT Astra Serif" w:hAnsi="PT Astra Serif" w:cs="PT Astra Serif"/>
          <w:sz w:val="24"/>
          <w:szCs w:val="24"/>
        </w:rPr>
      </w:pPr>
      <w:r>
        <w:rPr>
          <w:rFonts w:ascii="PT Astra Serif" w:hAnsi="PT Astra Serif" w:eastAsia="PT Astra Serif" w:cs="PT Astra Serif"/>
          <w:sz w:val="24"/>
          <w:szCs w:val="24"/>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w:t>
      </w:r>
      <w:r>
        <w:rPr>
          <w:rFonts w:ascii="PT Astra Serif" w:hAnsi="PT Astra Serif" w:eastAsia="PT Astra Serif" w:cs="PT Astra Serif"/>
          <w:sz w:val="24"/>
          <w:szCs w:val="24"/>
        </w:rPr>
        <w:t xml:space="preserve">писания документа о приемке усиленной квалифицированной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w:t>
      </w:r>
      <w:r>
        <w:rPr>
          <w:rFonts w:ascii="PT Astra Serif" w:hAnsi="PT Astra Serif" w:eastAsia="PT Astra Serif" w:cs="PT Astra Serif"/>
          <w:sz w:val="24"/>
          <w:szCs w:val="24"/>
        </w:rPr>
        <w:t xml:space="preserve"> настоящего пункта не использовали усиленные квалифицированные электронные подписи и единую </w:t>
      </w:r>
      <w:r>
        <w:rPr>
          <w:rFonts w:ascii="PT Astra Serif" w:hAnsi="PT Astra Serif" w:eastAsia="PT Astra Serif" w:cs="PT Astra Serif"/>
          <w:sz w:val="24"/>
          <w:szCs w:val="24"/>
        </w:rPr>
        <w:t xml:space="preserve">информационную систему в сфере закупок, Заказчик прилагает подписанные ими документы в форме электронных образов бумажных документов;</w:t>
      </w:r>
      <w:r>
        <w:rPr>
          <w:rFonts w:ascii="PT Astra Serif" w:hAnsi="PT Astra Serif" w:cs="PT Astra Serif"/>
          <w:sz w:val="24"/>
          <w:szCs w:val="24"/>
        </w:rPr>
      </w:r>
      <w:r>
        <w:rPr>
          <w:rFonts w:ascii="PT Astra Serif" w:hAnsi="PT Astra Serif" w:cs="PT Astra Serif"/>
          <w:sz w:val="24"/>
          <w:szCs w:val="24"/>
        </w:rPr>
      </w:r>
    </w:p>
    <w:p>
      <w:pPr>
        <w:ind w:firstLine="709"/>
        <w:jc w:val="both"/>
        <w:widowControl w:val="off"/>
        <w:tabs>
          <w:tab w:val="left" w:pos="0" w:leader="none"/>
        </w:tabs>
        <w:rPr>
          <w:rFonts w:ascii="PT Astra Serif" w:hAnsi="PT Astra Serif" w:cs="PT Astra Serif"/>
          <w:sz w:val="24"/>
          <w:szCs w:val="24"/>
        </w:rPr>
      </w:pPr>
      <w:r>
        <w:rPr>
          <w:rFonts w:ascii="PT Astra Serif" w:hAnsi="PT Astra Serif" w:eastAsia="PT Astra Serif" w:cs="PT Astra Serif"/>
          <w:sz w:val="24"/>
          <w:szCs w:val="24"/>
        </w:rPr>
        <w:t xml:space="preserve">3.5.3. Датой поступления Поста</w:t>
      </w:r>
      <w:r>
        <w:rPr>
          <w:rFonts w:ascii="PT Astra Serif" w:hAnsi="PT Astra Serif" w:eastAsia="PT Astra Serif" w:cs="PT Astra Serif"/>
          <w:sz w:val="24"/>
          <w:szCs w:val="24"/>
        </w:rPr>
        <w:t xml:space="preserve">вщику документа о приемке, мотивированного отказа от подписания товарной накладной считается дата получения документов Поставщиком.</w:t>
      </w:r>
      <w:r>
        <w:rPr>
          <w:rFonts w:ascii="PT Astra Serif" w:hAnsi="PT Astra Serif" w:cs="PT Astra Serif"/>
          <w:sz w:val="24"/>
          <w:szCs w:val="24"/>
        </w:rPr>
      </w:r>
      <w:r>
        <w:rPr>
          <w:rFonts w:ascii="PT Astra Serif" w:hAnsi="PT Astra Serif" w:cs="PT Astra Serif"/>
          <w:sz w:val="24"/>
          <w:szCs w:val="24"/>
        </w:rPr>
      </w:r>
    </w:p>
    <w:p>
      <w:pPr>
        <w:ind w:firstLine="709"/>
        <w:jc w:val="both"/>
        <w:widowControl w:val="off"/>
        <w:rPr>
          <w:rStyle w:val="1015"/>
          <w:rFonts w:ascii="PT Astra Serif" w:hAnsi="PT Astra Serif" w:cs="PT Astra Serif"/>
          <w:i w:val="0"/>
          <w:sz w:val="24"/>
          <w:szCs w:val="24"/>
        </w:rPr>
      </w:pPr>
      <w:r>
        <w:rPr>
          <w:rFonts w:ascii="PT Astra Serif" w:hAnsi="PT Astra Serif" w:eastAsia="PT Astra Serif" w:cs="PT Astra Serif"/>
          <w:sz w:val="24"/>
          <w:szCs w:val="24"/>
        </w:rPr>
        <w:t xml:space="preserve">3.5.4. В случае мотивированного отказа Заказчика Поставщик обязан поставить своими силами и за свой счет Товар, соответствую</w:t>
      </w:r>
      <w:r>
        <w:rPr>
          <w:rFonts w:ascii="PT Astra Serif" w:hAnsi="PT Astra Serif" w:eastAsia="PT Astra Serif" w:cs="PT Astra Serif"/>
          <w:sz w:val="24"/>
          <w:szCs w:val="24"/>
        </w:rPr>
        <w:t xml:space="preserve">щий условиям Контракта. Заказчик в сроки, предусмотренные пунктом 3.5 Контракта, осуществляет повторную приемку Товара. </w:t>
      </w:r>
      <w:r>
        <w:rPr>
          <w:rStyle w:val="1015"/>
          <w:rFonts w:ascii="PT Astra Serif" w:hAnsi="PT Astra Serif" w:cs="PT Astra Serif"/>
          <w:i w:val="0"/>
          <w:sz w:val="24"/>
          <w:szCs w:val="24"/>
        </w:rPr>
      </w:r>
      <w:r>
        <w:rPr>
          <w:rStyle w:val="1015"/>
          <w:rFonts w:ascii="PT Astra Serif" w:hAnsi="PT Astra Serif" w:cs="PT Astra Serif"/>
          <w:i w:val="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3.6. Во всех случаях, влекущих возврат Товара Поставщику, Заказчик обязан обеспечить сохранность этого Товара до момента фактического е</w:t>
      </w:r>
      <w:r>
        <w:rPr>
          <w:rFonts w:ascii="PT Astra Serif" w:hAnsi="PT Astra Serif" w:eastAsia="PT Astra Serif" w:cs="PT Astra Serif"/>
          <w:color w:val="000000"/>
          <w:sz w:val="24"/>
          <w:szCs w:val="24"/>
        </w:rPr>
        <w:t xml:space="preserve">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3.7. Право собств</w:t>
      </w:r>
      <w:r>
        <w:rPr>
          <w:rFonts w:ascii="PT Astra Serif" w:hAnsi="PT Astra Serif" w:eastAsia="PT Astra Serif" w:cs="PT Astra Serif"/>
          <w:color w:val="000000"/>
          <w:sz w:val="24"/>
          <w:szCs w:val="24"/>
        </w:rPr>
        <w:t xml:space="preserve">енности и риск случайной гибели или порчи Товара переходит от Поставщика к Заказчику с момента приемки Товара Заказчиком и подписания товарной накладной. </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3.8. Заказчик вправе не отказывать в приемке поставленного Товара в случае выявления несоответствия Т</w:t>
      </w:r>
      <w:r>
        <w:rPr>
          <w:rFonts w:ascii="PT Astra Serif" w:hAnsi="PT Astra Serif" w:eastAsia="PT Astra Serif" w:cs="PT Astra Serif"/>
          <w:color w:val="000000"/>
          <w:sz w:val="24"/>
          <w:szCs w:val="24"/>
        </w:rPr>
        <w:t xml:space="preserve">овара условиям Контракта, если выявленное несоответствие не препятствует приемке этого Товара и устранено Поставщиком.</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3"/>
        <w:jc w:val="both"/>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3"/>
        <w:jc w:val="center"/>
        <w:rPr>
          <w:rFonts w:ascii="PT Astra Serif" w:hAnsi="PT Astra Serif" w:cs="PT Astra Serif"/>
          <w:b/>
          <w:sz w:val="24"/>
          <w:szCs w:val="24"/>
        </w:rPr>
        <w:outlineLvl w:val="1"/>
      </w:pPr>
      <w:r>
        <w:rPr>
          <w:rFonts w:ascii="PT Astra Serif" w:hAnsi="PT Astra Serif" w:eastAsia="PT Astra Serif" w:cs="PT Astra Serif"/>
          <w:b/>
          <w:sz w:val="24"/>
          <w:szCs w:val="24"/>
        </w:rPr>
        <w:t xml:space="preserve">IV. Взаимодействие Сторон</w:t>
      </w:r>
      <w:r>
        <w:rPr>
          <w:rFonts w:ascii="PT Astra Serif" w:hAnsi="PT Astra Serif" w:cs="PT Astra Serif"/>
          <w:b/>
          <w:sz w:val="24"/>
          <w:szCs w:val="24"/>
        </w:rPr>
      </w:r>
      <w:r>
        <w:rPr>
          <w:rFonts w:ascii="PT Astra Serif" w:hAnsi="PT Astra Serif" w:cs="PT Astra Serif"/>
          <w:b/>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r>
      <w:bookmarkStart w:id="12" w:name="P1497"/>
      <w:r>
        <w:rPr>
          <w:rFonts w:ascii="PT Astra Serif" w:hAnsi="PT Astra Serif" w:eastAsia="PT Astra Serif" w:cs="PT Astra Serif"/>
          <w:sz w:val="24"/>
          <w:szCs w:val="24"/>
        </w:rPr>
      </w:r>
      <w:bookmarkEnd w:id="12"/>
      <w:r>
        <w:rPr>
          <w:rFonts w:ascii="PT Astra Serif" w:hAnsi="PT Astra Serif" w:eastAsia="PT Astra Serif" w:cs="PT Astra Serif"/>
          <w:sz w:val="24"/>
          <w:szCs w:val="24"/>
        </w:rPr>
        <w:t xml:space="preserve">4.1. Поставщик обязан: </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4.1.1. поставить Товар в порядке, количестве, в срок и на условиях, предусмотренных Контрактом и Спецификацией;</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r>
      <w:bookmarkStart w:id="13" w:name="P1499"/>
      <w:r>
        <w:rPr>
          <w:rFonts w:ascii="PT Astra Serif" w:hAnsi="PT Astra Serif" w:eastAsia="PT Astra Serif" w:cs="PT Astra Serif"/>
          <w:sz w:val="24"/>
          <w:szCs w:val="24"/>
        </w:rPr>
      </w:r>
      <w:bookmarkEnd w:id="13"/>
      <w:r>
        <w:rPr>
          <w:rFonts w:ascii="PT Astra Serif" w:hAnsi="PT Astra Serif" w:eastAsia="PT Astra Serif" w:cs="PT Astra Serif"/>
          <w:sz w:val="24"/>
          <w:szCs w:val="24"/>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w:t>
      </w:r>
      <w:r>
        <w:rPr>
          <w:rFonts w:ascii="PT Astra Serif" w:hAnsi="PT Astra Serif" w:eastAsia="PT Astra Serif" w:cs="PT Astra Serif"/>
          <w:sz w:val="24"/>
          <w:szCs w:val="24"/>
        </w:rPr>
        <w:t xml:space="preserve">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4.1.3. обеспечить за свой счет устранение выявленных недостатков Товара или осуществить его соответс</w:t>
      </w:r>
      <w:r>
        <w:rPr>
          <w:rFonts w:ascii="PT Astra Serif" w:hAnsi="PT Astra Serif" w:eastAsia="PT Astra Serif" w:cs="PT Astra Serif"/>
          <w:sz w:val="24"/>
          <w:szCs w:val="24"/>
        </w:rPr>
        <w:t xml:space="preserve">твующую замену в порядке и на условиях, предусмотренных Контрактом;</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r>
      <w:bookmarkStart w:id="14" w:name="P1502"/>
      <w:r>
        <w:rPr>
          <w:rFonts w:ascii="PT Astra Serif" w:hAnsi="PT Astra Serif" w:eastAsia="PT Astra Serif" w:cs="PT Astra Serif"/>
          <w:sz w:val="24"/>
          <w:szCs w:val="24"/>
        </w:rPr>
      </w:r>
      <w:bookmarkStart w:id="15" w:name="P1504"/>
      <w:r>
        <w:rPr>
          <w:rFonts w:ascii="PT Astra Serif" w:hAnsi="PT Astra Serif" w:eastAsia="PT Astra Serif" w:cs="PT Astra Serif"/>
          <w:sz w:val="24"/>
          <w:szCs w:val="24"/>
        </w:rPr>
      </w:r>
      <w:bookmarkStart w:id="16" w:name="P1505"/>
      <w:r>
        <w:rPr>
          <w:rFonts w:ascii="PT Astra Serif" w:hAnsi="PT Astra Serif" w:eastAsia="PT Astra Serif" w:cs="PT Astra Serif"/>
          <w:sz w:val="24"/>
          <w:szCs w:val="24"/>
        </w:rPr>
      </w:r>
      <w:bookmarkEnd w:id="14"/>
      <w:r>
        <w:rPr>
          <w:rFonts w:ascii="PT Astra Serif" w:hAnsi="PT Astra Serif" w:eastAsia="PT Astra Serif" w:cs="PT Astra Serif"/>
          <w:sz w:val="24"/>
          <w:szCs w:val="24"/>
        </w:rPr>
      </w:r>
      <w:bookmarkEnd w:id="15"/>
      <w:r>
        <w:rPr>
          <w:rFonts w:ascii="PT Astra Serif" w:hAnsi="PT Astra Serif" w:eastAsia="PT Astra Serif" w:cs="PT Astra Serif"/>
          <w:sz w:val="24"/>
          <w:szCs w:val="24"/>
        </w:rPr>
      </w:r>
      <w:bookmarkEnd w:id="16"/>
      <w:r>
        <w:rPr>
          <w:rFonts w:ascii="PT Astra Serif" w:hAnsi="PT Astra Serif" w:eastAsia="PT Astra Serif" w:cs="PT Astra Serif"/>
          <w:sz w:val="24"/>
          <w:szCs w:val="24"/>
        </w:rPr>
        <w:t xml:space="preserve">4.1.4. в случае принятия решения об одностороннем отказе от исполнения контракта, направить решение об одностороннем отказе от исполнения контракта Заказчику в порядке, установленном </w:t>
      </w:r>
      <w:hyperlink r:id="rId14" w:tooltip="consultantplus://offline/ref=8248B65BE0C736137ECEBA6F45AA2C9B41C5BF087A08A431E921009B5B034FC79FC7E12FBD3069294C21C8DBBD61F740DB5352C2D020w8HEN" w:history="1">
        <w:r>
          <w:rPr>
            <w:rStyle w:val="1009"/>
            <w:rFonts w:ascii="PT Astra Serif" w:hAnsi="PT Astra Serif" w:eastAsia="PT Astra Serif" w:cs="PT Astra Serif"/>
            <w:color w:val="auto"/>
            <w:sz w:val="24"/>
            <w:szCs w:val="24"/>
            <w:u w:val="none"/>
          </w:rPr>
          <w:t xml:space="preserve">частью 20.1 статьи 95</w:t>
        </w:r>
      </w:hyperlink>
      <w:r>
        <w:rPr>
          <w:rFonts w:ascii="PT Astra Serif" w:hAnsi="PT Astra Serif" w:eastAsia="PT Astra Serif" w:cs="PT Astra Serif"/>
          <w:sz w:val="24"/>
          <w:szCs w:val="24"/>
        </w:rPr>
        <w:t xml:space="preserve"> </w:t>
      </w:r>
      <w:r>
        <w:rPr>
          <w:rFonts w:ascii="PT Astra Serif" w:hAnsi="PT Astra Serif" w:eastAsia="PT Astra Serif" w:cs="PT Astra Serif"/>
          <w:color w:val="000000"/>
          <w:sz w:val="24"/>
          <w:szCs w:val="24"/>
        </w:rPr>
        <w:t xml:space="preserve">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Pr>
          <w:rFonts w:ascii="PT Astra Serif" w:hAnsi="PT Astra Serif" w:eastAsia="PT Astra Serif" w:cs="PT Astra Serif"/>
          <w:sz w:val="24"/>
          <w:szCs w:val="24"/>
        </w:rPr>
        <w:t xml:space="preserve">;</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4.1.5. предоставлять Зак</w:t>
      </w:r>
      <w:r>
        <w:rPr>
          <w:rFonts w:ascii="PT Astra Serif" w:hAnsi="PT Astra Serif" w:eastAsia="PT Astra Serif" w:cs="PT Astra Serif"/>
          <w:sz w:val="24"/>
          <w:szCs w:val="24"/>
        </w:rPr>
        <w:t xml:space="preserve">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r>
      <w:bookmarkStart w:id="17" w:name="P1507"/>
      <w:r>
        <w:rPr>
          <w:rFonts w:ascii="PT Astra Serif" w:hAnsi="PT Astra Serif" w:eastAsia="PT Astra Serif" w:cs="PT Astra Serif"/>
          <w:sz w:val="24"/>
          <w:szCs w:val="24"/>
        </w:rPr>
      </w:r>
      <w:bookmarkStart w:id="18" w:name="P1508"/>
      <w:r>
        <w:rPr>
          <w:rFonts w:ascii="PT Astra Serif" w:hAnsi="PT Astra Serif" w:eastAsia="PT Astra Serif" w:cs="PT Astra Serif"/>
          <w:sz w:val="24"/>
          <w:szCs w:val="24"/>
        </w:rPr>
      </w:r>
      <w:bookmarkStart w:id="19" w:name="P1511"/>
      <w:r>
        <w:rPr>
          <w:rFonts w:ascii="PT Astra Serif" w:hAnsi="PT Astra Serif" w:eastAsia="PT Astra Serif" w:cs="PT Astra Serif"/>
          <w:sz w:val="24"/>
          <w:szCs w:val="24"/>
        </w:rPr>
      </w:r>
      <w:bookmarkEnd w:id="17"/>
      <w:r>
        <w:rPr>
          <w:rFonts w:ascii="PT Astra Serif" w:hAnsi="PT Astra Serif" w:eastAsia="PT Astra Serif" w:cs="PT Astra Serif"/>
          <w:sz w:val="24"/>
          <w:szCs w:val="24"/>
        </w:rPr>
      </w:r>
      <w:bookmarkEnd w:id="18"/>
      <w:r>
        <w:rPr>
          <w:rFonts w:ascii="PT Astra Serif" w:hAnsi="PT Astra Serif" w:eastAsia="PT Astra Serif" w:cs="PT Astra Serif"/>
          <w:sz w:val="24"/>
          <w:szCs w:val="24"/>
        </w:rPr>
      </w:r>
      <w:bookmarkEnd w:id="19"/>
      <w:r>
        <w:rPr>
          <w:rFonts w:ascii="PT Astra Serif" w:hAnsi="PT Astra Serif" w:eastAsia="PT Astra Serif" w:cs="PT Astra Serif"/>
          <w:sz w:val="24"/>
          <w:szCs w:val="24"/>
        </w:rPr>
        <w:t xml:space="preserve">4.2. Поставщик в</w:t>
      </w:r>
      <w:r>
        <w:rPr>
          <w:rFonts w:ascii="PT Astra Serif" w:hAnsi="PT Astra Serif" w:eastAsia="PT Astra Serif" w:cs="PT Astra Serif"/>
          <w:sz w:val="24"/>
          <w:szCs w:val="24"/>
        </w:rPr>
        <w:t xml:space="preserve">праве:</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t xml:space="preserve">4.2.1. требовать от Заказчика произвести приемку Товара в порядке и в сроки, </w:t>
      </w:r>
      <w:r>
        <w:rPr>
          <w:rFonts w:ascii="PT Astra Serif" w:hAnsi="PT Astra Serif" w:eastAsia="PT Astra Serif" w:cs="PT Astra Serif"/>
          <w:color w:val="000000"/>
          <w:sz w:val="24"/>
          <w:szCs w:val="24"/>
        </w:rPr>
        <w:t xml:space="preserve">предусмотренные Контрактом;</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r>
      <w:bookmarkStart w:id="20" w:name="P1518"/>
      <w:r>
        <w:rPr>
          <w:rFonts w:ascii="PT Astra Serif" w:hAnsi="PT Astra Serif" w:eastAsia="PT Astra Serif" w:cs="PT Astra Serif"/>
          <w:sz w:val="24"/>
          <w:szCs w:val="24"/>
        </w:rPr>
      </w:r>
      <w:bookmarkEnd w:id="20"/>
      <w:r>
        <w:rPr>
          <w:rFonts w:ascii="PT Astra Serif" w:hAnsi="PT Astra Serif" w:eastAsia="PT Astra Serif" w:cs="PT Astra Serif"/>
          <w:color w:val="000000"/>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t xml:space="preserve">4.2</w:t>
      </w:r>
      <w:r>
        <w:rPr>
          <w:rFonts w:ascii="PT Astra Serif" w:hAnsi="PT Astra Serif" w:eastAsia="PT Astra Serif" w:cs="PT Astra Serif"/>
          <w:sz w:val="24"/>
          <w:szCs w:val="24"/>
        </w:rPr>
        <w:t xml:space="preserve">.3 принять решение об одностороннем отказе от исполнения Контракта в соответствии с гражданским законодательством;</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r>
      <w:bookmarkStart w:id="21" w:name="P1519"/>
      <w:r>
        <w:rPr>
          <w:rFonts w:ascii="PT Astra Serif" w:hAnsi="PT Astra Serif" w:eastAsia="PT Astra Serif" w:cs="PT Astra Serif"/>
          <w:sz w:val="24"/>
          <w:szCs w:val="24"/>
        </w:rPr>
      </w:r>
      <w:bookmarkEnd w:id="21"/>
      <w:r>
        <w:rPr>
          <w:rFonts w:ascii="PT Astra Serif" w:hAnsi="PT Astra Serif" w:eastAsia="PT Astra Serif" w:cs="PT Astra Serif"/>
          <w:color w:val="000000"/>
          <w:sz w:val="24"/>
          <w:szCs w:val="24"/>
        </w:rPr>
        <w:t xml:space="preserve">4.2.4. требовать возмещения убытков, уплаты неустоек (штрафов, пеней) в соответствии с </w:t>
      </w:r>
      <w:hyperlink r:id="rId15" w:tooltip="file:///C:\Users\P52_SirotkinSG\Desktop\Заместитель%20начальника%20отдела\Аукцион\2023%20год\07%20Картриджи\Извещение\Приложение%20№%202%20к%20извещению%20-%20ГК%20(1).DOCX#P1550" w:anchor="P1550" w:history="1">
        <w:r>
          <w:rPr>
            <w:rStyle w:val="1009"/>
            <w:rFonts w:ascii="PT Astra Serif" w:hAnsi="PT Astra Serif" w:eastAsia="PT Astra Serif" w:cs="PT Astra Serif"/>
            <w:color w:val="000000"/>
            <w:sz w:val="24"/>
            <w:szCs w:val="24"/>
            <w:u w:val="none"/>
          </w:rPr>
          <w:t xml:space="preserve">разделом VI</w:t>
        </w:r>
      </w:hyperlink>
      <w:r>
        <w:rPr>
          <w:rFonts w:ascii="PT Astra Serif" w:hAnsi="PT Astra Serif" w:eastAsia="PT Astra Serif" w:cs="PT Astra Serif"/>
          <w:color w:val="000000"/>
          <w:sz w:val="24"/>
          <w:szCs w:val="24"/>
        </w:rPr>
        <w:t xml:space="preserve"> Контракта;</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r>
      <w:bookmarkStart w:id="22" w:name="P1521"/>
      <w:r>
        <w:rPr>
          <w:rFonts w:ascii="PT Astra Serif" w:hAnsi="PT Astra Serif" w:eastAsia="PT Astra Serif" w:cs="PT Astra Serif"/>
          <w:sz w:val="24"/>
          <w:szCs w:val="24"/>
        </w:rPr>
      </w:r>
      <w:bookmarkEnd w:id="22"/>
      <w:r>
        <w:rPr>
          <w:rFonts w:ascii="PT Astra Serif" w:hAnsi="PT Astra Serif" w:eastAsia="PT Astra Serif" w:cs="PT Astra Serif"/>
          <w:color w:val="000000"/>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w:t>
      </w:r>
      <w:r>
        <w:rPr>
          <w:rFonts w:ascii="PT Astra Serif" w:hAnsi="PT Astra Serif" w:eastAsia="PT Astra Serif" w:cs="PT Astra Serif"/>
          <w:color w:val="000000"/>
          <w:sz w:val="24"/>
          <w:szCs w:val="24"/>
        </w:rPr>
        <w:t xml:space="preserve">характеристики которого являются улучшенными по сравнению с качеством и соответствующими техническими и функциональным</w:t>
      </w:r>
      <w:r>
        <w:rPr>
          <w:rFonts w:ascii="PT Astra Serif" w:hAnsi="PT Astra Serif" w:eastAsia="PT Astra Serif" w:cs="PT Astra Serif"/>
          <w:color w:val="000000"/>
          <w:sz w:val="24"/>
          <w:szCs w:val="24"/>
        </w:rPr>
        <w:t xml:space="preserve">и характеристиками, указанными в Контракте (за исключением случаев, которые предусмотрены и нормативными правовыми актами, принятыми в соответствии со </w:t>
      </w:r>
      <w:hyperlink r:id="rId16" w:tooltip="consultantplus://offline/ref=782E9CC4CCC6932545801925E3B536176E50B53C1FD70BD7655CABC93DB89C271041D8CD0197EEC2617428125779CB07805FED4BE83BV7P" w:history="1">
        <w:r>
          <w:rPr>
            <w:rStyle w:val="1009"/>
            <w:rFonts w:ascii="PT Astra Serif" w:hAnsi="PT Astra Serif" w:eastAsia="PT Astra Serif" w:cs="PT Astra Serif"/>
            <w:color w:val="000000"/>
            <w:sz w:val="24"/>
            <w:szCs w:val="24"/>
            <w:u w:val="none"/>
          </w:rPr>
          <w:t xml:space="preserve">статьей 14</w:t>
        </w:r>
      </w:hyperlink>
      <w:r>
        <w:rPr>
          <w:rFonts w:ascii="PT Astra Serif" w:hAnsi="PT Astra Serif" w:eastAsia="PT Astra Serif" w:cs="PT Astra Serif"/>
          <w:color w:val="000000"/>
          <w:sz w:val="24"/>
          <w:szCs w:val="24"/>
        </w:rPr>
        <w:t xml:space="preserve"> Федерального закона от 5 апреля 2013 г. </w:t>
      </w:r>
      <w:r>
        <w:rPr>
          <w:rFonts w:ascii="PT Astra Serif" w:hAnsi="PT Astra Serif" w:eastAsia="PT Astra Serif" w:cs="PT Astra Serif"/>
          <w:color w:val="000000"/>
          <w:sz w:val="24"/>
          <w:szCs w:val="24"/>
        </w:rPr>
        <w:t xml:space="preserve">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4.3. Заказчик обязуется:</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4.3.1. обеспеч</w:t>
      </w:r>
      <w:r>
        <w:rPr>
          <w:rFonts w:ascii="PT Astra Serif" w:hAnsi="PT Astra Serif" w:eastAsia="PT Astra Serif" w:cs="PT Astra Serif"/>
          <w:sz w:val="24"/>
          <w:szCs w:val="24"/>
        </w:rPr>
        <w:t xml:space="preserve">ить своевременную приемку и оплату поставленного Товара надлежащего качества в порядке и сроки, предусмотренные Контрактом; </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r>
      <w:bookmarkStart w:id="23" w:name="P1525"/>
      <w:r>
        <w:rPr>
          <w:rFonts w:ascii="PT Astra Serif" w:hAnsi="PT Astra Serif" w:eastAsia="PT Astra Serif" w:cs="PT Astra Serif"/>
          <w:sz w:val="24"/>
          <w:szCs w:val="24"/>
        </w:rPr>
      </w:r>
      <w:bookmarkEnd w:id="23"/>
      <w:r>
        <w:rPr>
          <w:rFonts w:ascii="PT Astra Serif" w:hAnsi="PT Astra Serif" w:eastAsia="PT Astra Serif" w:cs="PT Astra Serif"/>
          <w:sz w:val="24"/>
          <w:szCs w:val="24"/>
        </w:rPr>
        <w:t xml:space="preserve">4.3.2. принять решение об одностороннем отказе от исполнения Контракта в случаях, предусмотренных ст. 95 Федерального закона от 5 а</w:t>
      </w:r>
      <w:r>
        <w:rPr>
          <w:rFonts w:ascii="PT Astra Serif" w:hAnsi="PT Astra Serif" w:eastAsia="PT Astra Serif" w:cs="PT Astra Serif"/>
          <w:sz w:val="24"/>
          <w:szCs w:val="24"/>
        </w:rPr>
        <w:t xml:space="preserve">преля 2013 г. N 44-ФЗ «О контрактной системе в сфере закупок товаров, работ, услуг для обеспечения государственных и муниципальных нужд»</w:t>
      </w:r>
      <w:r>
        <w:rPr>
          <w:rFonts w:ascii="PT Astra Serif" w:hAnsi="PT Astra Serif" w:eastAsia="PT Astra Serif" w:cs="PT Astra Serif"/>
          <w:color w:val="000000"/>
          <w:sz w:val="24"/>
          <w:szCs w:val="24"/>
        </w:rPr>
        <w:t xml:space="preserve">; </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r>
      <w:bookmarkStart w:id="24" w:name="P1526"/>
      <w:r>
        <w:rPr>
          <w:rFonts w:ascii="PT Astra Serif" w:hAnsi="PT Astra Serif" w:eastAsia="PT Astra Serif" w:cs="PT Astra Serif"/>
          <w:sz w:val="24"/>
          <w:szCs w:val="24"/>
        </w:rPr>
      </w:r>
      <w:bookmarkEnd w:id="24"/>
      <w:r>
        <w:rPr>
          <w:rFonts w:ascii="PT Astra Serif" w:hAnsi="PT Astra Serif" w:eastAsia="PT Astra Serif" w:cs="PT Astra Serif"/>
          <w:color w:val="000000"/>
          <w:sz w:val="24"/>
          <w:szCs w:val="24"/>
        </w:rPr>
        <w:t xml:space="preserve">4.3.3. </w:t>
      </w:r>
      <w:r>
        <w:rPr>
          <w:rFonts w:ascii="PT Astra Serif" w:hAnsi="PT Astra Serif" w:eastAsia="PT Astra Serif" w:cs="PT Astra Serif"/>
          <w:sz w:val="24"/>
          <w:szCs w:val="24"/>
        </w:rPr>
        <w:t xml:space="preserve">в случае принятия решения об одностороннем отказе от исполнения контракта, направить решение об одностороннем </w:t>
      </w:r>
      <w:r>
        <w:rPr>
          <w:rFonts w:ascii="PT Astra Serif" w:hAnsi="PT Astra Serif" w:eastAsia="PT Astra Serif" w:cs="PT Astra Serif"/>
          <w:sz w:val="24"/>
          <w:szCs w:val="24"/>
        </w:rPr>
        <w:t xml:space="preserve">отказе от исполнения контракта Поставщику в порядке, установленном </w:t>
      </w:r>
      <w:hyperlink r:id="rId17" w:tooltip="consultantplus://offline/ref=52C6EAFA8630DC37CBC9D8FC03E3B4EB654F64A1E6B0D988F27C8409CE6B0E152854F02358738770554387CC8BE285D54A049A21C2F5O5V0I" w:history="1">
        <w:r>
          <w:rPr>
            <w:rStyle w:val="1009"/>
            <w:rFonts w:ascii="PT Astra Serif" w:hAnsi="PT Astra Serif" w:eastAsia="PT Astra Serif" w:cs="PT Astra Serif"/>
            <w:color w:val="auto"/>
            <w:sz w:val="24"/>
            <w:szCs w:val="24"/>
            <w:u w:val="none"/>
          </w:rPr>
          <w:t xml:space="preserve">частью 12.1 статьи 95</w:t>
        </w:r>
      </w:hyperlink>
      <w:r>
        <w:rPr>
          <w:rFonts w:ascii="PT Astra Serif" w:hAnsi="PT Astra Serif" w:eastAsia="PT Astra Serif" w:cs="PT Astra Serif"/>
          <w:sz w:val="24"/>
          <w:szCs w:val="24"/>
        </w:rPr>
        <w:t xml:space="preserve"> </w:t>
      </w:r>
      <w:r>
        <w:rPr>
          <w:rFonts w:ascii="PT Astra Serif" w:hAnsi="PT Astra Serif" w:eastAsia="PT Astra Serif" w:cs="PT Astra Serif"/>
          <w:color w:val="000000"/>
          <w:sz w:val="24"/>
          <w:szCs w:val="24"/>
        </w:rPr>
        <w:t xml:space="preserve">Федерального закона от 5 апреля 2013 г. N 44-ФЗ «О контрактной системе в сфере закупок товаров, работ, услуг для обе</w:t>
      </w:r>
      <w:r>
        <w:rPr>
          <w:rFonts w:ascii="PT Astra Serif" w:hAnsi="PT Astra Serif" w:eastAsia="PT Astra Serif" w:cs="PT Astra Serif"/>
          <w:color w:val="000000"/>
          <w:sz w:val="24"/>
          <w:szCs w:val="24"/>
        </w:rPr>
        <w:t xml:space="preserve">спечения государственных и муниципальных нужд»; </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4.3.4. требовать уплаты неустоек (штрафов, пеней) в соответствии с </w:t>
      </w:r>
      <w:hyperlink r:id="rId18" w:tooltip="file:///C:\Users\P52_SirotkinSG\Desktop\Заместитель%20начальника%20отдела\Аукцион\2023%20год\07%20Картриджи\Извещение\Приложение%20№%202%20к%20извещению%20-%20ГК%20(1).DOCX#P1550" w:anchor="P1550" w:history="1">
        <w:r>
          <w:rPr>
            <w:rStyle w:val="1009"/>
            <w:rFonts w:ascii="PT Astra Serif" w:hAnsi="PT Astra Serif" w:eastAsia="PT Astra Serif" w:cs="PT Astra Serif"/>
            <w:color w:val="000000"/>
            <w:sz w:val="24"/>
            <w:szCs w:val="24"/>
            <w:u w:val="none"/>
          </w:rPr>
          <w:t xml:space="preserve">разделом VI</w:t>
        </w:r>
      </w:hyperlink>
      <w:r>
        <w:rPr>
          <w:rFonts w:ascii="PT Astra Serif" w:hAnsi="PT Astra Serif" w:eastAsia="PT Astra Serif" w:cs="PT Astra Serif"/>
          <w:color w:val="000000"/>
          <w:sz w:val="24"/>
          <w:szCs w:val="24"/>
        </w:rPr>
        <w:t xml:space="preserve"> Контракта;</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4.3.5. провести экспертизу поставленного Товара для проверки его соответствия условиям Ко</w:t>
      </w:r>
      <w:r>
        <w:rPr>
          <w:rFonts w:ascii="PT Astra Serif" w:hAnsi="PT Astra Serif" w:eastAsia="PT Astra Serif" w:cs="PT Astra Serif"/>
          <w:color w:val="000000"/>
          <w:sz w:val="24"/>
          <w:szCs w:val="24"/>
        </w:rPr>
        <w:t xml:space="preserve">нтракта в соответствии с Федеральным </w:t>
      </w:r>
      <w:hyperlink r:id="rId19" w:tooltip="consultantplus://offline/ref=782E9CC4CCC6932545801925E3B536176E50B53C1FD70BD7655CABC93DB89C27024180C10398FB96372E7F1F5737VEP" w:history="1">
        <w:r>
          <w:rPr>
            <w:rStyle w:val="1009"/>
            <w:rFonts w:ascii="PT Astra Serif" w:hAnsi="PT Astra Serif" w:eastAsia="PT Astra Serif" w:cs="PT Astra Serif"/>
            <w:color w:val="000000"/>
            <w:sz w:val="24"/>
            <w:szCs w:val="24"/>
            <w:u w:val="none"/>
          </w:rPr>
          <w:t xml:space="preserve">законом</w:t>
        </w:r>
      </w:hyperlink>
      <w:r>
        <w:rPr>
          <w:rFonts w:ascii="PT Astra Serif" w:hAnsi="PT Astra Serif" w:eastAsia="PT Astra Serif" w:cs="PT Astra Serif"/>
          <w:color w:val="000000"/>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r>
      <w:bookmarkStart w:id="25" w:name="P1529"/>
      <w:r>
        <w:rPr>
          <w:rFonts w:ascii="PT Astra Serif" w:hAnsi="PT Astra Serif" w:eastAsia="PT Astra Serif" w:cs="PT Astra Serif"/>
          <w:sz w:val="24"/>
          <w:szCs w:val="24"/>
        </w:rPr>
      </w:r>
      <w:bookmarkEnd w:id="25"/>
      <w:r>
        <w:rPr>
          <w:rFonts w:ascii="PT Astra Serif" w:hAnsi="PT Astra Serif" w:eastAsia="PT Astra Serif" w:cs="PT Astra Serif"/>
          <w:color w:val="000000"/>
          <w:sz w:val="24"/>
          <w:szCs w:val="24"/>
        </w:rPr>
        <w:t xml:space="preserve">4.4. Заказчик вправе:</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4.4.1. требовать от Поставщика</w:t>
      </w:r>
      <w:r>
        <w:rPr>
          <w:rFonts w:ascii="PT Astra Serif" w:hAnsi="PT Astra Serif" w:eastAsia="PT Astra Serif" w:cs="PT Astra Serif"/>
          <w:color w:val="000000"/>
          <w:sz w:val="24"/>
          <w:szCs w:val="24"/>
        </w:rPr>
        <w:t xml:space="preserve">, надлежащего исполнения обязательств по Контракту;</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4.4.3. проверять ход и качество выполнения Поставщиком условий К</w:t>
      </w:r>
      <w:r>
        <w:rPr>
          <w:rFonts w:ascii="PT Astra Serif" w:hAnsi="PT Astra Serif" w:eastAsia="PT Astra Serif" w:cs="PT Astra Serif"/>
          <w:color w:val="000000"/>
          <w:sz w:val="24"/>
          <w:szCs w:val="24"/>
        </w:rPr>
        <w:t xml:space="preserve">онтракта без вмешательства в оперативно-хозяйственную деятельность Поставщика;</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4.4.4. требовать возмещения убытков в соответствии с </w:t>
      </w:r>
      <w:hyperlink r:id="rId20" w:tooltip="file:///C:\Users\P52_SirotkinSG\Desktop\Заместитель%20начальника%20отдела\Аукцион\2023%20год\07%20Картриджи\Извещение\Приложение%20№%202%20к%20извещению%20-%20ГК%20(1).DOCX#P1550" w:anchor="P1550" w:history="1">
        <w:r>
          <w:rPr>
            <w:rStyle w:val="1009"/>
            <w:rFonts w:ascii="PT Astra Serif" w:hAnsi="PT Astra Serif" w:eastAsia="PT Astra Serif" w:cs="PT Astra Serif"/>
            <w:color w:val="000000"/>
            <w:sz w:val="24"/>
            <w:szCs w:val="24"/>
            <w:u w:val="none"/>
          </w:rPr>
          <w:t xml:space="preserve">разделом VI</w:t>
        </w:r>
      </w:hyperlink>
      <w:r>
        <w:rPr>
          <w:rFonts w:ascii="PT Astra Serif" w:hAnsi="PT Astra Serif" w:eastAsia="PT Astra Serif" w:cs="PT Astra Serif"/>
          <w:color w:val="000000"/>
          <w:sz w:val="24"/>
          <w:szCs w:val="24"/>
        </w:rPr>
        <w:t xml:space="preserve"> Контракта, причиненных по вине Поставщика;</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4.4.5. предложить увеличить или уменьшить в процессе исполнения </w:t>
      </w:r>
      <w:r>
        <w:rPr>
          <w:rFonts w:ascii="PT Astra Serif" w:hAnsi="PT Astra Serif" w:eastAsia="PT Astra Serif" w:cs="PT Astra Serif"/>
          <w:sz w:val="24"/>
          <w:szCs w:val="24"/>
        </w:rPr>
        <w:t xml:space="preserve">Контракта количество Товара, предусмотренного Контрактом, не более чем на десять процентов в порядке и на условиях,</w:t>
      </w:r>
      <w:r>
        <w:rPr>
          <w:rFonts w:ascii="PT Astra Serif" w:hAnsi="PT Astra Serif" w:eastAsia="PT Astra Serif" w:cs="PT Astra Serif"/>
          <w:sz w:val="24"/>
          <w:szCs w:val="24"/>
        </w:rPr>
        <w:t xml:space="preserve">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r>
      <w:bookmarkStart w:id="26" w:name="P1534"/>
      <w:r>
        <w:rPr>
          <w:rFonts w:ascii="PT Astra Serif" w:hAnsi="PT Astra Serif" w:eastAsia="PT Astra Serif" w:cs="PT Astra Serif"/>
          <w:sz w:val="24"/>
          <w:szCs w:val="24"/>
        </w:rPr>
      </w:r>
      <w:bookmarkEnd w:id="26"/>
      <w:r>
        <w:rPr>
          <w:rFonts w:ascii="PT Astra Serif" w:hAnsi="PT Astra Serif" w:eastAsia="PT Astra Serif" w:cs="PT Astra Serif"/>
          <w:color w:val="000000"/>
          <w:sz w:val="24"/>
          <w:szCs w:val="24"/>
        </w:rPr>
        <w:t xml:space="preserve">4.4.6. отказаться от приемки и оплаты Товара, не соответствующего условиям Ко</w:t>
      </w:r>
      <w:r>
        <w:rPr>
          <w:rFonts w:ascii="PT Astra Serif" w:hAnsi="PT Astra Serif" w:eastAsia="PT Astra Serif" w:cs="PT Astra Serif"/>
          <w:color w:val="000000"/>
          <w:sz w:val="24"/>
          <w:szCs w:val="24"/>
        </w:rPr>
        <w:t xml:space="preserve">нтракта;</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r>
      <w:bookmarkStart w:id="27" w:name="P1536"/>
      <w:r>
        <w:rPr>
          <w:rFonts w:ascii="PT Astra Serif" w:hAnsi="PT Astra Serif" w:eastAsia="PT Astra Serif" w:cs="PT Astra Serif"/>
          <w:sz w:val="24"/>
          <w:szCs w:val="24"/>
        </w:rPr>
      </w:r>
      <w:bookmarkEnd w:id="27"/>
      <w:r>
        <w:rPr>
          <w:rFonts w:ascii="PT Astra Serif" w:hAnsi="PT Astra Serif" w:eastAsia="PT Astra Serif" w:cs="PT Astra Serif"/>
          <w:color w:val="000000"/>
          <w:sz w:val="24"/>
          <w:szCs w:val="24"/>
        </w:rPr>
        <w:t xml:space="preserve">4.4.7. принять решение об одностороннем отказе от исполнения Контракта в соответствии с гражданским законодательством; </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r>
      <w:bookmarkStart w:id="28" w:name="P1537"/>
      <w:r>
        <w:rPr>
          <w:rFonts w:ascii="PT Astra Serif" w:hAnsi="PT Astra Serif" w:eastAsia="PT Astra Serif" w:cs="PT Astra Serif"/>
          <w:sz w:val="24"/>
          <w:szCs w:val="24"/>
        </w:rPr>
      </w:r>
      <w:bookmarkEnd w:id="28"/>
      <w:r>
        <w:rPr>
          <w:rFonts w:ascii="PT Astra Serif" w:hAnsi="PT Astra Serif" w:eastAsia="PT Astra Serif" w:cs="PT Astra Serif"/>
          <w:color w:val="000000"/>
          <w:sz w:val="24"/>
          <w:szCs w:val="24"/>
        </w:rPr>
        <w:t xml:space="preserve">4.4.8. до принятия решения об одностороннем отказе от исполнения Контракта провести экспертизу поставленного Товара с привлечен</w:t>
      </w:r>
      <w:r>
        <w:rPr>
          <w:rFonts w:ascii="PT Astra Serif" w:hAnsi="PT Astra Serif" w:eastAsia="PT Astra Serif" w:cs="PT Astra Serif"/>
          <w:color w:val="000000"/>
          <w:sz w:val="24"/>
          <w:szCs w:val="24"/>
        </w:rPr>
        <w:t xml:space="preserve">ием экспертов, экспертных организаций. </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3"/>
        <w:jc w:val="both"/>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3"/>
        <w:jc w:val="center"/>
        <w:rPr>
          <w:rFonts w:ascii="PT Astra Serif" w:hAnsi="PT Astra Serif" w:cs="PT Astra Serif"/>
          <w:b/>
          <w:sz w:val="24"/>
          <w:szCs w:val="24"/>
        </w:rPr>
        <w:outlineLvl w:val="1"/>
      </w:pPr>
      <w:r>
        <w:rPr>
          <w:rFonts w:ascii="PT Astra Serif" w:hAnsi="PT Astra Serif" w:eastAsia="PT Astra Serif" w:cs="PT Astra Serif"/>
          <w:sz w:val="24"/>
          <w:szCs w:val="24"/>
        </w:rPr>
      </w:r>
      <w:bookmarkStart w:id="29" w:name="P1539"/>
      <w:r>
        <w:rPr>
          <w:rFonts w:ascii="PT Astra Serif" w:hAnsi="PT Astra Serif" w:eastAsia="PT Astra Serif" w:cs="PT Astra Serif"/>
          <w:sz w:val="24"/>
          <w:szCs w:val="24"/>
        </w:rPr>
      </w:r>
      <w:bookmarkEnd w:id="29"/>
      <w:r>
        <w:rPr>
          <w:rFonts w:ascii="PT Astra Serif" w:hAnsi="PT Astra Serif" w:eastAsia="PT Astra Serif" w:cs="PT Astra Serif"/>
          <w:b/>
          <w:sz w:val="24"/>
          <w:szCs w:val="24"/>
        </w:rPr>
        <w:t xml:space="preserve">V. Качество Товара</w:t>
      </w:r>
      <w:r>
        <w:rPr>
          <w:rFonts w:ascii="PT Astra Serif" w:hAnsi="PT Astra Serif" w:cs="PT Astra Serif"/>
          <w:b/>
          <w:sz w:val="24"/>
          <w:szCs w:val="24"/>
        </w:rPr>
      </w:r>
      <w:r>
        <w:rPr>
          <w:rFonts w:ascii="PT Astra Serif" w:hAnsi="PT Astra Serif" w:cs="PT Astra Serif"/>
          <w:b/>
          <w:sz w:val="24"/>
          <w:szCs w:val="24"/>
        </w:rPr>
      </w:r>
    </w:p>
    <w:p>
      <w:pPr>
        <w:pStyle w:val="1013"/>
        <w:jc w:val="both"/>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5.1. Поставщик гарантирует, что поставляемый Товар соответствует требованиям, установленным Контрактом.</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5.2. Поставщик гарантирует безопасность Товара в соответствии с </w:t>
      </w:r>
      <w:r>
        <w:rPr>
          <w:rFonts w:ascii="PT Astra Serif" w:hAnsi="PT Astra Serif" w:eastAsia="PT Astra Serif" w:cs="PT Astra Serif"/>
          <w:sz w:val="24"/>
          <w:szCs w:val="24"/>
        </w:rPr>
        <w:t xml:space="preserve">требованиями, установленным</w:t>
      </w:r>
      <w:r>
        <w:rPr>
          <w:rFonts w:ascii="PT Astra Serif" w:hAnsi="PT Astra Serif" w:eastAsia="PT Astra Serif" w:cs="PT Astra Serif"/>
          <w:sz w:val="24"/>
          <w:szCs w:val="24"/>
        </w:rPr>
        <w:t xml:space="preserve">и к данному виду товара правом Евразийского экономического союза и законодательством Российской Федерации.</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5.3. Товар должен быть упакован и замаркирован в соответствии с действующими стандартами.</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w:t>
      </w:r>
      <w:r>
        <w:rPr>
          <w:rFonts w:ascii="PT Astra Serif" w:hAnsi="PT Astra Serif" w:eastAsia="PT Astra Serif" w:cs="PT Astra Serif"/>
          <w:sz w:val="24"/>
          <w:szCs w:val="24"/>
        </w:rPr>
        <w:t xml:space="preserve">загрязнений, утраты товарного вида и порчи при его перевозке с учетом возможных перегрузок в пути и длительного хранения.</w:t>
      </w:r>
      <w:bookmarkStart w:id="30" w:name="P1546"/>
      <w:r>
        <w:rPr>
          <w:rFonts w:ascii="PT Astra Serif" w:hAnsi="PT Astra Serif" w:eastAsia="PT Astra Serif" w:cs="PT Astra Serif"/>
          <w:sz w:val="24"/>
          <w:szCs w:val="24"/>
        </w:rPr>
      </w:r>
      <w:bookmarkEnd w:id="30"/>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5.4. Требования к гарантии качества Товара, к гарантийному сроку и (или) объему предоставления гарантий его качества, к гарантийному о</w:t>
      </w:r>
      <w:r>
        <w:rPr>
          <w:rFonts w:ascii="PT Astra Serif" w:hAnsi="PT Astra Serif" w:eastAsia="PT Astra Serif" w:cs="PT Astra Serif"/>
          <w:sz w:val="24"/>
          <w:szCs w:val="24"/>
        </w:rPr>
        <w:t xml:space="preserve">бслуживанию Товара, к расходам на эксплуатацию Товара указаны в Спецификации (Приложение к Контракту).</w:t>
      </w:r>
      <w:r>
        <w:rPr>
          <w:rFonts w:ascii="PT Astra Serif" w:hAnsi="PT Astra Serif" w:cs="PT Astra Serif"/>
          <w:sz w:val="24"/>
          <w:szCs w:val="24"/>
        </w:rPr>
      </w:r>
      <w:r>
        <w:rPr>
          <w:rFonts w:ascii="PT Astra Serif" w:hAnsi="PT Astra Serif" w:cs="PT Astra Serif"/>
          <w:sz w:val="24"/>
          <w:szCs w:val="24"/>
        </w:rPr>
      </w:r>
    </w:p>
    <w:p>
      <w:pPr>
        <w:pStyle w:val="1013"/>
        <w:jc w:val="both"/>
        <w:rPr>
          <w:rFonts w:ascii="PT Astra Serif" w:hAnsi="PT Astra Serif" w:cs="PT Astra Serif"/>
          <w:sz w:val="24"/>
          <w:szCs w:val="24"/>
        </w:rPr>
      </w:pPr>
      <w:r>
        <w:rPr>
          <w:rFonts w:ascii="PT Astra Serif" w:hAnsi="PT Astra Serif" w:eastAsia="PT Astra Serif" w:cs="PT Astra Serif"/>
          <w:sz w:val="24"/>
          <w:szCs w:val="24"/>
        </w:rPr>
      </w:r>
      <w:bookmarkStart w:id="31" w:name="P1547"/>
      <w:r>
        <w:rPr>
          <w:rFonts w:ascii="PT Astra Serif" w:hAnsi="PT Astra Serif" w:eastAsia="PT Astra Serif" w:cs="PT Astra Serif"/>
          <w:sz w:val="24"/>
          <w:szCs w:val="24"/>
        </w:rPr>
      </w:r>
      <w:bookmarkStart w:id="32" w:name="P1548"/>
      <w:r>
        <w:rPr>
          <w:rFonts w:ascii="PT Astra Serif" w:hAnsi="PT Astra Serif" w:eastAsia="PT Astra Serif" w:cs="PT Astra Serif"/>
          <w:sz w:val="24"/>
          <w:szCs w:val="24"/>
        </w:rPr>
      </w:r>
      <w:bookmarkEnd w:id="31"/>
      <w:r>
        <w:rPr>
          <w:rFonts w:ascii="PT Astra Serif" w:hAnsi="PT Astra Serif" w:eastAsia="PT Astra Serif" w:cs="PT Astra Serif"/>
          <w:sz w:val="24"/>
          <w:szCs w:val="24"/>
        </w:rPr>
      </w:r>
      <w:bookmarkEnd w:id="32"/>
      <w:r>
        <w:rPr>
          <w:rFonts w:ascii="PT Astra Serif" w:hAnsi="PT Astra Serif" w:cs="PT Astra Serif"/>
          <w:sz w:val="24"/>
          <w:szCs w:val="24"/>
        </w:rPr>
      </w:r>
      <w:r>
        <w:rPr>
          <w:rFonts w:ascii="PT Astra Serif" w:hAnsi="PT Astra Serif" w:cs="PT Astra Serif"/>
          <w:sz w:val="24"/>
          <w:szCs w:val="24"/>
        </w:rPr>
      </w:r>
    </w:p>
    <w:p>
      <w:pPr>
        <w:pStyle w:val="1013"/>
        <w:jc w:val="center"/>
        <w:rPr>
          <w:rFonts w:ascii="PT Astra Serif" w:hAnsi="PT Astra Serif" w:cs="PT Astra Serif"/>
          <w:b/>
          <w:sz w:val="24"/>
          <w:szCs w:val="24"/>
        </w:rPr>
        <w:outlineLvl w:val="1"/>
      </w:pPr>
      <w:r>
        <w:rPr>
          <w:rFonts w:ascii="PT Astra Serif" w:hAnsi="PT Astra Serif" w:eastAsia="PT Astra Serif" w:cs="PT Astra Serif"/>
          <w:sz w:val="24"/>
          <w:szCs w:val="24"/>
        </w:rPr>
      </w:r>
      <w:bookmarkStart w:id="33" w:name="P1550"/>
      <w:r>
        <w:rPr>
          <w:rFonts w:ascii="PT Astra Serif" w:hAnsi="PT Astra Serif" w:eastAsia="PT Astra Serif" w:cs="PT Astra Serif"/>
          <w:sz w:val="24"/>
          <w:szCs w:val="24"/>
        </w:rPr>
      </w:r>
      <w:bookmarkEnd w:id="33"/>
      <w:r>
        <w:rPr>
          <w:rFonts w:ascii="PT Astra Serif" w:hAnsi="PT Astra Serif" w:eastAsia="PT Astra Serif" w:cs="PT Astra Serif"/>
          <w:b/>
          <w:sz w:val="24"/>
          <w:szCs w:val="24"/>
        </w:rPr>
        <w:t xml:space="preserve">VI. Ответственность Сторон </w:t>
      </w:r>
      <w:r>
        <w:rPr>
          <w:rFonts w:ascii="PT Astra Serif" w:hAnsi="PT Astra Serif" w:cs="PT Astra Serif"/>
          <w:b/>
          <w:sz w:val="24"/>
          <w:szCs w:val="24"/>
        </w:rPr>
      </w:r>
      <w:r>
        <w:rPr>
          <w:rFonts w:ascii="PT Astra Serif" w:hAnsi="PT Astra Serif" w:cs="PT Astra Serif"/>
          <w:b/>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t xml:space="preserve">6.1. </w:t>
      </w:r>
      <w:r>
        <w:rPr>
          <w:rFonts w:ascii="PT Astra Serif" w:hAnsi="PT Astra Serif" w:eastAsia="PT Astra Serif" w:cs="PT Astra Serif"/>
          <w:color w:val="000000"/>
          <w:sz w:val="24"/>
          <w:szCs w:val="24"/>
        </w:rPr>
        <w:t xml:space="preserve">За неисполнение и ненадлежащее исполнение обязательств по настоящему контракту Стороны несут ответственность, предусмотренную действующим законодательством Российской Федерации.</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6.2. В случае просрочки исполнения Заказчиком обязательств, предусмотренных ко</w:t>
      </w:r>
      <w:r>
        <w:rPr>
          <w:rFonts w:ascii="PT Astra Serif" w:hAnsi="PT Astra Serif" w:eastAsia="PT Astra Serif" w:cs="PT Astra Serif"/>
          <w:color w:val="000000"/>
          <w:sz w:val="24"/>
          <w:szCs w:val="24"/>
        </w:rPr>
        <w:t xml:space="preserve">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r>
      <w:bookmarkStart w:id="34" w:name="P1554"/>
      <w:r>
        <w:rPr>
          <w:rFonts w:ascii="PT Astra Serif" w:hAnsi="PT Astra Serif" w:eastAsia="PT Astra Serif" w:cs="PT Astra Serif"/>
          <w:sz w:val="24"/>
          <w:szCs w:val="24"/>
        </w:rPr>
      </w:r>
      <w:bookmarkEnd w:id="34"/>
      <w:r>
        <w:rPr>
          <w:rFonts w:ascii="PT Astra Serif" w:hAnsi="PT Astra Serif" w:eastAsia="PT Astra Serif" w:cs="PT Astra Serif"/>
          <w:color w:val="000000"/>
          <w:sz w:val="24"/>
          <w:szCs w:val="24"/>
        </w:rPr>
        <w:t xml:space="preserve">6.3. Пеня начисляется за каждый день просрочки исполнения обязате</w:t>
      </w:r>
      <w:r>
        <w:rPr>
          <w:rFonts w:ascii="PT Astra Serif" w:hAnsi="PT Astra Serif" w:eastAsia="PT Astra Serif" w:cs="PT Astra Serif"/>
          <w:color w:val="000000"/>
          <w:sz w:val="24"/>
          <w:szCs w:val="24"/>
        </w:rPr>
        <w:t xml:space="preserve">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w:t>
      </w:r>
      <w:r>
        <w:rPr>
          <w:rFonts w:ascii="PT Astra Serif" w:hAnsi="PT Astra Serif" w:eastAsia="PT Astra Serif" w:cs="PT Astra Serif"/>
          <w:color w:val="000000"/>
          <w:sz w:val="24"/>
          <w:szCs w:val="24"/>
        </w:rPr>
        <w:t xml:space="preserve">ентрального банка Российской Федерации от не уплаченной в срок суммы.</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6.4. </w:t>
      </w:r>
      <w:bookmarkStart w:id="35" w:name="P1556"/>
      <w:r>
        <w:rPr>
          <w:rFonts w:ascii="PT Astra Serif" w:hAnsi="PT Astra Serif" w:eastAsia="PT Astra Serif" w:cs="PT Astra Serif"/>
          <w:sz w:val="24"/>
          <w:szCs w:val="24"/>
        </w:rPr>
      </w:r>
      <w:bookmarkEnd w:id="35"/>
      <w:r>
        <w:rPr>
          <w:rFonts w:ascii="PT Astra Serif" w:hAnsi="PT Astra Serif" w:eastAsia="PT Astra Serif" w:cs="PT Astra Serif"/>
          <w:color w:val="000000"/>
          <w:sz w:val="24"/>
          <w:szCs w:val="24"/>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w:t>
      </w:r>
      <w:r>
        <w:rPr>
          <w:rFonts w:ascii="PT Astra Serif" w:hAnsi="PT Astra Serif" w:eastAsia="PT Astra Serif" w:cs="PT Astra Serif"/>
          <w:color w:val="000000"/>
          <w:sz w:val="24"/>
          <w:szCs w:val="24"/>
        </w:rPr>
        <w:t xml:space="preserve">ер штрафа устанавливается контрактом в порядке, установленном Правительством Российской Федерации.</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В соответствии с постановлением Правительства Российской Федерации от 30.08.2017 № 1042 «Об утверждении Правил определения размера штрафа, начисляемого в слу</w:t>
      </w:r>
      <w:r>
        <w:rPr>
          <w:rFonts w:ascii="PT Astra Serif" w:hAnsi="PT Astra Serif" w:eastAsia="PT Astra Serif" w:cs="PT Astra Serif"/>
          <w:color w:val="000000"/>
          <w:sz w:val="24"/>
          <w:szCs w:val="24"/>
        </w:rPr>
        <w:t xml:space="preserve">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w:t>
      </w:r>
      <w:r>
        <w:rPr>
          <w:rFonts w:ascii="PT Astra Serif" w:hAnsi="PT Astra Serif" w:eastAsia="PT Astra Serif" w:cs="PT Astra Serif"/>
          <w:color w:val="000000"/>
          <w:sz w:val="24"/>
          <w:szCs w:val="24"/>
        </w:rPr>
        <w:t xml:space="preserve">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Правительства РФ № 1042), за ка</w:t>
      </w:r>
      <w:r>
        <w:rPr>
          <w:rFonts w:ascii="PT Astra Serif" w:hAnsi="PT Astra Serif" w:eastAsia="PT Astra Serif" w:cs="PT Astra Serif"/>
          <w:color w:val="000000"/>
          <w:sz w:val="24"/>
          <w:szCs w:val="24"/>
        </w:rPr>
        <w:t xml:space="preserve">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 00 копеек</w:t>
      </w:r>
      <w:r>
        <w:rPr>
          <w:rFonts w:ascii="PT Astra Serif" w:hAnsi="PT Astra Serif" w:eastAsia="PT Astra Serif" w:cs="PT Astra Serif"/>
          <w:color w:val="000000"/>
          <w:sz w:val="24"/>
          <w:szCs w:val="24"/>
        </w:rPr>
        <w:t xml:space="preserve">.</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6.5. </w:t>
      </w:r>
      <w:bookmarkStart w:id="36" w:name="P1557"/>
      <w:r>
        <w:rPr>
          <w:rFonts w:ascii="PT Astra Serif" w:hAnsi="PT Astra Serif" w:eastAsia="PT Astra Serif" w:cs="PT Astra Serif"/>
          <w:sz w:val="24"/>
          <w:szCs w:val="24"/>
        </w:rPr>
      </w:r>
      <w:bookmarkStart w:id="37" w:name="P1558"/>
      <w:r>
        <w:rPr>
          <w:rFonts w:ascii="PT Astra Serif" w:hAnsi="PT Astra Serif" w:eastAsia="PT Astra Serif" w:cs="PT Astra Serif"/>
          <w:sz w:val="24"/>
          <w:szCs w:val="24"/>
        </w:rPr>
      </w:r>
      <w:bookmarkEnd w:id="36"/>
      <w:r>
        <w:rPr>
          <w:rFonts w:ascii="PT Astra Serif" w:hAnsi="PT Astra Serif" w:eastAsia="PT Astra Serif" w:cs="PT Astra Serif"/>
          <w:sz w:val="24"/>
          <w:szCs w:val="24"/>
        </w:rPr>
      </w:r>
      <w:bookmarkEnd w:id="37"/>
      <w:r>
        <w:rPr>
          <w:rFonts w:ascii="PT Astra Serif" w:hAnsi="PT Astra Serif" w:eastAsia="PT Astra Serif" w:cs="PT Astra Serif"/>
          <w:color w:val="000000"/>
          <w:sz w:val="24"/>
          <w:szCs w:val="24"/>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6.6. В случае просрочки исполнения Поставщиком обязательств (в том числе гарантийного обязательства), </w:t>
      </w:r>
      <w:r>
        <w:rPr>
          <w:rFonts w:ascii="PT Astra Serif" w:hAnsi="PT Astra Serif" w:eastAsia="PT Astra Serif" w:cs="PT Astra Serif"/>
          <w:color w:val="000000"/>
          <w:sz w:val="24"/>
          <w:szCs w:val="24"/>
        </w:rPr>
        <w:t xml:space="preserve">предусмотренных контрактом, а также в иных случаях </w:t>
      </w:r>
      <w:r>
        <w:rPr>
          <w:rFonts w:ascii="PT Astra Serif" w:hAnsi="PT Astra Serif" w:eastAsia="PT Astra Serif" w:cs="PT Astra Serif"/>
          <w:color w:val="000000"/>
          <w:sz w:val="24"/>
          <w:szCs w:val="24"/>
        </w:rPr>
        <w:t xml:space="preserve">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6.7. В случае просрочки исполн</w:t>
      </w:r>
      <w:r>
        <w:rPr>
          <w:rFonts w:ascii="PT Astra Serif" w:hAnsi="PT Astra Serif" w:eastAsia="PT Astra Serif" w:cs="PT Astra Serif"/>
          <w:color w:val="000000"/>
          <w:sz w:val="24"/>
          <w:szCs w:val="24"/>
        </w:rPr>
        <w:t xml:space="preserve">ения Поставщиком обязательства, предусмотренного контрактом, Поставщик уплачивает Заказчику неустойку в виде пеней.</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w:t>
      </w:r>
      <w:r>
        <w:rPr>
          <w:rFonts w:ascii="PT Astra Serif" w:hAnsi="PT Astra Serif" w:eastAsia="PT Astra Serif" w:cs="PT Astra Serif"/>
          <w:color w:val="000000"/>
          <w:sz w:val="24"/>
          <w:szCs w:val="24"/>
        </w:rPr>
        <w:t xml:space="preserve">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w:t>
      </w:r>
      <w:r>
        <w:rPr>
          <w:rFonts w:ascii="PT Astra Serif" w:hAnsi="PT Astra Serif" w:eastAsia="PT Astra Serif" w:cs="PT Astra Serif"/>
          <w:color w:val="000000"/>
          <w:sz w:val="24"/>
          <w:szCs w:val="24"/>
        </w:rPr>
        <w:t xml:space="preserve">,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r>
      <w:bookmarkStart w:id="38" w:name="P1561"/>
      <w:r>
        <w:rPr>
          <w:rFonts w:ascii="PT Astra Serif" w:hAnsi="PT Astra Serif" w:eastAsia="PT Astra Serif" w:cs="PT Astra Serif"/>
          <w:sz w:val="24"/>
          <w:szCs w:val="24"/>
        </w:rPr>
      </w:r>
      <w:bookmarkEnd w:id="38"/>
      <w:r>
        <w:rPr>
          <w:rFonts w:ascii="PT Astra Serif" w:hAnsi="PT Astra Serif" w:eastAsia="PT Astra Serif" w:cs="PT Astra Serif"/>
          <w:color w:val="000000"/>
          <w:sz w:val="24"/>
          <w:szCs w:val="24"/>
        </w:rPr>
        <w:t xml:space="preserve">6.8. Штрафы начисляются за неисполнение ил</w:t>
      </w:r>
      <w:r>
        <w:rPr>
          <w:rFonts w:ascii="PT Astra Serif" w:hAnsi="PT Astra Serif" w:eastAsia="PT Astra Serif" w:cs="PT Astra Serif"/>
          <w:color w:val="000000"/>
          <w:sz w:val="24"/>
          <w:szCs w:val="24"/>
        </w:rPr>
        <w:t xml:space="preserve">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w:t>
      </w:r>
      <w:r>
        <w:rPr>
          <w:rFonts w:ascii="PT Astra Serif" w:hAnsi="PT Astra Serif" w:eastAsia="PT Astra Serif" w:cs="PT Astra Serif"/>
          <w:color w:val="000000"/>
          <w:sz w:val="24"/>
          <w:szCs w:val="24"/>
        </w:rPr>
        <w:t xml:space="preserve">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В соответствии с постановлением Правительства РФ № 1042 за каждый факт неисполнения ил</w:t>
      </w:r>
      <w:r>
        <w:rPr>
          <w:rFonts w:ascii="PT Astra Serif" w:hAnsi="PT Astra Serif" w:eastAsia="PT Astra Serif" w:cs="PT Astra Serif"/>
          <w:color w:val="000000"/>
          <w:sz w:val="24"/>
          <w:szCs w:val="24"/>
        </w:rPr>
        <w:t xml:space="preserve">и ненадлежащего исполнения </w:t>
      </w:r>
      <w:r>
        <w:rPr>
          <w:rFonts w:ascii="PT Astra Serif" w:hAnsi="PT Astra Serif" w:eastAsia="PT Astra Serif" w:cs="PT Astra Serif"/>
          <w:color w:val="000000"/>
          <w:sz w:val="24"/>
          <w:szCs w:val="24"/>
        </w:rPr>
        <w:t xml:space="preserve">Поставщиком  обязательств</w:t>
      </w:r>
      <w:r>
        <w:rPr>
          <w:rFonts w:ascii="PT Astra Serif" w:hAnsi="PT Astra Serif" w:eastAsia="PT Astra Serif" w:cs="PT Astra Serif"/>
          <w:color w:val="000000"/>
          <w:sz w:val="24"/>
          <w:szCs w:val="24"/>
        </w:rPr>
        <w:t xml:space="preserve">,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w:t>
      </w:r>
      <w:r>
        <w:rPr>
          <w:rFonts w:ascii="PT Astra Serif" w:hAnsi="PT Astra Serif" w:eastAsia="PT Astra Serif" w:cs="PT Astra Serif"/>
          <w:color w:val="000000"/>
          <w:sz w:val="24"/>
          <w:szCs w:val="24"/>
        </w:rPr>
        <w:t xml:space="preserve">ы в размере 10 (десяти) процентов цены контракта.</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6.9.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виде фиксирован</w:t>
      </w:r>
      <w:r>
        <w:rPr>
          <w:rFonts w:ascii="PT Astra Serif" w:hAnsi="PT Astra Serif" w:eastAsia="PT Astra Serif" w:cs="PT Astra Serif"/>
          <w:color w:val="000000"/>
          <w:sz w:val="24"/>
          <w:szCs w:val="24"/>
        </w:rPr>
        <w:t xml:space="preserve">ной суммы в размере 1000 (Одна тысяча) рублей 00 копеек.</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6.11. Уплата неустойки и воз</w:t>
      </w:r>
      <w:r>
        <w:rPr>
          <w:rFonts w:ascii="PT Astra Serif" w:hAnsi="PT Astra Serif" w:eastAsia="PT Astra Serif" w:cs="PT Astra Serif"/>
          <w:color w:val="000000"/>
          <w:sz w:val="24"/>
          <w:szCs w:val="24"/>
        </w:rPr>
        <w:t xml:space="preserve">мещение убытков не освобождает Стороны от выполнения обязательств по настоящему контракту.</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color w:val="000000"/>
          <w:sz w:val="24"/>
          <w:szCs w:val="24"/>
        </w:rPr>
        <w:t xml:space="preserve">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w:t>
      </w:r>
      <w:r>
        <w:rPr>
          <w:rFonts w:ascii="PT Astra Serif" w:hAnsi="PT Astra Serif" w:eastAsia="PT Astra Serif" w:cs="PT Astra Serif"/>
          <w:color w:val="000000"/>
          <w:sz w:val="24"/>
          <w:szCs w:val="24"/>
        </w:rPr>
        <w:t xml:space="preserve">, произошло вследствие непреодолимой силы или по вине другой Стороны.</w:t>
      </w:r>
      <w:r>
        <w:rPr>
          <w:rFonts w:ascii="PT Astra Serif" w:hAnsi="PT Astra Serif" w:cs="PT Astra Serif"/>
          <w:sz w:val="24"/>
          <w:szCs w:val="24"/>
        </w:rPr>
      </w:r>
      <w:r>
        <w:rPr>
          <w:rFonts w:ascii="PT Astra Serif" w:hAnsi="PT Astra Serif" w:cs="PT Astra Serif"/>
          <w:sz w:val="24"/>
          <w:szCs w:val="24"/>
        </w:rPr>
      </w:r>
    </w:p>
    <w:p>
      <w:pPr>
        <w:pStyle w:val="1013"/>
        <w:jc w:val="both"/>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3"/>
        <w:jc w:val="center"/>
        <w:rPr>
          <w:rFonts w:ascii="PT Astra Serif" w:hAnsi="PT Astra Serif" w:cs="PT Astra Serif"/>
          <w:b/>
          <w:color w:val="000000"/>
          <w:sz w:val="24"/>
          <w:szCs w:val="24"/>
        </w:rPr>
        <w:outlineLvl w:val="1"/>
      </w:pPr>
      <w:r>
        <w:rPr>
          <w:rFonts w:ascii="PT Astra Serif" w:hAnsi="PT Astra Serif" w:eastAsia="PT Astra Serif" w:cs="PT Astra Serif"/>
          <w:b/>
          <w:color w:val="000000"/>
          <w:sz w:val="24"/>
          <w:szCs w:val="24"/>
        </w:rPr>
        <w:t xml:space="preserve">VII. Обеспечение исполнения Контракта</w:t>
      </w:r>
      <w:r>
        <w:rPr>
          <w:rFonts w:ascii="PT Astra Serif" w:hAnsi="PT Astra Serif" w:cs="PT Astra Serif"/>
          <w:b/>
          <w:color w:val="000000"/>
          <w:sz w:val="24"/>
          <w:szCs w:val="24"/>
        </w:rPr>
      </w:r>
      <w:r>
        <w:rPr>
          <w:rFonts w:ascii="PT Astra Serif" w:hAnsi="PT Astra Serif" w:cs="PT Astra Serif"/>
          <w:b/>
          <w:color w:val="000000"/>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7.1. Обеспечение исполнения Контракта не требуется.</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3"/>
        <w:jc w:val="center"/>
        <w:rPr>
          <w:rFonts w:ascii="PT Astra Serif" w:hAnsi="PT Astra Serif" w:cs="PT Astra Serif"/>
          <w:sz w:val="24"/>
          <w:szCs w:val="24"/>
        </w:rPr>
        <w:outlineLvl w:val="1"/>
      </w:pPr>
      <w:r>
        <w:rPr>
          <w:rFonts w:ascii="PT Astra Serif" w:hAnsi="PT Astra Serif" w:eastAsia="PT Astra Serif" w:cs="PT Astra Serif"/>
          <w:sz w:val="24"/>
          <w:szCs w:val="24"/>
        </w:rPr>
      </w:r>
      <w:bookmarkStart w:id="39" w:name="P1587"/>
      <w:r>
        <w:rPr>
          <w:rFonts w:ascii="PT Astra Serif" w:hAnsi="PT Astra Serif" w:eastAsia="PT Astra Serif" w:cs="PT Astra Serif"/>
          <w:sz w:val="24"/>
          <w:szCs w:val="24"/>
        </w:rPr>
      </w:r>
      <w:bookmarkEnd w:id="39"/>
      <w:r>
        <w:rPr>
          <w:rFonts w:ascii="PT Astra Serif" w:hAnsi="PT Astra Serif" w:eastAsia="PT Astra Serif" w:cs="PT Astra Serif"/>
          <w:b/>
          <w:sz w:val="24"/>
          <w:szCs w:val="24"/>
        </w:rPr>
        <w:t xml:space="preserve">VIII. Обеспечение гарантийных обязательств</w:t>
      </w:r>
      <w:r>
        <w:rPr>
          <w:rFonts w:ascii="PT Astra Serif" w:hAnsi="PT Astra Serif" w:cs="PT Astra Serif"/>
          <w:sz w:val="24"/>
          <w:szCs w:val="24"/>
        </w:rPr>
      </w:r>
      <w:r>
        <w:rPr>
          <w:rFonts w:ascii="PT Astra Serif" w:hAnsi="PT Astra Serif" w:cs="PT Astra Serif"/>
          <w:sz w:val="24"/>
          <w:szCs w:val="24"/>
        </w:rPr>
      </w:r>
    </w:p>
    <w:p>
      <w:pPr>
        <w:pStyle w:val="1013"/>
        <w:ind w:left="709" w:right="0" w:firstLine="0"/>
        <w:jc w:val="left"/>
        <w:rPr>
          <w:rFonts w:ascii="PT Astra Serif" w:hAnsi="PT Astra Serif" w:cs="PT Astra Serif"/>
          <w:sz w:val="24"/>
          <w:szCs w:val="24"/>
        </w:rPr>
        <w:outlineLvl w:val="1"/>
      </w:pPr>
      <w:r>
        <w:rPr>
          <w:rFonts w:ascii="PT Astra Serif" w:hAnsi="PT Astra Serif" w:cs="PT Astra Serif"/>
          <w:sz w:val="24"/>
          <w:szCs w:val="24"/>
        </w:rPr>
      </w:r>
      <w:r>
        <w:rPr>
          <w:rFonts w:ascii="PT Astra Serif" w:hAnsi="PT Astra Serif" w:eastAsia="PT Astra Serif" w:cs="PT Astra Serif"/>
          <w:sz w:val="24"/>
          <w:szCs w:val="24"/>
        </w:rPr>
        <w:t xml:space="preserve">8.1. </w:t>
      </w:r>
      <w:bookmarkStart w:id="40" w:name="P1600"/>
      <w:r>
        <w:rPr>
          <w:rFonts w:ascii="PT Astra Serif" w:hAnsi="PT Astra Serif" w:eastAsia="PT Astra Serif" w:cs="PT Astra Serif"/>
          <w:sz w:val="24"/>
          <w:szCs w:val="24"/>
        </w:rPr>
      </w:r>
      <w:bookmarkEnd w:id="40"/>
      <w:r>
        <w:rPr>
          <w:rFonts w:ascii="PT Astra Serif" w:hAnsi="PT Astra Serif" w:eastAsia="PT Astra Serif" w:cs="PT Astra Serif"/>
          <w:sz w:val="24"/>
          <w:szCs w:val="24"/>
        </w:rPr>
        <w:t xml:space="preserve">Обеспечение гарантийных обязательств не уста</w:t>
      </w:r>
      <w:r>
        <w:rPr>
          <w:rFonts w:ascii="PT Astra Serif" w:hAnsi="PT Astra Serif" w:eastAsia="PT Astra Serif" w:cs="PT Astra Serif"/>
          <w:sz w:val="24"/>
          <w:szCs w:val="24"/>
        </w:rPr>
        <w:t xml:space="preserve">навливается.</w:t>
      </w:r>
      <w:r>
        <w:rPr>
          <w:rFonts w:ascii="PT Astra Serif" w:hAnsi="PT Astra Serif" w:cs="PT Astra Serif"/>
          <w:sz w:val="24"/>
          <w:szCs w:val="24"/>
        </w:rPr>
      </w:r>
      <w:r>
        <w:rPr>
          <w:rFonts w:ascii="PT Astra Serif" w:hAnsi="PT Astra Serif" w:cs="PT Astra Serif"/>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3"/>
        <w:jc w:val="center"/>
        <w:rPr>
          <w:rFonts w:ascii="PT Astra Serif" w:hAnsi="PT Astra Serif" w:cs="PT Astra Serif"/>
          <w:b/>
          <w:sz w:val="24"/>
          <w:szCs w:val="24"/>
        </w:rPr>
        <w:outlineLvl w:val="1"/>
      </w:pPr>
      <w:r>
        <w:rPr>
          <w:rFonts w:ascii="PT Astra Serif" w:hAnsi="PT Astra Serif" w:eastAsia="PT Astra Serif" w:cs="PT Astra Serif"/>
          <w:b/>
          <w:sz w:val="24"/>
          <w:szCs w:val="24"/>
        </w:rPr>
        <w:t xml:space="preserve">IX. Обстоятельства непреодолимой силы</w:t>
      </w:r>
      <w:r>
        <w:rPr>
          <w:rFonts w:ascii="PT Astra Serif" w:hAnsi="PT Astra Serif" w:cs="PT Astra Serif"/>
          <w:b/>
          <w:sz w:val="24"/>
          <w:szCs w:val="24"/>
        </w:rPr>
      </w:r>
      <w:r>
        <w:rPr>
          <w:rFonts w:ascii="PT Astra Serif" w:hAnsi="PT Astra Serif" w:cs="PT Astra Serif"/>
          <w:b/>
          <w:sz w:val="24"/>
          <w:szCs w:val="24"/>
        </w:rPr>
      </w:r>
    </w:p>
    <w:p>
      <w:pPr>
        <w:pStyle w:val="1011"/>
        <w:contextualSpacing/>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r>
        <w:rPr>
          <w:rFonts w:ascii="PT Astra Serif" w:hAnsi="PT Astra Serif" w:cs="PT Astra Serif"/>
          <w:sz w:val="24"/>
          <w:szCs w:val="24"/>
        </w:rPr>
      </w:r>
      <w:r>
        <w:rPr>
          <w:rFonts w:ascii="PT Astra Serif" w:hAnsi="PT Astra Serif" w:cs="PT Astra Serif"/>
          <w:sz w:val="24"/>
          <w:szCs w:val="24"/>
        </w:rPr>
      </w:r>
    </w:p>
    <w:p>
      <w:pPr>
        <w:pStyle w:val="1011"/>
        <w:contextualSpacing/>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9.2. В случае если надлежащее исполнение Стороной предусмотренных </w:t>
      </w:r>
      <w:r>
        <w:rPr>
          <w:rFonts w:ascii="PT Astra Serif" w:hAnsi="PT Astra Serif" w:eastAsia="PT Astra Serif" w:cs="PT Astra Serif"/>
          <w:sz w:val="24"/>
          <w:szCs w:val="24"/>
        </w:rPr>
        <w:t xml:space="preserve">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w:t>
      </w:r>
      <w:r>
        <w:rPr>
          <w:rFonts w:ascii="PT Astra Serif" w:hAnsi="PT Astra Serif" w:eastAsia="PT Astra Serif" w:cs="PT Astra Serif"/>
          <w:sz w:val="24"/>
          <w:szCs w:val="24"/>
        </w:rPr>
        <w:t xml:space="preserve">Сторону с приложением документов, удостоверяющих факт наступления указанных обстоятельств.</w:t>
      </w:r>
      <w:r>
        <w:rPr>
          <w:rFonts w:ascii="PT Astra Serif" w:hAnsi="PT Astra Serif" w:cs="PT Astra Serif"/>
          <w:sz w:val="24"/>
          <w:szCs w:val="24"/>
        </w:rPr>
      </w:r>
      <w:r>
        <w:rPr>
          <w:rFonts w:ascii="PT Astra Serif" w:hAnsi="PT Astra Serif" w:cs="PT Astra Serif"/>
          <w:sz w:val="24"/>
          <w:szCs w:val="24"/>
        </w:rPr>
      </w:r>
    </w:p>
    <w:p>
      <w:pPr>
        <w:pStyle w:val="1011"/>
        <w:contextualSpacing/>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w:t>
      </w:r>
      <w:r>
        <w:rPr>
          <w:rFonts w:ascii="PT Astra Serif" w:hAnsi="PT Astra Serif" w:eastAsia="PT Astra Serif" w:cs="PT Astra Serif"/>
          <w:sz w:val="24"/>
          <w:szCs w:val="24"/>
        </w:rPr>
        <w:t xml:space="preserve">ытков.</w:t>
      </w:r>
      <w:r>
        <w:rPr>
          <w:rFonts w:ascii="PT Astra Serif" w:hAnsi="PT Astra Serif" w:cs="PT Astra Serif"/>
          <w:sz w:val="24"/>
          <w:szCs w:val="24"/>
        </w:rPr>
      </w:r>
      <w:r>
        <w:rPr>
          <w:rFonts w:ascii="PT Astra Serif" w:hAnsi="PT Astra Serif" w:cs="PT Astra Serif"/>
          <w:sz w:val="24"/>
          <w:szCs w:val="24"/>
        </w:rPr>
      </w:r>
    </w:p>
    <w:p>
      <w:pPr>
        <w:pStyle w:val="1011"/>
        <w:contextualSpacing/>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Pr>
          <w:rFonts w:ascii="PT Astra Serif" w:hAnsi="PT Astra Serif" w:cs="PT Astra Serif"/>
          <w:sz w:val="24"/>
          <w:szCs w:val="24"/>
        </w:rPr>
      </w:r>
      <w:r>
        <w:rPr>
          <w:rFonts w:ascii="PT Astra Serif" w:hAnsi="PT Astra Serif" w:cs="PT Astra Serif"/>
          <w:sz w:val="24"/>
          <w:szCs w:val="24"/>
        </w:rPr>
      </w:r>
    </w:p>
    <w:p>
      <w:pPr>
        <w:pStyle w:val="1011"/>
        <w:ind w:firstLine="709"/>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1"/>
        <w:ind w:firstLine="709"/>
        <w:jc w:val="center"/>
        <w:rPr>
          <w:rFonts w:ascii="PT Astra Serif" w:hAnsi="PT Astra Serif" w:cs="PT Astra Serif"/>
          <w:b/>
          <w:sz w:val="24"/>
          <w:szCs w:val="24"/>
        </w:rPr>
      </w:pPr>
      <w:r>
        <w:rPr>
          <w:rFonts w:ascii="PT Astra Serif" w:hAnsi="PT Astra Serif" w:eastAsia="PT Astra Serif" w:cs="PT Astra Serif"/>
          <w:b/>
          <w:sz w:val="24"/>
          <w:szCs w:val="24"/>
        </w:rPr>
        <w:t xml:space="preserve">X. Рассмотрение и разрешение споров</w:t>
      </w:r>
      <w:r>
        <w:rPr>
          <w:rFonts w:ascii="PT Astra Serif" w:hAnsi="PT Astra Serif" w:cs="PT Astra Serif"/>
          <w:b/>
          <w:sz w:val="24"/>
          <w:szCs w:val="24"/>
        </w:rPr>
      </w:r>
      <w:r>
        <w:rPr>
          <w:rFonts w:ascii="PT Astra Serif" w:hAnsi="PT Astra Serif" w:cs="PT Astra Serif"/>
          <w:b/>
          <w:sz w:val="24"/>
          <w:szCs w:val="24"/>
        </w:rPr>
      </w:r>
    </w:p>
    <w:p>
      <w:pPr>
        <w:pStyle w:val="1011"/>
        <w:contextualSpacing/>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10.1. Все споры и разногласия, которые </w:t>
      </w:r>
      <w:r>
        <w:rPr>
          <w:rFonts w:ascii="PT Astra Serif" w:hAnsi="PT Astra Serif" w:eastAsia="PT Astra Serif" w:cs="PT Astra Serif"/>
          <w:sz w:val="24"/>
          <w:szCs w:val="24"/>
        </w:rPr>
        <w:t xml:space="preserve">могут возникнуть из Контракта между Сторонами, будут разрешаться путем переговоров, в том числе в претензионном порядке.</w:t>
      </w:r>
      <w:r>
        <w:rPr>
          <w:rFonts w:ascii="PT Astra Serif" w:hAnsi="PT Astra Serif" w:cs="PT Astra Serif"/>
          <w:sz w:val="24"/>
          <w:szCs w:val="24"/>
        </w:rPr>
      </w:r>
      <w:r>
        <w:rPr>
          <w:rFonts w:ascii="PT Astra Serif" w:hAnsi="PT Astra Serif" w:cs="PT Astra Serif"/>
          <w:sz w:val="24"/>
          <w:szCs w:val="24"/>
        </w:rPr>
      </w:r>
    </w:p>
    <w:p>
      <w:pPr>
        <w:pStyle w:val="1011"/>
        <w:contextualSpacing/>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10.2. Претензия оформляется в письменной форме. В претензии перечисляются допущенные при исполнении Контракта нарушения со ссылкой на с</w:t>
      </w:r>
      <w:r>
        <w:rPr>
          <w:rFonts w:ascii="PT Astra Serif" w:hAnsi="PT Astra Serif" w:eastAsia="PT Astra Serif" w:cs="PT Astra Serif"/>
          <w:sz w:val="24"/>
          <w:szCs w:val="24"/>
        </w:rPr>
        <w:t xml:space="preserve">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r>
        <w:rPr>
          <w:rFonts w:ascii="PT Astra Serif" w:hAnsi="PT Astra Serif" w:cs="PT Astra Serif"/>
          <w:sz w:val="24"/>
          <w:szCs w:val="24"/>
        </w:rPr>
      </w:r>
      <w:r>
        <w:rPr>
          <w:rFonts w:ascii="PT Astra Serif" w:hAnsi="PT Astra Serif" w:cs="PT Astra Serif"/>
          <w:sz w:val="24"/>
          <w:szCs w:val="24"/>
        </w:rPr>
      </w:r>
    </w:p>
    <w:p>
      <w:pPr>
        <w:pStyle w:val="1011"/>
        <w:contextualSpacing/>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10.3. Срок рассмотрения претензии не может превышать 15 (</w:t>
      </w:r>
      <w:r>
        <w:rPr>
          <w:rFonts w:ascii="PT Astra Serif" w:hAnsi="PT Astra Serif" w:eastAsia="PT Astra Serif" w:cs="PT Astra Serif"/>
          <w:sz w:val="24"/>
          <w:szCs w:val="24"/>
        </w:rPr>
        <w:t xml:space="preserve">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r>
        <w:rPr>
          <w:rFonts w:ascii="PT Astra Serif" w:hAnsi="PT Astra Serif" w:cs="PT Astra Serif"/>
          <w:sz w:val="24"/>
          <w:szCs w:val="24"/>
        </w:rPr>
      </w:r>
      <w:r>
        <w:rPr>
          <w:rFonts w:ascii="PT Astra Serif" w:hAnsi="PT Astra Serif" w:cs="PT Astra Serif"/>
          <w:sz w:val="24"/>
          <w:szCs w:val="24"/>
        </w:rPr>
      </w:r>
    </w:p>
    <w:p>
      <w:pPr>
        <w:pStyle w:val="1011"/>
        <w:contextualSpacing/>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10.4. При неурегулировании Сторонами спора в досудебн</w:t>
      </w:r>
      <w:r>
        <w:rPr>
          <w:rFonts w:ascii="PT Astra Serif" w:hAnsi="PT Astra Serif" w:eastAsia="PT Astra Serif" w:cs="PT Astra Serif"/>
          <w:sz w:val="24"/>
          <w:szCs w:val="24"/>
        </w:rPr>
        <w:t xml:space="preserve">ом порядке, спор разрешается в судебном порядке в Арбитражном суде Нижегородской области.</w:t>
      </w:r>
      <w:r>
        <w:rPr>
          <w:rFonts w:ascii="PT Astra Serif" w:hAnsi="PT Astra Serif" w:cs="PT Astra Serif"/>
          <w:sz w:val="24"/>
          <w:szCs w:val="24"/>
        </w:rPr>
      </w:r>
      <w:r>
        <w:rPr>
          <w:rFonts w:ascii="PT Astra Serif" w:hAnsi="PT Astra Serif" w:cs="PT Astra Serif"/>
          <w:sz w:val="24"/>
          <w:szCs w:val="24"/>
        </w:rPr>
      </w:r>
    </w:p>
    <w:p>
      <w:pPr>
        <w:pStyle w:val="1011"/>
        <w:jc w:val="both"/>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1"/>
        <w:ind w:firstLine="709"/>
        <w:jc w:val="center"/>
        <w:rPr>
          <w:rFonts w:ascii="PT Astra Serif" w:hAnsi="PT Astra Serif" w:cs="PT Astra Serif"/>
          <w:b/>
          <w:sz w:val="24"/>
          <w:szCs w:val="24"/>
        </w:rPr>
      </w:pPr>
      <w:r>
        <w:rPr>
          <w:rFonts w:ascii="PT Astra Serif" w:hAnsi="PT Astra Serif" w:eastAsia="PT Astra Serif" w:cs="PT Astra Serif"/>
          <w:b/>
          <w:sz w:val="24"/>
          <w:szCs w:val="24"/>
        </w:rPr>
        <w:t xml:space="preserve">XI. Срок действия и порядок расторжения Контракта</w:t>
      </w:r>
      <w:r>
        <w:rPr>
          <w:rFonts w:ascii="PT Astra Serif" w:hAnsi="PT Astra Serif" w:cs="PT Astra Serif"/>
          <w:b/>
          <w:sz w:val="24"/>
          <w:szCs w:val="24"/>
        </w:rPr>
      </w:r>
      <w:r>
        <w:rPr>
          <w:rFonts w:ascii="PT Astra Serif" w:hAnsi="PT Astra Serif" w:cs="PT Astra Serif"/>
          <w:b/>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11.1. Контракт вступает в силу с момента его подписания обеими Сторонами и действует по 20 декабря 2026 г. Окончани</w:t>
      </w:r>
      <w:r>
        <w:rPr>
          <w:rFonts w:ascii="PT Astra Serif" w:hAnsi="PT Astra Serif" w:eastAsia="PT Astra Serif" w:cs="PT Astra Serif"/>
          <w:color w:val="000000"/>
          <w:sz w:val="24"/>
          <w:szCs w:val="24"/>
        </w:rPr>
        <w:t xml:space="preserve">е срока действия Контракта не влечет прекращения неисполненных обязательств Сторон по Контракту. </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w:t>
      </w:r>
      <w:r>
        <w:rPr>
          <w:rFonts w:ascii="PT Astra Serif" w:hAnsi="PT Astra Serif" w:eastAsia="PT Astra Serif" w:cs="PT Astra Serif"/>
          <w:color w:val="000000"/>
          <w:sz w:val="24"/>
          <w:szCs w:val="24"/>
        </w:rPr>
        <w:t xml:space="preserve">ии с гражданским законодательством Российской Федерации в порядке, предусмотренном </w:t>
      </w:r>
      <w:hyperlink r:id="rId21" w:tooltip="consultantplus://offline/ref=782E9CC4CCC6932545801925E3B536176E50B53C1FD70BD7655CABC93DB89C271041D8CD019EE29F343B294E112BD805805FEF4CF4B5672237V6P" w:history="1">
        <w:r>
          <w:rPr>
            <w:rStyle w:val="1009"/>
            <w:rFonts w:ascii="PT Astra Serif" w:hAnsi="PT Astra Serif" w:eastAsia="PT Astra Serif" w:cs="PT Astra Serif"/>
            <w:color w:val="000000"/>
            <w:sz w:val="24"/>
            <w:szCs w:val="24"/>
            <w:u w:val="none"/>
          </w:rPr>
          <w:t xml:space="preserve">частями </w:t>
        </w:r>
      </w:hyperlink>
      <w:r>
        <w:rPr>
          <w:rFonts w:ascii="PT Astra Serif" w:hAnsi="PT Astra Serif" w:eastAsia="PT Astra Serif" w:cs="PT Astra Serif"/>
          <w:color w:val="000000"/>
          <w:sz w:val="24"/>
          <w:szCs w:val="24"/>
        </w:rPr>
        <w:t xml:space="preserve">8 - </w:t>
      </w:r>
      <w:hyperlink r:id="rId22" w:tooltip="consultantplus://offline/ref=782E9CC4CCC6932545801925E3B536176E50B53C1FD70BD7655CABC93DB89C271041D8CD019EE692303B294E112BD805805FEF4CF4B5672237V6P" w:history="1">
        <w:r>
          <w:rPr>
            <w:rStyle w:val="1009"/>
            <w:rFonts w:ascii="PT Astra Serif" w:hAnsi="PT Astra Serif" w:eastAsia="PT Astra Serif" w:cs="PT Astra Serif"/>
            <w:color w:val="000000"/>
            <w:sz w:val="24"/>
            <w:szCs w:val="24"/>
            <w:u w:val="none"/>
          </w:rPr>
          <w:t xml:space="preserve">23 статьи 95</w:t>
        </w:r>
      </w:hyperlink>
      <w:r>
        <w:rPr>
          <w:rFonts w:ascii="PT Astra Serif" w:hAnsi="PT Astra Serif" w:eastAsia="PT Astra Serif" w:cs="PT Astra Serif"/>
          <w:color w:val="000000"/>
          <w:sz w:val="24"/>
          <w:szCs w:val="24"/>
        </w:rPr>
        <w:t xml:space="preserve"> Федерального закона от 5 апрел</w:t>
      </w:r>
      <w:r>
        <w:rPr>
          <w:rFonts w:ascii="PT Astra Serif" w:hAnsi="PT Astra Serif" w:eastAsia="PT Astra Serif" w:cs="PT Astra Serif"/>
          <w:color w:val="000000"/>
          <w:sz w:val="24"/>
          <w:szCs w:val="24"/>
        </w:rPr>
        <w:t xml:space="preserve">я 2013 г. N 44-ФЗ «О контрактной системе в сфере закупок товаров, работ, услуг для обеспечения государственных и муниципальных нужд».</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3"/>
        <w:jc w:val="both"/>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3"/>
        <w:jc w:val="center"/>
        <w:rPr>
          <w:rFonts w:ascii="PT Astra Serif" w:hAnsi="PT Astra Serif" w:cs="PT Astra Serif"/>
          <w:b/>
          <w:sz w:val="24"/>
          <w:szCs w:val="24"/>
        </w:rPr>
        <w:outlineLvl w:val="1"/>
      </w:pPr>
      <w:r>
        <w:rPr>
          <w:rFonts w:ascii="PT Astra Serif" w:hAnsi="PT Astra Serif" w:eastAsia="PT Astra Serif" w:cs="PT Astra Serif"/>
          <w:b/>
          <w:sz w:val="24"/>
          <w:szCs w:val="24"/>
        </w:rPr>
        <w:t xml:space="preserve">XII. Прочие положения </w:t>
      </w:r>
      <w:r>
        <w:rPr>
          <w:rFonts w:ascii="PT Astra Serif" w:hAnsi="PT Astra Serif" w:cs="PT Astra Serif"/>
          <w:b/>
          <w:sz w:val="24"/>
          <w:szCs w:val="24"/>
        </w:rPr>
      </w:r>
      <w:r>
        <w:rPr>
          <w:rFonts w:ascii="PT Astra Serif" w:hAnsi="PT Astra Serif" w:cs="PT Astra Serif"/>
          <w:b/>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12.1. Во всем, что не предусмотрено Контрактом, Стороны руководствуются законодательством Российск</w:t>
      </w:r>
      <w:r>
        <w:rPr>
          <w:rFonts w:ascii="PT Astra Serif" w:hAnsi="PT Astra Serif" w:eastAsia="PT Astra Serif" w:cs="PT Astra Serif"/>
          <w:color w:val="000000"/>
          <w:sz w:val="24"/>
          <w:szCs w:val="24"/>
        </w:rPr>
        <w:t xml:space="preserve">ой Федерации.</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12.3. Внесение изменений и дополнений, не противоречащих з</w:t>
      </w:r>
      <w:r>
        <w:rPr>
          <w:rFonts w:ascii="PT Astra Serif" w:hAnsi="PT Astra Serif" w:eastAsia="PT Astra Serif" w:cs="PT Astra Serif"/>
          <w:color w:val="000000"/>
          <w:sz w:val="24"/>
          <w:szCs w:val="24"/>
        </w:rPr>
        <w:t xml:space="preserve">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12.4. Изменение условий Контракта при его исполнении не </w:t>
      </w:r>
      <w:r>
        <w:rPr>
          <w:rFonts w:ascii="PT Astra Serif" w:hAnsi="PT Astra Serif" w:eastAsia="PT Astra Serif" w:cs="PT Astra Serif"/>
          <w:color w:val="000000"/>
          <w:sz w:val="24"/>
          <w:szCs w:val="24"/>
        </w:rPr>
        <w:t xml:space="preserve">допускается, за исключением случаев, предусмотренных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12.5. При исполнении Контракта не допус</w:t>
      </w:r>
      <w:r>
        <w:rPr>
          <w:rFonts w:ascii="PT Astra Serif" w:hAnsi="PT Astra Serif" w:eastAsia="PT Astra Serif" w:cs="PT Astra Serif"/>
          <w:color w:val="000000"/>
          <w:sz w:val="24"/>
          <w:szCs w:val="24"/>
        </w:rPr>
        <w:t xml:space="preserve">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Передача прав и обязанностей по Контракту правопреемни</w:t>
      </w:r>
      <w:r>
        <w:rPr>
          <w:rFonts w:ascii="PT Astra Serif" w:hAnsi="PT Astra Serif" w:eastAsia="PT Astra Serif" w:cs="PT Astra Serif"/>
          <w:color w:val="000000"/>
          <w:sz w:val="24"/>
          <w:szCs w:val="24"/>
        </w:rPr>
        <w:t xml:space="preserve">ку Поставщика осуществляется путем заключения соответствующего дополнительного соглашения к Контракту.</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12.6. Стороны обязуются обеспечить конфиденциальность сведений, относящихся к предмету Контракта, и ставших им известными в ходе исполнения Контракта.</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ind w:firstLine="709"/>
        <w:jc w:val="both"/>
        <w:rPr>
          <w:rFonts w:ascii="PT Astra Serif" w:hAnsi="PT Astra Serif" w:cs="PT Astra Serif"/>
          <w:color w:val="000000"/>
          <w:sz w:val="24"/>
          <w:szCs w:val="24"/>
        </w:rPr>
      </w:pPr>
      <w:r>
        <w:rPr>
          <w:rFonts w:ascii="PT Astra Serif" w:hAnsi="PT Astra Serif" w:eastAsia="PT Astra Serif" w:cs="PT Astra Serif"/>
          <w:sz w:val="24"/>
          <w:szCs w:val="24"/>
        </w:rPr>
      </w:r>
      <w:bookmarkStart w:id="41" w:name="P1633"/>
      <w:r>
        <w:rPr>
          <w:rFonts w:ascii="PT Astra Serif" w:hAnsi="PT Astra Serif" w:eastAsia="PT Astra Serif" w:cs="PT Astra Serif"/>
          <w:sz w:val="24"/>
          <w:szCs w:val="24"/>
        </w:rPr>
      </w:r>
      <w:bookmarkEnd w:id="41"/>
      <w:r>
        <w:rPr>
          <w:rFonts w:ascii="PT Astra Serif" w:hAnsi="PT Astra Serif" w:eastAsia="PT Astra Serif" w:cs="PT Astra Serif"/>
          <w:color w:val="000000"/>
          <w:sz w:val="24"/>
          <w:szCs w:val="24"/>
        </w:rPr>
        <w:t xml:space="preserve">12</w:t>
      </w:r>
      <w:r>
        <w:rPr>
          <w:rFonts w:ascii="PT Astra Serif" w:hAnsi="PT Astra Serif" w:eastAsia="PT Astra Serif" w:cs="PT Astra Serif"/>
          <w:color w:val="000000"/>
          <w:sz w:val="24"/>
          <w:szCs w:val="24"/>
        </w:rPr>
        <w:t xml:space="preserve">.7. </w:t>
      </w:r>
      <w:r>
        <w:rPr>
          <w:rFonts w:ascii="PT Astra Serif" w:hAnsi="PT Astra Serif" w:eastAsia="PT Astra Serif" w:cs="PT Astra Serif"/>
          <w:sz w:val="24"/>
          <w:szCs w:val="24"/>
        </w:rPr>
        <w:t xml:space="preserve">Контракт составлен в форме электронного документа, подписанного усиленными электронными подписями Сторон.</w:t>
      </w:r>
      <w:r>
        <w:rPr>
          <w:rFonts w:ascii="PT Astra Serif" w:hAnsi="PT Astra Serif" w:cs="PT Astra Serif"/>
          <w:color w:val="000000"/>
          <w:sz w:val="24"/>
          <w:szCs w:val="24"/>
        </w:rPr>
      </w:r>
      <w:r>
        <w:rPr>
          <w:rFonts w:ascii="PT Astra Serif" w:hAnsi="PT Astra Serif" w:cs="PT Astra Serif"/>
          <w:color w:val="000000"/>
          <w:sz w:val="24"/>
          <w:szCs w:val="24"/>
        </w:rPr>
      </w:r>
    </w:p>
    <w:p>
      <w:pPr>
        <w:pStyle w:val="1011"/>
        <w:jc w:val="both"/>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1"/>
        <w:jc w:val="both"/>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1"/>
        <w:jc w:val="center"/>
        <w:rPr>
          <w:rFonts w:ascii="PT Astra Serif" w:hAnsi="PT Astra Serif" w:cs="PT Astra Serif"/>
          <w:b/>
          <w:sz w:val="24"/>
          <w:szCs w:val="24"/>
        </w:rPr>
      </w:pPr>
      <w:r>
        <w:rPr>
          <w:rFonts w:ascii="PT Astra Serif" w:hAnsi="PT Astra Serif" w:eastAsia="PT Astra Serif" w:cs="PT Astra Serif"/>
          <w:b/>
          <w:sz w:val="24"/>
          <w:szCs w:val="24"/>
        </w:rPr>
        <w:t xml:space="preserve">XIII. Перечень приложений</w:t>
      </w:r>
      <w:r>
        <w:rPr>
          <w:rFonts w:ascii="PT Astra Serif" w:hAnsi="PT Astra Serif" w:cs="PT Astra Serif"/>
          <w:b/>
          <w:sz w:val="24"/>
          <w:szCs w:val="24"/>
        </w:rPr>
      </w:r>
      <w:r>
        <w:rPr>
          <w:rFonts w:ascii="PT Astra Serif" w:hAnsi="PT Astra Serif" w:cs="PT Astra Serif"/>
          <w:b/>
          <w:sz w:val="24"/>
          <w:szCs w:val="24"/>
        </w:rPr>
      </w:r>
    </w:p>
    <w:p>
      <w:pPr>
        <w:pStyle w:val="1011"/>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13.1. Неотъемлемой частью настоящего Контракта является следующее приложение:</w:t>
      </w:r>
      <w:r>
        <w:rPr>
          <w:rFonts w:ascii="PT Astra Serif" w:hAnsi="PT Astra Serif" w:cs="PT Astra Serif"/>
          <w:sz w:val="24"/>
          <w:szCs w:val="24"/>
        </w:rPr>
      </w:r>
      <w:r>
        <w:rPr>
          <w:rFonts w:ascii="PT Astra Serif" w:hAnsi="PT Astra Serif" w:cs="PT Astra Serif"/>
          <w:sz w:val="24"/>
          <w:szCs w:val="24"/>
        </w:rPr>
      </w:r>
    </w:p>
    <w:p>
      <w:pPr>
        <w:pStyle w:val="1013"/>
        <w:numPr>
          <w:ilvl w:val="0"/>
          <w:numId w:val="4"/>
        </w:numPr>
        <w:ind w:left="0" w:firstLine="709"/>
        <w:jc w:val="both"/>
        <w:tabs>
          <w:tab w:val="left" w:pos="1276" w:leader="none"/>
        </w:tabs>
        <w:rPr>
          <w:rFonts w:ascii="PT Astra Serif" w:hAnsi="PT Astra Serif" w:cs="PT Astra Serif"/>
          <w:sz w:val="24"/>
          <w:szCs w:val="24"/>
        </w:rPr>
      </w:pPr>
      <w:r>
        <w:rPr>
          <w:rFonts w:ascii="PT Astra Serif" w:hAnsi="PT Astra Serif" w:eastAsia="PT Astra Serif" w:cs="PT Astra Serif"/>
          <w:sz w:val="24"/>
          <w:szCs w:val="24"/>
        </w:rPr>
        <w:t xml:space="preserve">Спецификация на поставку картриджей для </w:t>
      </w:r>
      <w:r>
        <w:rPr>
          <w:rFonts w:ascii="PT Astra Serif" w:hAnsi="PT Astra Serif" w:eastAsia="PT Astra Serif" w:cs="PT Astra Serif"/>
          <w:sz w:val="24"/>
          <w:szCs w:val="24"/>
        </w:rPr>
        <w:t xml:space="preserve">электрографических печатающих устройств </w:t>
      </w:r>
      <w:r>
        <w:rPr>
          <w:rFonts w:ascii="PT Astra Serif" w:hAnsi="PT Astra Serif" w:eastAsia="PT Astra Serif" w:cs="PT Astra Serif"/>
          <w:bCs/>
          <w:sz w:val="24"/>
          <w:szCs w:val="24"/>
        </w:rPr>
        <w:t xml:space="preserve">дл</w:t>
      </w:r>
      <w:r>
        <w:rPr>
          <w:rFonts w:ascii="PT Astra Serif" w:hAnsi="PT Astra Serif" w:eastAsia="PT Astra Serif" w:cs="PT Astra Serif"/>
          <w:b w:val="0"/>
          <w:bCs w:val="0"/>
          <w:sz w:val="24"/>
          <w:szCs w:val="24"/>
        </w:rPr>
        <w:t xml:space="preserve">я </w:t>
      </w:r>
      <w:r>
        <w:rPr>
          <w:rFonts w:ascii="PT Astra Serif" w:hAnsi="PT Astra Serif" w:eastAsia="PT Astra Serif" w:cs="PT Astra Serif"/>
          <w:b w:val="0"/>
          <w:bCs w:val="0"/>
          <w:sz w:val="24"/>
          <w:szCs w:val="24"/>
        </w:rPr>
        <w:t xml:space="preserve">п</w:t>
      </w:r>
      <w:r>
        <w:rPr>
          <w:rFonts w:ascii="PT Astra Serif" w:hAnsi="PT Astra Serif" w:eastAsia="PT Astra Serif" w:cs="PT Astra Serif"/>
          <w:b w:val="0"/>
          <w:bCs w:val="0"/>
          <w:sz w:val="24"/>
          <w:szCs w:val="24"/>
        </w:rPr>
        <w:t xml:space="preserve">роведения </w:t>
      </w:r>
      <w:r>
        <w:rPr>
          <w:rFonts w:ascii="PT Astra Serif" w:hAnsi="PT Astra Serif" w:eastAsia="PT Astra Serif" w:cs="PT Astra Serif"/>
          <w:b w:val="0"/>
          <w:bCs w:val="0"/>
          <w:sz w:val="24"/>
          <w:szCs w:val="24"/>
        </w:rPr>
        <w:t xml:space="preserve">Выборочного федерального статистического наблюдения состояния здоровья населения в 2026 году</w:t>
      </w:r>
      <w:r>
        <w:rPr>
          <w:rFonts w:ascii="PT Astra Serif" w:hAnsi="PT Astra Serif" w:eastAsia="PT Astra Serif" w:cs="PT Astra Serif"/>
          <w:b w:val="0"/>
          <w:bCs w:val="0"/>
          <w:sz w:val="24"/>
          <w:szCs w:val="24"/>
        </w:rPr>
        <w:t xml:space="preserve">.</w:t>
      </w:r>
      <w:r>
        <w:rPr>
          <w:rFonts w:ascii="PT Astra Serif" w:hAnsi="PT Astra Serif" w:cs="PT Astra Serif"/>
          <w:sz w:val="24"/>
          <w:szCs w:val="24"/>
        </w:rPr>
      </w:r>
      <w:r>
        <w:rPr>
          <w:rFonts w:ascii="PT Astra Serif" w:hAnsi="PT Astra Serif" w:cs="PT Astra Serif"/>
          <w:sz w:val="24"/>
          <w:szCs w:val="24"/>
        </w:rPr>
      </w:r>
    </w:p>
    <w:p>
      <w:pPr>
        <w:pStyle w:val="1013"/>
        <w:ind w:left="709"/>
        <w:jc w:val="both"/>
        <w:tabs>
          <w:tab w:val="left" w:pos="993" w:leader="none"/>
        </w:tabs>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3"/>
        <w:jc w:val="center"/>
        <w:rPr>
          <w:rFonts w:ascii="PT Astra Serif" w:hAnsi="PT Astra Serif" w:cs="PT Astra Serif"/>
          <w:b/>
          <w:sz w:val="24"/>
          <w:szCs w:val="24"/>
        </w:rPr>
      </w:pPr>
      <w:r>
        <w:rPr>
          <w:rFonts w:ascii="PT Astra Serif" w:hAnsi="PT Astra Serif" w:eastAsia="PT Astra Serif" w:cs="PT Astra Serif"/>
          <w:b/>
          <w:sz w:val="24"/>
          <w:szCs w:val="24"/>
          <w:lang w:val="en-US"/>
        </w:rPr>
        <w:t xml:space="preserve">XIV</w:t>
      </w:r>
      <w:r>
        <w:rPr>
          <w:rFonts w:ascii="PT Astra Serif" w:hAnsi="PT Astra Serif" w:eastAsia="PT Astra Serif" w:cs="PT Astra Serif"/>
          <w:b/>
          <w:sz w:val="24"/>
          <w:szCs w:val="24"/>
        </w:rPr>
        <w:t xml:space="preserve">. Декларация</w:t>
      </w:r>
      <w:r>
        <w:rPr>
          <w:rFonts w:ascii="PT Astra Serif" w:hAnsi="PT Astra Serif" w:cs="PT Astra Serif"/>
          <w:b/>
          <w:sz w:val="24"/>
          <w:szCs w:val="24"/>
        </w:rPr>
      </w:r>
      <w:r>
        <w:rPr>
          <w:rFonts w:ascii="PT Astra Serif" w:hAnsi="PT Astra Serif" w:cs="PT Astra Serif"/>
          <w:b/>
          <w:sz w:val="24"/>
          <w:szCs w:val="24"/>
        </w:rPr>
      </w:r>
    </w:p>
    <w:p>
      <w:pPr>
        <w:ind w:firstLine="709"/>
        <w:jc w:val="both"/>
        <w:widowControl w:val="off"/>
        <w:rPr>
          <w:rFonts w:ascii="PT Astra Serif" w:hAnsi="PT Astra Serif" w:cs="PT Astra Serif"/>
          <w:sz w:val="24"/>
          <w:szCs w:val="24"/>
        </w:rPr>
      </w:pPr>
      <w:r>
        <w:rPr>
          <w:rFonts w:ascii="PT Astra Serif" w:hAnsi="PT Astra Serif" w:eastAsia="PT Astra Serif" w:cs="PT Astra Serif"/>
          <w:sz w:val="24"/>
          <w:szCs w:val="24"/>
        </w:rPr>
        <w:t xml:space="preserve">14.1. Подписывая контракт, Поставщик подтверждает, что на момент заключения контракта соответствует единым требованиям, установленным ч. 1 ст. 31 Федерального закона от 5 апреля 2013 г. № 44-ФЗ «О контрактной системе в сфере закупок </w:t>
      </w:r>
      <w:r>
        <w:rPr>
          <w:rFonts w:ascii="PT Astra Serif" w:hAnsi="PT Astra Serif" w:eastAsia="PT Astra Serif" w:cs="PT Astra Serif"/>
          <w:sz w:val="24"/>
          <w:szCs w:val="24"/>
        </w:rPr>
        <w:t xml:space="preserve">товаров, работ, услуг для обеспечения государственных и муниципальных нужд». Единые требования: </w:t>
      </w:r>
      <w:r>
        <w:rPr>
          <w:rFonts w:ascii="PT Astra Serif" w:hAnsi="PT Astra Serif" w:cs="PT Astra Serif"/>
          <w:sz w:val="24"/>
          <w:szCs w:val="24"/>
        </w:rPr>
      </w:r>
      <w:r>
        <w:rPr>
          <w:rFonts w:ascii="PT Astra Serif" w:hAnsi="PT Astra Serif" w:cs="PT Astra Serif"/>
          <w:sz w:val="24"/>
          <w:szCs w:val="24"/>
        </w:rPr>
      </w:r>
    </w:p>
    <w:p>
      <w:pPr>
        <w:numPr>
          <w:ilvl w:val="0"/>
          <w:numId w:val="8"/>
        </w:numPr>
        <w:contextualSpacing/>
        <w:ind w:left="0" w:firstLine="567"/>
        <w:jc w:val="both"/>
        <w:tabs>
          <w:tab w:val="left" w:pos="851" w:leader="none"/>
        </w:tabs>
        <w:rPr>
          <w:rFonts w:ascii="PT Astra Serif" w:hAnsi="PT Astra Serif" w:cs="PT Astra Serif"/>
          <w:sz w:val="24"/>
          <w:szCs w:val="24"/>
        </w:rPr>
      </w:pPr>
      <w:r>
        <w:rPr>
          <w:rFonts w:ascii="PT Astra Serif" w:hAnsi="PT Astra Serif" w:eastAsia="PT Astra Serif" w:cs="PT Astra Serif"/>
          <w:sz w:val="24"/>
          <w:szCs w:val="24"/>
          <w:lang w:eastAsia="en-US"/>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w:t>
      </w:r>
      <w:r>
        <w:rPr>
          <w:rFonts w:ascii="PT Astra Serif" w:hAnsi="PT Astra Serif" w:eastAsia="PT Astra Serif" w:cs="PT Astra Serif"/>
          <w:sz w:val="24"/>
          <w:szCs w:val="24"/>
          <w:lang w:eastAsia="en-US"/>
        </w:rPr>
        <w:t xml:space="preserve">зание услуги, являющихся объектом закупки;</w:t>
      </w:r>
      <w:r>
        <w:rPr>
          <w:rFonts w:ascii="PT Astra Serif" w:hAnsi="PT Astra Serif" w:cs="PT Astra Serif"/>
          <w:sz w:val="24"/>
          <w:szCs w:val="24"/>
        </w:rPr>
      </w:r>
      <w:r>
        <w:rPr>
          <w:rFonts w:ascii="PT Astra Serif" w:hAnsi="PT Astra Serif" w:cs="PT Astra Serif"/>
          <w:sz w:val="24"/>
          <w:szCs w:val="24"/>
        </w:rPr>
      </w:r>
    </w:p>
    <w:p>
      <w:pPr>
        <w:numPr>
          <w:ilvl w:val="0"/>
          <w:numId w:val="8"/>
        </w:numPr>
        <w:contextualSpacing/>
        <w:ind w:left="0" w:firstLine="567"/>
        <w:jc w:val="both"/>
        <w:tabs>
          <w:tab w:val="left" w:pos="851" w:leader="none"/>
        </w:tabs>
        <w:rPr>
          <w:rFonts w:ascii="PT Astra Serif" w:hAnsi="PT Astra Serif" w:cs="PT Astra Serif"/>
          <w:sz w:val="24"/>
          <w:szCs w:val="24"/>
        </w:rPr>
      </w:pPr>
      <w:r>
        <w:rPr>
          <w:rFonts w:ascii="PT Astra Serif" w:hAnsi="PT Astra Serif" w:eastAsia="PT Astra Serif" w:cs="PT Astra Serif"/>
          <w:sz w:val="24"/>
          <w:szCs w:val="24"/>
          <w:lang w:eastAsia="en-US"/>
        </w:rPr>
        <w:t xml:space="preserve">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w:t>
      </w:r>
      <w:r>
        <w:rPr>
          <w:rFonts w:ascii="PT Astra Serif" w:hAnsi="PT Astra Serif" w:eastAsia="PT Astra Serif" w:cs="PT Astra Serif"/>
          <w:sz w:val="24"/>
          <w:szCs w:val="24"/>
          <w:lang w:eastAsia="en-US"/>
        </w:rPr>
        <w:t xml:space="preserve">) и об открытии конкурсного производства;</w:t>
      </w:r>
      <w:r>
        <w:rPr>
          <w:rFonts w:ascii="PT Astra Serif" w:hAnsi="PT Astra Serif" w:cs="PT Astra Serif"/>
          <w:sz w:val="24"/>
          <w:szCs w:val="24"/>
        </w:rPr>
      </w:r>
      <w:r>
        <w:rPr>
          <w:rFonts w:ascii="PT Astra Serif" w:hAnsi="PT Astra Serif" w:cs="PT Astra Serif"/>
          <w:sz w:val="24"/>
          <w:szCs w:val="24"/>
        </w:rPr>
      </w:r>
    </w:p>
    <w:p>
      <w:pPr>
        <w:numPr>
          <w:ilvl w:val="0"/>
          <w:numId w:val="8"/>
        </w:numPr>
        <w:contextualSpacing/>
        <w:ind w:left="0" w:firstLine="567"/>
        <w:jc w:val="both"/>
        <w:tabs>
          <w:tab w:val="left" w:pos="851" w:leader="none"/>
        </w:tabs>
        <w:rPr>
          <w:rFonts w:ascii="PT Astra Serif" w:hAnsi="PT Astra Serif" w:cs="PT Astra Serif"/>
          <w:sz w:val="24"/>
          <w:szCs w:val="24"/>
        </w:rPr>
      </w:pPr>
      <w:r>
        <w:rPr>
          <w:rFonts w:ascii="PT Astra Serif" w:hAnsi="PT Astra Serif" w:eastAsia="PT Astra Serif" w:cs="PT Astra Serif"/>
          <w:sz w:val="24"/>
          <w:szCs w:val="24"/>
          <w:lang w:eastAsia="en-US"/>
        </w:rPr>
        <w:t xml:space="preserve">неприостановление</w:t>
      </w:r>
      <w:r>
        <w:rPr>
          <w:rFonts w:ascii="PT Astra Serif" w:hAnsi="PT Astra Serif" w:eastAsia="PT Astra Serif" w:cs="PT Astra Serif"/>
          <w:sz w:val="24"/>
          <w:szCs w:val="24"/>
          <w:lang w:eastAsia="en-US"/>
        </w:rPr>
        <w:t xml:space="preserve"> деятельности участника закупки в порядке, установленном </w:t>
      </w:r>
      <w:hyperlink r:id="rId23" w:tooltip="consultantplus://offline/ref=5A0A5950ABA672D78383A6A3159F3083CF28D9901BDC0F85AD7547636792EF0D3B59027D665B2761E4555A82C11C0F68850ED104FDACi0E" w:history="1">
        <w:r>
          <w:rPr>
            <w:rFonts w:ascii="PT Astra Serif" w:hAnsi="PT Astra Serif" w:eastAsia="PT Astra Serif" w:cs="PT Astra Serif"/>
            <w:sz w:val="24"/>
            <w:szCs w:val="24"/>
            <w:lang w:eastAsia="en-US"/>
          </w:rPr>
          <w:t xml:space="preserve">Кодексом</w:t>
        </w:r>
      </w:hyperlink>
      <w:r>
        <w:rPr>
          <w:rFonts w:ascii="PT Astra Serif" w:hAnsi="PT Astra Serif" w:eastAsia="PT Astra Serif" w:cs="PT Astra Serif"/>
          <w:sz w:val="24"/>
          <w:szCs w:val="24"/>
          <w:lang w:eastAsia="en-US"/>
        </w:rPr>
        <w:t xml:space="preserve"> Российской Федерации об административных правонарушениях;</w:t>
      </w:r>
      <w:r>
        <w:rPr>
          <w:rFonts w:ascii="PT Astra Serif" w:hAnsi="PT Astra Serif" w:cs="PT Astra Serif"/>
          <w:sz w:val="24"/>
          <w:szCs w:val="24"/>
        </w:rPr>
      </w:r>
      <w:r>
        <w:rPr>
          <w:rFonts w:ascii="PT Astra Serif" w:hAnsi="PT Astra Serif" w:cs="PT Astra Serif"/>
          <w:sz w:val="24"/>
          <w:szCs w:val="24"/>
        </w:rPr>
      </w:r>
    </w:p>
    <w:p>
      <w:pPr>
        <w:numPr>
          <w:ilvl w:val="0"/>
          <w:numId w:val="8"/>
        </w:numPr>
        <w:contextualSpacing/>
        <w:ind w:left="0" w:firstLine="567"/>
        <w:jc w:val="both"/>
        <w:tabs>
          <w:tab w:val="left" w:pos="851" w:leader="none"/>
        </w:tabs>
        <w:rPr>
          <w:rFonts w:ascii="PT Astra Serif" w:hAnsi="PT Astra Serif" w:cs="PT Astra Serif"/>
          <w:sz w:val="24"/>
          <w:szCs w:val="24"/>
        </w:rPr>
      </w:pPr>
      <w:r>
        <w:rPr>
          <w:rFonts w:ascii="PT Astra Serif" w:hAnsi="PT Astra Serif" w:eastAsia="PT Astra Serif" w:cs="PT Astra Serif"/>
          <w:sz w:val="24"/>
          <w:szCs w:val="24"/>
          <w:lang w:eastAsia="en-US"/>
        </w:rPr>
        <w:t xml:space="preserve">отсутствие у участника зак</w:t>
      </w:r>
      <w:r>
        <w:rPr>
          <w:rFonts w:ascii="PT Astra Serif" w:hAnsi="PT Astra Serif" w:eastAsia="PT Astra Serif" w:cs="PT Astra Serif"/>
          <w:sz w:val="24"/>
          <w:szCs w:val="24"/>
          <w:lang w:eastAsia="en-US"/>
        </w:rPr>
        <w:t xml:space="preserve">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4" w:tooltip="consultantplus://offline/ref=5A0A5950ABA672D78383A6A3159F3083C82FD6941BDD0F85AD7547636792EF0D3B590279665B2F3EE1404BDACC1914768613CD06FFC0A4i5E" w:history="1">
        <w:r>
          <w:rPr>
            <w:rFonts w:ascii="PT Astra Serif" w:hAnsi="PT Astra Serif" w:eastAsia="PT Astra Serif" w:cs="PT Astra Serif"/>
            <w:sz w:val="24"/>
            <w:szCs w:val="24"/>
            <w:lang w:eastAsia="en-US"/>
          </w:rPr>
          <w:t xml:space="preserve">законодательством</w:t>
        </w:r>
      </w:hyperlink>
      <w:r>
        <w:rPr>
          <w:rFonts w:ascii="PT Astra Serif" w:hAnsi="PT Astra Serif" w:eastAsia="PT Astra Serif" w:cs="PT Astra Serif"/>
          <w:sz w:val="24"/>
          <w:szCs w:val="24"/>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w:t>
      </w:r>
      <w:r>
        <w:rPr>
          <w:rFonts w:ascii="PT Astra Serif" w:hAnsi="PT Astra Serif" w:eastAsia="PT Astra Serif" w:cs="PT Astra Serif"/>
          <w:sz w:val="24"/>
          <w:szCs w:val="24"/>
          <w:lang w:eastAsia="en-US"/>
        </w:rPr>
        <w:t xml:space="preserve">анности заявителя по уплате этих сумм исполненной или которые признаны безнадежными к взысканию в соответствии с </w:t>
      </w:r>
      <w:hyperlink r:id="rId25" w:tooltip="consultantplus://offline/ref=5A0A5950ABA672D78383A6A3159F3083C82FD6941BDD0F85AD7547636792EF0D3B5902796659283EE1404BDACC1914768613CD06FFC0A4i5E" w:history="1">
        <w:r>
          <w:rPr>
            <w:rFonts w:ascii="PT Astra Serif" w:hAnsi="PT Astra Serif" w:eastAsia="PT Astra Serif" w:cs="PT Astra Serif"/>
            <w:sz w:val="24"/>
            <w:szCs w:val="24"/>
            <w:lang w:eastAsia="en-US"/>
          </w:rPr>
          <w:t xml:space="preserve">законодательством</w:t>
        </w:r>
      </w:hyperlink>
      <w:r>
        <w:rPr>
          <w:rFonts w:ascii="PT Astra Serif" w:hAnsi="PT Astra Serif" w:eastAsia="PT Astra Serif" w:cs="PT Astra Serif"/>
          <w:sz w:val="24"/>
          <w:szCs w:val="24"/>
          <w:lang w:eastAsia="en-US"/>
        </w:rPr>
        <w:t xml:space="preserve"> Российской Федерации о налогах и сборах) за прошедший календарный год, раз</w:t>
      </w:r>
      <w:r>
        <w:rPr>
          <w:rFonts w:ascii="PT Astra Serif" w:hAnsi="PT Astra Serif" w:eastAsia="PT Astra Serif" w:cs="PT Astra Serif"/>
          <w:sz w:val="24"/>
          <w:szCs w:val="24"/>
          <w:lang w:eastAsia="en-US"/>
        </w:rPr>
        <w:t xml:space="preserve">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w:t>
      </w:r>
      <w:r>
        <w:rPr>
          <w:rFonts w:ascii="PT Astra Serif" w:hAnsi="PT Astra Serif" w:eastAsia="PT Astra Serif" w:cs="PT Astra Serif"/>
          <w:sz w:val="24"/>
          <w:szCs w:val="24"/>
          <w:lang w:eastAsia="en-US"/>
        </w:rPr>
        <w:t xml:space="preserve">енном порядке подано заявление об обжаловании указанных недоимки, задолженности и решение по такому </w:t>
      </w:r>
      <w:r>
        <w:rPr>
          <w:rFonts w:ascii="PT Astra Serif" w:hAnsi="PT Astra Serif" w:eastAsia="PT Astra Serif" w:cs="PT Astra Serif"/>
          <w:sz w:val="24"/>
          <w:szCs w:val="24"/>
          <w:lang w:eastAsia="en-US"/>
        </w:rPr>
        <w:t xml:space="preserve">заявлению на дату рассмотрения заявки на участие в определении поставщика (подрядчика, исполнителя) не принято;</w:t>
      </w:r>
      <w:r>
        <w:rPr>
          <w:rFonts w:ascii="PT Astra Serif" w:hAnsi="PT Astra Serif" w:cs="PT Astra Serif"/>
          <w:sz w:val="24"/>
          <w:szCs w:val="24"/>
        </w:rPr>
      </w:r>
      <w:r>
        <w:rPr>
          <w:rFonts w:ascii="PT Astra Serif" w:hAnsi="PT Astra Serif" w:cs="PT Astra Serif"/>
          <w:sz w:val="24"/>
          <w:szCs w:val="24"/>
        </w:rPr>
      </w:r>
    </w:p>
    <w:p>
      <w:pPr>
        <w:numPr>
          <w:ilvl w:val="0"/>
          <w:numId w:val="8"/>
        </w:numPr>
        <w:contextualSpacing/>
        <w:ind w:left="0" w:right="0" w:firstLine="567"/>
        <w:jc w:val="both"/>
        <w:tabs>
          <w:tab w:val="left" w:pos="851" w:leader="none"/>
        </w:tabs>
        <w:rPr>
          <w:rFonts w:ascii="PT Astra Serif" w:hAnsi="PT Astra Serif" w:cs="PT Astra Serif"/>
          <w:sz w:val="24"/>
          <w:szCs w:val="24"/>
        </w:rPr>
      </w:pPr>
      <w:r>
        <w:rPr>
          <w:rFonts w:ascii="PT Astra Serif" w:hAnsi="PT Astra Serif" w:eastAsia="PT Astra Serif" w:cs="PT Astra Serif"/>
          <w:sz w:val="24"/>
          <w:szCs w:val="24"/>
          <w:lang w:eastAsia="en-US"/>
        </w:rPr>
        <w:t xml:space="preserve">отсутствие у участника закупки - физического</w:t>
      </w:r>
      <w:r>
        <w:rPr>
          <w:rFonts w:ascii="PT Astra Serif" w:hAnsi="PT Astra Serif" w:eastAsia="PT Astra Serif" w:cs="PT Astra Serif"/>
          <w:sz w:val="24"/>
          <w:szCs w:val="24"/>
          <w:lang w:eastAsia="en-US"/>
        </w:rPr>
        <w:t xml:space="preserve">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w:t>
      </w:r>
      <w:r>
        <w:rPr>
          <w:rFonts w:ascii="PT Astra Serif" w:hAnsi="PT Astra Serif" w:eastAsia="PT Astra Serif" w:cs="PT Astra Serif"/>
          <w:sz w:val="24"/>
          <w:szCs w:val="24"/>
          <w:lang w:eastAsia="en-US"/>
        </w:rPr>
        <w:t xml:space="preserve">упления, предусмотренные </w:t>
      </w:r>
      <w:hyperlink r:id="rId26" w:tooltip="consultantplus://offline/ref=5A0A5950ABA672D78383A6A3159F3083CF28D9901ADE0F85AD7547636792EF0D3B5902796758243CB21A5BDE854C1C68830ED307E1C0471CA5i9E" w:history="1">
        <w:r>
          <w:rPr>
            <w:rFonts w:ascii="PT Astra Serif" w:hAnsi="PT Astra Serif" w:eastAsia="PT Astra Serif" w:cs="PT Astra Serif"/>
            <w:sz w:val="24"/>
            <w:szCs w:val="24"/>
            <w:lang w:eastAsia="en-US"/>
          </w:rPr>
          <w:t xml:space="preserve">статьями 289</w:t>
        </w:r>
      </w:hyperlink>
      <w:r>
        <w:rPr>
          <w:rFonts w:ascii="PT Astra Serif" w:hAnsi="PT Astra Serif" w:eastAsia="PT Astra Serif" w:cs="PT Astra Serif"/>
          <w:sz w:val="24"/>
          <w:szCs w:val="24"/>
          <w:lang w:eastAsia="en-US"/>
        </w:rPr>
        <w:t xml:space="preserve">, </w:t>
      </w:r>
      <w:hyperlink r:id="rId27" w:tooltip="consultantplus://offline/ref=5A0A5950ABA672D78383A6A3159F3083CF28D9901ADE0F85AD7547636792EF0D3B59027A675C283EE1404BDACC1914768613CD06FFC0A4i5E" w:history="1">
        <w:r>
          <w:rPr>
            <w:rFonts w:ascii="PT Astra Serif" w:hAnsi="PT Astra Serif" w:eastAsia="PT Astra Serif" w:cs="PT Astra Serif"/>
            <w:sz w:val="24"/>
            <w:szCs w:val="24"/>
            <w:lang w:eastAsia="en-US"/>
          </w:rPr>
          <w:t xml:space="preserve">290</w:t>
        </w:r>
      </w:hyperlink>
      <w:r>
        <w:rPr>
          <w:rFonts w:ascii="PT Astra Serif" w:hAnsi="PT Astra Serif" w:eastAsia="PT Astra Serif" w:cs="PT Astra Serif"/>
          <w:sz w:val="24"/>
          <w:szCs w:val="24"/>
          <w:lang w:eastAsia="en-US"/>
        </w:rPr>
        <w:t xml:space="preserve">, </w:t>
      </w:r>
      <w:hyperlink r:id="rId28" w:tooltip="consultantplus://offline/ref=5A0A5950ABA672D78383A6A3159F3083CF28D9901ADE0F85AD7547636792EF0D3B59027A675E2E3EE1404BDACC1914768613CD06FFC0A4i5E" w:history="1">
        <w:r>
          <w:rPr>
            <w:rFonts w:ascii="PT Astra Serif" w:hAnsi="PT Astra Serif" w:eastAsia="PT Astra Serif" w:cs="PT Astra Serif"/>
            <w:sz w:val="24"/>
            <w:szCs w:val="24"/>
            <w:lang w:eastAsia="en-US"/>
          </w:rPr>
          <w:t xml:space="preserve">291</w:t>
        </w:r>
      </w:hyperlink>
      <w:r>
        <w:rPr>
          <w:rFonts w:ascii="PT Astra Serif" w:hAnsi="PT Astra Serif" w:eastAsia="PT Astra Serif" w:cs="PT Astra Serif"/>
          <w:sz w:val="24"/>
          <w:szCs w:val="24"/>
          <w:lang w:eastAsia="en-US"/>
        </w:rPr>
        <w:t xml:space="preserve">, </w:t>
      </w:r>
      <w:hyperlink r:id="rId29" w:tooltip="consultantplus://offline/ref=5A0A5950ABA672D78383A6A3159F3083CF28D9901ADE0F85AD7547636792EF0D3B59027A67512A3EE1404BDACC1914768613CD06FFC0A4i5E" w:history="1">
        <w:r>
          <w:rPr>
            <w:rFonts w:ascii="PT Astra Serif" w:hAnsi="PT Astra Serif" w:eastAsia="PT Astra Serif" w:cs="PT Astra Serif"/>
            <w:sz w:val="24"/>
            <w:szCs w:val="24"/>
            <w:lang w:eastAsia="en-US"/>
          </w:rPr>
          <w:t xml:space="preserve">291.1</w:t>
        </w:r>
      </w:hyperlink>
      <w:r>
        <w:rPr>
          <w:rFonts w:ascii="PT Astra Serif" w:hAnsi="PT Astra Serif" w:eastAsia="PT Astra Serif" w:cs="PT Astra Serif"/>
          <w:sz w:val="24"/>
          <w:szCs w:val="24"/>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w:t>
      </w:r>
      <w:r>
        <w:rPr>
          <w:rFonts w:ascii="PT Astra Serif" w:hAnsi="PT Astra Serif" w:eastAsia="PT Astra Serif" w:cs="PT Astra Serif"/>
          <w:sz w:val="24"/>
          <w:szCs w:val="24"/>
          <w:lang w:eastAsia="en-US"/>
        </w:rPr>
        <w:t xml:space="preserve">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Pr>
          <w:rFonts w:ascii="PT Astra Serif" w:hAnsi="PT Astra Serif" w:cs="PT Astra Serif"/>
          <w:sz w:val="24"/>
          <w:szCs w:val="24"/>
        </w:rPr>
      </w:r>
      <w:r>
        <w:rPr>
          <w:rFonts w:ascii="PT Astra Serif" w:hAnsi="PT Astra Serif" w:cs="PT Astra Serif"/>
          <w:sz w:val="24"/>
          <w:szCs w:val="24"/>
        </w:rPr>
      </w:r>
    </w:p>
    <w:p>
      <w:pPr>
        <w:numPr>
          <w:ilvl w:val="0"/>
          <w:numId w:val="8"/>
        </w:numPr>
        <w:contextualSpacing/>
        <w:ind w:left="0" w:firstLine="567"/>
        <w:jc w:val="both"/>
        <w:tabs>
          <w:tab w:val="left" w:pos="851" w:leader="none"/>
        </w:tabs>
        <w:rPr>
          <w:rFonts w:ascii="PT Astra Serif" w:hAnsi="PT Astra Serif" w:cs="PT Astra Serif"/>
          <w:sz w:val="24"/>
          <w:szCs w:val="24"/>
        </w:rPr>
      </w:pPr>
      <w:r>
        <w:rPr>
          <w:rFonts w:ascii="PT Astra Serif" w:hAnsi="PT Astra Serif" w:eastAsia="PT Astra Serif" w:cs="PT Astra Serif"/>
          <w:sz w:val="24"/>
          <w:szCs w:val="24"/>
          <w:lang w:eastAsia="en-US"/>
        </w:rPr>
        <w:t xml:space="preserve">участник закупки - юридическое лицо, которое в течение дв</w:t>
      </w:r>
      <w:r>
        <w:rPr>
          <w:rFonts w:ascii="PT Astra Serif" w:hAnsi="PT Astra Serif" w:eastAsia="PT Astra Serif" w:cs="PT Astra Serif"/>
          <w:sz w:val="24"/>
          <w:szCs w:val="24"/>
          <w:lang w:eastAsia="en-US"/>
        </w:rPr>
        <w:t xml:space="preserve">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30" w:tooltip="consultantplus://offline/ref=5A0A5950ABA672D78383A6A3159F3083CF28D9901BDC0F85AD7547636792EF0D3B59027A615B2C3EE1404BDACC1914768613CD06FFC0A4i5E" w:history="1">
        <w:r>
          <w:rPr>
            <w:rFonts w:ascii="PT Astra Serif" w:hAnsi="PT Astra Serif" w:eastAsia="PT Astra Serif" w:cs="PT Astra Serif"/>
            <w:sz w:val="24"/>
            <w:szCs w:val="24"/>
            <w:lang w:eastAsia="en-US"/>
          </w:rPr>
          <w:t xml:space="preserve">статьей 19.28</w:t>
        </w:r>
      </w:hyperlink>
      <w:r>
        <w:rPr>
          <w:rFonts w:ascii="PT Astra Serif" w:hAnsi="PT Astra Serif" w:eastAsia="PT Astra Serif" w:cs="PT Astra Serif"/>
          <w:sz w:val="24"/>
          <w:szCs w:val="24"/>
          <w:lang w:eastAsia="en-US"/>
        </w:rPr>
        <w:t xml:space="preserve"> Кодекса Российской </w:t>
      </w:r>
      <w:r>
        <w:rPr>
          <w:rFonts w:ascii="PT Astra Serif" w:hAnsi="PT Astra Serif" w:eastAsia="PT Astra Serif" w:cs="PT Astra Serif"/>
          <w:sz w:val="24"/>
          <w:szCs w:val="24"/>
          <w:lang w:eastAsia="en-US"/>
        </w:rPr>
        <w:t xml:space="preserve">Федерации об административных правонарушениях;</w:t>
      </w:r>
      <w:r>
        <w:rPr>
          <w:rFonts w:ascii="PT Astra Serif" w:hAnsi="PT Astra Serif" w:cs="PT Astra Serif"/>
          <w:sz w:val="24"/>
          <w:szCs w:val="24"/>
        </w:rPr>
      </w:r>
      <w:r>
        <w:rPr>
          <w:rFonts w:ascii="PT Astra Serif" w:hAnsi="PT Astra Serif" w:cs="PT Astra Serif"/>
          <w:sz w:val="24"/>
          <w:szCs w:val="24"/>
        </w:rPr>
      </w:r>
    </w:p>
    <w:p>
      <w:pPr>
        <w:numPr>
          <w:ilvl w:val="0"/>
          <w:numId w:val="8"/>
        </w:numPr>
        <w:contextualSpacing/>
        <w:ind w:left="0" w:firstLine="567"/>
        <w:jc w:val="both"/>
        <w:tabs>
          <w:tab w:val="left" w:pos="851" w:leader="none"/>
        </w:tabs>
        <w:rPr>
          <w:rFonts w:ascii="PT Astra Serif" w:hAnsi="PT Astra Serif" w:cs="PT Astra Serif"/>
          <w:sz w:val="24"/>
          <w:szCs w:val="24"/>
        </w:rPr>
      </w:pPr>
      <w:r>
        <w:rPr>
          <w:rFonts w:ascii="PT Astra Serif" w:hAnsi="PT Astra Serif" w:eastAsia="PT Astra Serif" w:cs="PT Astra Serif"/>
          <w:sz w:val="24"/>
          <w:szCs w:val="24"/>
          <w:lang w:eastAsia="en-US"/>
        </w:rPr>
        <w:t xml:space="preserve">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w:t>
      </w:r>
      <w:r>
        <w:rPr>
          <w:rFonts w:ascii="PT Astra Serif" w:hAnsi="PT Astra Serif" w:eastAsia="PT Astra Serif" w:cs="PT Astra Serif"/>
          <w:sz w:val="24"/>
          <w:szCs w:val="24"/>
          <w:lang w:eastAsia="en-US"/>
        </w:rPr>
        <w:t xml:space="preserve">лючения контрактов на создание произведений литературы или искусства, исполнения, на финансирование проката или показа национального фильма;</w:t>
      </w:r>
      <w:r>
        <w:rPr>
          <w:rFonts w:ascii="PT Astra Serif" w:hAnsi="PT Astra Serif" w:cs="PT Astra Serif"/>
          <w:sz w:val="24"/>
          <w:szCs w:val="24"/>
        </w:rPr>
      </w:r>
      <w:r>
        <w:rPr>
          <w:rFonts w:ascii="PT Astra Serif" w:hAnsi="PT Astra Serif" w:cs="PT Astra Serif"/>
          <w:sz w:val="24"/>
          <w:szCs w:val="24"/>
        </w:rPr>
      </w:r>
    </w:p>
    <w:p>
      <w:pPr>
        <w:numPr>
          <w:ilvl w:val="0"/>
          <w:numId w:val="8"/>
        </w:numPr>
        <w:contextualSpacing/>
        <w:ind w:left="0" w:firstLine="567"/>
        <w:jc w:val="both"/>
        <w:tabs>
          <w:tab w:val="left" w:pos="851" w:leader="none"/>
        </w:tabs>
        <w:rPr>
          <w:rFonts w:ascii="PT Astra Serif" w:hAnsi="PT Astra Serif" w:cs="PT Astra Serif"/>
          <w:sz w:val="24"/>
          <w:szCs w:val="24"/>
        </w:rPr>
      </w:pPr>
      <w:r>
        <w:rPr>
          <w:rFonts w:ascii="PT Astra Serif" w:hAnsi="PT Astra Serif" w:eastAsia="PT Astra Serif" w:cs="PT Astra Serif"/>
          <w:sz w:val="24"/>
          <w:szCs w:val="24"/>
          <w:lang w:eastAsia="en-US"/>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w:t>
      </w:r>
      <w:r>
        <w:rPr>
          <w:rFonts w:ascii="PT Astra Serif" w:hAnsi="PT Astra Serif" w:eastAsia="PT Astra Serif" w:cs="PT Astra Serif"/>
          <w:sz w:val="24"/>
          <w:szCs w:val="24"/>
          <w:lang w:eastAsia="en-US"/>
        </w:rPr>
        <w:t xml:space="preserve">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w:t>
      </w:r>
      <w:r>
        <w:rPr>
          <w:rFonts w:ascii="PT Astra Serif" w:hAnsi="PT Astra Serif" w:eastAsia="PT Astra Serif" w:cs="PT Astra Serif"/>
          <w:sz w:val="24"/>
          <w:szCs w:val="24"/>
          <w:lang w:eastAsia="en-US"/>
        </w:rPr>
        <w:t xml:space="preserve">ого должностного лица заказчика является:</w:t>
      </w:r>
      <w:r>
        <w:rPr>
          <w:rFonts w:ascii="PT Astra Serif" w:hAnsi="PT Astra Serif" w:cs="PT Astra Serif"/>
          <w:sz w:val="24"/>
          <w:szCs w:val="24"/>
        </w:rPr>
      </w:r>
      <w:r>
        <w:rPr>
          <w:rFonts w:ascii="PT Astra Serif" w:hAnsi="PT Astra Serif" w:cs="PT Astra Serif"/>
          <w:sz w:val="24"/>
          <w:szCs w:val="24"/>
        </w:rPr>
      </w:r>
    </w:p>
    <w:p>
      <w:pPr>
        <w:contextualSpacing/>
        <w:jc w:val="both"/>
        <w:tabs>
          <w:tab w:val="left" w:pos="284" w:leader="none"/>
        </w:tabs>
        <w:rPr>
          <w:rFonts w:ascii="PT Astra Serif" w:hAnsi="PT Astra Serif" w:cs="PT Astra Serif"/>
          <w:sz w:val="24"/>
          <w:szCs w:val="24"/>
        </w:rPr>
      </w:pPr>
      <w:r>
        <w:rPr>
          <w:rFonts w:ascii="PT Astra Serif" w:hAnsi="PT Astra Serif" w:eastAsia="PT Astra Serif" w:cs="PT Astra Serif"/>
          <w:sz w:val="24"/>
          <w:szCs w:val="24"/>
          <w:lang w:eastAsia="en-US"/>
        </w:rPr>
        <w:t xml:space="preserve">а)</w:t>
      </w:r>
      <w:r>
        <w:rPr>
          <w:rFonts w:ascii="PT Astra Serif" w:hAnsi="PT Astra Serif" w:eastAsia="PT Astra Serif" w:cs="PT Astra Serif"/>
          <w:sz w:val="24"/>
          <w:szCs w:val="24"/>
          <w:lang w:eastAsia="en-US"/>
        </w:rPr>
        <w:tab/>
        <w:t xml:space="preserve">физическим лицом (в том числе зарегистрированным в качестве индивидуального предпринимателя), являющимся участником закупки;</w:t>
      </w:r>
      <w:r>
        <w:rPr>
          <w:rFonts w:ascii="PT Astra Serif" w:hAnsi="PT Astra Serif" w:cs="PT Astra Serif"/>
          <w:sz w:val="24"/>
          <w:szCs w:val="24"/>
        </w:rPr>
      </w:r>
      <w:r>
        <w:rPr>
          <w:rFonts w:ascii="PT Astra Serif" w:hAnsi="PT Astra Serif" w:cs="PT Astra Serif"/>
          <w:sz w:val="24"/>
          <w:szCs w:val="24"/>
        </w:rPr>
      </w:r>
    </w:p>
    <w:p>
      <w:pPr>
        <w:contextualSpacing/>
        <w:jc w:val="both"/>
        <w:tabs>
          <w:tab w:val="left" w:pos="284" w:leader="none"/>
        </w:tabs>
        <w:rPr>
          <w:rFonts w:ascii="PT Astra Serif" w:hAnsi="PT Astra Serif" w:cs="PT Astra Serif"/>
          <w:sz w:val="24"/>
          <w:szCs w:val="24"/>
        </w:rPr>
      </w:pPr>
      <w:r>
        <w:rPr>
          <w:rFonts w:ascii="PT Astra Serif" w:hAnsi="PT Astra Serif" w:eastAsia="PT Astra Serif" w:cs="PT Astra Serif"/>
          <w:sz w:val="24"/>
          <w:szCs w:val="24"/>
          <w:lang w:eastAsia="en-US"/>
        </w:rPr>
        <w:t xml:space="preserve">б)</w:t>
      </w:r>
      <w:r>
        <w:rPr>
          <w:rFonts w:ascii="PT Astra Serif" w:hAnsi="PT Astra Serif" w:eastAsia="PT Astra Serif" w:cs="PT Astra Serif"/>
          <w:sz w:val="24"/>
          <w:szCs w:val="24"/>
          <w:lang w:eastAsia="en-US"/>
        </w:rPr>
        <w:tab/>
        <w:t xml:space="preserve">руководителем, единоличным исполнительным органом, членом коллегиального исполнител</w:t>
      </w:r>
      <w:r>
        <w:rPr>
          <w:rFonts w:ascii="PT Astra Serif" w:hAnsi="PT Astra Serif" w:eastAsia="PT Astra Serif" w:cs="PT Astra Serif"/>
          <w:sz w:val="24"/>
          <w:szCs w:val="24"/>
          <w:lang w:eastAsia="en-US"/>
        </w:rPr>
        <w:t xml:space="preserve">ьного органа, учредителем, членом коллегиального органа унитарной организации, являющейся участником закупки;</w:t>
      </w:r>
      <w:r>
        <w:rPr>
          <w:rFonts w:ascii="PT Astra Serif" w:hAnsi="PT Astra Serif" w:cs="PT Astra Serif"/>
          <w:sz w:val="24"/>
          <w:szCs w:val="24"/>
        </w:rPr>
      </w:r>
      <w:r>
        <w:rPr>
          <w:rFonts w:ascii="PT Astra Serif" w:hAnsi="PT Astra Serif" w:cs="PT Astra Serif"/>
          <w:sz w:val="24"/>
          <w:szCs w:val="24"/>
        </w:rPr>
      </w:r>
    </w:p>
    <w:p>
      <w:pPr>
        <w:contextualSpacing/>
        <w:jc w:val="both"/>
        <w:tabs>
          <w:tab w:val="left" w:pos="284" w:leader="none"/>
        </w:tabs>
        <w:rPr>
          <w:rFonts w:ascii="PT Astra Serif" w:hAnsi="PT Astra Serif" w:cs="PT Astra Serif"/>
          <w:sz w:val="24"/>
          <w:szCs w:val="24"/>
        </w:rPr>
      </w:pPr>
      <w:r>
        <w:rPr>
          <w:rFonts w:ascii="PT Astra Serif" w:hAnsi="PT Astra Serif" w:eastAsia="PT Astra Serif" w:cs="PT Astra Serif"/>
          <w:sz w:val="24"/>
          <w:szCs w:val="24"/>
          <w:lang w:eastAsia="en-US"/>
        </w:rPr>
        <w:t xml:space="preserve">в)</w:t>
      </w:r>
      <w:r>
        <w:rPr>
          <w:rFonts w:ascii="PT Astra Serif" w:hAnsi="PT Astra Serif" w:eastAsia="PT Astra Serif" w:cs="PT Astra Serif"/>
          <w:sz w:val="24"/>
          <w:szCs w:val="24"/>
          <w:lang w:eastAsia="en-US"/>
        </w:rPr>
        <w:tab/>
      </w:r>
      <w:r>
        <w:rPr>
          <w:rFonts w:ascii="PT Astra Serif" w:hAnsi="PT Astra Serif" w:eastAsia="PT Astra Serif" w:cs="PT Astra Serif"/>
          <w:sz w:val="24"/>
          <w:szCs w:val="24"/>
          <w:lang w:eastAsia="en-US"/>
        </w:rPr>
        <w:t xml:space="preserve">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w:t>
      </w:r>
      <w:r>
        <w:rPr>
          <w:rFonts w:ascii="PT Astra Serif" w:hAnsi="PT Astra Serif" w:eastAsia="PT Astra Serif" w:cs="PT Astra Serif"/>
          <w:sz w:val="24"/>
          <w:szCs w:val="24"/>
          <w:lang w:eastAsia="en-US"/>
        </w:rPr>
        <w:t xml:space="preserve">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w:t>
      </w:r>
      <w:r>
        <w:rPr>
          <w:rFonts w:ascii="PT Astra Serif" w:hAnsi="PT Astra Serif" w:eastAsia="PT Astra Serif" w:cs="PT Astra Serif"/>
          <w:sz w:val="24"/>
          <w:szCs w:val="24"/>
          <w:lang w:eastAsia="en-US"/>
        </w:rPr>
        <w:t xml:space="preserve">или через несколько юридических лиц) долей, превышающей десять процентов в уставном (складочном) капитале хозяйственного товарищества или общества;</w:t>
      </w:r>
      <w:r>
        <w:rPr>
          <w:rFonts w:ascii="PT Astra Serif" w:hAnsi="PT Astra Serif" w:cs="PT Astra Serif"/>
          <w:sz w:val="24"/>
          <w:szCs w:val="24"/>
        </w:rPr>
      </w:r>
      <w:r>
        <w:rPr>
          <w:rFonts w:ascii="PT Astra Serif" w:hAnsi="PT Astra Serif" w:cs="PT Astra Serif"/>
          <w:sz w:val="24"/>
          <w:szCs w:val="24"/>
        </w:rPr>
      </w:r>
    </w:p>
    <w:p>
      <w:pPr>
        <w:numPr>
          <w:ilvl w:val="0"/>
          <w:numId w:val="8"/>
        </w:numPr>
        <w:contextualSpacing/>
        <w:ind w:left="0" w:firstLine="567"/>
        <w:jc w:val="both"/>
        <w:tabs>
          <w:tab w:val="left" w:pos="851" w:leader="none"/>
        </w:tabs>
        <w:rPr>
          <w:rFonts w:ascii="PT Astra Serif" w:hAnsi="PT Astra Serif" w:cs="PT Astra Serif"/>
          <w:sz w:val="24"/>
          <w:szCs w:val="24"/>
        </w:rPr>
      </w:pPr>
      <w:r>
        <w:rPr>
          <w:rFonts w:ascii="PT Astra Serif" w:hAnsi="PT Astra Serif" w:eastAsia="PT Astra Serif" w:cs="PT Astra Serif"/>
          <w:sz w:val="24"/>
          <w:szCs w:val="24"/>
          <w:lang w:eastAsia="en-US"/>
        </w:rPr>
        <w:t xml:space="preserve">участник закупки не является офшорной компанией, не имеет в составе участников (членов) корпоративного юриди</w:t>
      </w:r>
      <w:r>
        <w:rPr>
          <w:rFonts w:ascii="PT Astra Serif" w:hAnsi="PT Astra Serif" w:eastAsia="PT Astra Serif" w:cs="PT Astra Serif"/>
          <w:sz w:val="24"/>
          <w:szCs w:val="24"/>
          <w:lang w:eastAsia="en-US"/>
        </w:rPr>
        <w:t xml:space="preserve">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w:t>
      </w:r>
      <w:r>
        <w:rPr>
          <w:rFonts w:ascii="PT Astra Serif" w:hAnsi="PT Astra Serif" w:eastAsia="PT Astra Serif" w:cs="PT Astra Serif"/>
          <w:sz w:val="24"/>
          <w:szCs w:val="24"/>
          <w:lang w:eastAsia="en-US"/>
        </w:rPr>
        <w:t xml:space="preserve"> голосующих </w:t>
      </w:r>
      <w:r>
        <w:rPr>
          <w:rFonts w:ascii="PT Astra Serif" w:hAnsi="PT Astra Serif" w:eastAsia="PT Astra Serif" w:cs="PT Astra Serif"/>
          <w:sz w:val="24"/>
          <w:szCs w:val="24"/>
          <w:lang w:eastAsia="en-US"/>
        </w:rPr>
        <w:t xml:space="preserve">акций хозяйственного общества либо долей, превышающей десять процентов в уставном (складочном) капитале хозяйственного товарищества или общества;</w:t>
      </w:r>
      <w:r>
        <w:rPr>
          <w:rFonts w:ascii="PT Astra Serif" w:hAnsi="PT Astra Serif" w:cs="PT Astra Serif"/>
          <w:sz w:val="24"/>
          <w:szCs w:val="24"/>
        </w:rPr>
      </w:r>
      <w:r>
        <w:rPr>
          <w:rFonts w:ascii="PT Astra Serif" w:hAnsi="PT Astra Serif" w:cs="PT Astra Serif"/>
          <w:sz w:val="24"/>
          <w:szCs w:val="24"/>
        </w:rPr>
      </w:r>
    </w:p>
    <w:p>
      <w:pPr>
        <w:numPr>
          <w:ilvl w:val="0"/>
          <w:numId w:val="8"/>
        </w:numPr>
        <w:contextualSpacing/>
        <w:ind w:left="0" w:firstLine="567"/>
        <w:jc w:val="both"/>
        <w:tabs>
          <w:tab w:val="left" w:pos="851" w:leader="none"/>
        </w:tabs>
        <w:rPr>
          <w:rFonts w:ascii="PT Astra Serif" w:hAnsi="PT Astra Serif" w:cs="PT Astra Serif"/>
          <w:sz w:val="24"/>
          <w:szCs w:val="24"/>
        </w:rPr>
      </w:pPr>
      <w:r>
        <w:rPr>
          <w:rFonts w:ascii="PT Astra Serif" w:hAnsi="PT Astra Serif" w:eastAsia="PT Astra Serif" w:cs="PT Astra Serif"/>
          <w:sz w:val="24"/>
          <w:szCs w:val="24"/>
          <w:highlight w:val="none"/>
          <w:lang w:eastAsia="en-US"/>
        </w:rPr>
        <w:t xml:space="preserve">участник закупки не является иностранным агентом;</w:t>
      </w:r>
      <w:r>
        <w:rPr>
          <w:rFonts w:ascii="PT Astra Serif" w:hAnsi="PT Astra Serif" w:cs="PT Astra Serif"/>
          <w:sz w:val="24"/>
          <w:szCs w:val="24"/>
        </w:rPr>
      </w:r>
      <w:r>
        <w:rPr>
          <w:rFonts w:ascii="PT Astra Serif" w:hAnsi="PT Astra Serif" w:cs="PT Astra Serif"/>
          <w:sz w:val="24"/>
          <w:szCs w:val="24"/>
        </w:rPr>
      </w:r>
    </w:p>
    <w:p>
      <w:pPr>
        <w:pStyle w:val="1020"/>
        <w:numPr>
          <w:ilvl w:val="0"/>
          <w:numId w:val="8"/>
        </w:numPr>
        <w:ind w:left="0" w:firstLine="567"/>
        <w:jc w:val="both"/>
        <w:tabs>
          <w:tab w:val="left" w:pos="850" w:leader="none"/>
        </w:tabs>
        <w:rPr>
          <w:rFonts w:ascii="PT Astra Serif" w:hAnsi="PT Astra Serif" w:cs="PT Astra Serif"/>
          <w:sz w:val="24"/>
          <w:szCs w:val="24"/>
        </w:rPr>
      </w:pPr>
      <w:r>
        <w:rPr>
          <w:rFonts w:ascii="PT Astra Serif" w:hAnsi="PT Astra Serif" w:eastAsia="PT Astra Serif" w:cs="PT Astra Serif"/>
          <w:sz w:val="24"/>
          <w:szCs w:val="24"/>
          <w:lang w:eastAsia="en-US"/>
        </w:rPr>
        <w:t xml:space="preserve">отсутствие у участника закупки ограничений для участия в закупках, установленных законодательством</w:t>
      </w:r>
      <w:r>
        <w:rPr>
          <w:rFonts w:ascii="PT Astra Serif" w:hAnsi="PT Astra Serif" w:eastAsia="PT Astra Serif" w:cs="PT Astra Serif"/>
          <w:sz w:val="24"/>
          <w:szCs w:val="24"/>
          <w:lang w:eastAsia="en-US"/>
        </w:rPr>
        <w:t xml:space="preserve"> Российской Федерации.</w:t>
      </w:r>
      <w:r>
        <w:rPr>
          <w:rFonts w:ascii="PT Astra Serif" w:hAnsi="PT Astra Serif" w:cs="PT Astra Serif"/>
          <w:sz w:val="24"/>
          <w:szCs w:val="24"/>
        </w:rPr>
      </w:r>
      <w:r>
        <w:rPr>
          <w:rFonts w:ascii="PT Astra Serif" w:hAnsi="PT Astra Serif" w:cs="PT Astra Serif"/>
          <w:sz w:val="24"/>
          <w:szCs w:val="24"/>
        </w:rPr>
      </w:r>
    </w:p>
    <w:p>
      <w:pPr>
        <w:pStyle w:val="1013"/>
        <w:jc w:val="center"/>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3"/>
        <w:jc w:val="center"/>
        <w:rPr>
          <w:rFonts w:ascii="PT Astra Serif" w:hAnsi="PT Astra Serif" w:cs="PT Astra Serif"/>
          <w:b/>
          <w:sz w:val="24"/>
          <w:szCs w:val="24"/>
        </w:rPr>
        <w:outlineLvl w:val="1"/>
      </w:pPr>
      <w:r>
        <w:rPr>
          <w:rFonts w:ascii="PT Astra Serif" w:hAnsi="PT Astra Serif" w:eastAsia="PT Astra Serif" w:cs="PT Astra Serif"/>
          <w:b/>
          <w:sz w:val="24"/>
          <w:szCs w:val="24"/>
        </w:rPr>
        <w:t xml:space="preserve">XV. Адреса и банковские реквизиты Сторон</w:t>
      </w:r>
      <w:r>
        <w:rPr>
          <w:rFonts w:ascii="PT Astra Serif" w:hAnsi="PT Astra Serif" w:cs="PT Astra Serif"/>
          <w:b/>
          <w:sz w:val="24"/>
          <w:szCs w:val="24"/>
        </w:rPr>
      </w:r>
      <w:r>
        <w:rPr>
          <w:rFonts w:ascii="PT Astra Serif" w:hAnsi="PT Astra Serif" w:cs="PT Astra Serif"/>
          <w:b/>
          <w:sz w:val="24"/>
          <w:szCs w:val="24"/>
        </w:rPr>
      </w:r>
    </w:p>
    <w:p>
      <w:pPr>
        <w:pStyle w:val="1013"/>
        <w:jc w:val="center"/>
        <w:rPr>
          <w:rFonts w:ascii="PT Astra Serif" w:hAnsi="PT Astra Serif" w:cs="PT Astra Serif"/>
          <w:b/>
          <w:sz w:val="24"/>
          <w:szCs w:val="24"/>
        </w:rPr>
        <w:outlineLvl w:val="1"/>
      </w:pPr>
      <w:r>
        <w:rPr>
          <w:rFonts w:ascii="PT Astra Serif" w:hAnsi="PT Astra Serif" w:eastAsia="PT Astra Serif" w:cs="PT Astra Serif"/>
          <w:b/>
          <w:sz w:val="24"/>
          <w:szCs w:val="24"/>
        </w:rPr>
      </w:r>
      <w:r>
        <w:rPr>
          <w:rFonts w:ascii="PT Astra Serif" w:hAnsi="PT Astra Serif" w:cs="PT Astra Serif"/>
          <w:b/>
          <w:sz w:val="24"/>
          <w:szCs w:val="24"/>
        </w:rPr>
      </w:r>
      <w:r>
        <w:rPr>
          <w:rFonts w:ascii="PT Astra Serif" w:hAnsi="PT Astra Serif" w:cs="PT Astra Serif"/>
          <w:b/>
          <w:sz w:val="24"/>
          <w:szCs w:val="24"/>
        </w:rPr>
      </w:r>
    </w:p>
    <w:tbl>
      <w:tblPr>
        <w:tblStyle w:val="1018"/>
        <w:tblW w:w="0" w:type="auto"/>
        <w:tblLook w:val="04A0" w:firstRow="1" w:lastRow="0" w:firstColumn="1" w:lastColumn="0" w:noHBand="0" w:noVBand="1"/>
      </w:tblPr>
      <w:tblGrid>
        <w:gridCol w:w="5069"/>
        <w:gridCol w:w="5069"/>
      </w:tblGrid>
      <w:tr>
        <w:tblPrEx/>
        <w:trPr/>
        <w:tc>
          <w:tcPr>
            <w:tcW w:w="5069" w:type="dxa"/>
            <w:textDirection w:val="lrTb"/>
            <w:noWrap w:val="false"/>
          </w:tcPr>
          <w:p>
            <w:pPr>
              <w:pStyle w:val="1013"/>
              <w:jc w:val="center"/>
              <w:rPr>
                <w:rFonts w:ascii="PT Astra Serif" w:hAnsi="PT Astra Serif" w:cs="PT Astra Serif"/>
                <w:b/>
                <w:sz w:val="24"/>
                <w:szCs w:val="24"/>
              </w:rPr>
              <w:outlineLvl w:val="1"/>
            </w:pPr>
            <w:r>
              <w:rPr>
                <w:rFonts w:ascii="PT Astra Serif" w:hAnsi="PT Astra Serif" w:eastAsia="PT Astra Serif" w:cs="PT Astra Serif"/>
                <w:b/>
                <w:sz w:val="24"/>
                <w:szCs w:val="24"/>
              </w:rPr>
              <w:t xml:space="preserve">ЗАКАЗЧИК:</w:t>
            </w:r>
            <w:r>
              <w:rPr>
                <w:rFonts w:ascii="PT Astra Serif" w:hAnsi="PT Astra Serif" w:cs="PT Astra Serif"/>
                <w:b/>
                <w:sz w:val="24"/>
                <w:szCs w:val="24"/>
              </w:rPr>
            </w:r>
            <w:r>
              <w:rPr>
                <w:rFonts w:ascii="PT Astra Serif" w:hAnsi="PT Astra Serif" w:cs="PT Astra Serif"/>
                <w:b/>
                <w:sz w:val="24"/>
                <w:szCs w:val="24"/>
              </w:rPr>
            </w:r>
          </w:p>
        </w:tc>
        <w:tc>
          <w:tcPr>
            <w:tcW w:w="5069" w:type="dxa"/>
            <w:textDirection w:val="lrTb"/>
            <w:noWrap w:val="false"/>
          </w:tcPr>
          <w:p>
            <w:pPr>
              <w:pStyle w:val="1013"/>
              <w:jc w:val="center"/>
              <w:rPr>
                <w:rFonts w:ascii="PT Astra Serif" w:hAnsi="PT Astra Serif" w:cs="PT Astra Serif"/>
                <w:b/>
                <w:sz w:val="24"/>
                <w:szCs w:val="24"/>
              </w:rPr>
              <w:outlineLvl w:val="1"/>
            </w:pPr>
            <w:r>
              <w:rPr>
                <w:rFonts w:ascii="PT Astra Serif" w:hAnsi="PT Astra Serif" w:eastAsia="PT Astra Serif" w:cs="PT Astra Serif"/>
                <w:b/>
                <w:sz w:val="24"/>
                <w:szCs w:val="24"/>
              </w:rPr>
              <w:t xml:space="preserve">ПОСТАВЩИК:</w:t>
            </w:r>
            <w:r>
              <w:rPr>
                <w:rFonts w:ascii="PT Astra Serif" w:hAnsi="PT Astra Serif" w:cs="PT Astra Serif"/>
                <w:b/>
                <w:sz w:val="24"/>
                <w:szCs w:val="24"/>
              </w:rPr>
            </w:r>
            <w:r>
              <w:rPr>
                <w:rFonts w:ascii="PT Astra Serif" w:hAnsi="PT Astra Serif" w:cs="PT Astra Serif"/>
                <w:b/>
                <w:sz w:val="24"/>
                <w:szCs w:val="24"/>
              </w:rPr>
            </w:r>
          </w:p>
        </w:tc>
      </w:tr>
      <w:tr>
        <w:tblPrEx/>
        <w:trPr/>
        <w:tc>
          <w:tcPr>
            <w:tcW w:w="5069" w:type="dxa"/>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t xml:space="preserve">Территориальный орган Федеральной службы государственной статистики по Нижегородской области</w:t>
            </w:r>
            <w:r>
              <w:rPr>
                <w:rFonts w:ascii="PT Astra Serif" w:hAnsi="PT Astra Serif" w:cs="PT Astra Serif"/>
                <w:sz w:val="24"/>
                <w:szCs w:val="24"/>
              </w:rPr>
            </w:r>
            <w:r>
              <w:rPr>
                <w:rFonts w:ascii="PT Astra Serif" w:hAnsi="PT Astra Serif" w:cs="PT Astra Serif"/>
                <w:sz w:val="24"/>
                <w:szCs w:val="24"/>
              </w:rPr>
            </w:r>
          </w:p>
          <w:p>
            <w:pPr>
              <w:pStyle w:val="1013"/>
              <w:jc w:val="center"/>
              <w:rPr>
                <w:rFonts w:ascii="PT Astra Serif" w:hAnsi="PT Astra Serif" w:cs="PT Astra Serif"/>
                <w:sz w:val="24"/>
                <w:szCs w:val="24"/>
              </w:rPr>
              <w:outlineLvl w:val="1"/>
            </w:pPr>
            <w:r>
              <w:rPr>
                <w:rFonts w:ascii="PT Astra Serif" w:hAnsi="PT Astra Serif" w:eastAsia="PT Astra Serif" w:cs="PT Astra Serif"/>
                <w:sz w:val="24"/>
                <w:szCs w:val="24"/>
                <w:lang w:eastAsia="ru-RU"/>
              </w:rPr>
              <w:t xml:space="preserve">(Сокращенное наименование - </w:t>
            </w:r>
            <w:r>
              <w:rPr>
                <w:rFonts w:ascii="PT Astra Serif" w:hAnsi="PT Astra Serif" w:eastAsia="PT Astra Serif" w:cs="PT Astra Serif"/>
                <w:sz w:val="24"/>
                <w:szCs w:val="24"/>
                <w:lang w:eastAsia="ru-RU"/>
              </w:rPr>
              <w:t xml:space="preserve">Нижегородстат</w:t>
            </w:r>
            <w:r>
              <w:rPr>
                <w:rFonts w:ascii="PT Astra Serif" w:hAnsi="PT Astra Serif" w:eastAsia="PT Astra Serif" w:cs="PT Astra Serif"/>
                <w:sz w:val="24"/>
                <w:szCs w:val="24"/>
                <w:lang w:eastAsia="ru-RU"/>
              </w:rPr>
              <w:t xml:space="preserve">)</w:t>
            </w:r>
            <w:r>
              <w:rPr>
                <w:rFonts w:ascii="PT Astra Serif" w:hAnsi="PT Astra Serif" w:cs="PT Astra Serif"/>
                <w:sz w:val="24"/>
                <w:szCs w:val="24"/>
              </w:rPr>
            </w:r>
            <w:r>
              <w:rPr>
                <w:rFonts w:ascii="PT Astra Serif" w:hAnsi="PT Astra Serif" w:cs="PT Astra Serif"/>
                <w:sz w:val="24"/>
                <w:szCs w:val="24"/>
              </w:rPr>
            </w:r>
          </w:p>
        </w:tc>
        <w:tc>
          <w:tcPr>
            <w:tcW w:w="5069" w:type="dxa"/>
            <w:textDirection w:val="lrTb"/>
            <w:noWrap w:val="false"/>
          </w:tcPr>
          <w:p>
            <w:pPr>
              <w:pStyle w:val="1013"/>
              <w:jc w:val="center"/>
              <w:rPr>
                <w:rFonts w:ascii="PT Astra Serif" w:hAnsi="PT Astra Serif" w:cs="PT Astra Serif"/>
                <w:sz w:val="24"/>
                <w:szCs w:val="24"/>
              </w:rPr>
              <w:outlineLvl w:val="1"/>
            </w:pPr>
            <w:r>
              <w:rPr>
                <w:rFonts w:ascii="PT Astra Serif" w:hAnsi="PT Astra Serif" w:eastAsia="PT Astra Serif" w:cs="PT Astra Serif"/>
                <w:sz w:val="24"/>
                <w:szCs w:val="24"/>
              </w:rPr>
              <w:t xml:space="preserve">Полное наименование Поставщика</w:t>
            </w:r>
            <w:r>
              <w:rPr>
                <w:rFonts w:ascii="PT Astra Serif" w:hAnsi="PT Astra Serif" w:cs="PT Astra Serif"/>
                <w:sz w:val="24"/>
                <w:szCs w:val="24"/>
              </w:rPr>
            </w:r>
            <w:r>
              <w:rPr>
                <w:rFonts w:ascii="PT Astra Serif" w:hAnsi="PT Astra Serif" w:cs="PT Astra Serif"/>
                <w:sz w:val="24"/>
                <w:szCs w:val="24"/>
              </w:rPr>
            </w:r>
          </w:p>
        </w:tc>
      </w:tr>
      <w:tr>
        <w:tblPrEx/>
        <w:trPr/>
        <w:tc>
          <w:tcPr>
            <w:tcW w:w="5069" w:type="dxa"/>
            <w:textDirection w:val="lrTb"/>
            <w:noWrap w:val="false"/>
          </w:tcPr>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t xml:space="preserve">Адрес: 603950 г. </w:t>
            </w:r>
            <w:r>
              <w:rPr>
                <w:rFonts w:ascii="PT Astra Serif" w:hAnsi="PT Astra Serif" w:eastAsia="PT Astra Serif" w:cs="PT Astra Serif"/>
                <w:sz w:val="24"/>
                <w:szCs w:val="24"/>
              </w:rPr>
              <w:t xml:space="preserve">Н.Новгород</w:t>
            </w:r>
            <w:r>
              <w:rPr>
                <w:rFonts w:ascii="PT Astra Serif" w:hAnsi="PT Astra Serif" w:eastAsia="PT Astra Serif" w:cs="PT Astra Serif"/>
                <w:sz w:val="24"/>
                <w:szCs w:val="24"/>
              </w:rPr>
              <w:t xml:space="preserve">, ул. </w:t>
            </w:r>
            <w:r>
              <w:rPr>
                <w:rFonts w:ascii="PT Astra Serif" w:hAnsi="PT Astra Serif" w:eastAsia="PT Astra Serif" w:cs="PT Astra Serif"/>
                <w:sz w:val="24"/>
                <w:szCs w:val="24"/>
              </w:rPr>
              <w:t xml:space="preserve">Ошарская</w:t>
            </w:r>
            <w:r>
              <w:rPr>
                <w:rFonts w:ascii="PT Astra Serif" w:hAnsi="PT Astra Serif" w:eastAsia="PT Astra Serif" w:cs="PT Astra Serif"/>
                <w:sz w:val="24"/>
                <w:szCs w:val="24"/>
              </w:rPr>
              <w:t xml:space="preserve">, 64</w:t>
            </w:r>
            <w:r>
              <w:rPr>
                <w:rFonts w:ascii="PT Astra Serif" w:hAnsi="PT Astra Serif" w:cs="PT Astra Serif"/>
                <w:sz w:val="24"/>
                <w:szCs w:val="24"/>
              </w:rPr>
            </w:r>
            <w:r>
              <w:rPr>
                <w:rFonts w:ascii="PT Astra Serif" w:hAnsi="PT Astra Serif" w:cs="PT Astra Serif"/>
                <w:sz w:val="24"/>
                <w:szCs w:val="24"/>
              </w:rPr>
            </w:r>
          </w:p>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t xml:space="preserve">Тел. (831) 421-07-64 факс (831) 421-07-64</w:t>
            </w:r>
            <w:r>
              <w:rPr>
                <w:rFonts w:ascii="PT Astra Serif" w:hAnsi="PT Astra Serif" w:cs="PT Astra Serif"/>
                <w:sz w:val="24"/>
                <w:szCs w:val="24"/>
              </w:rPr>
            </w:r>
            <w:r>
              <w:rPr>
                <w:rFonts w:ascii="PT Astra Serif" w:hAnsi="PT Astra Serif" w:cs="PT Astra Serif"/>
                <w:sz w:val="24"/>
                <w:szCs w:val="24"/>
              </w:rPr>
            </w:r>
          </w:p>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t xml:space="preserve">ИНН 5262034800 / КПП 526201001</w:t>
            </w:r>
            <w:r>
              <w:rPr>
                <w:rFonts w:ascii="PT Astra Serif" w:hAnsi="PT Astra Serif" w:cs="PT Astra Serif"/>
                <w:sz w:val="24"/>
                <w:szCs w:val="24"/>
              </w:rPr>
            </w:r>
            <w:r>
              <w:rPr>
                <w:rFonts w:ascii="PT Astra Serif" w:hAnsi="PT Astra Serif" w:cs="PT Astra Serif"/>
                <w:sz w:val="24"/>
                <w:szCs w:val="24"/>
              </w:rPr>
            </w:r>
          </w:p>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t xml:space="preserve">ОКВЭД 84.11.7 / ОГРН 1025203749560</w:t>
            </w:r>
            <w:r>
              <w:rPr>
                <w:rFonts w:ascii="PT Astra Serif" w:hAnsi="PT Astra Serif" w:cs="PT Astra Serif"/>
                <w:sz w:val="24"/>
                <w:szCs w:val="24"/>
              </w:rPr>
            </w:r>
            <w:r>
              <w:rPr>
                <w:rFonts w:ascii="PT Astra Serif" w:hAnsi="PT Astra Serif" w:cs="PT Astra Serif"/>
                <w:sz w:val="24"/>
                <w:szCs w:val="24"/>
              </w:rPr>
            </w:r>
          </w:p>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t xml:space="preserve">/ ОКПО 02346731</w:t>
            </w:r>
            <w:r>
              <w:rPr>
                <w:rFonts w:ascii="PT Astra Serif" w:hAnsi="PT Astra Serif" w:cs="PT Astra Serif"/>
                <w:sz w:val="24"/>
                <w:szCs w:val="24"/>
              </w:rPr>
            </w:r>
            <w:r>
              <w:rPr>
                <w:rFonts w:ascii="PT Astra Serif" w:hAnsi="PT Astra Serif" w:cs="PT Astra Serif"/>
                <w:sz w:val="24"/>
                <w:szCs w:val="24"/>
              </w:rPr>
            </w:r>
          </w:p>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t xml:space="preserve">УФК по Нижегородской области // </w:t>
            </w:r>
            <w:r>
              <w:rPr>
                <w:rFonts w:ascii="PT Astra Serif" w:hAnsi="PT Astra Serif" w:eastAsia="PT Astra Serif" w:cs="PT Astra Serif"/>
                <w:sz w:val="24"/>
                <w:szCs w:val="24"/>
              </w:rPr>
              <w:t xml:space="preserve">Нижегородстат</w:t>
            </w:r>
            <w:r>
              <w:rPr>
                <w:rFonts w:ascii="PT Astra Serif" w:hAnsi="PT Astra Serif" w:eastAsia="PT Astra Serif" w:cs="PT Astra Serif"/>
                <w:sz w:val="24"/>
                <w:szCs w:val="24"/>
              </w:rPr>
              <w:t xml:space="preserve">, л/с 03321516810</w:t>
            </w:r>
            <w:r>
              <w:rPr>
                <w:rFonts w:ascii="PT Astra Serif" w:hAnsi="PT Astra Serif" w:cs="PT Astra Serif"/>
                <w:sz w:val="24"/>
                <w:szCs w:val="24"/>
              </w:rPr>
            </w:r>
            <w:r>
              <w:rPr>
                <w:rFonts w:ascii="PT Astra Serif" w:hAnsi="PT Astra Serif" w:cs="PT Astra Serif"/>
                <w:sz w:val="24"/>
                <w:szCs w:val="24"/>
              </w:rPr>
            </w:r>
          </w:p>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t xml:space="preserve">Волго-Вятское ГУ Банк</w:t>
            </w:r>
            <w:r>
              <w:rPr>
                <w:rFonts w:ascii="PT Astra Serif" w:hAnsi="PT Astra Serif" w:eastAsia="PT Astra Serif" w:cs="PT Astra Serif"/>
                <w:sz w:val="24"/>
                <w:szCs w:val="24"/>
              </w:rPr>
              <w:t xml:space="preserve">а России // УФК по Нижегородской области г. Нижний Новгород </w:t>
            </w:r>
            <w:r>
              <w:rPr>
                <w:rFonts w:ascii="PT Astra Serif" w:hAnsi="PT Astra Serif" w:cs="PT Astra Serif"/>
                <w:sz w:val="24"/>
                <w:szCs w:val="24"/>
              </w:rPr>
            </w:r>
            <w:r>
              <w:rPr>
                <w:rFonts w:ascii="PT Astra Serif" w:hAnsi="PT Astra Serif" w:cs="PT Astra Serif"/>
                <w:sz w:val="24"/>
                <w:szCs w:val="24"/>
              </w:rPr>
            </w:r>
          </w:p>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t xml:space="preserve">БИК 012202102</w:t>
            </w:r>
            <w:r>
              <w:rPr>
                <w:rFonts w:ascii="PT Astra Serif" w:hAnsi="PT Astra Serif" w:cs="PT Astra Serif"/>
                <w:sz w:val="24"/>
                <w:szCs w:val="24"/>
              </w:rPr>
            </w:r>
            <w:r>
              <w:rPr>
                <w:rFonts w:ascii="PT Astra Serif" w:hAnsi="PT Astra Serif" w:cs="PT Astra Serif"/>
                <w:sz w:val="24"/>
                <w:szCs w:val="24"/>
              </w:rPr>
            </w:r>
          </w:p>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t xml:space="preserve">Единый казначейский </w:t>
            </w:r>
            <w:r>
              <w:rPr>
                <w:rFonts w:ascii="PT Astra Serif" w:hAnsi="PT Astra Serif" w:eastAsia="PT Astra Serif" w:cs="PT Astra Serif"/>
                <w:sz w:val="24"/>
                <w:szCs w:val="24"/>
              </w:rPr>
              <w:t xml:space="preserve">счет  40102810745370000024</w:t>
            </w:r>
            <w:r>
              <w:rPr>
                <w:rFonts w:ascii="PT Astra Serif" w:hAnsi="PT Astra Serif" w:cs="PT Astra Serif"/>
                <w:sz w:val="24"/>
                <w:szCs w:val="24"/>
              </w:rPr>
            </w:r>
            <w:r>
              <w:rPr>
                <w:rFonts w:ascii="PT Astra Serif" w:hAnsi="PT Astra Serif" w:cs="PT Astra Serif"/>
                <w:sz w:val="24"/>
                <w:szCs w:val="24"/>
              </w:rPr>
            </w:r>
          </w:p>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t xml:space="preserve">Казначейский счет 03211643000000013200</w:t>
            </w:r>
            <w:r>
              <w:rPr>
                <w:rFonts w:ascii="PT Astra Serif" w:hAnsi="PT Astra Serif" w:cs="PT Astra Serif"/>
                <w:sz w:val="24"/>
                <w:szCs w:val="24"/>
              </w:rPr>
            </w:r>
            <w:r>
              <w:rPr>
                <w:rFonts w:ascii="PT Astra Serif" w:hAnsi="PT Astra Serif" w:cs="PT Astra Serif"/>
                <w:sz w:val="24"/>
                <w:szCs w:val="24"/>
              </w:rPr>
            </w:r>
          </w:p>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t xml:space="preserve">Адрес электронной почты: 52.zakupki@rosstat.gov.ru</w:t>
            </w:r>
            <w:r>
              <w:rPr>
                <w:rFonts w:ascii="PT Astra Serif" w:hAnsi="PT Astra Serif" w:cs="PT Astra Serif"/>
                <w:sz w:val="24"/>
                <w:szCs w:val="24"/>
              </w:rPr>
            </w:r>
            <w:r>
              <w:rPr>
                <w:rFonts w:ascii="PT Astra Serif" w:hAnsi="PT Astra Serif" w:cs="PT Astra Serif"/>
                <w:sz w:val="24"/>
                <w:szCs w:val="24"/>
              </w:rPr>
            </w:r>
          </w:p>
        </w:tc>
        <w:tc>
          <w:tcPr>
            <w:tcW w:w="5069" w:type="dxa"/>
            <w:textDirection w:val="lrTb"/>
            <w:noWrap w:val="false"/>
          </w:tcPr>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t xml:space="preserve">Адрес (юридический и почтовый):</w:t>
            </w:r>
            <w:r>
              <w:rPr>
                <w:rFonts w:ascii="PT Astra Serif" w:hAnsi="PT Astra Serif" w:cs="PT Astra Serif"/>
                <w:sz w:val="24"/>
                <w:szCs w:val="24"/>
              </w:rPr>
            </w:r>
            <w:r>
              <w:rPr>
                <w:rFonts w:ascii="PT Astra Serif" w:hAnsi="PT Astra Serif" w:cs="PT Astra Serif"/>
                <w:sz w:val="24"/>
                <w:szCs w:val="24"/>
              </w:rPr>
            </w:r>
          </w:p>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t xml:space="preserve">Email</w:t>
            </w:r>
            <w:r>
              <w:rPr>
                <w:rFonts w:ascii="PT Astra Serif" w:hAnsi="PT Astra Serif" w:cs="PT Astra Serif"/>
                <w:sz w:val="24"/>
                <w:szCs w:val="24"/>
              </w:rPr>
            </w:r>
            <w:r>
              <w:rPr>
                <w:rFonts w:ascii="PT Astra Serif" w:hAnsi="PT Astra Serif" w:cs="PT Astra Serif"/>
                <w:sz w:val="24"/>
                <w:szCs w:val="24"/>
              </w:rPr>
            </w:r>
          </w:p>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t xml:space="preserve">Тел.</w:t>
            </w:r>
            <w:r>
              <w:rPr>
                <w:rFonts w:ascii="PT Astra Serif" w:hAnsi="PT Astra Serif" w:cs="PT Astra Serif"/>
                <w:sz w:val="24"/>
                <w:szCs w:val="24"/>
              </w:rPr>
            </w:r>
            <w:r>
              <w:rPr>
                <w:rFonts w:ascii="PT Astra Serif" w:hAnsi="PT Astra Serif" w:cs="PT Astra Serif"/>
                <w:sz w:val="24"/>
                <w:szCs w:val="24"/>
              </w:rPr>
            </w:r>
          </w:p>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t xml:space="preserve">ИНН </w:t>
            </w:r>
            <w:r>
              <w:rPr>
                <w:rFonts w:ascii="PT Astra Serif" w:hAnsi="PT Astra Serif" w:cs="PT Astra Serif"/>
                <w:sz w:val="24"/>
                <w:szCs w:val="24"/>
              </w:rPr>
            </w:r>
            <w:r>
              <w:rPr>
                <w:rFonts w:ascii="PT Astra Serif" w:hAnsi="PT Astra Serif" w:cs="PT Astra Serif"/>
                <w:sz w:val="24"/>
                <w:szCs w:val="24"/>
              </w:rPr>
            </w:r>
          </w:p>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t xml:space="preserve">КПП </w:t>
            </w:r>
            <w:r>
              <w:rPr>
                <w:rFonts w:ascii="PT Astra Serif" w:hAnsi="PT Astra Serif" w:cs="PT Astra Serif"/>
                <w:sz w:val="24"/>
                <w:szCs w:val="24"/>
              </w:rPr>
            </w:r>
            <w:r>
              <w:rPr>
                <w:rFonts w:ascii="PT Astra Serif" w:hAnsi="PT Astra Serif" w:cs="PT Astra Serif"/>
                <w:sz w:val="24"/>
                <w:szCs w:val="24"/>
              </w:rPr>
            </w:r>
          </w:p>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t xml:space="preserve">Банковские реквизиты:</w:t>
            </w:r>
            <w:r>
              <w:rPr>
                <w:rFonts w:ascii="PT Astra Serif" w:hAnsi="PT Astra Serif" w:cs="PT Astra Serif"/>
                <w:sz w:val="24"/>
                <w:szCs w:val="24"/>
              </w:rPr>
            </w:r>
            <w:r>
              <w:rPr>
                <w:rFonts w:ascii="PT Astra Serif" w:hAnsi="PT Astra Serif" w:cs="PT Astra Serif"/>
                <w:sz w:val="24"/>
                <w:szCs w:val="24"/>
              </w:rPr>
            </w:r>
          </w:p>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t xml:space="preserve">р/с </w:t>
            </w:r>
            <w:r>
              <w:rPr>
                <w:rFonts w:ascii="PT Astra Serif" w:hAnsi="PT Astra Serif" w:cs="PT Astra Serif"/>
                <w:sz w:val="24"/>
                <w:szCs w:val="24"/>
              </w:rPr>
            </w:r>
            <w:r>
              <w:rPr>
                <w:rFonts w:ascii="PT Astra Serif" w:hAnsi="PT Astra Serif" w:cs="PT Astra Serif"/>
                <w:sz w:val="24"/>
                <w:szCs w:val="24"/>
              </w:rPr>
            </w:r>
          </w:p>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t xml:space="preserve">к/с </w:t>
            </w:r>
            <w:r>
              <w:rPr>
                <w:rFonts w:ascii="PT Astra Serif" w:hAnsi="PT Astra Serif" w:cs="PT Astra Serif"/>
                <w:sz w:val="24"/>
                <w:szCs w:val="24"/>
              </w:rPr>
            </w:r>
            <w:r>
              <w:rPr>
                <w:rFonts w:ascii="PT Astra Serif" w:hAnsi="PT Astra Serif" w:cs="PT Astra Serif"/>
                <w:sz w:val="24"/>
                <w:szCs w:val="24"/>
              </w:rPr>
            </w:r>
          </w:p>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t xml:space="preserve">БИК </w:t>
            </w:r>
            <w:r>
              <w:rPr>
                <w:rFonts w:ascii="PT Astra Serif" w:hAnsi="PT Astra Serif" w:cs="PT Astra Serif"/>
                <w:sz w:val="24"/>
                <w:szCs w:val="24"/>
              </w:rPr>
            </w:r>
            <w:r>
              <w:rPr>
                <w:rFonts w:ascii="PT Astra Serif" w:hAnsi="PT Astra Serif" w:cs="PT Astra Serif"/>
                <w:sz w:val="24"/>
                <w:szCs w:val="24"/>
              </w:rPr>
            </w:r>
          </w:p>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t xml:space="preserve">ОКОПФ</w:t>
            </w:r>
            <w:r>
              <w:rPr>
                <w:rFonts w:ascii="PT Astra Serif" w:hAnsi="PT Astra Serif" w:eastAsia="PT Astra Serif" w:cs="PT Astra Serif"/>
                <w:sz w:val="24"/>
                <w:szCs w:val="24"/>
              </w:rPr>
              <w:br/>
              <w:t xml:space="preserve">ОКПО</w:t>
            </w:r>
            <w:r>
              <w:rPr>
                <w:rFonts w:ascii="PT Astra Serif" w:hAnsi="PT Astra Serif" w:cs="PT Astra Serif"/>
                <w:sz w:val="24"/>
                <w:szCs w:val="24"/>
              </w:rPr>
            </w:r>
            <w:r>
              <w:rPr>
                <w:rFonts w:ascii="PT Astra Serif" w:hAnsi="PT Astra Serif" w:cs="PT Astra Serif"/>
                <w:sz w:val="24"/>
                <w:szCs w:val="24"/>
              </w:rPr>
            </w:r>
          </w:p>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t xml:space="preserve">ОКПД2</w:t>
            </w:r>
            <w:r>
              <w:rPr>
                <w:rFonts w:ascii="PT Astra Serif" w:hAnsi="PT Astra Serif" w:cs="PT Astra Serif"/>
                <w:sz w:val="24"/>
                <w:szCs w:val="24"/>
              </w:rPr>
            </w:r>
            <w:r>
              <w:rPr>
                <w:rFonts w:ascii="PT Astra Serif" w:hAnsi="PT Astra Serif" w:cs="PT Astra Serif"/>
                <w:sz w:val="24"/>
                <w:szCs w:val="24"/>
              </w:rPr>
            </w:r>
          </w:p>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t xml:space="preserve">ОКАТО</w:t>
            </w:r>
            <w:r>
              <w:rPr>
                <w:rFonts w:ascii="PT Astra Serif" w:hAnsi="PT Astra Serif" w:cs="PT Astra Serif"/>
                <w:sz w:val="24"/>
                <w:szCs w:val="24"/>
              </w:rPr>
            </w:r>
            <w:r>
              <w:rPr>
                <w:rFonts w:ascii="PT Astra Serif" w:hAnsi="PT Astra Serif" w:cs="PT Astra Serif"/>
                <w:sz w:val="24"/>
                <w:szCs w:val="24"/>
              </w:rPr>
            </w:r>
          </w:p>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t xml:space="preserve">ОКТМО</w:t>
            </w:r>
            <w:r>
              <w:rPr>
                <w:rFonts w:ascii="PT Astra Serif" w:hAnsi="PT Astra Serif" w:cs="PT Astra Serif"/>
                <w:sz w:val="24"/>
                <w:szCs w:val="24"/>
              </w:rPr>
            </w:r>
            <w:r>
              <w:rPr>
                <w:rFonts w:ascii="PT Astra Serif" w:hAnsi="PT Astra Serif" w:cs="PT Astra Serif"/>
                <w:sz w:val="24"/>
                <w:szCs w:val="24"/>
              </w:rPr>
            </w:r>
          </w:p>
          <w:p>
            <w:pPr>
              <w:pStyle w:val="1013"/>
              <w:contextualSpacing/>
              <w:ind w:left="79"/>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r>
      <w:tr>
        <w:tblPrEx/>
        <w:trPr/>
        <w:tc>
          <w:tcPr>
            <w:tcW w:w="5069" w:type="dxa"/>
            <w:vAlign w:val="center"/>
            <w:textDirection w:val="lrTb"/>
            <w:noWrap w:val="false"/>
          </w:tcPr>
          <w:p>
            <w:pPr>
              <w:pStyle w:val="1011"/>
              <w:jc w:val="center"/>
              <w:spacing w:line="276" w:lineRule="auto"/>
              <w:rPr>
                <w:rFonts w:ascii="PT Astra Serif" w:hAnsi="PT Astra Serif" w:cs="PT Astra Serif"/>
                <w:sz w:val="24"/>
                <w:szCs w:val="24"/>
              </w:rPr>
            </w:pPr>
            <w:r>
              <w:rPr>
                <w:rFonts w:ascii="PT Astra Serif" w:hAnsi="PT Astra Serif" w:eastAsia="PT Astra Serif" w:cs="PT Astra Serif"/>
                <w:sz w:val="24"/>
                <w:szCs w:val="24"/>
                <w:lang w:eastAsia="en-US"/>
              </w:rPr>
              <w:t xml:space="preserve">Заместитель руководителя</w:t>
            </w:r>
            <w:r>
              <w:rPr>
                <w:rFonts w:ascii="PT Astra Serif" w:hAnsi="PT Astra Serif" w:cs="PT Astra Serif"/>
                <w:sz w:val="24"/>
                <w:szCs w:val="24"/>
              </w:rPr>
            </w:r>
            <w:r>
              <w:rPr>
                <w:rFonts w:ascii="PT Astra Serif" w:hAnsi="PT Astra Serif" w:cs="PT Astra Serif"/>
                <w:sz w:val="24"/>
                <w:szCs w:val="24"/>
              </w:rPr>
            </w:r>
          </w:p>
          <w:p>
            <w:pPr>
              <w:pStyle w:val="1011"/>
              <w:jc w:val="center"/>
              <w:spacing w:line="276" w:lineRule="auto"/>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1"/>
              <w:jc w:val="center"/>
              <w:spacing w:line="276" w:lineRule="auto"/>
              <w:rPr>
                <w:rFonts w:ascii="PT Astra Serif" w:hAnsi="PT Astra Serif" w:cs="PT Astra Serif"/>
                <w:sz w:val="24"/>
                <w:szCs w:val="24"/>
              </w:rPr>
            </w:pPr>
            <w:r>
              <w:rPr>
                <w:rFonts w:ascii="PT Astra Serif" w:hAnsi="PT Astra Serif" w:eastAsia="PT Astra Serif" w:cs="PT Astra Serif"/>
                <w:sz w:val="24"/>
                <w:szCs w:val="24"/>
                <w:lang w:eastAsia="en-US"/>
              </w:rPr>
              <w:t xml:space="preserve">______________/Чиркова С.С./</w:t>
            </w:r>
            <w:r>
              <w:rPr>
                <w:rFonts w:ascii="PT Astra Serif" w:hAnsi="PT Astra Serif" w:cs="PT Astra Serif"/>
                <w:sz w:val="24"/>
                <w:szCs w:val="24"/>
              </w:rPr>
            </w:r>
            <w:r>
              <w:rPr>
                <w:rFonts w:ascii="PT Astra Serif" w:hAnsi="PT Astra Serif" w:cs="PT Astra Serif"/>
                <w:sz w:val="24"/>
                <w:szCs w:val="24"/>
              </w:rPr>
            </w:r>
          </w:p>
          <w:p>
            <w:pPr>
              <w:pStyle w:val="1011"/>
              <w:jc w:val="center"/>
              <w:spacing w:line="276" w:lineRule="auto"/>
              <w:rPr>
                <w:rFonts w:ascii="PT Astra Serif" w:hAnsi="PT Astra Serif" w:cs="PT Astra Serif"/>
                <w:sz w:val="24"/>
                <w:szCs w:val="24"/>
              </w:rPr>
            </w:pPr>
            <w:r>
              <w:rPr>
                <w:rFonts w:ascii="PT Astra Serif" w:hAnsi="PT Astra Serif" w:eastAsia="PT Astra Serif" w:cs="PT Astra Serif"/>
                <w:sz w:val="24"/>
                <w:szCs w:val="24"/>
                <w:lang w:eastAsia="en-US"/>
              </w:rPr>
              <w:t xml:space="preserve">(подпись, фамилия и инициалы)</w:t>
            </w:r>
            <w:r>
              <w:rPr>
                <w:rFonts w:ascii="PT Astra Serif" w:hAnsi="PT Astra Serif" w:cs="PT Astra Serif"/>
                <w:sz w:val="24"/>
                <w:szCs w:val="24"/>
              </w:rPr>
            </w:r>
            <w:r>
              <w:rPr>
                <w:rFonts w:ascii="PT Astra Serif" w:hAnsi="PT Astra Serif" w:cs="PT Astra Serif"/>
                <w:sz w:val="24"/>
                <w:szCs w:val="24"/>
              </w:rPr>
            </w:r>
          </w:p>
          <w:p>
            <w:pPr>
              <w:pStyle w:val="1011"/>
              <w:jc w:val="center"/>
              <w:spacing w:line="276" w:lineRule="auto"/>
              <w:rPr>
                <w:rFonts w:ascii="PT Astra Serif" w:hAnsi="PT Astra Serif" w:cs="PT Astra Serif"/>
                <w:sz w:val="24"/>
                <w:szCs w:val="24"/>
              </w:rPr>
            </w:pPr>
            <w:r>
              <w:rPr>
                <w:rFonts w:ascii="PT Astra Serif" w:hAnsi="PT Astra Serif" w:eastAsia="PT Astra Serif" w:cs="PT Astra Serif"/>
                <w:sz w:val="24"/>
                <w:szCs w:val="24"/>
                <w:lang w:eastAsia="en-US"/>
              </w:rPr>
              <w:t xml:space="preserve">__ _____________ 20__ г.</w:t>
            </w:r>
            <w:r>
              <w:rPr>
                <w:rFonts w:ascii="PT Astra Serif" w:hAnsi="PT Astra Serif" w:cs="PT Astra Serif"/>
                <w:sz w:val="24"/>
                <w:szCs w:val="24"/>
              </w:rPr>
            </w:r>
            <w:r>
              <w:rPr>
                <w:rFonts w:ascii="PT Astra Serif" w:hAnsi="PT Astra Serif" w:cs="PT Astra Serif"/>
                <w:sz w:val="24"/>
                <w:szCs w:val="24"/>
              </w:rPr>
            </w:r>
          </w:p>
          <w:p>
            <w:pPr>
              <w:pStyle w:val="1011"/>
              <w:jc w:val="center"/>
              <w:spacing w:line="276" w:lineRule="auto"/>
              <w:rPr>
                <w:rFonts w:ascii="PT Astra Serif" w:hAnsi="PT Astra Serif" w:cs="PT Astra Serif"/>
                <w:sz w:val="24"/>
                <w:szCs w:val="24"/>
              </w:rPr>
            </w:pPr>
            <w:r>
              <w:rPr>
                <w:rFonts w:ascii="PT Astra Serif" w:hAnsi="PT Astra Serif" w:eastAsia="PT Astra Serif" w:cs="PT Astra Serif"/>
                <w:sz w:val="24"/>
                <w:szCs w:val="24"/>
                <w:lang w:eastAsia="en-US"/>
              </w:rPr>
              <w:t xml:space="preserve">М.П. </w:t>
            </w:r>
            <w:r>
              <w:rPr>
                <w:rFonts w:ascii="PT Astra Serif" w:hAnsi="PT Astra Serif" w:cs="PT Astra Serif"/>
                <w:sz w:val="24"/>
                <w:szCs w:val="24"/>
              </w:rPr>
            </w:r>
            <w:r>
              <w:rPr>
                <w:rFonts w:ascii="PT Astra Serif" w:hAnsi="PT Astra Serif" w:cs="PT Astra Serif"/>
                <w:sz w:val="24"/>
                <w:szCs w:val="24"/>
              </w:rPr>
            </w:r>
          </w:p>
        </w:tc>
        <w:tc>
          <w:tcPr>
            <w:tcW w:w="5069" w:type="dxa"/>
            <w:vAlign w:val="center"/>
            <w:textDirection w:val="lrTb"/>
            <w:noWrap w:val="false"/>
          </w:tcPr>
          <w:p>
            <w:pPr>
              <w:pStyle w:val="1011"/>
              <w:jc w:val="center"/>
              <w:spacing w:line="276" w:lineRule="auto"/>
              <w:rPr>
                <w:rFonts w:ascii="PT Astra Serif" w:hAnsi="PT Astra Serif" w:cs="PT Astra Serif"/>
                <w:sz w:val="24"/>
                <w:szCs w:val="24"/>
              </w:rPr>
            </w:pPr>
            <w:r>
              <w:rPr>
                <w:rFonts w:ascii="PT Astra Serif" w:hAnsi="PT Astra Serif" w:eastAsia="PT Astra Serif" w:cs="PT Astra Serif"/>
                <w:sz w:val="24"/>
                <w:szCs w:val="24"/>
                <w:lang w:eastAsia="en-US"/>
              </w:rPr>
              <w:t xml:space="preserve">(должность)</w:t>
            </w:r>
            <w:r>
              <w:rPr>
                <w:rFonts w:ascii="PT Astra Serif" w:hAnsi="PT Astra Serif" w:cs="PT Astra Serif"/>
                <w:sz w:val="24"/>
                <w:szCs w:val="24"/>
              </w:rPr>
            </w:r>
            <w:r>
              <w:rPr>
                <w:rFonts w:ascii="PT Astra Serif" w:hAnsi="PT Astra Serif" w:cs="PT Astra Serif"/>
                <w:sz w:val="24"/>
                <w:szCs w:val="24"/>
              </w:rPr>
            </w:r>
          </w:p>
          <w:p>
            <w:pPr>
              <w:pStyle w:val="1011"/>
              <w:jc w:val="center"/>
              <w:spacing w:line="276" w:lineRule="auto"/>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pStyle w:val="1011"/>
              <w:jc w:val="center"/>
              <w:spacing w:line="276" w:lineRule="auto"/>
              <w:rPr>
                <w:rFonts w:ascii="PT Astra Serif" w:hAnsi="PT Astra Serif" w:cs="PT Astra Serif"/>
                <w:sz w:val="24"/>
                <w:szCs w:val="24"/>
              </w:rPr>
            </w:pPr>
            <w:r>
              <w:rPr>
                <w:rFonts w:ascii="PT Astra Serif" w:hAnsi="PT Astra Serif" w:eastAsia="PT Astra Serif" w:cs="PT Astra Serif"/>
                <w:sz w:val="24"/>
                <w:szCs w:val="24"/>
                <w:lang w:eastAsia="en-US"/>
              </w:rPr>
              <w:t xml:space="preserve">______________/________________</w:t>
            </w:r>
            <w:r>
              <w:rPr>
                <w:rFonts w:ascii="PT Astra Serif" w:hAnsi="PT Astra Serif" w:cs="PT Astra Serif"/>
                <w:sz w:val="24"/>
                <w:szCs w:val="24"/>
              </w:rPr>
            </w:r>
            <w:r>
              <w:rPr>
                <w:rFonts w:ascii="PT Astra Serif" w:hAnsi="PT Astra Serif" w:cs="PT Astra Serif"/>
                <w:sz w:val="24"/>
                <w:szCs w:val="24"/>
              </w:rPr>
            </w:r>
          </w:p>
          <w:p>
            <w:pPr>
              <w:pStyle w:val="1011"/>
              <w:jc w:val="center"/>
              <w:spacing w:line="276" w:lineRule="auto"/>
              <w:rPr>
                <w:rFonts w:ascii="PT Astra Serif" w:hAnsi="PT Astra Serif" w:cs="PT Astra Serif"/>
                <w:sz w:val="24"/>
                <w:szCs w:val="24"/>
              </w:rPr>
            </w:pPr>
            <w:r>
              <w:rPr>
                <w:rFonts w:ascii="PT Astra Serif" w:hAnsi="PT Astra Serif" w:eastAsia="PT Astra Serif" w:cs="PT Astra Serif"/>
                <w:sz w:val="24"/>
                <w:szCs w:val="24"/>
                <w:lang w:eastAsia="en-US"/>
              </w:rPr>
              <w:t xml:space="preserve">(подпись, фамилия и инициалы)</w:t>
            </w:r>
            <w:r>
              <w:rPr>
                <w:rFonts w:ascii="PT Astra Serif" w:hAnsi="PT Astra Serif" w:cs="PT Astra Serif"/>
                <w:sz w:val="24"/>
                <w:szCs w:val="24"/>
              </w:rPr>
            </w:r>
            <w:r>
              <w:rPr>
                <w:rFonts w:ascii="PT Astra Serif" w:hAnsi="PT Astra Serif" w:cs="PT Astra Serif"/>
                <w:sz w:val="24"/>
                <w:szCs w:val="24"/>
              </w:rPr>
            </w:r>
          </w:p>
          <w:p>
            <w:pPr>
              <w:pStyle w:val="1011"/>
              <w:jc w:val="center"/>
              <w:spacing w:line="276" w:lineRule="auto"/>
              <w:rPr>
                <w:rFonts w:ascii="PT Astra Serif" w:hAnsi="PT Astra Serif" w:cs="PT Astra Serif"/>
                <w:sz w:val="24"/>
                <w:szCs w:val="24"/>
              </w:rPr>
            </w:pPr>
            <w:r>
              <w:rPr>
                <w:rFonts w:ascii="PT Astra Serif" w:hAnsi="PT Astra Serif" w:eastAsia="PT Astra Serif" w:cs="PT Astra Serif"/>
                <w:sz w:val="24"/>
                <w:szCs w:val="24"/>
                <w:lang w:eastAsia="en-US"/>
              </w:rPr>
              <w:t xml:space="preserve">__ _____________ 20__ г.</w:t>
            </w:r>
            <w:r>
              <w:rPr>
                <w:rFonts w:ascii="PT Astra Serif" w:hAnsi="PT Astra Serif" w:cs="PT Astra Serif"/>
                <w:sz w:val="24"/>
                <w:szCs w:val="24"/>
              </w:rPr>
            </w:r>
            <w:r>
              <w:rPr>
                <w:rFonts w:ascii="PT Astra Serif" w:hAnsi="PT Astra Serif" w:cs="PT Astra Serif"/>
                <w:sz w:val="24"/>
                <w:szCs w:val="24"/>
              </w:rPr>
            </w:r>
          </w:p>
          <w:p>
            <w:pPr>
              <w:pStyle w:val="1011"/>
              <w:jc w:val="center"/>
              <w:spacing w:line="276" w:lineRule="auto"/>
              <w:rPr>
                <w:rFonts w:ascii="PT Astra Serif" w:hAnsi="PT Astra Serif" w:cs="PT Astra Serif"/>
                <w:sz w:val="24"/>
                <w:szCs w:val="24"/>
              </w:rPr>
            </w:pPr>
            <w:r>
              <w:rPr>
                <w:rFonts w:ascii="PT Astra Serif" w:hAnsi="PT Astra Serif" w:eastAsia="PT Astra Serif" w:cs="PT Astra Serif"/>
                <w:sz w:val="24"/>
                <w:szCs w:val="24"/>
                <w:lang w:eastAsia="en-US"/>
              </w:rPr>
              <w:t xml:space="preserve">М.П. (при наличии печати)</w:t>
            </w:r>
            <w:r>
              <w:rPr>
                <w:rFonts w:ascii="PT Astra Serif" w:hAnsi="PT Astra Serif" w:cs="PT Astra Serif"/>
                <w:sz w:val="24"/>
                <w:szCs w:val="24"/>
              </w:rPr>
            </w:r>
            <w:r>
              <w:rPr>
                <w:rFonts w:ascii="PT Astra Serif" w:hAnsi="PT Astra Serif" w:cs="PT Astra Serif"/>
                <w:sz w:val="24"/>
                <w:szCs w:val="24"/>
              </w:rPr>
            </w:r>
          </w:p>
        </w:tc>
      </w:tr>
    </w:tbl>
    <w:p>
      <w:pPr>
        <w:pStyle w:val="1013"/>
        <w:jc w:val="center"/>
        <w:rPr>
          <w:rFonts w:ascii="PT Astra Serif" w:hAnsi="PT Astra Serif" w:cs="PT Astra Serif"/>
          <w:sz w:val="24"/>
          <w:szCs w:val="24"/>
        </w:rPr>
        <w:outlineLvl w:val="1"/>
      </w:pPr>
      <w:r>
        <w:rPr>
          <w:rFonts w:ascii="PT Astra Serif" w:hAnsi="PT Astra Serif" w:eastAsia="PT Astra Serif" w:cs="PT Astra Serif"/>
          <w:sz w:val="24"/>
          <w:szCs w:val="24"/>
        </w:rPr>
        <w:br w:type="page" w:clear="all"/>
      </w:r>
      <w:r>
        <w:rPr>
          <w:rFonts w:ascii="PT Astra Serif" w:hAnsi="PT Astra Serif" w:cs="PT Astra Serif"/>
          <w:sz w:val="24"/>
          <w:szCs w:val="24"/>
        </w:rPr>
      </w:r>
      <w:r>
        <w:rPr>
          <w:rFonts w:ascii="PT Astra Serif" w:hAnsi="PT Astra Serif" w:cs="PT Astra Serif"/>
          <w:sz w:val="24"/>
          <w:szCs w:val="24"/>
        </w:rPr>
      </w:r>
    </w:p>
    <w:p>
      <w:pPr>
        <w:pStyle w:val="1013"/>
        <w:jc w:val="center"/>
        <w:rPr>
          <w:rFonts w:ascii="PT Astra Serif" w:hAnsi="PT Astra Serif" w:cs="PT Astra Serif"/>
          <w:sz w:val="24"/>
          <w:szCs w:val="24"/>
        </w:rPr>
        <w:sectPr>
          <w:footerReference w:type="default" r:id="rId9"/>
          <w:footnotePr/>
          <w:endnotePr/>
          <w:type w:val="nextPage"/>
          <w:pgSz w:w="11906" w:h="16838" w:orient="portrait"/>
          <w:pgMar w:top="1134" w:right="566" w:bottom="1134" w:left="1418" w:header="708" w:footer="708" w:gutter="0"/>
          <w:cols w:num="1" w:sep="0" w:space="708" w:equalWidth="1"/>
          <w:docGrid w:linePitch="360"/>
        </w:sectPr>
        <w:outlineLvl w:val="1"/>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ind w:left="9639"/>
        <w:jc w:val="center"/>
        <w:rPr>
          <w:rFonts w:ascii="PT Astra Serif" w:hAnsi="PT Astra Serif" w:cs="PT Astra Serif"/>
          <w:iCs/>
          <w:sz w:val="24"/>
          <w:szCs w:val="24"/>
        </w:rPr>
      </w:pPr>
      <w:r>
        <w:rPr>
          <w:rFonts w:ascii="PT Astra Serif" w:hAnsi="PT Astra Serif" w:eastAsia="PT Astra Serif" w:cs="PT Astra Serif"/>
          <w:iCs/>
          <w:sz w:val="24"/>
          <w:szCs w:val="24"/>
          <w:lang w:eastAsia="zh-CN"/>
        </w:rPr>
        <w:t xml:space="preserve">Приложение</w:t>
      </w:r>
      <w:r>
        <w:rPr>
          <w:rFonts w:ascii="PT Astra Serif" w:hAnsi="PT Astra Serif" w:cs="PT Astra Serif"/>
          <w:iCs/>
          <w:sz w:val="24"/>
          <w:szCs w:val="24"/>
        </w:rPr>
      </w:r>
      <w:r>
        <w:rPr>
          <w:rFonts w:ascii="PT Astra Serif" w:hAnsi="PT Astra Serif" w:cs="PT Astra Serif"/>
          <w:iCs/>
          <w:sz w:val="24"/>
          <w:szCs w:val="24"/>
        </w:rPr>
      </w:r>
    </w:p>
    <w:p>
      <w:pPr>
        <w:ind w:left="9639"/>
        <w:jc w:val="center"/>
        <w:rPr>
          <w:rFonts w:ascii="PT Astra Serif" w:hAnsi="PT Astra Serif" w:cs="PT Astra Serif"/>
          <w:iCs/>
          <w:sz w:val="24"/>
          <w:szCs w:val="24"/>
        </w:rPr>
      </w:pPr>
      <w:r>
        <w:rPr>
          <w:rFonts w:ascii="PT Astra Serif" w:hAnsi="PT Astra Serif" w:eastAsia="PT Astra Serif" w:cs="PT Astra Serif"/>
          <w:iCs/>
          <w:sz w:val="24"/>
          <w:szCs w:val="24"/>
          <w:lang w:eastAsia="zh-CN"/>
        </w:rPr>
        <w:t xml:space="preserve">к государственному контракту</w:t>
      </w:r>
      <w:r>
        <w:rPr>
          <w:rFonts w:ascii="PT Astra Serif" w:hAnsi="PT Astra Serif" w:cs="PT Astra Serif"/>
          <w:iCs/>
          <w:sz w:val="24"/>
          <w:szCs w:val="24"/>
        </w:rPr>
      </w:r>
      <w:r>
        <w:rPr>
          <w:rFonts w:ascii="PT Astra Serif" w:hAnsi="PT Astra Serif" w:cs="PT Astra Serif"/>
          <w:iCs/>
          <w:sz w:val="24"/>
          <w:szCs w:val="24"/>
        </w:rPr>
      </w:r>
    </w:p>
    <w:p>
      <w:pPr>
        <w:ind w:left="9639"/>
        <w:jc w:val="center"/>
        <w:tabs>
          <w:tab w:val="left" w:pos="709" w:leader="none"/>
        </w:tabs>
        <w:rPr>
          <w:rFonts w:ascii="PT Astra Serif" w:hAnsi="PT Astra Serif" w:cs="PT Astra Serif"/>
          <w:sz w:val="24"/>
          <w:szCs w:val="24"/>
        </w:rPr>
      </w:pPr>
      <w:r>
        <w:rPr>
          <w:rFonts w:ascii="PT Astra Serif" w:hAnsi="PT Astra Serif" w:eastAsia="PT Astra Serif" w:cs="PT Astra Serif"/>
          <w:iCs/>
          <w:sz w:val="24"/>
          <w:szCs w:val="24"/>
          <w:lang w:eastAsia="zh-CN"/>
        </w:rPr>
        <w:t xml:space="preserve">от __________№___________</w:t>
      </w:r>
      <w:r>
        <w:rPr>
          <w:rFonts w:ascii="PT Astra Serif" w:hAnsi="PT Astra Serif" w:cs="PT Astra Serif"/>
          <w:sz w:val="24"/>
          <w:szCs w:val="24"/>
        </w:rPr>
      </w:r>
      <w:r>
        <w:rPr>
          <w:rFonts w:ascii="PT Astra Serif" w:hAnsi="PT Astra Serif" w:cs="PT Astra Serif"/>
          <w:sz w:val="24"/>
          <w:szCs w:val="24"/>
        </w:rPr>
      </w:r>
    </w:p>
    <w:p>
      <w:pPr>
        <w:ind w:left="6096" w:hanging="13"/>
        <w:jc w:val="center"/>
        <w:tabs>
          <w:tab w:val="left" w:pos="709" w:leader="none"/>
        </w:tabs>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jc w:val="center"/>
        <w:rPr>
          <w:rFonts w:ascii="PT Astra Serif" w:hAnsi="PT Astra Serif" w:cs="PT Astra Serif"/>
          <w:b/>
          <w:sz w:val="24"/>
          <w:szCs w:val="24"/>
        </w:rPr>
      </w:pPr>
      <w:r>
        <w:rPr>
          <w:rFonts w:ascii="PT Astra Serif" w:hAnsi="PT Astra Serif" w:eastAsia="PT Astra Serif" w:cs="PT Astra Serif"/>
          <w:b/>
          <w:sz w:val="24"/>
          <w:szCs w:val="24"/>
          <w:lang w:eastAsia="zh-CN"/>
        </w:rPr>
        <w:t xml:space="preserve">СПЕЦИФИКАЦИЯ</w:t>
      </w:r>
      <w:r>
        <w:rPr>
          <w:rFonts w:ascii="PT Astra Serif" w:hAnsi="PT Astra Serif" w:cs="PT Astra Serif"/>
          <w:b/>
          <w:sz w:val="24"/>
          <w:szCs w:val="24"/>
        </w:rPr>
      </w:r>
      <w:r>
        <w:rPr>
          <w:rFonts w:ascii="PT Astra Serif" w:hAnsi="PT Astra Serif" w:cs="PT Astra Serif"/>
          <w:b/>
          <w:sz w:val="24"/>
          <w:szCs w:val="24"/>
        </w:rPr>
      </w:r>
    </w:p>
    <w:p>
      <w:pPr>
        <w:pStyle w:val="1013"/>
        <w:jc w:val="center"/>
        <w:rPr>
          <w:rFonts w:ascii="PT Astra Serif" w:hAnsi="PT Astra Serif" w:cs="PT Astra Serif"/>
          <w:b/>
          <w:bCs/>
          <w:sz w:val="24"/>
          <w:szCs w:val="24"/>
        </w:rPr>
      </w:pPr>
      <w:r>
        <w:rPr>
          <w:rFonts w:ascii="PT Astra Serif" w:hAnsi="PT Astra Serif" w:eastAsia="PT Astra Serif" w:cs="PT Astra Serif"/>
          <w:b/>
          <w:bCs/>
          <w:sz w:val="24"/>
          <w:szCs w:val="24"/>
          <w:lang w:eastAsia="ru-RU"/>
        </w:rPr>
        <w:t xml:space="preserve">на поставку картриджей для электрографических печатающих устройств для </w:t>
      </w:r>
      <w:r>
        <w:rPr>
          <w:rFonts w:ascii="PT Astra Serif" w:hAnsi="PT Astra Serif" w:eastAsia="PT Astra Serif" w:cs="PT Astra Serif"/>
          <w:b/>
          <w:bCs/>
          <w:sz w:val="24"/>
          <w:szCs w:val="24"/>
        </w:rPr>
        <w:t xml:space="preserve">п</w:t>
      </w:r>
      <w:r>
        <w:rPr>
          <w:rFonts w:ascii="PT Astra Serif" w:hAnsi="PT Astra Serif" w:eastAsia="PT Astra Serif" w:cs="PT Astra Serif"/>
          <w:b/>
          <w:bCs/>
          <w:sz w:val="24"/>
          <w:szCs w:val="24"/>
        </w:rPr>
        <w:t xml:space="preserve">роведения </w:t>
      </w:r>
      <w:r>
        <w:rPr>
          <w:rFonts w:ascii="PT Astra Serif" w:hAnsi="PT Astra Serif" w:eastAsia="PT Astra Serif" w:cs="PT Astra Serif"/>
          <w:b/>
          <w:bCs/>
          <w:sz w:val="24"/>
          <w:szCs w:val="24"/>
        </w:rPr>
        <w:t xml:space="preserve">Выборочного федерального статистического наблюдения состояния здоровья населения в 2026 году</w:t>
      </w:r>
      <w:r>
        <w:rPr>
          <w:rFonts w:ascii="PT Astra Serif" w:hAnsi="PT Astra Serif" w:cs="PT Astra Serif"/>
          <w:b/>
          <w:bCs/>
          <w:sz w:val="24"/>
          <w:szCs w:val="24"/>
        </w:rPr>
      </w:r>
      <w:r>
        <w:rPr>
          <w:rFonts w:ascii="PT Astra Serif" w:hAnsi="PT Astra Serif" w:cs="PT Astra Serif"/>
          <w:b/>
          <w:bCs/>
          <w:sz w:val="24"/>
          <w:szCs w:val="24"/>
        </w:rPr>
      </w:r>
    </w:p>
    <w:p>
      <w:pPr>
        <w:pStyle w:val="1013"/>
        <w:jc w:val="center"/>
        <w:rPr>
          <w:rFonts w:ascii="PT Astra Serif" w:hAnsi="PT Astra Serif" w:cs="PT Astra Serif"/>
          <w:b/>
          <w:sz w:val="24"/>
          <w:szCs w:val="24"/>
        </w:rPr>
      </w:pPr>
      <w:r>
        <w:rPr>
          <w:rFonts w:ascii="PT Astra Serif" w:hAnsi="PT Astra Serif" w:eastAsia="PT Astra Serif" w:cs="PT Astra Serif"/>
          <w:b/>
          <w:sz w:val="24"/>
          <w:szCs w:val="24"/>
        </w:rPr>
      </w:r>
      <w:r>
        <w:rPr>
          <w:rFonts w:ascii="PT Astra Serif" w:hAnsi="PT Astra Serif" w:cs="PT Astra Serif"/>
          <w:b/>
          <w:sz w:val="24"/>
          <w:szCs w:val="24"/>
        </w:rPr>
      </w:r>
      <w:r>
        <w:rPr>
          <w:rFonts w:ascii="PT Astra Serif" w:hAnsi="PT Astra Serif" w:cs="PT Astra Serif"/>
          <w:b/>
          <w:sz w:val="24"/>
          <w:szCs w:val="24"/>
        </w:rPr>
      </w:r>
    </w:p>
    <w:p>
      <w:pPr>
        <w:numPr>
          <w:ilvl w:val="0"/>
          <w:numId w:val="11"/>
        </w:numPr>
        <w:contextualSpacing/>
        <w:ind w:left="0" w:right="0" w:firstLine="568"/>
        <w:jc w:val="both"/>
        <w:spacing w:after="60"/>
        <w:tabs>
          <w:tab w:val="left" w:pos="851" w:leader="none"/>
        </w:tabs>
        <w:rPr>
          <w:rFonts w:ascii="PT Astra Serif" w:hAnsi="PT Astra Serif" w:cs="PT Astra Serif"/>
          <w:b w:val="0"/>
          <w:bCs w:val="0"/>
          <w:sz w:val="24"/>
          <w:szCs w:val="24"/>
        </w:rPr>
      </w:pPr>
      <w:r>
        <w:rPr>
          <w:rFonts w:ascii="PT Astra Serif" w:hAnsi="PT Astra Serif" w:eastAsia="PT Astra Serif" w:cs="PT Astra Serif"/>
          <w:b/>
          <w:sz w:val="24"/>
          <w:szCs w:val="24"/>
        </w:rPr>
        <w:t xml:space="preserve">Объект закупки: </w:t>
      </w:r>
      <w:r>
        <w:rPr>
          <w:rFonts w:ascii="PT Astra Serif" w:hAnsi="PT Astra Serif" w:eastAsia="PT Astra Serif" w:cs="PT Astra Serif"/>
          <w:b w:val="0"/>
          <w:bCs w:val="0"/>
          <w:sz w:val="24"/>
          <w:szCs w:val="24"/>
        </w:rPr>
        <w:t xml:space="preserve">П</w:t>
      </w:r>
      <w:r>
        <w:rPr>
          <w:rFonts w:ascii="PT Astra Serif" w:hAnsi="PT Astra Serif" w:eastAsia="PT Astra Serif" w:cs="PT Astra Serif"/>
          <w:b w:val="0"/>
          <w:bCs w:val="0"/>
          <w:sz w:val="24"/>
          <w:szCs w:val="24"/>
          <w:lang w:eastAsia="ru-RU"/>
        </w:rPr>
        <w:t xml:space="preserve">оставка картриджей</w:t>
      </w:r>
      <w:r>
        <w:rPr>
          <w:rFonts w:ascii="PT Astra Serif" w:hAnsi="PT Astra Serif" w:eastAsia="PT Astra Serif" w:cs="PT Astra Serif"/>
          <w:b w:val="0"/>
          <w:bCs w:val="0"/>
          <w:sz w:val="24"/>
          <w:szCs w:val="24"/>
          <w:lang w:eastAsia="ru-RU"/>
        </w:rPr>
        <w:t xml:space="preserve"> </w:t>
      </w:r>
      <w:r>
        <w:rPr>
          <w:rFonts w:ascii="PT Astra Serif" w:hAnsi="PT Astra Serif" w:eastAsia="PT Astra Serif" w:cs="PT Astra Serif"/>
          <w:b w:val="0"/>
          <w:bCs w:val="0"/>
          <w:sz w:val="24"/>
          <w:szCs w:val="24"/>
          <w:lang w:eastAsia="ru-RU"/>
        </w:rPr>
        <w:t xml:space="preserve">для электрографических печатающих устройств для </w:t>
      </w:r>
      <w:r>
        <w:rPr>
          <w:rFonts w:ascii="PT Astra Serif" w:hAnsi="PT Astra Serif" w:eastAsia="PT Astra Serif" w:cs="PT Astra Serif"/>
          <w:b w:val="0"/>
          <w:bCs w:val="0"/>
          <w:sz w:val="24"/>
          <w:szCs w:val="24"/>
        </w:rPr>
        <w:t xml:space="preserve">п</w:t>
      </w:r>
      <w:r>
        <w:rPr>
          <w:rFonts w:ascii="PT Astra Serif" w:hAnsi="PT Astra Serif" w:eastAsia="PT Astra Serif" w:cs="PT Astra Serif"/>
          <w:b w:val="0"/>
          <w:bCs w:val="0"/>
          <w:sz w:val="24"/>
          <w:szCs w:val="24"/>
        </w:rPr>
        <w:t xml:space="preserve">роведения </w:t>
      </w:r>
      <w:r>
        <w:rPr>
          <w:rFonts w:ascii="PT Astra Serif" w:hAnsi="PT Astra Serif" w:eastAsia="PT Astra Serif" w:cs="PT Astra Serif"/>
          <w:b w:val="0"/>
          <w:bCs w:val="0"/>
          <w:sz w:val="24"/>
          <w:szCs w:val="24"/>
        </w:rPr>
        <w:t xml:space="preserve">Выборочного федерального статистического наблюдения состояния здоровья населения в 2026 году</w:t>
      </w:r>
      <w:r>
        <w:rPr>
          <w:rFonts w:ascii="PT Astra Serif" w:hAnsi="PT Astra Serif" w:cs="PT Astra Serif"/>
          <w:b w:val="0"/>
          <w:bCs w:val="0"/>
          <w:sz w:val="24"/>
          <w:szCs w:val="24"/>
        </w:rPr>
      </w:r>
      <w:r>
        <w:rPr>
          <w:rFonts w:ascii="PT Astra Serif" w:hAnsi="PT Astra Serif" w:cs="PT Astra Serif"/>
          <w:b w:val="0"/>
          <w:bCs w:val="0"/>
          <w:sz w:val="24"/>
          <w:szCs w:val="24"/>
        </w:rPr>
      </w:r>
    </w:p>
    <w:tbl>
      <w:tblPr>
        <w:tblW w:w="151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1"/>
        <w:gridCol w:w="2296"/>
        <w:gridCol w:w="4111"/>
        <w:gridCol w:w="2975"/>
        <w:gridCol w:w="5105"/>
      </w:tblGrid>
      <w:tr>
        <w:tblPrEx/>
        <w:trPr/>
        <w:tc>
          <w:tcPr>
            <w:shd w:val="clear" w:color="ffffff" w:fill="ffffff"/>
            <w:tcW w:w="681" w:type="dxa"/>
            <w:vAlign w:val="center"/>
            <w:textDirection w:val="lrTb"/>
            <w:noWrap w:val="false"/>
          </w:tcPr>
          <w:p>
            <w:pPr>
              <w:contextualSpacing/>
              <w:jc w:val="center"/>
              <w:tabs>
                <w:tab w:val="left" w:pos="1134" w:leader="none"/>
              </w:tabs>
              <w:rPr>
                <w:rFonts w:ascii="PT Astra Serif" w:hAnsi="PT Astra Serif" w:cs="PT Astra Serif"/>
                <w:b/>
                <w:sz w:val="24"/>
                <w:szCs w:val="24"/>
              </w:rPr>
            </w:pPr>
            <w:r>
              <w:rPr>
                <w:rFonts w:ascii="PT Astra Serif" w:hAnsi="PT Astra Serif" w:eastAsia="PT Astra Serif" w:cs="PT Astra Serif"/>
                <w:b/>
                <w:sz w:val="24"/>
                <w:szCs w:val="24"/>
                <w:lang w:eastAsia="zh-CN"/>
              </w:rPr>
              <w:t xml:space="preserve">№ </w:t>
            </w:r>
            <w:r>
              <w:rPr>
                <w:rFonts w:ascii="PT Astra Serif" w:hAnsi="PT Astra Serif" w:eastAsia="PT Astra Serif" w:cs="PT Astra Serif"/>
                <w:b/>
                <w:sz w:val="24"/>
                <w:szCs w:val="24"/>
                <w:lang w:eastAsia="zh-CN"/>
              </w:rPr>
              <w:t xml:space="preserve">п</w:t>
            </w:r>
            <w:r>
              <w:rPr>
                <w:rFonts w:ascii="PT Astra Serif" w:hAnsi="PT Astra Serif" w:eastAsia="PT Astra Serif" w:cs="PT Astra Serif"/>
                <w:b/>
                <w:sz w:val="24"/>
                <w:szCs w:val="24"/>
                <w:lang w:eastAsia="zh-CN"/>
              </w:rPr>
              <w:t xml:space="preserve">/п</w:t>
            </w:r>
            <w:r>
              <w:rPr>
                <w:rFonts w:ascii="PT Astra Serif" w:hAnsi="PT Astra Serif" w:cs="PT Astra Serif"/>
                <w:b/>
                <w:sz w:val="24"/>
                <w:szCs w:val="24"/>
              </w:rPr>
            </w:r>
            <w:r>
              <w:rPr>
                <w:rFonts w:ascii="PT Astra Serif" w:hAnsi="PT Astra Serif" w:cs="PT Astra Serif"/>
                <w:b/>
                <w:sz w:val="24"/>
                <w:szCs w:val="24"/>
              </w:rPr>
            </w:r>
          </w:p>
        </w:tc>
        <w:tc>
          <w:tcPr>
            <w:shd w:val="clear" w:color="ffffff" w:fill="ffffff"/>
            <w:tcW w:w="2296" w:type="dxa"/>
            <w:vAlign w:val="center"/>
            <w:textDirection w:val="lrTb"/>
            <w:noWrap w:val="false"/>
          </w:tcPr>
          <w:p>
            <w:pPr>
              <w:contextualSpacing/>
              <w:jc w:val="center"/>
              <w:tabs>
                <w:tab w:val="left" w:pos="1134" w:leader="none"/>
              </w:tabs>
              <w:rPr>
                <w:rFonts w:ascii="PT Astra Serif" w:hAnsi="PT Astra Serif" w:cs="PT Astra Serif"/>
                <w:b/>
                <w:sz w:val="24"/>
                <w:szCs w:val="24"/>
              </w:rPr>
            </w:pPr>
            <w:r>
              <w:rPr>
                <w:rFonts w:ascii="PT Astra Serif" w:hAnsi="PT Astra Serif" w:eastAsia="PT Astra Serif" w:cs="PT Astra Serif"/>
                <w:b/>
                <w:sz w:val="24"/>
                <w:szCs w:val="24"/>
                <w:lang w:eastAsia="zh-CN"/>
              </w:rPr>
              <w:t xml:space="preserve">Наименование товара</w:t>
            </w:r>
            <w:r>
              <w:rPr>
                <w:rFonts w:ascii="PT Astra Serif" w:hAnsi="PT Astra Serif" w:cs="PT Astra Serif"/>
                <w:b/>
                <w:sz w:val="24"/>
                <w:szCs w:val="24"/>
              </w:rPr>
            </w:r>
            <w:r>
              <w:rPr>
                <w:rFonts w:ascii="PT Astra Serif" w:hAnsi="PT Astra Serif" w:cs="PT Astra Serif"/>
                <w:b/>
                <w:sz w:val="24"/>
                <w:szCs w:val="24"/>
              </w:rPr>
            </w:r>
          </w:p>
        </w:tc>
        <w:tc>
          <w:tcPr>
            <w:shd w:val="clear" w:color="ffffff" w:fill="ffffff"/>
            <w:tcW w:w="4111" w:type="dxa"/>
            <w:vAlign w:val="center"/>
            <w:textDirection w:val="lrTb"/>
            <w:noWrap w:val="false"/>
          </w:tcPr>
          <w:p>
            <w:pPr>
              <w:contextualSpacing/>
              <w:jc w:val="center"/>
              <w:tabs>
                <w:tab w:val="left" w:pos="1134" w:leader="none"/>
              </w:tabs>
              <w:rPr>
                <w:rFonts w:ascii="PT Astra Serif" w:hAnsi="PT Astra Serif" w:cs="PT Astra Serif"/>
                <w:b/>
                <w:sz w:val="24"/>
                <w:szCs w:val="24"/>
              </w:rPr>
            </w:pPr>
            <w:r>
              <w:rPr>
                <w:rFonts w:ascii="PT Astra Serif" w:hAnsi="PT Astra Serif" w:eastAsia="PT Astra Serif" w:cs="PT Astra Serif"/>
                <w:b/>
                <w:sz w:val="24"/>
                <w:szCs w:val="24"/>
                <w:lang w:eastAsia="zh-CN"/>
              </w:rPr>
              <w:t xml:space="preserve">Код ОКПД-2</w:t>
            </w:r>
            <w:r>
              <w:rPr>
                <w:rFonts w:ascii="PT Astra Serif" w:hAnsi="PT Astra Serif" w:cs="PT Astra Serif"/>
                <w:b/>
                <w:sz w:val="24"/>
                <w:szCs w:val="24"/>
              </w:rPr>
            </w:r>
            <w:r>
              <w:rPr>
                <w:rFonts w:ascii="PT Astra Serif" w:hAnsi="PT Astra Serif" w:cs="PT Astra Serif"/>
                <w:b/>
                <w:sz w:val="24"/>
                <w:szCs w:val="24"/>
              </w:rPr>
            </w:r>
          </w:p>
        </w:tc>
        <w:tc>
          <w:tcPr>
            <w:shd w:val="clear" w:color="ffffff" w:fill="ffffff"/>
            <w:tcW w:w="2975" w:type="dxa"/>
            <w:vAlign w:val="center"/>
            <w:textDirection w:val="lrTb"/>
            <w:noWrap w:val="false"/>
          </w:tcPr>
          <w:p>
            <w:pPr>
              <w:contextualSpacing/>
              <w:jc w:val="center"/>
              <w:tabs>
                <w:tab w:val="left" w:pos="1134" w:leader="none"/>
              </w:tabs>
              <w:rPr>
                <w:rFonts w:ascii="PT Astra Serif" w:hAnsi="PT Astra Serif" w:cs="PT Astra Serif"/>
                <w:b/>
                <w:sz w:val="24"/>
                <w:szCs w:val="24"/>
              </w:rPr>
            </w:pPr>
            <w:r>
              <w:rPr>
                <w:rFonts w:ascii="PT Astra Serif" w:hAnsi="PT Astra Serif" w:eastAsia="PT Astra Serif" w:cs="PT Astra Serif"/>
                <w:b/>
                <w:sz w:val="24"/>
                <w:szCs w:val="24"/>
                <w:lang w:eastAsia="zh-CN"/>
              </w:rPr>
              <w:t xml:space="preserve">Код КТРУ</w:t>
            </w:r>
            <w:r>
              <w:rPr>
                <w:rFonts w:ascii="PT Astra Serif" w:hAnsi="PT Astra Serif" w:cs="PT Astra Serif"/>
                <w:b/>
                <w:sz w:val="24"/>
                <w:szCs w:val="24"/>
              </w:rPr>
            </w:r>
            <w:r>
              <w:rPr>
                <w:rFonts w:ascii="PT Astra Serif" w:hAnsi="PT Astra Serif" w:cs="PT Astra Serif"/>
                <w:b/>
                <w:sz w:val="24"/>
                <w:szCs w:val="24"/>
              </w:rPr>
            </w:r>
          </w:p>
        </w:tc>
        <w:tc>
          <w:tcPr>
            <w:shd w:val="clear" w:color="ffffff" w:fill="ffffff"/>
            <w:tcW w:w="5105" w:type="dxa"/>
            <w:vAlign w:val="center"/>
            <w:textDirection w:val="lrTb"/>
            <w:noWrap w:val="false"/>
          </w:tcPr>
          <w:p>
            <w:pPr>
              <w:contextualSpacing/>
              <w:jc w:val="center"/>
              <w:tabs>
                <w:tab w:val="left" w:pos="1134" w:leader="none"/>
              </w:tabs>
              <w:rPr>
                <w:rFonts w:ascii="PT Astra Serif" w:hAnsi="PT Astra Serif" w:cs="PT Astra Serif"/>
                <w:b/>
                <w:sz w:val="24"/>
                <w:szCs w:val="24"/>
              </w:rPr>
            </w:pPr>
            <w:r>
              <w:rPr>
                <w:rFonts w:ascii="PT Astra Serif" w:hAnsi="PT Astra Serif" w:eastAsia="PT Astra Serif" w:cs="PT Astra Serif"/>
                <w:b/>
                <w:sz w:val="24"/>
                <w:szCs w:val="24"/>
                <w:lang w:eastAsia="zh-CN"/>
              </w:rPr>
              <w:t xml:space="preserve">Номер позиции</w:t>
            </w:r>
            <w:r>
              <w:rPr>
                <w:rFonts w:ascii="PT Astra Serif" w:hAnsi="PT Astra Serif" w:cs="PT Astra Serif"/>
                <w:b/>
                <w:sz w:val="24"/>
                <w:szCs w:val="24"/>
              </w:rPr>
            </w:r>
            <w:r>
              <w:rPr>
                <w:rFonts w:ascii="PT Astra Serif" w:hAnsi="PT Astra Serif" w:cs="PT Astra Serif"/>
                <w:b/>
                <w:sz w:val="24"/>
                <w:szCs w:val="24"/>
              </w:rPr>
            </w:r>
          </w:p>
        </w:tc>
      </w:tr>
      <w:tr>
        <w:tblPrEx/>
        <w:trPr>
          <w:trHeight w:val="228"/>
        </w:trPr>
        <w:tc>
          <w:tcPr>
            <w:shd w:val="clear" w:color="ffffff" w:fill="ffffff"/>
            <w:tcW w:w="681" w:type="dxa"/>
            <w:textDirection w:val="lrTb"/>
            <w:noWrap w:val="false"/>
          </w:tcPr>
          <w:p>
            <w:pPr>
              <w:numPr>
                <w:ilvl w:val="0"/>
                <w:numId w:val="20"/>
              </w:numPr>
              <w:contextualSpacing/>
              <w:jc w:val="center"/>
              <w:spacing w:after="160" w:line="259" w:lineRule="auto"/>
              <w:tabs>
                <w:tab w:val="left" w:pos="1134" w:leader="none"/>
              </w:tabs>
              <w:rPr>
                <w:rFonts w:ascii="PT Astra Serif" w:hAnsi="PT Astra Serif" w:cs="PT Astra Serif"/>
                <w:b/>
                <w:sz w:val="20"/>
                <w:szCs w:val="20"/>
                <w:vertAlign w:val="superscript"/>
              </w:rPr>
            </w:pPr>
            <w:r>
              <w:rPr>
                <w:rFonts w:ascii="PT Astra Serif" w:hAnsi="PT Astra Serif" w:eastAsia="PT Astra Serif" w:cs="PT Astra Serif"/>
                <w:b/>
                <w:sz w:val="24"/>
                <w:szCs w:val="24"/>
                <w:vertAlign w:val="superscript"/>
              </w:rPr>
            </w:r>
            <w:r>
              <w:rPr>
                <w:rFonts w:ascii="PT Astra Serif" w:hAnsi="PT Astra Serif" w:cs="PT Astra Serif"/>
                <w:b/>
                <w:sz w:val="20"/>
                <w:szCs w:val="20"/>
                <w:vertAlign w:val="superscript"/>
              </w:rPr>
            </w:r>
            <w:r>
              <w:rPr>
                <w:rFonts w:ascii="PT Astra Serif" w:hAnsi="PT Astra Serif" w:cs="PT Astra Serif"/>
                <w:b/>
                <w:sz w:val="20"/>
                <w:szCs w:val="20"/>
                <w:vertAlign w:val="superscript"/>
              </w:rPr>
            </w:r>
          </w:p>
        </w:tc>
        <w:tc>
          <w:tcPr>
            <w:shd w:val="clear" w:color="ffffff" w:fill="ffffff"/>
            <w:tcW w:w="2296" w:type="dxa"/>
            <w:textDirection w:val="lrTb"/>
            <w:noWrap w:val="false"/>
          </w:tcPr>
          <w:p>
            <w:pPr>
              <w:numPr>
                <w:ilvl w:val="0"/>
                <w:numId w:val="20"/>
              </w:numPr>
              <w:contextualSpacing/>
              <w:jc w:val="center"/>
              <w:spacing w:after="160" w:line="259" w:lineRule="auto"/>
              <w:tabs>
                <w:tab w:val="left" w:pos="1134" w:leader="none"/>
              </w:tabs>
              <w:rPr>
                <w:rFonts w:ascii="PT Astra Serif" w:hAnsi="PT Astra Serif" w:cs="PT Astra Serif"/>
                <w:b/>
                <w:sz w:val="20"/>
                <w:szCs w:val="20"/>
                <w:vertAlign w:val="superscript"/>
              </w:rPr>
            </w:pPr>
            <w:r>
              <w:rPr>
                <w:rFonts w:ascii="PT Astra Serif" w:hAnsi="PT Astra Serif" w:eastAsia="PT Astra Serif" w:cs="PT Astra Serif"/>
                <w:b/>
                <w:sz w:val="24"/>
                <w:szCs w:val="24"/>
                <w:vertAlign w:val="superscript"/>
              </w:rPr>
            </w:r>
            <w:r>
              <w:rPr>
                <w:rFonts w:ascii="PT Astra Serif" w:hAnsi="PT Astra Serif" w:cs="PT Astra Serif"/>
                <w:b/>
                <w:sz w:val="20"/>
                <w:szCs w:val="20"/>
                <w:vertAlign w:val="superscript"/>
              </w:rPr>
            </w:r>
            <w:r>
              <w:rPr>
                <w:rFonts w:ascii="PT Astra Serif" w:hAnsi="PT Astra Serif" w:cs="PT Astra Serif"/>
                <w:b/>
                <w:sz w:val="20"/>
                <w:szCs w:val="20"/>
                <w:vertAlign w:val="superscript"/>
              </w:rPr>
            </w:r>
          </w:p>
        </w:tc>
        <w:tc>
          <w:tcPr>
            <w:shd w:val="clear" w:color="ffffff" w:fill="ffffff"/>
            <w:tcW w:w="4111" w:type="dxa"/>
            <w:textDirection w:val="lrTb"/>
            <w:noWrap w:val="false"/>
          </w:tcPr>
          <w:p>
            <w:pPr>
              <w:numPr>
                <w:ilvl w:val="0"/>
                <w:numId w:val="20"/>
              </w:numPr>
              <w:contextualSpacing/>
              <w:jc w:val="center"/>
              <w:spacing w:after="160" w:line="259" w:lineRule="auto"/>
              <w:tabs>
                <w:tab w:val="left" w:pos="1134" w:leader="none"/>
              </w:tabs>
              <w:rPr>
                <w:rFonts w:ascii="PT Astra Serif" w:hAnsi="PT Astra Serif" w:cs="PT Astra Serif"/>
                <w:b/>
                <w:sz w:val="20"/>
                <w:szCs w:val="20"/>
                <w:vertAlign w:val="superscript"/>
              </w:rPr>
            </w:pPr>
            <w:r>
              <w:rPr>
                <w:rFonts w:ascii="PT Astra Serif" w:hAnsi="PT Astra Serif" w:eastAsia="PT Astra Serif" w:cs="PT Astra Serif"/>
                <w:b/>
                <w:sz w:val="24"/>
                <w:szCs w:val="24"/>
                <w:vertAlign w:val="superscript"/>
              </w:rPr>
            </w:r>
            <w:r>
              <w:rPr>
                <w:rFonts w:ascii="PT Astra Serif" w:hAnsi="PT Astra Serif" w:cs="PT Astra Serif"/>
                <w:b/>
                <w:sz w:val="20"/>
                <w:szCs w:val="20"/>
                <w:vertAlign w:val="superscript"/>
              </w:rPr>
            </w:r>
            <w:r>
              <w:rPr>
                <w:rFonts w:ascii="PT Astra Serif" w:hAnsi="PT Astra Serif" w:cs="PT Astra Serif"/>
                <w:b/>
                <w:sz w:val="20"/>
                <w:szCs w:val="20"/>
                <w:vertAlign w:val="superscript"/>
              </w:rPr>
            </w:r>
          </w:p>
        </w:tc>
        <w:tc>
          <w:tcPr>
            <w:shd w:val="clear" w:color="ffffff" w:fill="ffffff"/>
            <w:tcW w:w="2975" w:type="dxa"/>
            <w:textDirection w:val="lrTb"/>
            <w:noWrap w:val="false"/>
          </w:tcPr>
          <w:p>
            <w:pPr>
              <w:numPr>
                <w:ilvl w:val="0"/>
                <w:numId w:val="20"/>
              </w:numPr>
              <w:contextualSpacing/>
              <w:jc w:val="center"/>
              <w:spacing w:after="160" w:line="259" w:lineRule="auto"/>
              <w:tabs>
                <w:tab w:val="left" w:pos="1134" w:leader="none"/>
              </w:tabs>
              <w:rPr>
                <w:rFonts w:ascii="PT Astra Serif" w:hAnsi="PT Astra Serif" w:cs="PT Astra Serif"/>
                <w:b/>
                <w:sz w:val="20"/>
                <w:szCs w:val="20"/>
                <w:vertAlign w:val="superscript"/>
              </w:rPr>
            </w:pPr>
            <w:r>
              <w:rPr>
                <w:rFonts w:ascii="PT Astra Serif" w:hAnsi="PT Astra Serif" w:eastAsia="PT Astra Serif" w:cs="PT Astra Serif"/>
                <w:b/>
                <w:sz w:val="24"/>
                <w:szCs w:val="24"/>
                <w:vertAlign w:val="superscript"/>
              </w:rPr>
            </w:r>
            <w:r>
              <w:rPr>
                <w:rFonts w:ascii="PT Astra Serif" w:hAnsi="PT Astra Serif" w:cs="PT Astra Serif"/>
                <w:b/>
                <w:sz w:val="20"/>
                <w:szCs w:val="20"/>
                <w:vertAlign w:val="superscript"/>
              </w:rPr>
            </w:r>
            <w:r>
              <w:rPr>
                <w:rFonts w:ascii="PT Astra Serif" w:hAnsi="PT Astra Serif" w:cs="PT Astra Serif"/>
                <w:b/>
                <w:sz w:val="20"/>
                <w:szCs w:val="20"/>
                <w:vertAlign w:val="superscript"/>
              </w:rPr>
            </w:r>
          </w:p>
        </w:tc>
        <w:tc>
          <w:tcPr>
            <w:shd w:val="clear" w:color="ffffff" w:fill="ffffff"/>
            <w:tcW w:w="5105" w:type="dxa"/>
            <w:textDirection w:val="lrTb"/>
            <w:noWrap w:val="false"/>
          </w:tcPr>
          <w:p>
            <w:pPr>
              <w:numPr>
                <w:ilvl w:val="0"/>
                <w:numId w:val="20"/>
              </w:numPr>
              <w:contextualSpacing/>
              <w:jc w:val="center"/>
              <w:spacing w:after="160" w:line="259" w:lineRule="auto"/>
              <w:tabs>
                <w:tab w:val="left" w:pos="1134" w:leader="none"/>
              </w:tabs>
              <w:rPr>
                <w:rFonts w:ascii="PT Astra Serif" w:hAnsi="PT Astra Serif" w:cs="PT Astra Serif"/>
                <w:b/>
                <w:sz w:val="20"/>
                <w:szCs w:val="20"/>
                <w:vertAlign w:val="superscript"/>
              </w:rPr>
            </w:pPr>
            <w:r>
              <w:rPr>
                <w:rFonts w:ascii="PT Astra Serif" w:hAnsi="PT Astra Serif" w:eastAsia="PT Astra Serif" w:cs="PT Astra Serif"/>
                <w:b/>
                <w:sz w:val="24"/>
                <w:szCs w:val="24"/>
                <w:vertAlign w:val="superscript"/>
              </w:rPr>
            </w:r>
            <w:r>
              <w:rPr>
                <w:rFonts w:ascii="PT Astra Serif" w:hAnsi="PT Astra Serif" w:cs="PT Astra Serif"/>
                <w:b/>
                <w:sz w:val="20"/>
                <w:szCs w:val="20"/>
                <w:vertAlign w:val="superscript"/>
              </w:rPr>
            </w:r>
            <w:r>
              <w:rPr>
                <w:rFonts w:ascii="PT Astra Serif" w:hAnsi="PT Astra Serif" w:cs="PT Astra Serif"/>
                <w:b/>
                <w:sz w:val="20"/>
                <w:szCs w:val="20"/>
                <w:vertAlign w:val="superscript"/>
              </w:rPr>
            </w:r>
          </w:p>
        </w:tc>
      </w:tr>
      <w:tr>
        <w:tblPrEx/>
        <w:trPr/>
        <w:tc>
          <w:tcPr>
            <w:shd w:val="clear" w:color="ffffff" w:fill="ffffff"/>
            <w:tcW w:w="681" w:type="dxa"/>
            <w:vAlign w:val="center"/>
            <w:textDirection w:val="lrTb"/>
            <w:noWrap w:val="false"/>
          </w:tcPr>
          <w:p>
            <w:pPr>
              <w:contextualSpacing/>
              <w:jc w:val="center"/>
              <w:tabs>
                <w:tab w:val="left" w:pos="1134" w:leader="none"/>
              </w:tabs>
              <w:rPr>
                <w:rFonts w:ascii="PT Astra Serif" w:hAnsi="PT Astra Serif" w:cs="PT Astra Serif"/>
                <w:sz w:val="24"/>
                <w:szCs w:val="24"/>
              </w:rPr>
            </w:pPr>
            <w:r>
              <w:rPr>
                <w:rFonts w:ascii="PT Astra Serif" w:hAnsi="PT Astra Serif" w:eastAsia="PT Astra Serif" w:cs="PT Astra Serif"/>
                <w:sz w:val="24"/>
                <w:szCs w:val="24"/>
              </w:rPr>
              <w:t xml:space="preserve">1</w:t>
            </w:r>
            <w:r>
              <w:rPr>
                <w:rFonts w:ascii="PT Astra Serif" w:hAnsi="PT Astra Serif" w:cs="PT Astra Serif"/>
                <w:sz w:val="24"/>
                <w:szCs w:val="24"/>
              </w:rPr>
            </w:r>
            <w:r>
              <w:rPr>
                <w:rFonts w:ascii="PT Astra Serif" w:hAnsi="PT Astra Serif" w:cs="PT Astra Serif"/>
                <w:sz w:val="24"/>
                <w:szCs w:val="24"/>
              </w:rPr>
            </w:r>
          </w:p>
        </w:tc>
        <w:tc>
          <w:tcPr>
            <w:shd w:val="clear" w:color="ffffff" w:fill="ffffff"/>
            <w:tcW w:w="2296" w:type="dxa"/>
            <w:vAlign w:val="center"/>
            <w:textDirection w:val="lrTb"/>
            <w:noWrap w:val="false"/>
          </w:tcPr>
          <w:p>
            <w:pPr>
              <w:jc w:val="center"/>
              <w:rPr>
                <w:rFonts w:ascii="PT Astra Serif" w:hAnsi="PT Astra Serif" w:cs="PT Astra Serif"/>
                <w:color w:val="000000"/>
                <w:sz w:val="24"/>
                <w:szCs w:val="24"/>
              </w:rPr>
            </w:pPr>
            <w:r>
              <w:rPr>
                <w:rFonts w:ascii="PT Astra Serif" w:hAnsi="PT Astra Serif" w:eastAsia="PT Astra Serif" w:cs="PT Astra Serif"/>
                <w:color w:val="000000"/>
                <w:sz w:val="24"/>
                <w:szCs w:val="24"/>
                <w:lang w:eastAsia="zh-CN"/>
              </w:rPr>
              <w:t xml:space="preserve">Картриджи </w:t>
            </w:r>
            <w:r>
              <w:rPr>
                <w:rFonts w:ascii="PT Astra Serif" w:hAnsi="PT Astra Serif" w:eastAsia="PT Astra Serif" w:cs="PT Astra Serif"/>
                <w:color w:val="000000"/>
                <w:sz w:val="24"/>
                <w:szCs w:val="24"/>
                <w:lang w:eastAsia="zh-CN"/>
              </w:rPr>
              <w:t xml:space="preserve">для электрографических печатающих устройств </w:t>
            </w:r>
            <w:r>
              <w:rPr>
                <w:rFonts w:ascii="PT Astra Serif" w:hAnsi="PT Astra Serif" w:cs="PT Astra Serif"/>
                <w:color w:val="000000"/>
                <w:sz w:val="24"/>
                <w:szCs w:val="24"/>
              </w:rPr>
            </w:r>
            <w:r>
              <w:rPr>
                <w:rFonts w:ascii="PT Astra Serif" w:hAnsi="PT Astra Serif" w:cs="PT Astra Serif"/>
                <w:color w:val="000000"/>
                <w:sz w:val="24"/>
                <w:szCs w:val="24"/>
              </w:rPr>
            </w:r>
          </w:p>
        </w:tc>
        <w:tc>
          <w:tcPr>
            <w:shd w:val="clear" w:color="ffffff" w:fill="ffffff"/>
            <w:tcW w:w="4111" w:type="dxa"/>
            <w:vAlign w:val="center"/>
            <w:textDirection w:val="lrTb"/>
            <w:noWrap w:val="false"/>
          </w:tcPr>
          <w:p>
            <w:pPr>
              <w:contextualSpacing/>
              <w:jc w:val="center"/>
              <w:rPr>
                <w:rFonts w:ascii="PT Astra Serif" w:hAnsi="PT Astra Serif" w:cs="PT Astra Serif"/>
                <w:color w:val="000000"/>
                <w:sz w:val="24"/>
                <w:szCs w:val="24"/>
              </w:rPr>
            </w:pPr>
            <w:r>
              <w:rPr>
                <w:rFonts w:ascii="PT Astra Serif" w:hAnsi="PT Astra Serif" w:eastAsia="PT Astra Serif" w:cs="PT Astra Serif"/>
                <w:sz w:val="24"/>
                <w:szCs w:val="24"/>
                <w:shd w:val="clear" w:color="auto" w:fill="ffffff"/>
              </w:rPr>
            </w:r>
            <w:r>
              <w:rPr>
                <w:rFonts w:ascii="PT Astra Serif" w:hAnsi="PT Astra Serif" w:eastAsia="PT Astra Serif" w:cs="PT Astra Serif"/>
                <w:sz w:val="24"/>
                <w:szCs w:val="24"/>
                <w:shd w:val="clear" w:color="auto" w:fill="ffffff"/>
              </w:rPr>
              <w:t xml:space="preserve">26.20.40.120 - Элементы замены типовые устройств ввода и вывода</w:t>
            </w:r>
            <w:r>
              <w:rPr>
                <w:rFonts w:ascii="PT Astra Serif" w:hAnsi="PT Astra Serif" w:cs="PT Astra Serif"/>
                <w:color w:val="000000"/>
                <w:sz w:val="24"/>
                <w:szCs w:val="24"/>
              </w:rPr>
            </w:r>
            <w:r>
              <w:rPr>
                <w:rFonts w:ascii="PT Astra Serif" w:hAnsi="PT Astra Serif" w:cs="PT Astra Serif"/>
                <w:color w:val="000000"/>
                <w:sz w:val="24"/>
                <w:szCs w:val="24"/>
              </w:rPr>
            </w:r>
          </w:p>
        </w:tc>
        <w:tc>
          <w:tcPr>
            <w:shd w:val="clear" w:color="ffffff" w:fill="ffffff"/>
            <w:tcW w:w="2975" w:type="dxa"/>
            <w:vAlign w:val="center"/>
            <w:textDirection w:val="lrTb"/>
            <w:noWrap w:val="false"/>
          </w:tcPr>
          <w:p>
            <w:pPr>
              <w:contextualSpacing/>
              <w:jc w:val="center"/>
              <w:rPr>
                <w:rFonts w:ascii="PT Astra Serif" w:hAnsi="PT Astra Serif" w:cs="PT Astra Serif"/>
                <w:color w:val="000000"/>
                <w:sz w:val="24"/>
                <w:szCs w:val="24"/>
              </w:rPr>
            </w:pPr>
            <w:r>
              <w:rPr>
                <w:rFonts w:ascii="PT Astra Serif" w:hAnsi="PT Astra Serif" w:eastAsia="PT Astra Serif" w:cs="PT Astra Serif"/>
                <w:color w:val="000000"/>
                <w:sz w:val="24"/>
                <w:szCs w:val="24"/>
              </w:rPr>
            </w:r>
            <w:r>
              <w:rPr>
                <w:rFonts w:ascii="PT Astra Serif" w:hAnsi="PT Astra Serif" w:eastAsia="PT Astra Serif" w:cs="PT Astra Serif"/>
                <w:color w:val="000000"/>
                <w:sz w:val="24"/>
                <w:szCs w:val="24"/>
              </w:rPr>
              <w:t xml:space="preserve">20.59.12.120-00000002 - Картридж для электрографических печатающих устройств</w:t>
            </w:r>
            <w:r>
              <w:rPr>
                <w:rFonts w:ascii="PT Astra Serif" w:hAnsi="PT Astra Serif" w:cs="PT Astra Serif"/>
                <w:color w:val="000000"/>
                <w:sz w:val="24"/>
                <w:szCs w:val="24"/>
              </w:rPr>
            </w:r>
            <w:r>
              <w:rPr>
                <w:rFonts w:ascii="PT Astra Serif" w:hAnsi="PT Astra Serif" w:cs="PT Astra Serif"/>
                <w:color w:val="000000"/>
                <w:sz w:val="24"/>
                <w:szCs w:val="24"/>
              </w:rPr>
            </w:r>
          </w:p>
        </w:tc>
        <w:tc>
          <w:tcPr>
            <w:shd w:val="clear" w:color="ffffff" w:fill="ffffff"/>
            <w:tcW w:w="5105" w:type="dxa"/>
            <w:textDirection w:val="lrTb"/>
            <w:noWrap w:val="false"/>
          </w:tcPr>
          <w:p>
            <w:pPr>
              <w:contextualSpacing/>
              <w:jc w:val="center"/>
              <w:tabs>
                <w:tab w:val="left" w:pos="1134" w:leader="none"/>
              </w:tabs>
              <w:rPr>
                <w:rFonts w:ascii="PT Astra Serif" w:hAnsi="PT Astra Serif" w:cs="PT Astra Serif"/>
                <w:color w:val="000000"/>
                <w:sz w:val="24"/>
                <w:szCs w:val="24"/>
                <w:highlight w:val="none"/>
              </w:rPr>
            </w:pPr>
            <w:r>
              <w:rPr>
                <w:rFonts w:ascii="PT Astra Serif" w:hAnsi="PT Astra Serif" w:eastAsia="PT Astra Serif" w:cs="PT Astra Serif"/>
                <w:color w:val="000000"/>
                <w:sz w:val="24"/>
                <w:szCs w:val="24"/>
              </w:rPr>
              <w:t xml:space="preserve">№ 205 Приложения N 2</w:t>
            </w:r>
            <w:r>
              <w:rPr>
                <w:rFonts w:ascii="PT Astra Serif" w:hAnsi="PT Astra Serif" w:cs="PT Astra Serif"/>
                <w:color w:val="000000"/>
                <w:sz w:val="24"/>
                <w:szCs w:val="24"/>
                <w:highlight w:val="none"/>
              </w:rPr>
            </w:r>
            <w:r>
              <w:rPr>
                <w:rFonts w:ascii="PT Astra Serif" w:hAnsi="PT Astra Serif" w:cs="PT Astra Serif"/>
                <w:color w:val="000000"/>
                <w:sz w:val="24"/>
                <w:szCs w:val="24"/>
                <w:highlight w:val="none"/>
              </w:rPr>
            </w:r>
          </w:p>
          <w:p>
            <w:pPr>
              <w:contextualSpacing/>
              <w:jc w:val="center"/>
              <w:tabs>
                <w:tab w:val="left" w:pos="1134" w:leader="none"/>
              </w:tabs>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к постановлению Правительства</w:t>
            </w:r>
            <w:r>
              <w:rPr>
                <w:rFonts w:ascii="PT Astra Serif" w:hAnsi="PT Astra Serif" w:cs="PT Astra Serif"/>
                <w:color w:val="000000"/>
                <w:sz w:val="24"/>
                <w:szCs w:val="24"/>
              </w:rPr>
            </w:r>
            <w:r>
              <w:rPr>
                <w:rFonts w:ascii="PT Astra Serif" w:hAnsi="PT Astra Serif" w:cs="PT Astra Serif"/>
                <w:color w:val="000000"/>
                <w:sz w:val="24"/>
                <w:szCs w:val="24"/>
              </w:rPr>
            </w:r>
          </w:p>
          <w:p>
            <w:pPr>
              <w:contextualSpacing/>
              <w:jc w:val="center"/>
              <w:tabs>
                <w:tab w:val="left" w:pos="1134" w:leader="none"/>
              </w:tabs>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Российской Федерации</w:t>
            </w:r>
            <w:r>
              <w:rPr>
                <w:rFonts w:ascii="PT Astra Serif" w:hAnsi="PT Astra Serif" w:cs="PT Astra Serif"/>
                <w:color w:val="000000"/>
                <w:sz w:val="24"/>
                <w:szCs w:val="24"/>
              </w:rPr>
            </w:r>
            <w:r>
              <w:rPr>
                <w:rFonts w:ascii="PT Astra Serif" w:hAnsi="PT Astra Serif" w:cs="PT Astra Serif"/>
                <w:color w:val="000000"/>
                <w:sz w:val="24"/>
                <w:szCs w:val="24"/>
              </w:rPr>
            </w:r>
          </w:p>
          <w:p>
            <w:pPr>
              <w:contextualSpacing/>
              <w:jc w:val="center"/>
              <w:tabs>
                <w:tab w:val="left" w:pos="1134" w:leader="none"/>
              </w:tabs>
              <w:rPr>
                <w:rFonts w:ascii="PT Astra Serif" w:hAnsi="PT Astra Serif" w:cs="PT Astra Serif"/>
                <w:color w:val="000000"/>
                <w:sz w:val="24"/>
                <w:szCs w:val="24"/>
              </w:rPr>
            </w:pPr>
            <w:r>
              <w:rPr>
                <w:rFonts w:ascii="PT Astra Serif" w:hAnsi="PT Astra Serif" w:eastAsia="PT Astra Serif" w:cs="PT Astra Serif"/>
                <w:color w:val="000000"/>
                <w:sz w:val="24"/>
                <w:szCs w:val="24"/>
              </w:rPr>
              <w:t xml:space="preserve">от 23 декабря 2024 г. N 1875 (</w:t>
            </w:r>
            <w:r>
              <w:rPr>
                <w:rFonts w:ascii="PT Astra Serif" w:hAnsi="PT Astra Serif" w:eastAsia="PT Astra Serif" w:cs="PT Astra Serif"/>
                <w:b/>
                <w:bCs/>
                <w:color w:val="000000"/>
                <w:sz w:val="24"/>
                <w:szCs w:val="24"/>
              </w:rPr>
              <w:t xml:space="preserve">Ограничение не применяется по причине осуществления закупки товара по п. 4. ч. 1 ст. 93</w:t>
            </w:r>
            <w:r>
              <w:rPr>
                <w:rFonts w:ascii="PT Astra Serif" w:hAnsi="PT Astra Serif" w:eastAsia="PT Astra Serif" w:cs="PT Astra Serif"/>
                <w:color w:val="000000"/>
                <w:sz w:val="24"/>
                <w:szCs w:val="24"/>
              </w:rPr>
              <w:t xml:space="preserve">)</w:t>
            </w:r>
            <w:r>
              <w:rPr>
                <w:rFonts w:ascii="PT Astra Serif" w:hAnsi="PT Astra Serif" w:cs="PT Astra Serif"/>
                <w:color w:val="000000"/>
                <w:sz w:val="24"/>
                <w:szCs w:val="24"/>
              </w:rPr>
            </w:r>
            <w:r>
              <w:rPr>
                <w:rFonts w:ascii="PT Astra Serif" w:hAnsi="PT Astra Serif" w:cs="PT Astra Serif"/>
                <w:color w:val="000000"/>
                <w:sz w:val="24"/>
                <w:szCs w:val="24"/>
              </w:rPr>
            </w:r>
          </w:p>
        </w:tc>
      </w:tr>
    </w:tbl>
    <w:p>
      <w:pPr>
        <w:numPr>
          <w:ilvl w:val="0"/>
          <w:numId w:val="11"/>
        </w:numPr>
        <w:contextualSpacing/>
        <w:jc w:val="both"/>
        <w:spacing w:after="120"/>
        <w:tabs>
          <w:tab w:val="left" w:pos="864" w:leader="none"/>
        </w:tabs>
        <w:rPr>
          <w:rFonts w:ascii="PT Astra Serif" w:hAnsi="PT Astra Serif" w:cs="PT Astra Serif"/>
          <w:b/>
          <w:sz w:val="24"/>
          <w:szCs w:val="24"/>
        </w:rPr>
      </w:pPr>
      <w:r>
        <w:rPr>
          <w:rFonts w:ascii="PT Astra Serif" w:hAnsi="PT Astra Serif" w:eastAsia="PT Astra Serif" w:cs="PT Astra Serif"/>
          <w:b/>
          <w:sz w:val="24"/>
          <w:szCs w:val="24"/>
        </w:rPr>
        <w:t xml:space="preserve">Место поставки товара: </w:t>
      </w:r>
      <w:r>
        <w:rPr>
          <w:rFonts w:ascii="PT Astra Serif" w:hAnsi="PT Astra Serif" w:eastAsia="PT Astra Serif" w:cs="PT Astra Serif"/>
          <w:bCs/>
          <w:sz w:val="24"/>
          <w:szCs w:val="24"/>
          <w:lang w:eastAsia="en-US"/>
        </w:rPr>
        <w:t xml:space="preserve">603950, Российская Федерация, Нижегородская область, г. Нижний Новгород, ул. </w:t>
      </w:r>
      <w:r>
        <w:rPr>
          <w:rFonts w:ascii="PT Astra Serif" w:hAnsi="PT Astra Serif" w:eastAsia="PT Astra Serif" w:cs="PT Astra Serif"/>
          <w:bCs/>
          <w:sz w:val="24"/>
          <w:szCs w:val="24"/>
          <w:lang w:eastAsia="en-US"/>
        </w:rPr>
        <w:t xml:space="preserve">Ошарская</w:t>
      </w:r>
      <w:r>
        <w:rPr>
          <w:rFonts w:ascii="PT Astra Serif" w:hAnsi="PT Astra Serif" w:eastAsia="PT Astra Serif" w:cs="PT Astra Serif"/>
          <w:bCs/>
          <w:sz w:val="24"/>
          <w:szCs w:val="24"/>
          <w:lang w:eastAsia="en-US"/>
        </w:rPr>
        <w:t xml:space="preserve">, д. 64.</w:t>
      </w:r>
      <w:r>
        <w:rPr>
          <w:rFonts w:ascii="PT Astra Serif" w:hAnsi="PT Astra Serif" w:cs="PT Astra Serif"/>
          <w:b/>
          <w:sz w:val="24"/>
          <w:szCs w:val="24"/>
        </w:rPr>
      </w:r>
      <w:r>
        <w:rPr>
          <w:rFonts w:ascii="PT Astra Serif" w:hAnsi="PT Astra Serif" w:cs="PT Astra Serif"/>
          <w:b/>
          <w:sz w:val="24"/>
          <w:szCs w:val="24"/>
        </w:rPr>
      </w:r>
    </w:p>
    <w:p>
      <w:pPr>
        <w:numPr>
          <w:ilvl w:val="0"/>
          <w:numId w:val="11"/>
        </w:numPr>
        <w:contextualSpacing/>
        <w:jc w:val="both"/>
        <w:spacing w:after="60"/>
        <w:tabs>
          <w:tab w:val="left" w:pos="851" w:leader="none"/>
        </w:tabs>
        <w:rPr>
          <w:rFonts w:ascii="PT Astra Serif" w:hAnsi="PT Astra Serif" w:cs="PT Astra Serif"/>
          <w:sz w:val="24"/>
          <w:szCs w:val="24"/>
        </w:rPr>
      </w:pPr>
      <w:r>
        <w:rPr>
          <w:rFonts w:ascii="PT Astra Serif" w:hAnsi="PT Astra Serif" w:eastAsia="PT Astra Serif" w:cs="PT Astra Serif"/>
          <w:b/>
          <w:sz w:val="24"/>
          <w:szCs w:val="24"/>
        </w:rPr>
        <w:t xml:space="preserve">Срок поставки товара: </w:t>
      </w:r>
      <w:r>
        <w:rPr>
          <w:rFonts w:ascii="PT Astra Serif" w:hAnsi="PT Astra Serif" w:eastAsia="PT Astra Serif" w:cs="PT Astra Serif"/>
          <w:sz w:val="24"/>
          <w:szCs w:val="24"/>
        </w:rPr>
        <w:t xml:space="preserve">в течение</w:t>
      </w:r>
      <w:r>
        <w:rPr>
          <w:rFonts w:ascii="PT Astra Serif" w:hAnsi="PT Astra Serif" w:eastAsia="PT Astra Serif" w:cs="PT Astra Serif"/>
          <w:b/>
          <w:sz w:val="24"/>
          <w:szCs w:val="24"/>
        </w:rPr>
        <w:t xml:space="preserve"> </w:t>
      </w:r>
      <w:r>
        <w:rPr>
          <w:rFonts w:ascii="PT Astra Serif" w:hAnsi="PT Astra Serif" w:eastAsia="PT Astra Serif" w:cs="PT Astra Serif"/>
          <w:b w:val="0"/>
          <w:bCs w:val="0"/>
          <w:sz w:val="24"/>
          <w:szCs w:val="24"/>
        </w:rPr>
        <w:t xml:space="preserve">14</w:t>
      </w:r>
      <w:r>
        <w:rPr>
          <w:rFonts w:ascii="PT Astra Serif" w:hAnsi="PT Astra Serif" w:eastAsia="PT Astra Serif" w:cs="PT Astra Serif"/>
          <w:b w:val="0"/>
          <w:bCs w:val="0"/>
          <w:sz w:val="24"/>
          <w:szCs w:val="24"/>
        </w:rPr>
        <w:t xml:space="preserve"> </w:t>
      </w:r>
      <w:r>
        <w:rPr>
          <w:rFonts w:ascii="PT Astra Serif" w:hAnsi="PT Astra Serif" w:eastAsia="PT Astra Serif" w:cs="PT Astra Serif"/>
          <w:sz w:val="24"/>
          <w:szCs w:val="24"/>
        </w:rPr>
        <w:t xml:space="preserve">календарных дней с даты заключения контракта</w:t>
      </w:r>
      <w:r>
        <w:rPr>
          <w:rFonts w:ascii="PT Astra Serif" w:hAnsi="PT Astra Serif" w:eastAsia="PT Astra Serif" w:cs="PT Astra Serif"/>
          <w:sz w:val="24"/>
          <w:szCs w:val="24"/>
        </w:rPr>
        <w:t xml:space="preserve">.</w:t>
      </w:r>
      <w:r>
        <w:rPr>
          <w:rFonts w:ascii="PT Astra Serif" w:hAnsi="PT Astra Serif" w:cs="PT Astra Serif"/>
          <w:sz w:val="24"/>
          <w:szCs w:val="24"/>
        </w:rPr>
      </w:r>
      <w:r>
        <w:rPr>
          <w:rFonts w:ascii="PT Astra Serif" w:hAnsi="PT Astra Serif" w:cs="PT Astra Serif"/>
          <w:sz w:val="24"/>
          <w:szCs w:val="24"/>
        </w:rPr>
      </w:r>
    </w:p>
    <w:p>
      <w:pPr>
        <w:numPr>
          <w:ilvl w:val="0"/>
          <w:numId w:val="11"/>
        </w:numPr>
        <w:contextualSpacing/>
        <w:jc w:val="both"/>
        <w:spacing w:after="60"/>
        <w:widowControl w:val="off"/>
        <w:tabs>
          <w:tab w:val="left" w:pos="851" w:leader="none"/>
        </w:tabs>
        <w:rPr>
          <w:rFonts w:ascii="PT Astra Serif" w:hAnsi="PT Astra Serif" w:cs="PT Astra Serif"/>
          <w:b/>
          <w:sz w:val="24"/>
          <w:szCs w:val="24"/>
        </w:rPr>
      </w:pPr>
      <w:r>
        <w:rPr>
          <w:rFonts w:ascii="PT Astra Serif" w:hAnsi="PT Astra Serif" w:eastAsia="PT Astra Serif" w:cs="PT Astra Serif"/>
          <w:b/>
          <w:sz w:val="24"/>
          <w:szCs w:val="24"/>
        </w:rPr>
        <w:t xml:space="preserve">Требования к качеству товара и упаковке товара:</w:t>
      </w:r>
      <w:r>
        <w:rPr>
          <w:rFonts w:ascii="PT Astra Serif" w:hAnsi="PT Astra Serif" w:cs="PT Astra Serif"/>
          <w:b/>
          <w:sz w:val="24"/>
          <w:szCs w:val="24"/>
        </w:rPr>
      </w:r>
      <w:r>
        <w:rPr>
          <w:rFonts w:ascii="PT Astra Serif" w:hAnsi="PT Astra Serif" w:cs="PT Astra Serif"/>
          <w:b/>
          <w:sz w:val="24"/>
          <w:szCs w:val="24"/>
        </w:rPr>
      </w:r>
    </w:p>
    <w:p>
      <w:pPr>
        <w:numPr>
          <w:ilvl w:val="1"/>
          <w:numId w:val="10"/>
        </w:numPr>
        <w:contextualSpacing/>
        <w:ind w:left="0" w:firstLine="567"/>
        <w:jc w:val="both"/>
        <w:spacing w:after="60"/>
        <w:tabs>
          <w:tab w:val="left" w:pos="1134" w:leader="none"/>
          <w:tab w:val="left" w:pos="1418" w:leader="none"/>
        </w:tabs>
        <w:rPr>
          <w:rFonts w:ascii="PT Astra Serif" w:hAnsi="PT Astra Serif" w:cs="PT Astra Serif"/>
          <w:sz w:val="24"/>
          <w:szCs w:val="24"/>
        </w:rPr>
      </w:pPr>
      <w:r>
        <w:rPr>
          <w:rFonts w:ascii="PT Astra Serif" w:hAnsi="PT Astra Serif" w:eastAsia="PT Astra Serif" w:cs="PT Astra Serif"/>
          <w:bCs/>
          <w:sz w:val="24"/>
          <w:szCs w:val="24"/>
        </w:rPr>
        <w:t xml:space="preserve">Функциональные, технические, качественные, эксплуатационные характеристики товара</w:t>
      </w:r>
      <w:r>
        <w:rPr>
          <w:rFonts w:ascii="PT Astra Serif" w:hAnsi="PT Astra Serif" w:eastAsia="PT Astra Serif" w:cs="PT Astra Serif"/>
          <w:sz w:val="24"/>
          <w:szCs w:val="24"/>
        </w:rPr>
        <w:t xml:space="preserve"> и иные показатели товара</w:t>
      </w:r>
      <w:r>
        <w:rPr>
          <w:rFonts w:ascii="PT Astra Serif" w:hAnsi="PT Astra Serif" w:eastAsia="PT Astra Serif" w:cs="PT Astra Serif"/>
          <w:bCs/>
          <w:i/>
          <w:sz w:val="24"/>
          <w:szCs w:val="24"/>
        </w:rPr>
        <w:t xml:space="preserve"> </w:t>
      </w:r>
      <w:r>
        <w:rPr>
          <w:rFonts w:ascii="PT Astra Serif" w:hAnsi="PT Astra Serif" w:eastAsia="PT Astra Serif" w:cs="PT Astra Serif"/>
          <w:sz w:val="24"/>
          <w:szCs w:val="24"/>
        </w:rPr>
        <w:t xml:space="preserve">должны соответствовать Техническому заданию, условиям контракта и действующему законодательству Ро</w:t>
      </w:r>
      <w:r>
        <w:rPr>
          <w:rFonts w:ascii="PT Astra Serif" w:hAnsi="PT Astra Serif" w:eastAsia="PT Astra Serif" w:cs="PT Astra Serif"/>
          <w:sz w:val="24"/>
          <w:szCs w:val="24"/>
        </w:rPr>
        <w:t xml:space="preserve">ссийской Федерации, в том числе требованиям ГОСТов, ТУ и СанПиНов;</w:t>
      </w:r>
      <w:r>
        <w:rPr>
          <w:rFonts w:ascii="PT Astra Serif" w:hAnsi="PT Astra Serif" w:cs="PT Astra Serif"/>
          <w:sz w:val="24"/>
          <w:szCs w:val="24"/>
        </w:rPr>
      </w:r>
      <w:r>
        <w:rPr>
          <w:rFonts w:ascii="PT Astra Serif" w:hAnsi="PT Astra Serif" w:cs="PT Astra Serif"/>
          <w:sz w:val="24"/>
          <w:szCs w:val="24"/>
        </w:rPr>
      </w:r>
    </w:p>
    <w:p>
      <w:pPr>
        <w:numPr>
          <w:ilvl w:val="1"/>
          <w:numId w:val="10"/>
        </w:numPr>
        <w:contextualSpacing/>
        <w:ind w:left="0" w:firstLine="567"/>
        <w:jc w:val="both"/>
        <w:spacing w:after="60"/>
        <w:tabs>
          <w:tab w:val="left" w:pos="851" w:leader="none"/>
          <w:tab w:val="left" w:pos="1134" w:leader="none"/>
        </w:tabs>
        <w:rPr>
          <w:rFonts w:ascii="PT Astra Serif" w:hAnsi="PT Astra Serif" w:cs="PT Astra Serif"/>
          <w:sz w:val="24"/>
          <w:szCs w:val="24"/>
        </w:rPr>
      </w:pPr>
      <w:r>
        <w:rPr>
          <w:rFonts w:ascii="PT Astra Serif" w:hAnsi="PT Astra Serif" w:eastAsia="PT Astra Serif" w:cs="PT Astra Serif"/>
          <w:sz w:val="24"/>
          <w:szCs w:val="24"/>
        </w:rPr>
        <w:t xml:space="preserve">Товар должен соответствовать требованиям, обеспечивающим его безопасность для жизни и здоровья</w:t>
      </w:r>
      <w:r>
        <w:rPr>
          <w:rFonts w:ascii="PT Astra Serif" w:hAnsi="PT Astra Serif" w:eastAsia="PT Astra Serif" w:cs="PT Astra Serif"/>
          <w:iCs/>
          <w:sz w:val="24"/>
          <w:szCs w:val="24"/>
        </w:rPr>
        <w:t xml:space="preserve"> потребителей;</w:t>
      </w:r>
      <w:r>
        <w:rPr>
          <w:rFonts w:ascii="PT Astra Serif" w:hAnsi="PT Astra Serif" w:cs="PT Astra Serif"/>
          <w:sz w:val="24"/>
          <w:szCs w:val="24"/>
        </w:rPr>
      </w:r>
      <w:r>
        <w:rPr>
          <w:rFonts w:ascii="PT Astra Serif" w:hAnsi="PT Astra Serif" w:cs="PT Astra Serif"/>
          <w:sz w:val="24"/>
          <w:szCs w:val="24"/>
        </w:rPr>
      </w:r>
    </w:p>
    <w:p>
      <w:pPr>
        <w:numPr>
          <w:ilvl w:val="1"/>
          <w:numId w:val="10"/>
        </w:numPr>
        <w:contextualSpacing/>
        <w:ind w:left="0" w:firstLine="567"/>
        <w:jc w:val="both"/>
        <w:spacing w:after="60"/>
        <w:tabs>
          <w:tab w:val="left" w:pos="851" w:leader="none"/>
          <w:tab w:val="left" w:pos="1134" w:leader="none"/>
        </w:tabs>
        <w:rPr>
          <w:rFonts w:ascii="PT Astra Serif" w:hAnsi="PT Astra Serif" w:cs="PT Astra Serif"/>
          <w:sz w:val="24"/>
          <w:szCs w:val="24"/>
        </w:rPr>
      </w:pPr>
      <w:r>
        <w:rPr>
          <w:rFonts w:ascii="PT Astra Serif" w:hAnsi="PT Astra Serif" w:eastAsia="PT Astra Serif" w:cs="PT Astra Serif"/>
          <w:sz w:val="24"/>
          <w:szCs w:val="24"/>
        </w:rPr>
        <w:t xml:space="preserve">Товар должен быть новым (товаром, который не был в употреблении, в ремонте, в то</w:t>
      </w:r>
      <w:r>
        <w:rPr>
          <w:rFonts w:ascii="PT Astra Serif" w:hAnsi="PT Astra Serif" w:eastAsia="PT Astra Serif" w:cs="PT Astra Serif"/>
          <w:sz w:val="24"/>
          <w:szCs w:val="24"/>
        </w:rPr>
        <w:t xml:space="preserve">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r>
        <w:rPr>
          <w:rFonts w:ascii="PT Astra Serif" w:hAnsi="PT Astra Serif" w:cs="PT Astra Serif"/>
          <w:sz w:val="24"/>
          <w:szCs w:val="24"/>
        </w:rPr>
      </w:r>
      <w:r>
        <w:rPr>
          <w:rFonts w:ascii="PT Astra Serif" w:hAnsi="PT Astra Serif" w:cs="PT Astra Serif"/>
          <w:sz w:val="24"/>
          <w:szCs w:val="24"/>
        </w:rPr>
      </w:r>
    </w:p>
    <w:p>
      <w:pPr>
        <w:numPr>
          <w:ilvl w:val="1"/>
          <w:numId w:val="10"/>
        </w:numPr>
        <w:contextualSpacing/>
        <w:ind w:left="0" w:firstLine="567"/>
        <w:jc w:val="both"/>
        <w:spacing w:after="60"/>
        <w:tabs>
          <w:tab w:val="left" w:pos="851" w:leader="none"/>
          <w:tab w:val="left" w:pos="1134" w:leader="none"/>
        </w:tabs>
        <w:rPr>
          <w:rFonts w:ascii="PT Astra Serif" w:hAnsi="PT Astra Serif" w:cs="PT Astra Serif"/>
          <w:sz w:val="24"/>
          <w:szCs w:val="24"/>
        </w:rPr>
      </w:pPr>
      <w:r>
        <w:rPr>
          <w:rFonts w:ascii="PT Astra Serif" w:hAnsi="PT Astra Serif" w:eastAsia="PT Astra Serif" w:cs="PT Astra Serif"/>
          <w:sz w:val="24"/>
          <w:szCs w:val="24"/>
        </w:rPr>
        <w:t xml:space="preserve">Поставщик обязан обе</w:t>
      </w:r>
      <w:r>
        <w:rPr>
          <w:rFonts w:ascii="PT Astra Serif" w:hAnsi="PT Astra Serif" w:eastAsia="PT Astra Serif" w:cs="PT Astra Serif"/>
          <w:sz w:val="24"/>
          <w:szCs w:val="24"/>
        </w:rPr>
        <w:t xml:space="preserve">спечить упаковку (тару) товара, отвечающую требованиям ГОСТов, ТУ, иным требованиям, способную предотвратить его повреждение и (или) порчу во время перевозки к месту доставки, погрузочно-разгрузочных работ и обеспечивающую его годность к эксплуатации;</w:t>
      </w:r>
      <w:r>
        <w:rPr>
          <w:rFonts w:ascii="PT Astra Serif" w:hAnsi="PT Astra Serif" w:cs="PT Astra Serif"/>
          <w:sz w:val="24"/>
          <w:szCs w:val="24"/>
        </w:rPr>
      </w:r>
      <w:r>
        <w:rPr>
          <w:rFonts w:ascii="PT Astra Serif" w:hAnsi="PT Astra Serif" w:cs="PT Astra Serif"/>
          <w:sz w:val="24"/>
          <w:szCs w:val="24"/>
        </w:rPr>
      </w:r>
    </w:p>
    <w:p>
      <w:pPr>
        <w:numPr>
          <w:ilvl w:val="1"/>
          <w:numId w:val="10"/>
        </w:numPr>
        <w:contextualSpacing/>
        <w:ind w:left="0" w:firstLine="567"/>
        <w:jc w:val="both"/>
        <w:spacing w:after="60"/>
        <w:tabs>
          <w:tab w:val="left" w:pos="851" w:leader="none"/>
          <w:tab w:val="left" w:pos="1134" w:leader="none"/>
        </w:tabs>
        <w:rPr>
          <w:rFonts w:ascii="PT Astra Serif" w:hAnsi="PT Astra Serif" w:cs="PT Astra Serif"/>
          <w:sz w:val="24"/>
          <w:szCs w:val="24"/>
        </w:rPr>
      </w:pPr>
      <w:r>
        <w:rPr>
          <w:rFonts w:ascii="PT Astra Serif" w:hAnsi="PT Astra Serif" w:eastAsia="PT Astra Serif" w:cs="PT Astra Serif"/>
          <w:sz w:val="24"/>
          <w:szCs w:val="24"/>
          <w:lang w:eastAsia="ar-SA"/>
        </w:rPr>
        <w:t xml:space="preserve">Марк</w:t>
      </w:r>
      <w:r>
        <w:rPr>
          <w:rFonts w:ascii="PT Astra Serif" w:hAnsi="PT Astra Serif" w:eastAsia="PT Astra Serif" w:cs="PT Astra Serif"/>
          <w:sz w:val="24"/>
          <w:szCs w:val="24"/>
          <w:lang w:eastAsia="ar-SA"/>
        </w:rPr>
        <w:t xml:space="preserve">ировка должна быть нанесена на упаковку (тару) товара в соответствии с требованиями законодательства Российской Федерации.</w:t>
      </w:r>
      <w:r>
        <w:rPr>
          <w:rFonts w:ascii="PT Astra Serif" w:hAnsi="PT Astra Serif" w:cs="PT Astra Serif"/>
          <w:sz w:val="24"/>
          <w:szCs w:val="24"/>
        </w:rPr>
      </w:r>
      <w:r>
        <w:rPr>
          <w:rFonts w:ascii="PT Astra Serif" w:hAnsi="PT Astra Serif" w:cs="PT Astra Serif"/>
          <w:sz w:val="24"/>
          <w:szCs w:val="24"/>
        </w:rPr>
      </w:r>
    </w:p>
    <w:p>
      <w:pPr>
        <w:numPr>
          <w:ilvl w:val="0"/>
          <w:numId w:val="11"/>
        </w:numPr>
        <w:contextualSpacing/>
        <w:jc w:val="both"/>
        <w:spacing w:after="60"/>
        <w:widowControl w:val="off"/>
        <w:tabs>
          <w:tab w:val="left" w:pos="851" w:leader="none"/>
        </w:tabs>
        <w:rPr>
          <w:rFonts w:ascii="PT Astra Serif" w:hAnsi="PT Astra Serif" w:cs="PT Astra Serif"/>
          <w:b/>
          <w:sz w:val="24"/>
          <w:szCs w:val="24"/>
        </w:rPr>
      </w:pPr>
      <w:r>
        <w:rPr>
          <w:rFonts w:ascii="PT Astra Serif" w:hAnsi="PT Astra Serif" w:eastAsia="PT Astra Serif" w:cs="PT Astra Serif"/>
          <w:b/>
          <w:sz w:val="24"/>
          <w:szCs w:val="24"/>
        </w:rPr>
        <w:t xml:space="preserve">Условия поставки товара:</w:t>
      </w:r>
      <w:r>
        <w:rPr>
          <w:rFonts w:ascii="PT Astra Serif" w:hAnsi="PT Astra Serif" w:cs="PT Astra Serif"/>
          <w:b/>
          <w:sz w:val="24"/>
          <w:szCs w:val="24"/>
        </w:rPr>
      </w:r>
      <w:r>
        <w:rPr>
          <w:rFonts w:ascii="PT Astra Serif" w:hAnsi="PT Astra Serif" w:cs="PT Astra Serif"/>
          <w:b/>
          <w:sz w:val="24"/>
          <w:szCs w:val="24"/>
        </w:rPr>
      </w:r>
    </w:p>
    <w:p>
      <w:pPr>
        <w:numPr>
          <w:ilvl w:val="1"/>
          <w:numId w:val="13"/>
        </w:numPr>
        <w:contextualSpacing/>
        <w:ind w:left="0" w:firstLine="567"/>
        <w:jc w:val="both"/>
        <w:spacing w:after="60"/>
        <w:widowControl w:val="off"/>
        <w:tabs>
          <w:tab w:val="left" w:pos="1134" w:leader="none"/>
          <w:tab w:val="left" w:pos="1276" w:leader="none"/>
        </w:tabs>
        <w:rPr>
          <w:rFonts w:ascii="PT Astra Serif" w:hAnsi="PT Astra Serif" w:cs="PT Astra Serif"/>
          <w:sz w:val="24"/>
          <w:szCs w:val="24"/>
        </w:rPr>
      </w:pPr>
      <w:r>
        <w:rPr>
          <w:rFonts w:ascii="PT Astra Serif" w:hAnsi="PT Astra Serif" w:eastAsia="PT Astra Serif" w:cs="PT Astra Serif"/>
          <w:sz w:val="24"/>
          <w:szCs w:val="24"/>
        </w:rPr>
        <w:t xml:space="preserve">Поставка товара должна осуществляться </w:t>
      </w:r>
      <w:r>
        <w:rPr>
          <w:rFonts w:ascii="PT Astra Serif" w:hAnsi="PT Astra Serif" w:eastAsia="PT Astra Serif" w:cs="PT Astra Serif"/>
          <w:bCs/>
          <w:sz w:val="24"/>
          <w:szCs w:val="24"/>
        </w:rPr>
        <w:t xml:space="preserve">в соответствии со Спецификацией</w:t>
      </w:r>
      <w:r>
        <w:rPr>
          <w:rFonts w:ascii="PT Astra Serif" w:hAnsi="PT Astra Serif" w:eastAsia="PT Astra Serif" w:cs="PT Astra Serif"/>
          <w:bCs/>
          <w:sz w:val="24"/>
          <w:szCs w:val="24"/>
        </w:rPr>
        <w:t xml:space="preserve">, условиями контракта, требованиями действующего законодательства Российской Федерации</w:t>
      </w:r>
      <w:r>
        <w:rPr>
          <w:rFonts w:ascii="PT Astra Serif" w:hAnsi="PT Astra Serif" w:eastAsia="PT Astra Serif" w:cs="PT Astra Serif"/>
          <w:sz w:val="24"/>
          <w:szCs w:val="24"/>
        </w:rPr>
        <w:t xml:space="preserve">;</w:t>
      </w:r>
      <w:r>
        <w:rPr>
          <w:rFonts w:ascii="PT Astra Serif" w:hAnsi="PT Astra Serif" w:cs="PT Astra Serif"/>
          <w:sz w:val="24"/>
          <w:szCs w:val="24"/>
        </w:rPr>
      </w:r>
      <w:r>
        <w:rPr>
          <w:rFonts w:ascii="PT Astra Serif" w:hAnsi="PT Astra Serif" w:cs="PT Astra Serif"/>
          <w:sz w:val="24"/>
          <w:szCs w:val="24"/>
        </w:rPr>
      </w:r>
    </w:p>
    <w:p>
      <w:pPr>
        <w:numPr>
          <w:ilvl w:val="1"/>
          <w:numId w:val="13"/>
        </w:numPr>
        <w:contextualSpacing/>
        <w:ind w:left="0" w:firstLine="567"/>
        <w:jc w:val="both"/>
        <w:spacing w:after="60"/>
        <w:widowControl w:val="off"/>
        <w:tabs>
          <w:tab w:val="left" w:pos="1134" w:leader="none"/>
          <w:tab w:val="left" w:pos="1276" w:leader="none"/>
        </w:tabs>
        <w:rPr>
          <w:rFonts w:ascii="PT Astra Serif" w:hAnsi="PT Astra Serif" w:cs="PT Astra Serif"/>
          <w:sz w:val="24"/>
          <w:szCs w:val="24"/>
        </w:rPr>
      </w:pPr>
      <w:r>
        <w:rPr>
          <w:rFonts w:ascii="PT Astra Serif" w:hAnsi="PT Astra Serif" w:eastAsia="PT Astra Serif" w:cs="PT Astra Serif"/>
          <w:sz w:val="24"/>
          <w:szCs w:val="24"/>
        </w:rPr>
        <w:t xml:space="preserve">Поставка товара производится силами и средствами поставщика в соответствии с условиями контракта в рабочее время заказчика </w:t>
      </w:r>
      <w:r>
        <w:rPr>
          <w:rFonts w:ascii="PT Astra Serif" w:hAnsi="PT Astra Serif" w:eastAsia="PT Astra Serif" w:cs="PT Astra Serif"/>
          <w:sz w:val="24"/>
          <w:szCs w:val="24"/>
        </w:rPr>
        <w:t xml:space="preserve">09:00 до 16:00</w:t>
      </w:r>
      <w:r>
        <w:rPr>
          <w:rFonts w:ascii="PT Astra Serif" w:hAnsi="PT Astra Serif" w:eastAsia="PT Astra Serif" w:cs="PT Astra Serif"/>
          <w:sz w:val="24"/>
          <w:szCs w:val="24"/>
        </w:rPr>
        <w:t xml:space="preserve">;</w:t>
      </w:r>
      <w:r>
        <w:rPr>
          <w:rFonts w:ascii="PT Astra Serif" w:hAnsi="PT Astra Serif" w:cs="PT Astra Serif"/>
          <w:sz w:val="24"/>
          <w:szCs w:val="24"/>
        </w:rPr>
      </w:r>
      <w:r>
        <w:rPr>
          <w:rFonts w:ascii="PT Astra Serif" w:hAnsi="PT Astra Serif" w:cs="PT Astra Serif"/>
          <w:sz w:val="24"/>
          <w:szCs w:val="24"/>
        </w:rPr>
      </w:r>
    </w:p>
    <w:p>
      <w:pPr>
        <w:numPr>
          <w:ilvl w:val="1"/>
          <w:numId w:val="13"/>
        </w:numPr>
        <w:contextualSpacing/>
        <w:ind w:left="0" w:firstLine="567"/>
        <w:jc w:val="both"/>
        <w:spacing w:after="60"/>
        <w:widowControl w:val="off"/>
        <w:tabs>
          <w:tab w:val="left" w:pos="1134" w:leader="none"/>
          <w:tab w:val="left" w:pos="1276" w:leader="none"/>
        </w:tabs>
        <w:rPr>
          <w:rFonts w:ascii="PT Astra Serif" w:hAnsi="PT Astra Serif" w:cs="PT Astra Serif"/>
          <w:sz w:val="24"/>
          <w:szCs w:val="24"/>
        </w:rPr>
      </w:pPr>
      <w:r>
        <w:rPr>
          <w:rFonts w:ascii="PT Astra Serif" w:hAnsi="PT Astra Serif" w:eastAsia="PT Astra Serif" w:cs="PT Astra Serif"/>
          <w:sz w:val="24"/>
          <w:szCs w:val="24"/>
        </w:rPr>
        <w:t xml:space="preserve">Поставщик либо уполномоченное им лицо при передаче товара обязан предоставить заказчику следующие документы по качеству товара:</w:t>
      </w:r>
      <w:r>
        <w:rPr>
          <w:rFonts w:ascii="PT Astra Serif" w:hAnsi="PT Astra Serif" w:cs="PT Astra Serif"/>
          <w:sz w:val="24"/>
          <w:szCs w:val="24"/>
        </w:rPr>
      </w:r>
      <w:r>
        <w:rPr>
          <w:rFonts w:ascii="PT Astra Serif" w:hAnsi="PT Astra Serif" w:cs="PT Astra Serif"/>
          <w:sz w:val="24"/>
          <w:szCs w:val="24"/>
        </w:rPr>
      </w:r>
    </w:p>
    <w:p>
      <w:pPr>
        <w:contextualSpacing/>
        <w:ind w:firstLine="567"/>
        <w:jc w:val="both"/>
        <w:widowControl w:val="off"/>
        <w:tabs>
          <w:tab w:val="left" w:pos="993" w:leader="none"/>
        </w:tabs>
        <w:rPr>
          <w:rFonts w:ascii="PT Astra Serif" w:hAnsi="PT Astra Serif" w:cs="PT Astra Serif"/>
          <w:sz w:val="24"/>
          <w:szCs w:val="24"/>
        </w:rPr>
      </w:pPr>
      <w:r>
        <w:rPr>
          <w:rFonts w:ascii="PT Astra Serif" w:hAnsi="PT Astra Serif" w:eastAsia="PT Astra Serif" w:cs="PT Astra Serif"/>
          <w:sz w:val="24"/>
          <w:szCs w:val="24"/>
        </w:rPr>
        <w:t xml:space="preserve">- копию сертификата соответствия/декларации о соответствии на</w:t>
      </w:r>
      <w:r>
        <w:rPr>
          <w:rFonts w:ascii="PT Astra Serif" w:hAnsi="PT Astra Serif" w:eastAsia="PT Astra Serif" w:cs="PT Astra Serif"/>
          <w:sz w:val="24"/>
          <w:szCs w:val="24"/>
        </w:rPr>
        <w:t xml:space="preserve"> товар (при их наличии в соответствии с требованиями законодательства Российской Федерации);</w:t>
      </w:r>
      <w:r>
        <w:rPr>
          <w:rFonts w:ascii="PT Astra Serif" w:hAnsi="PT Astra Serif" w:cs="PT Astra Serif"/>
          <w:sz w:val="24"/>
          <w:szCs w:val="24"/>
        </w:rPr>
      </w:r>
      <w:r>
        <w:rPr>
          <w:rFonts w:ascii="PT Astra Serif" w:hAnsi="PT Astra Serif" w:cs="PT Astra Serif"/>
          <w:sz w:val="24"/>
          <w:szCs w:val="24"/>
        </w:rPr>
      </w:r>
    </w:p>
    <w:p>
      <w:pPr>
        <w:contextualSpacing/>
        <w:ind w:firstLine="567"/>
        <w:jc w:val="both"/>
        <w:widowControl w:val="off"/>
        <w:tabs>
          <w:tab w:val="left" w:pos="993" w:leader="none"/>
        </w:tabs>
        <w:rPr>
          <w:rFonts w:ascii="PT Astra Serif" w:hAnsi="PT Astra Serif" w:cs="PT Astra Serif"/>
          <w:sz w:val="24"/>
          <w:szCs w:val="24"/>
        </w:rPr>
      </w:pPr>
      <w:r>
        <w:rPr>
          <w:rFonts w:ascii="PT Astra Serif" w:hAnsi="PT Astra Serif" w:eastAsia="PT Astra Serif" w:cs="PT Astra Serif"/>
          <w:sz w:val="24"/>
          <w:szCs w:val="24"/>
        </w:rPr>
        <w:t xml:space="preserve">- копию санитарно-эпидемиологического заключения на товар (при его наличии в соответствии с требованиями законодательства Российской Федерации);</w:t>
      </w:r>
      <w:r>
        <w:rPr>
          <w:rFonts w:ascii="PT Astra Serif" w:hAnsi="PT Astra Serif" w:cs="PT Astra Serif"/>
          <w:sz w:val="24"/>
          <w:szCs w:val="24"/>
        </w:rPr>
      </w:r>
      <w:r>
        <w:rPr>
          <w:rFonts w:ascii="PT Astra Serif" w:hAnsi="PT Astra Serif" w:cs="PT Astra Serif"/>
          <w:sz w:val="24"/>
          <w:szCs w:val="24"/>
        </w:rPr>
      </w:r>
    </w:p>
    <w:p>
      <w:pPr>
        <w:contextualSpacing/>
        <w:ind w:firstLine="567"/>
        <w:jc w:val="both"/>
        <w:widowControl w:val="off"/>
        <w:tabs>
          <w:tab w:val="left" w:pos="993" w:leader="none"/>
        </w:tabs>
        <w:rPr>
          <w:rFonts w:ascii="PT Astra Serif" w:hAnsi="PT Astra Serif" w:cs="PT Astra Serif"/>
          <w:sz w:val="24"/>
          <w:szCs w:val="24"/>
        </w:rPr>
      </w:pPr>
      <w:r>
        <w:rPr>
          <w:rFonts w:ascii="PT Astra Serif" w:hAnsi="PT Astra Serif" w:eastAsia="PT Astra Serif" w:cs="PT Astra Serif"/>
          <w:sz w:val="24"/>
          <w:szCs w:val="24"/>
        </w:rPr>
        <w:t xml:space="preserve">- иные документы, </w:t>
      </w:r>
      <w:r>
        <w:rPr>
          <w:rFonts w:ascii="PT Astra Serif" w:hAnsi="PT Astra Serif" w:eastAsia="PT Astra Serif" w:cs="PT Astra Serif"/>
          <w:sz w:val="24"/>
          <w:szCs w:val="24"/>
        </w:rPr>
        <w:t xml:space="preserve">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Pr>
          <w:rFonts w:ascii="PT Astra Serif" w:hAnsi="PT Astra Serif" w:cs="PT Astra Serif"/>
          <w:sz w:val="24"/>
          <w:szCs w:val="24"/>
        </w:rPr>
      </w:r>
      <w:r>
        <w:rPr>
          <w:rFonts w:ascii="PT Astra Serif" w:hAnsi="PT Astra Serif" w:cs="PT Astra Serif"/>
          <w:sz w:val="24"/>
          <w:szCs w:val="24"/>
        </w:rPr>
      </w:r>
    </w:p>
    <w:p>
      <w:pPr>
        <w:numPr>
          <w:ilvl w:val="0"/>
          <w:numId w:val="11"/>
        </w:numPr>
        <w:contextualSpacing/>
        <w:jc w:val="both"/>
        <w:widowControl w:val="off"/>
        <w:tabs>
          <w:tab w:val="left" w:pos="993" w:leader="none"/>
        </w:tabs>
        <w:rPr>
          <w:rFonts w:ascii="PT Astra Serif" w:hAnsi="PT Astra Serif" w:cs="PT Astra Serif"/>
          <w:b/>
          <w:sz w:val="24"/>
          <w:szCs w:val="24"/>
        </w:rPr>
      </w:pPr>
      <w:r>
        <w:rPr>
          <w:rFonts w:ascii="PT Astra Serif" w:hAnsi="PT Astra Serif" w:eastAsia="PT Astra Serif" w:cs="PT Astra Serif"/>
          <w:b/>
          <w:sz w:val="24"/>
          <w:szCs w:val="24"/>
        </w:rPr>
        <w:t xml:space="preserve">Требования к техническим характеристикам поставляемого Товара:</w:t>
      </w:r>
      <w:r>
        <w:rPr>
          <w:rFonts w:ascii="PT Astra Serif" w:hAnsi="PT Astra Serif" w:cs="PT Astra Serif"/>
          <w:b/>
          <w:sz w:val="24"/>
          <w:szCs w:val="24"/>
        </w:rPr>
      </w:r>
      <w:r>
        <w:rPr>
          <w:rFonts w:ascii="PT Astra Serif" w:hAnsi="PT Astra Serif" w:cs="PT Astra Serif"/>
          <w:b/>
          <w:sz w:val="24"/>
          <w:szCs w:val="24"/>
        </w:rPr>
      </w:r>
    </w:p>
    <w:tbl>
      <w:tblPr>
        <w:tblStyle w:val="1028"/>
        <w:tblW w:w="14742" w:type="dxa"/>
        <w:tblInd w:w="108" w:type="dxa"/>
        <w:tblLayout w:type="fixed"/>
        <w:tblLook w:val="04A0" w:firstRow="1" w:lastRow="0" w:firstColumn="1" w:lastColumn="0" w:noHBand="0" w:noVBand="1"/>
      </w:tblPr>
      <w:tblGrid>
        <w:gridCol w:w="709"/>
        <w:gridCol w:w="3402"/>
        <w:gridCol w:w="2268"/>
        <w:gridCol w:w="1843"/>
        <w:gridCol w:w="1701"/>
        <w:gridCol w:w="992"/>
        <w:gridCol w:w="1275"/>
        <w:gridCol w:w="1276"/>
        <w:gridCol w:w="1276"/>
      </w:tblGrid>
      <w:tr>
        <w:tblPrEx/>
        <w:trPr>
          <w:trHeight w:val="865"/>
        </w:trPr>
        <w:tc>
          <w:tcPr>
            <w:tcW w:w="709"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t xml:space="preserve">№ п/п</w:t>
            </w:r>
            <w:r>
              <w:rPr>
                <w:rFonts w:ascii="PT Astra Serif" w:hAnsi="PT Astra Serif" w:cs="PT Astra Serif"/>
                <w:sz w:val="24"/>
                <w:szCs w:val="24"/>
              </w:rPr>
            </w:r>
            <w:r>
              <w:rPr>
                <w:rFonts w:ascii="PT Astra Serif" w:hAnsi="PT Astra Serif" w:cs="PT Astra Serif"/>
                <w:sz w:val="24"/>
                <w:szCs w:val="24"/>
              </w:rPr>
            </w:r>
          </w:p>
        </w:tc>
        <w:tc>
          <w:tcPr>
            <w:tcW w:w="3402"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t xml:space="preserve">Наименование Товара</w:t>
            </w:r>
            <w:r>
              <w:rPr>
                <w:rFonts w:ascii="PT Astra Serif" w:hAnsi="PT Astra Serif" w:cs="PT Astra Serif"/>
                <w:sz w:val="24"/>
                <w:szCs w:val="24"/>
              </w:rPr>
            </w:r>
            <w:r>
              <w:rPr>
                <w:rFonts w:ascii="PT Astra Serif" w:hAnsi="PT Astra Serif" w:cs="PT Astra Serif"/>
                <w:sz w:val="24"/>
                <w:szCs w:val="24"/>
              </w:rPr>
            </w:r>
          </w:p>
        </w:tc>
        <w:tc>
          <w:tcPr>
            <w:gridSpan w:val="3"/>
            <w:tcW w:w="5812" w:type="dxa"/>
            <w:vAlign w:val="center"/>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t xml:space="preserve">Техн</w:t>
            </w:r>
            <w:r>
              <w:rPr>
                <w:rFonts w:ascii="PT Astra Serif" w:hAnsi="PT Astra Serif" w:eastAsia="PT Astra Serif" w:cs="PT Astra Serif"/>
                <w:sz w:val="24"/>
                <w:szCs w:val="24"/>
              </w:rPr>
              <w:t xml:space="preserve">ические характеристики товара (минимальные и (или) максимальные, неизменные значения показателей, используемых для определения соответствия Товара)</w:t>
            </w:r>
            <w:r>
              <w:rPr>
                <w:rStyle w:val="1019"/>
                <w:rFonts w:ascii="PT Astra Serif" w:hAnsi="PT Astra Serif" w:eastAsia="PT Astra Serif" w:cs="PT Astra Serif"/>
                <w:sz w:val="24"/>
                <w:szCs w:val="24"/>
              </w:rPr>
              <w:footnoteReference w:id="2"/>
            </w:r>
            <w:r>
              <w:rPr>
                <w:rFonts w:ascii="PT Astra Serif" w:hAnsi="PT Astra Serif" w:cs="PT Astra Serif"/>
                <w:sz w:val="24"/>
                <w:szCs w:val="24"/>
              </w:rPr>
            </w:r>
            <w:r>
              <w:rPr>
                <w:rFonts w:ascii="PT Astra Serif" w:hAnsi="PT Astra Serif" w:cs="PT Astra Serif"/>
                <w:sz w:val="24"/>
                <w:szCs w:val="24"/>
              </w:rPr>
            </w:r>
          </w:p>
        </w:tc>
        <w:tc>
          <w:tcPr>
            <w:tcW w:w="992"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t xml:space="preserve">Количество, шт.</w:t>
            </w:r>
            <w:r>
              <w:rPr>
                <w:rFonts w:ascii="PT Astra Serif" w:hAnsi="PT Astra Serif" w:cs="PT Astra Serif"/>
                <w:sz w:val="24"/>
                <w:szCs w:val="24"/>
              </w:rPr>
            </w:r>
            <w:r>
              <w:rPr>
                <w:rFonts w:ascii="PT Astra Serif" w:hAnsi="PT Astra Serif" w:cs="PT Astra Serif"/>
                <w:sz w:val="24"/>
                <w:szCs w:val="24"/>
              </w:rPr>
            </w:r>
          </w:p>
        </w:tc>
        <w:tc>
          <w:tcPr>
            <w:tcW w:w="1275"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bCs/>
                <w:sz w:val="24"/>
                <w:szCs w:val="24"/>
                <w:lang w:eastAsia="zh-CN"/>
              </w:rPr>
              <w:t xml:space="preserve">Цена за единицу, руб.</w:t>
            </w:r>
            <w:r>
              <w:rPr>
                <w:rStyle w:val="1019"/>
                <w:rFonts w:ascii="PT Astra Serif" w:hAnsi="PT Astra Serif" w:eastAsia="PT Astra Serif" w:cs="PT Astra Serif"/>
                <w:bCs/>
                <w:sz w:val="24"/>
                <w:szCs w:val="24"/>
                <w:lang w:eastAsia="zh-CN"/>
              </w:rPr>
              <w:footnoteReference w:id="3"/>
            </w:r>
            <w:r>
              <w:rPr>
                <w:rFonts w:ascii="PT Astra Serif" w:hAnsi="PT Astra Serif" w:cs="PT Astra Serif"/>
                <w:sz w:val="24"/>
                <w:szCs w:val="24"/>
              </w:rPr>
            </w:r>
            <w:r>
              <w:rPr>
                <w:rFonts w:ascii="PT Astra Serif" w:hAnsi="PT Astra Serif" w:cs="PT Astra Serif"/>
                <w:sz w:val="24"/>
                <w:szCs w:val="24"/>
              </w:rPr>
            </w:r>
          </w:p>
        </w:tc>
        <w:tc>
          <w:tcPr>
            <w:tcW w:w="1276"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bCs/>
                <w:sz w:val="24"/>
                <w:szCs w:val="24"/>
                <w:lang w:eastAsia="zh-CN"/>
              </w:rPr>
              <w:t xml:space="preserve">Цена контракта, руб.</w:t>
            </w:r>
            <w:r>
              <w:rPr>
                <w:rStyle w:val="1019"/>
                <w:rFonts w:ascii="PT Astra Serif" w:hAnsi="PT Astra Serif" w:eastAsia="PT Astra Serif" w:cs="PT Astra Serif"/>
                <w:bCs/>
                <w:sz w:val="24"/>
                <w:szCs w:val="24"/>
                <w:lang w:eastAsia="zh-CN"/>
              </w:rPr>
              <w:footnoteReference w:id="4"/>
            </w:r>
            <w:r>
              <w:rPr>
                <w:rFonts w:ascii="PT Astra Serif" w:hAnsi="PT Astra Serif" w:cs="PT Astra Serif"/>
                <w:sz w:val="24"/>
                <w:szCs w:val="24"/>
              </w:rPr>
            </w:r>
            <w:r>
              <w:rPr>
                <w:rFonts w:ascii="PT Astra Serif" w:hAnsi="PT Astra Serif" w:cs="PT Astra Serif"/>
                <w:sz w:val="24"/>
                <w:szCs w:val="24"/>
              </w:rPr>
            </w:r>
          </w:p>
        </w:tc>
        <w:tc>
          <w:tcPr>
            <w:tcW w:w="1276"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bCs/>
                <w:color w:val="000000"/>
                <w:spacing w:val="-3"/>
                <w:sz w:val="24"/>
                <w:szCs w:val="24"/>
              </w:rPr>
              <w:t xml:space="preserve">Страна происхождения товара</w:t>
            </w:r>
            <w:r>
              <w:rPr>
                <w:rStyle w:val="1019"/>
                <w:rFonts w:ascii="PT Astra Serif" w:hAnsi="PT Astra Serif" w:eastAsia="PT Astra Serif" w:cs="PT Astra Serif"/>
                <w:bCs/>
                <w:color w:val="000000"/>
                <w:spacing w:val="-3"/>
                <w:sz w:val="24"/>
                <w:szCs w:val="24"/>
              </w:rPr>
              <w:footnoteReference w:id="5"/>
            </w:r>
            <w:r>
              <w:rPr>
                <w:rFonts w:ascii="PT Astra Serif" w:hAnsi="PT Astra Serif" w:cs="PT Astra Serif"/>
                <w:sz w:val="24"/>
                <w:szCs w:val="24"/>
              </w:rPr>
            </w:r>
            <w:r>
              <w:rPr>
                <w:rFonts w:ascii="PT Astra Serif" w:hAnsi="PT Astra Serif" w:cs="PT Astra Serif"/>
                <w:sz w:val="24"/>
                <w:szCs w:val="24"/>
              </w:rPr>
            </w:r>
          </w:p>
        </w:tc>
      </w:tr>
      <w:tr>
        <w:tblPrEx/>
        <w:trPr>
          <w:trHeight w:val="1019"/>
        </w:trPr>
        <w:tc>
          <w:tcPr>
            <w:tcW w:w="709" w:type="dxa"/>
            <w:vMerge w:val="continue"/>
            <w:textDirection w:val="lrTb"/>
            <w:noWrap w:val="false"/>
          </w:tcPr>
          <w:p>
            <w:pPr>
              <w:contextualSpacing/>
              <w:jc w:val="both"/>
              <w:rPr>
                <w:rFonts w:ascii="Times New Roman" w:hAnsi="Times New Roman" w:eastAsia="Calibri"/>
                <w:b/>
                <w:sz w:val="24"/>
                <w:szCs w:val="24"/>
              </w:rPr>
            </w:pPr>
            <w:r>
              <w:rPr>
                <w:rFonts w:ascii="Times New Roman" w:hAnsi="Times New Roman" w:eastAsia="Calibri"/>
                <w:b/>
                <w:sz w:val="24"/>
                <w:szCs w:val="24"/>
              </w:rPr>
            </w:r>
            <w:r>
              <w:rPr>
                <w:rFonts w:ascii="Times New Roman" w:hAnsi="Times New Roman" w:eastAsia="Calibri"/>
                <w:b/>
                <w:sz w:val="24"/>
                <w:szCs w:val="24"/>
              </w:rPr>
            </w:r>
            <w:r>
              <w:rPr>
                <w:rFonts w:ascii="Times New Roman" w:hAnsi="Times New Roman" w:eastAsia="Calibri"/>
                <w:b/>
                <w:sz w:val="24"/>
                <w:szCs w:val="24"/>
              </w:rPr>
            </w:r>
          </w:p>
        </w:tc>
        <w:tc>
          <w:tcPr>
            <w:tcW w:w="3402" w:type="dxa"/>
            <w:vMerge w:val="continue"/>
            <w:textDirection w:val="lrTb"/>
            <w:noWrap w:val="false"/>
          </w:tcPr>
          <w:p>
            <w:pPr>
              <w:contextualSpacing/>
              <w:jc w:val="both"/>
              <w:rPr>
                <w:rFonts w:ascii="Times New Roman" w:hAnsi="Times New Roman" w:eastAsia="Calibri"/>
                <w:b/>
                <w:sz w:val="24"/>
                <w:szCs w:val="24"/>
              </w:rPr>
            </w:pPr>
            <w:r>
              <w:rPr>
                <w:rFonts w:ascii="Times New Roman" w:hAnsi="Times New Roman" w:eastAsia="Calibri"/>
                <w:b/>
                <w:sz w:val="24"/>
                <w:szCs w:val="24"/>
              </w:rPr>
            </w:r>
            <w:r>
              <w:rPr>
                <w:rFonts w:ascii="Times New Roman" w:hAnsi="Times New Roman" w:eastAsia="Calibri"/>
                <w:b/>
                <w:sz w:val="24"/>
                <w:szCs w:val="24"/>
              </w:rPr>
            </w:r>
            <w:r>
              <w:rPr>
                <w:rFonts w:ascii="Times New Roman" w:hAnsi="Times New Roman" w:eastAsia="Calibri"/>
                <w:b/>
                <w:sz w:val="24"/>
                <w:szCs w:val="24"/>
              </w:rPr>
            </w:r>
          </w:p>
        </w:tc>
        <w:tc>
          <w:tcPr>
            <w:tcW w:w="2268" w:type="dxa"/>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t xml:space="preserve">Наименование характеристики, единица измерения характеристики</w:t>
            </w:r>
            <w:r>
              <w:rPr>
                <w:rFonts w:ascii="PT Astra Serif" w:hAnsi="PT Astra Serif" w:cs="PT Astra Serif"/>
                <w:sz w:val="24"/>
                <w:szCs w:val="24"/>
              </w:rPr>
            </w:r>
            <w:r>
              <w:rPr>
                <w:rFonts w:ascii="PT Astra Serif" w:hAnsi="PT Astra Serif" w:cs="PT Astra Serif"/>
                <w:sz w:val="24"/>
                <w:szCs w:val="24"/>
              </w:rPr>
            </w:r>
          </w:p>
        </w:tc>
        <w:tc>
          <w:tcPr>
            <w:tcW w:w="1843" w:type="dxa"/>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t xml:space="preserve">Значение характеристики</w:t>
            </w:r>
            <w:r>
              <w:rPr>
                <w:rFonts w:ascii="PT Astra Serif" w:hAnsi="PT Astra Serif" w:cs="PT Astra Serif"/>
                <w:sz w:val="24"/>
                <w:szCs w:val="24"/>
              </w:rPr>
            </w:r>
            <w:r>
              <w:rPr>
                <w:rFonts w:ascii="PT Astra Serif" w:hAnsi="PT Astra Serif" w:cs="PT Astra Serif"/>
                <w:sz w:val="24"/>
                <w:szCs w:val="24"/>
              </w:rPr>
            </w:r>
          </w:p>
        </w:tc>
        <w:tc>
          <w:tcPr>
            <w:tcW w:w="1701" w:type="dxa"/>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t xml:space="preserve">Единица измерения характеристики</w:t>
            </w:r>
            <w:r>
              <w:rPr>
                <w:rFonts w:ascii="PT Astra Serif" w:hAnsi="PT Astra Serif" w:cs="PT Astra Serif"/>
                <w:sz w:val="24"/>
                <w:szCs w:val="24"/>
              </w:rPr>
            </w:r>
            <w:r>
              <w:rPr>
                <w:rFonts w:ascii="PT Astra Serif" w:hAnsi="PT Astra Serif" w:cs="PT Astra Serif"/>
                <w:sz w:val="24"/>
                <w:szCs w:val="24"/>
              </w:rPr>
            </w:r>
          </w:p>
        </w:tc>
        <w:tc>
          <w:tcPr>
            <w:tcW w:w="992" w:type="dxa"/>
            <w:vMerge w:val="continue"/>
            <w:textDirection w:val="lrTb"/>
            <w:noWrap w:val="false"/>
          </w:tcPr>
          <w:p>
            <w:pPr>
              <w:contextualSpacing/>
              <w:jc w:val="both"/>
              <w:rPr>
                <w:rFonts w:ascii="Times New Roman" w:hAnsi="Times New Roman" w:eastAsia="Calibri"/>
                <w:sz w:val="24"/>
                <w:szCs w:val="24"/>
              </w:rPr>
            </w:pPr>
            <w:r>
              <w:rPr>
                <w:rFonts w:ascii="Times New Roman" w:hAnsi="Times New Roman" w:eastAsia="Calibri"/>
                <w:sz w:val="24"/>
                <w:szCs w:val="24"/>
              </w:rPr>
            </w:r>
            <w:r>
              <w:rPr>
                <w:rFonts w:ascii="Times New Roman" w:hAnsi="Times New Roman" w:eastAsia="Calibri"/>
                <w:sz w:val="24"/>
                <w:szCs w:val="24"/>
              </w:rPr>
            </w:r>
            <w:r>
              <w:rPr>
                <w:rFonts w:ascii="Times New Roman" w:hAnsi="Times New Roman" w:eastAsia="Calibri"/>
                <w:sz w:val="24"/>
                <w:szCs w:val="24"/>
              </w:rPr>
            </w:r>
          </w:p>
        </w:tc>
        <w:tc>
          <w:tcPr>
            <w:tcW w:w="1275" w:type="dxa"/>
            <w:vMerge w:val="continue"/>
            <w:textDirection w:val="lrTb"/>
            <w:noWrap w:val="false"/>
          </w:tcPr>
          <w:p>
            <w:pPr>
              <w:contextualSpacing/>
              <w:jc w:val="both"/>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Merge w:val="continue"/>
            <w:textDirection w:val="lrTb"/>
            <w:noWrap w:val="false"/>
          </w:tcPr>
          <w:p>
            <w:pPr>
              <w:contextualSpacing/>
              <w:jc w:val="both"/>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Merge w:val="continue"/>
            <w:textDirection w:val="lrTb"/>
            <w:noWrap w:val="false"/>
          </w:tcPr>
          <w:p>
            <w:pPr>
              <w:contextualSpacing/>
              <w:jc w:val="both"/>
              <w:rPr>
                <w:rFonts w:eastAsia="Calibri"/>
                <w:sz w:val="24"/>
                <w:szCs w:val="24"/>
              </w:rPr>
            </w:pPr>
            <w:r>
              <w:rPr>
                <w:rFonts w:eastAsia="Calibri"/>
                <w:sz w:val="24"/>
                <w:szCs w:val="24"/>
              </w:rPr>
            </w:r>
            <w:r>
              <w:rPr>
                <w:rFonts w:eastAsia="Calibri"/>
                <w:sz w:val="24"/>
                <w:szCs w:val="24"/>
              </w:rPr>
            </w:r>
            <w:r>
              <w:rPr>
                <w:rFonts w:eastAsia="Calibri"/>
                <w:sz w:val="24"/>
                <w:szCs w:val="24"/>
              </w:rPr>
            </w:r>
          </w:p>
        </w:tc>
      </w:tr>
      <w:tr>
        <w:tblPrEx/>
        <w:trPr>
          <w:trHeight w:val="605"/>
        </w:trPr>
        <w:tc>
          <w:tcPr>
            <w:tcW w:w="709"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t xml:space="preserve">1</w:t>
            </w:r>
            <w:r>
              <w:rPr>
                <w:rFonts w:ascii="PT Astra Serif" w:hAnsi="PT Astra Serif" w:cs="PT Astra Serif"/>
                <w:sz w:val="24"/>
                <w:szCs w:val="24"/>
              </w:rPr>
            </w:r>
            <w:r>
              <w:rPr>
                <w:rFonts w:ascii="PT Astra Serif" w:hAnsi="PT Astra Serif" w:cs="PT Astra Serif"/>
                <w:sz w:val="24"/>
                <w:szCs w:val="24"/>
              </w:rPr>
            </w:r>
          </w:p>
        </w:tc>
        <w:tc>
          <w:tcPr>
            <w:tcW w:w="3402" w:type="dxa"/>
            <w:vAlign w:val="center"/>
            <w:vMerge w:val="restart"/>
            <w:textDirection w:val="lrTb"/>
            <w:noWrap w:val="false"/>
          </w:tcPr>
          <w:p>
            <w:pPr>
              <w:jc w:val="center"/>
              <w:rPr>
                <w:rFonts w:ascii="PT Astra Serif" w:hAnsi="PT Astra Serif" w:cs="PT Astra Serif"/>
                <w:color w:val="000000"/>
                <w:sz w:val="24"/>
                <w:szCs w:val="24"/>
              </w:rPr>
            </w:pPr>
            <w:r>
              <w:rPr>
                <w:rFonts w:ascii="PT Astra Serif" w:hAnsi="PT Astra Serif" w:eastAsia="PT Astra Serif" w:cs="PT Astra Serif"/>
                <w:color w:val="000000"/>
                <w:sz w:val="24"/>
                <w:szCs w:val="24"/>
                <w:lang w:eastAsia="zh-CN"/>
              </w:rPr>
              <w:t xml:space="preserve">Картридж </w:t>
            </w:r>
            <w:r>
              <w:rPr>
                <w:rFonts w:ascii="PT Astra Serif" w:hAnsi="PT Astra Serif" w:eastAsia="PT Astra Serif" w:cs="PT Astra Serif"/>
                <w:color w:val="000000"/>
                <w:sz w:val="24"/>
                <w:szCs w:val="24"/>
                <w:lang w:eastAsia="zh-CN"/>
              </w:rPr>
              <w:t xml:space="preserve">для электрографических печатающих устройств </w:t>
            </w:r>
            <w:r>
              <w:rPr>
                <w:rFonts w:ascii="PT Astra Serif" w:hAnsi="PT Astra Serif" w:cs="PT Astra Serif"/>
                <w:color w:val="000000"/>
                <w:sz w:val="24"/>
                <w:szCs w:val="24"/>
              </w:rPr>
            </w:r>
            <w:r>
              <w:rPr>
                <w:rFonts w:ascii="PT Astra Serif" w:hAnsi="PT Astra Serif" w:cs="PT Astra Serif"/>
                <w:color w:val="000000"/>
                <w:sz w:val="24"/>
                <w:szCs w:val="24"/>
              </w:rPr>
            </w:r>
          </w:p>
          <w:p>
            <w:pPr>
              <w:jc w:val="center"/>
              <w:rPr>
                <w:rFonts w:ascii="PT Astra Serif" w:hAnsi="PT Astra Serif" w:cs="PT Astra Serif"/>
                <w:color w:val="000000"/>
                <w:sz w:val="24"/>
                <w:szCs w:val="24"/>
              </w:rPr>
            </w:pPr>
            <w:r>
              <w:rPr>
                <w:rFonts w:ascii="PT Astra Serif" w:hAnsi="PT Astra Serif" w:eastAsia="PT Astra Serif" w:cs="PT Astra Serif"/>
                <w:color w:val="000000"/>
                <w:sz w:val="24"/>
                <w:szCs w:val="24"/>
                <w:lang w:eastAsia="zh-CN"/>
              </w:rPr>
              <w:t xml:space="preserve">Тип 1</w:t>
            </w:r>
            <w:r>
              <w:rPr>
                <w:rFonts w:ascii="PT Astra Serif" w:hAnsi="PT Astra Serif" w:cs="PT Astra Serif"/>
                <w:color w:val="000000"/>
                <w:sz w:val="24"/>
                <w:szCs w:val="24"/>
              </w:rPr>
            </w:r>
            <w:r>
              <w:rPr>
                <w:rFonts w:ascii="PT Astra Serif" w:hAnsi="PT Astra Serif" w:cs="PT Astra Serif"/>
                <w:color w:val="000000"/>
                <w:sz w:val="24"/>
                <w:szCs w:val="24"/>
              </w:rPr>
            </w:r>
          </w:p>
        </w:tc>
        <w:tc>
          <w:tcPr>
            <w:tcW w:w="2268" w:type="dxa"/>
            <w:vAlign w:val="center"/>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lang w:eastAsia="zh-CN"/>
              </w:rPr>
              <w:t xml:space="preserve">Назначение</w:t>
            </w:r>
            <w:r>
              <w:rPr>
                <w:rFonts w:ascii="PT Astra Serif" w:hAnsi="PT Astra Serif" w:cs="PT Astra Serif"/>
                <w:sz w:val="24"/>
                <w:szCs w:val="24"/>
              </w:rPr>
            </w:r>
            <w:r>
              <w:rPr>
                <w:rFonts w:ascii="PT Astra Serif" w:hAnsi="PT Astra Serif" w:cs="PT Astra Serif"/>
                <w:sz w:val="24"/>
                <w:szCs w:val="24"/>
              </w:rPr>
            </w:r>
          </w:p>
        </w:tc>
        <w:tc>
          <w:tcPr>
            <w:tcW w:w="1843" w:type="dxa"/>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rPr>
              <w:t xml:space="preserve">Для лазерной печати</w:t>
            </w:r>
            <w:r>
              <w:rPr>
                <w:rFonts w:ascii="PT Astra Serif" w:hAnsi="PT Astra Serif" w:cs="PT Astra Serif"/>
                <w:sz w:val="24"/>
                <w:szCs w:val="24"/>
              </w:rPr>
            </w:r>
            <w:r>
              <w:rPr>
                <w:rFonts w:ascii="PT Astra Serif" w:hAnsi="PT Astra Serif" w:cs="PT Astra Serif"/>
                <w:sz w:val="24"/>
                <w:szCs w:val="24"/>
              </w:rPr>
            </w:r>
          </w:p>
        </w:tc>
        <w:tc>
          <w:tcPr>
            <w:tcW w:w="1701" w:type="dxa"/>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c>
          <w:tcPr>
            <w:tcW w:w="992"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cs="PT Astra Serif"/>
                <w:sz w:val="24"/>
                <w:szCs w:val="24"/>
              </w:rPr>
              <w:t xml:space="preserve">11</w:t>
            </w:r>
            <w:r>
              <w:rPr>
                <w:rFonts w:ascii="PT Astra Serif" w:hAnsi="PT Astra Serif" w:cs="PT Astra Serif"/>
                <w:sz w:val="24"/>
                <w:szCs w:val="24"/>
              </w:rPr>
            </w:r>
            <w:r>
              <w:rPr>
                <w:rFonts w:ascii="PT Astra Serif" w:hAnsi="PT Astra Serif" w:cs="PT Astra Serif"/>
                <w:sz w:val="24"/>
                <w:szCs w:val="24"/>
              </w:rPr>
            </w:r>
          </w:p>
        </w:tc>
        <w:tc>
          <w:tcPr>
            <w:tcW w:w="1275"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c>
          <w:tcPr>
            <w:tcW w:w="1276"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c>
          <w:tcPr>
            <w:tcW w:w="1276"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r>
      <w:tr>
        <w:tblPrEx/>
        <w:trPr>
          <w:trHeight w:val="187"/>
        </w:trPr>
        <w:tc>
          <w:tcPr>
            <w:tcW w:w="709" w:type="dxa"/>
            <w:vMerge w:val="continue"/>
            <w:textDirection w:val="lrTb"/>
            <w:noWrap w:val="false"/>
          </w:tcPr>
          <w:p>
            <w:pPr>
              <w:contextualSpacing/>
              <w:jc w:val="center"/>
              <w:rPr>
                <w:rFonts w:ascii="Times New Roman" w:hAnsi="Times New Roman" w:eastAsia="Calibri"/>
                <w:sz w:val="24"/>
                <w:szCs w:val="24"/>
              </w:rPr>
            </w:pPr>
            <w:r>
              <w:rPr>
                <w:rFonts w:ascii="Times New Roman" w:hAnsi="Times New Roman" w:eastAsia="Calibri"/>
                <w:sz w:val="24"/>
                <w:szCs w:val="24"/>
              </w:rPr>
            </w:r>
            <w:r>
              <w:rPr>
                <w:rFonts w:ascii="Times New Roman" w:hAnsi="Times New Roman" w:eastAsia="Calibri"/>
                <w:sz w:val="24"/>
                <w:szCs w:val="24"/>
              </w:rPr>
            </w:r>
            <w:r>
              <w:rPr>
                <w:rFonts w:ascii="Times New Roman" w:hAnsi="Times New Roman" w:eastAsia="Calibri"/>
                <w:sz w:val="24"/>
                <w:szCs w:val="24"/>
              </w:rPr>
            </w:r>
          </w:p>
        </w:tc>
        <w:tc>
          <w:tcPr>
            <w:tcW w:w="3402" w:type="dxa"/>
            <w:vAlign w:val="center"/>
            <w:vMerge w:val="continue"/>
            <w:textDirection w:val="lrTb"/>
            <w:noWrap w:val="false"/>
          </w:tcPr>
          <w:p>
            <w:pPr>
              <w:jc w:val="center"/>
              <w:rPr>
                <w:rFonts w:ascii="Times New Roman" w:hAnsi="Times New Roman"/>
                <w:color w:val="000000"/>
                <w:sz w:val="24"/>
                <w:szCs w:val="24"/>
                <w:lang w:eastAsia="zh-CN"/>
              </w:rPr>
            </w:pPr>
            <w:r>
              <w:rPr>
                <w:rFonts w:ascii="Times New Roman" w:hAnsi="Times New Roman"/>
                <w:color w:val="000000"/>
                <w:sz w:val="24"/>
                <w:szCs w:val="24"/>
                <w:lang w:eastAsia="zh-CN"/>
              </w:rPr>
            </w:r>
            <w:r>
              <w:rPr>
                <w:rFonts w:ascii="Times New Roman" w:hAnsi="Times New Roman"/>
                <w:color w:val="000000"/>
                <w:sz w:val="24"/>
                <w:szCs w:val="24"/>
                <w:lang w:eastAsia="zh-CN"/>
              </w:rPr>
            </w:r>
            <w:r>
              <w:rPr>
                <w:rFonts w:ascii="Times New Roman" w:hAnsi="Times New Roman"/>
                <w:color w:val="000000"/>
                <w:sz w:val="24"/>
                <w:szCs w:val="24"/>
                <w:lang w:eastAsia="zh-CN"/>
              </w:rPr>
            </w:r>
          </w:p>
        </w:tc>
        <w:tc>
          <w:tcPr>
            <w:tcW w:w="2268" w:type="dxa"/>
            <w:vAlign w:val="center"/>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lang w:eastAsia="zh-CN"/>
              </w:rPr>
              <w:t xml:space="preserve">Ресурс</w:t>
            </w:r>
            <w:r>
              <w:rPr>
                <w:rFonts w:ascii="PT Astra Serif" w:hAnsi="PT Astra Serif" w:cs="PT Astra Serif"/>
                <w:sz w:val="24"/>
                <w:szCs w:val="24"/>
              </w:rPr>
            </w:r>
            <w:r>
              <w:rPr>
                <w:rFonts w:ascii="PT Astra Serif" w:hAnsi="PT Astra Serif" w:cs="PT Astra Serif"/>
                <w:sz w:val="24"/>
                <w:szCs w:val="24"/>
              </w:rPr>
            </w:r>
          </w:p>
        </w:tc>
        <w:tc>
          <w:tcPr>
            <w:tcW w:w="1843" w:type="dxa"/>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rPr>
              <w:t xml:space="preserve">12000</w:t>
            </w:r>
            <w:r>
              <w:rPr>
                <w:rFonts w:ascii="PT Astra Serif" w:hAnsi="PT Astra Serif" w:cs="PT Astra Serif"/>
                <w:sz w:val="24"/>
                <w:szCs w:val="24"/>
              </w:rPr>
            </w:r>
            <w:r>
              <w:rPr>
                <w:rFonts w:ascii="PT Astra Serif" w:hAnsi="PT Astra Serif" w:cs="PT Astra Serif"/>
                <w:sz w:val="24"/>
                <w:szCs w:val="24"/>
              </w:rPr>
            </w:r>
          </w:p>
        </w:tc>
        <w:tc>
          <w:tcPr>
            <w:tcW w:w="1701" w:type="dxa"/>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t xml:space="preserve">страниц</w:t>
            </w:r>
            <w:r>
              <w:rPr>
                <w:rFonts w:ascii="PT Astra Serif" w:hAnsi="PT Astra Serif" w:cs="PT Astra Serif"/>
                <w:sz w:val="24"/>
                <w:szCs w:val="24"/>
              </w:rPr>
            </w:r>
            <w:r>
              <w:rPr>
                <w:rFonts w:ascii="PT Astra Serif" w:hAnsi="PT Astra Serif" w:cs="PT Astra Serif"/>
                <w:sz w:val="24"/>
                <w:szCs w:val="24"/>
              </w:rPr>
            </w:r>
          </w:p>
        </w:tc>
        <w:tc>
          <w:tcPr>
            <w:tcW w:w="992" w:type="dxa"/>
            <w:vMerge w:val="continue"/>
            <w:textDirection w:val="lrTb"/>
            <w:noWrap w:val="false"/>
          </w:tcPr>
          <w:p>
            <w:pPr>
              <w:contextualSpacing/>
              <w:jc w:val="both"/>
              <w:rPr>
                <w:rFonts w:ascii="Times New Roman" w:hAnsi="Times New Roman" w:eastAsia="Calibri"/>
                <w:sz w:val="24"/>
                <w:szCs w:val="24"/>
              </w:rPr>
            </w:pPr>
            <w:r>
              <w:rPr>
                <w:rFonts w:ascii="Times New Roman" w:hAnsi="Times New Roman" w:eastAsia="Calibri"/>
                <w:sz w:val="24"/>
                <w:szCs w:val="24"/>
              </w:rPr>
            </w:r>
            <w:r>
              <w:rPr>
                <w:rFonts w:ascii="Times New Roman" w:hAnsi="Times New Roman" w:eastAsia="Calibri"/>
                <w:sz w:val="24"/>
                <w:szCs w:val="24"/>
              </w:rPr>
            </w:r>
            <w:r>
              <w:rPr>
                <w:rFonts w:ascii="Times New Roman" w:hAnsi="Times New Roman" w:eastAsia="Calibri"/>
                <w:sz w:val="24"/>
                <w:szCs w:val="24"/>
              </w:rPr>
            </w:r>
          </w:p>
        </w:tc>
        <w:tc>
          <w:tcPr>
            <w:tcW w:w="1275" w:type="dxa"/>
            <w:vMerge w:val="continue"/>
            <w:textDirection w:val="lrTb"/>
            <w:noWrap w:val="false"/>
          </w:tcPr>
          <w:p>
            <w:pPr>
              <w:contextualSpacing/>
              <w:jc w:val="both"/>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Merge w:val="continue"/>
            <w:textDirection w:val="lrTb"/>
            <w:noWrap w:val="false"/>
          </w:tcPr>
          <w:p>
            <w:pPr>
              <w:contextualSpacing/>
              <w:jc w:val="both"/>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Merge w:val="continue"/>
            <w:textDirection w:val="lrTb"/>
            <w:noWrap w:val="false"/>
          </w:tcPr>
          <w:p>
            <w:pPr>
              <w:contextualSpacing/>
              <w:jc w:val="both"/>
              <w:rPr>
                <w:rFonts w:eastAsia="Calibri"/>
                <w:sz w:val="24"/>
                <w:szCs w:val="24"/>
              </w:rPr>
            </w:pPr>
            <w:r>
              <w:rPr>
                <w:rFonts w:eastAsia="Calibri"/>
                <w:sz w:val="24"/>
                <w:szCs w:val="24"/>
              </w:rPr>
            </w:r>
            <w:r>
              <w:rPr>
                <w:rFonts w:eastAsia="Calibri"/>
                <w:sz w:val="24"/>
                <w:szCs w:val="24"/>
              </w:rPr>
            </w:r>
            <w:r>
              <w:rPr>
                <w:rFonts w:eastAsia="Calibri"/>
                <w:sz w:val="24"/>
                <w:szCs w:val="24"/>
              </w:rPr>
            </w:r>
          </w:p>
        </w:tc>
      </w:tr>
      <w:tr>
        <w:tblPrEx/>
        <w:trPr>
          <w:trHeight w:val="281"/>
        </w:trPr>
        <w:tc>
          <w:tcPr>
            <w:tcW w:w="709" w:type="dxa"/>
            <w:vMerge w:val="continue"/>
            <w:textDirection w:val="lrTb"/>
            <w:noWrap w:val="false"/>
          </w:tcPr>
          <w:p>
            <w:pPr>
              <w:contextualSpacing/>
              <w:jc w:val="center"/>
              <w:rPr>
                <w:rFonts w:ascii="Times New Roman" w:hAnsi="Times New Roman" w:eastAsia="Calibri"/>
                <w:sz w:val="24"/>
                <w:szCs w:val="24"/>
              </w:rPr>
            </w:pPr>
            <w:r>
              <w:rPr>
                <w:rFonts w:ascii="Times New Roman" w:hAnsi="Times New Roman" w:eastAsia="Calibri"/>
                <w:sz w:val="24"/>
                <w:szCs w:val="24"/>
              </w:rPr>
            </w:r>
            <w:r>
              <w:rPr>
                <w:rFonts w:ascii="Times New Roman" w:hAnsi="Times New Roman" w:eastAsia="Calibri"/>
                <w:sz w:val="24"/>
                <w:szCs w:val="24"/>
              </w:rPr>
            </w:r>
            <w:r>
              <w:rPr>
                <w:rFonts w:ascii="Times New Roman" w:hAnsi="Times New Roman" w:eastAsia="Calibri"/>
                <w:sz w:val="24"/>
                <w:szCs w:val="24"/>
              </w:rPr>
            </w:r>
          </w:p>
        </w:tc>
        <w:tc>
          <w:tcPr>
            <w:tcW w:w="3402" w:type="dxa"/>
            <w:vAlign w:val="center"/>
            <w:vMerge w:val="continue"/>
            <w:textDirection w:val="lrTb"/>
            <w:noWrap w:val="false"/>
          </w:tcPr>
          <w:p>
            <w:pPr>
              <w:jc w:val="center"/>
              <w:rPr>
                <w:rFonts w:ascii="Times New Roman" w:hAnsi="Times New Roman"/>
                <w:color w:val="000000"/>
                <w:sz w:val="24"/>
                <w:szCs w:val="24"/>
                <w:lang w:eastAsia="zh-CN"/>
              </w:rPr>
            </w:pPr>
            <w:r>
              <w:rPr>
                <w:rFonts w:ascii="Times New Roman" w:hAnsi="Times New Roman"/>
                <w:color w:val="000000"/>
                <w:sz w:val="24"/>
                <w:szCs w:val="24"/>
                <w:lang w:eastAsia="zh-CN"/>
              </w:rPr>
            </w:r>
            <w:r>
              <w:rPr>
                <w:rFonts w:ascii="Times New Roman" w:hAnsi="Times New Roman"/>
                <w:color w:val="000000"/>
                <w:sz w:val="24"/>
                <w:szCs w:val="24"/>
                <w:lang w:eastAsia="zh-CN"/>
              </w:rPr>
            </w:r>
            <w:r>
              <w:rPr>
                <w:rFonts w:ascii="Times New Roman" w:hAnsi="Times New Roman"/>
                <w:color w:val="000000"/>
                <w:sz w:val="24"/>
                <w:szCs w:val="24"/>
                <w:lang w:eastAsia="zh-CN"/>
              </w:rPr>
            </w:r>
          </w:p>
        </w:tc>
        <w:tc>
          <w:tcPr>
            <w:tcW w:w="2268" w:type="dxa"/>
            <w:vAlign w:val="center"/>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lang w:eastAsia="zh-CN"/>
              </w:rPr>
              <w:t xml:space="preserve">Цвет </w:t>
            </w:r>
            <w:r>
              <w:rPr>
                <w:rFonts w:ascii="PT Astra Serif" w:hAnsi="PT Astra Serif" w:cs="PT Astra Serif"/>
                <w:sz w:val="24"/>
                <w:szCs w:val="24"/>
              </w:rPr>
            </w:r>
            <w:r>
              <w:rPr>
                <w:rFonts w:ascii="PT Astra Serif" w:hAnsi="PT Astra Serif" w:cs="PT Astra Serif"/>
                <w:sz w:val="24"/>
                <w:szCs w:val="24"/>
              </w:rPr>
            </w:r>
          </w:p>
        </w:tc>
        <w:tc>
          <w:tcPr>
            <w:tcW w:w="1843" w:type="dxa"/>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rPr>
              <w:t xml:space="preserve">Черный</w:t>
            </w:r>
            <w:r>
              <w:rPr>
                <w:rFonts w:ascii="PT Astra Serif" w:hAnsi="PT Astra Serif" w:cs="PT Astra Serif"/>
                <w:sz w:val="24"/>
                <w:szCs w:val="24"/>
              </w:rPr>
            </w:r>
            <w:r>
              <w:rPr>
                <w:rFonts w:ascii="PT Astra Serif" w:hAnsi="PT Astra Serif" w:cs="PT Astra Serif"/>
                <w:sz w:val="24"/>
                <w:szCs w:val="24"/>
              </w:rPr>
            </w:r>
          </w:p>
        </w:tc>
        <w:tc>
          <w:tcPr>
            <w:tcW w:w="1701" w:type="dxa"/>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c>
          <w:tcPr>
            <w:tcW w:w="992" w:type="dxa"/>
            <w:vMerge w:val="continue"/>
            <w:textDirection w:val="lrTb"/>
            <w:noWrap w:val="false"/>
          </w:tcPr>
          <w:p>
            <w:pPr>
              <w:contextualSpacing/>
              <w:jc w:val="both"/>
              <w:rPr>
                <w:rFonts w:ascii="Times New Roman" w:hAnsi="Times New Roman" w:eastAsia="Calibri"/>
                <w:sz w:val="24"/>
                <w:szCs w:val="24"/>
              </w:rPr>
            </w:pPr>
            <w:r>
              <w:rPr>
                <w:rFonts w:ascii="Times New Roman" w:hAnsi="Times New Roman" w:eastAsia="Calibri"/>
                <w:sz w:val="24"/>
                <w:szCs w:val="24"/>
              </w:rPr>
            </w:r>
            <w:r>
              <w:rPr>
                <w:rFonts w:ascii="Times New Roman" w:hAnsi="Times New Roman" w:eastAsia="Calibri"/>
                <w:sz w:val="24"/>
                <w:szCs w:val="24"/>
              </w:rPr>
            </w:r>
            <w:r>
              <w:rPr>
                <w:rFonts w:ascii="Times New Roman" w:hAnsi="Times New Roman" w:eastAsia="Calibri"/>
                <w:sz w:val="24"/>
                <w:szCs w:val="24"/>
              </w:rPr>
            </w:r>
          </w:p>
        </w:tc>
        <w:tc>
          <w:tcPr>
            <w:tcW w:w="1275" w:type="dxa"/>
            <w:vMerge w:val="continue"/>
            <w:textDirection w:val="lrTb"/>
            <w:noWrap w:val="false"/>
          </w:tcPr>
          <w:p>
            <w:pPr>
              <w:contextualSpacing/>
              <w:jc w:val="both"/>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Merge w:val="continue"/>
            <w:textDirection w:val="lrTb"/>
            <w:noWrap w:val="false"/>
          </w:tcPr>
          <w:p>
            <w:pPr>
              <w:contextualSpacing/>
              <w:jc w:val="both"/>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Merge w:val="continue"/>
            <w:textDirection w:val="lrTb"/>
            <w:noWrap w:val="false"/>
          </w:tcPr>
          <w:p>
            <w:pPr>
              <w:contextualSpacing/>
              <w:jc w:val="both"/>
              <w:rPr>
                <w:rFonts w:eastAsia="Calibri"/>
                <w:sz w:val="24"/>
                <w:szCs w:val="24"/>
              </w:rPr>
            </w:pPr>
            <w:r>
              <w:rPr>
                <w:rFonts w:eastAsia="Calibri"/>
                <w:sz w:val="24"/>
                <w:szCs w:val="24"/>
              </w:rPr>
            </w:r>
            <w:r>
              <w:rPr>
                <w:rFonts w:eastAsia="Calibri"/>
                <w:sz w:val="24"/>
                <w:szCs w:val="24"/>
              </w:rPr>
            </w:r>
            <w:r>
              <w:rPr>
                <w:rFonts w:eastAsia="Calibri"/>
                <w:sz w:val="24"/>
                <w:szCs w:val="24"/>
              </w:rPr>
            </w:r>
          </w:p>
        </w:tc>
      </w:tr>
      <w:tr>
        <w:tblPrEx/>
        <w:trPr>
          <w:trHeight w:val="234"/>
        </w:trPr>
        <w:tc>
          <w:tcPr>
            <w:tcW w:w="709" w:type="dxa"/>
            <w:vMerge w:val="continue"/>
            <w:textDirection w:val="lrTb"/>
            <w:noWrap w:val="false"/>
          </w:tcPr>
          <w:p>
            <w:pPr>
              <w:contextualSpacing/>
              <w:jc w:val="center"/>
              <w:rPr>
                <w:rFonts w:ascii="Times New Roman" w:hAnsi="Times New Roman" w:eastAsia="Calibri"/>
                <w:sz w:val="24"/>
                <w:szCs w:val="24"/>
              </w:rPr>
            </w:pPr>
            <w:r>
              <w:rPr>
                <w:rFonts w:ascii="Times New Roman" w:hAnsi="Times New Roman" w:eastAsia="Calibri"/>
                <w:sz w:val="24"/>
                <w:szCs w:val="24"/>
              </w:rPr>
            </w:r>
            <w:r>
              <w:rPr>
                <w:rFonts w:ascii="Times New Roman" w:hAnsi="Times New Roman" w:eastAsia="Calibri"/>
                <w:sz w:val="24"/>
                <w:szCs w:val="24"/>
              </w:rPr>
            </w:r>
            <w:r>
              <w:rPr>
                <w:rFonts w:ascii="Times New Roman" w:hAnsi="Times New Roman" w:eastAsia="Calibri"/>
                <w:sz w:val="24"/>
                <w:szCs w:val="24"/>
              </w:rPr>
            </w:r>
          </w:p>
        </w:tc>
        <w:tc>
          <w:tcPr>
            <w:tcW w:w="3402" w:type="dxa"/>
            <w:vAlign w:val="center"/>
            <w:vMerge w:val="continue"/>
            <w:textDirection w:val="lrTb"/>
            <w:noWrap w:val="false"/>
          </w:tcPr>
          <w:p>
            <w:pPr>
              <w:jc w:val="center"/>
              <w:rPr>
                <w:rFonts w:ascii="Times New Roman" w:hAnsi="Times New Roman"/>
                <w:color w:val="000000"/>
                <w:sz w:val="24"/>
                <w:szCs w:val="24"/>
                <w:lang w:eastAsia="zh-CN"/>
              </w:rPr>
            </w:pPr>
            <w:r>
              <w:rPr>
                <w:rFonts w:ascii="Times New Roman" w:hAnsi="Times New Roman"/>
                <w:color w:val="000000"/>
                <w:sz w:val="24"/>
                <w:szCs w:val="24"/>
                <w:lang w:eastAsia="zh-CN"/>
              </w:rPr>
            </w:r>
            <w:r>
              <w:rPr>
                <w:rFonts w:ascii="Times New Roman" w:hAnsi="Times New Roman"/>
                <w:color w:val="000000"/>
                <w:sz w:val="24"/>
                <w:szCs w:val="24"/>
                <w:lang w:eastAsia="zh-CN"/>
              </w:rPr>
            </w:r>
            <w:r>
              <w:rPr>
                <w:rFonts w:ascii="Times New Roman" w:hAnsi="Times New Roman"/>
                <w:color w:val="000000"/>
                <w:sz w:val="24"/>
                <w:szCs w:val="24"/>
                <w:lang w:eastAsia="zh-CN"/>
              </w:rPr>
            </w:r>
          </w:p>
        </w:tc>
        <w:tc>
          <w:tcPr>
            <w:tcW w:w="2268" w:type="dxa"/>
            <w:vAlign w:val="center"/>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lang w:eastAsia="zh-CN"/>
              </w:rPr>
              <w:t xml:space="preserve">Совместимость</w:t>
            </w:r>
            <w:r>
              <w:rPr>
                <w:rFonts w:ascii="PT Astra Serif" w:hAnsi="PT Astra Serif" w:cs="PT Astra Serif"/>
                <w:sz w:val="24"/>
                <w:szCs w:val="24"/>
              </w:rPr>
            </w:r>
            <w:r>
              <w:rPr>
                <w:rFonts w:ascii="PT Astra Serif" w:hAnsi="PT Astra Serif" w:cs="PT Astra Serif"/>
                <w:sz w:val="24"/>
                <w:szCs w:val="24"/>
              </w:rPr>
            </w:r>
          </w:p>
        </w:tc>
        <w:tc>
          <w:tcPr>
            <w:tcW w:w="1843" w:type="dxa"/>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lang w:val="en-US"/>
              </w:rPr>
            </w:r>
            <w:r>
              <w:rPr>
                <w:rFonts w:ascii="PT Astra Serif" w:hAnsi="PT Astra Serif" w:eastAsia="PT Astra Serif" w:cs="PT Astra Serif"/>
                <w:sz w:val="24"/>
                <w:szCs w:val="24"/>
                <w:lang w:val="en-US"/>
              </w:rPr>
              <w:t xml:space="preserve">OKI MB491</w:t>
            </w:r>
            <w:r>
              <w:rPr>
                <w:rFonts w:ascii="PT Astra Serif" w:hAnsi="PT Astra Serif" w:cs="PT Astra Serif"/>
                <w:sz w:val="24"/>
                <w:szCs w:val="24"/>
              </w:rPr>
            </w:r>
            <w:r>
              <w:rPr>
                <w:rFonts w:ascii="PT Astra Serif" w:hAnsi="PT Astra Serif" w:cs="PT Astra Serif"/>
                <w:sz w:val="24"/>
                <w:szCs w:val="24"/>
              </w:rPr>
            </w:r>
          </w:p>
        </w:tc>
        <w:tc>
          <w:tcPr>
            <w:tcW w:w="1701" w:type="dxa"/>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c>
          <w:tcPr>
            <w:tcW w:w="992" w:type="dxa"/>
            <w:vMerge w:val="continue"/>
            <w:textDirection w:val="lrTb"/>
            <w:noWrap w:val="false"/>
          </w:tcPr>
          <w:p>
            <w:pPr>
              <w:contextualSpacing/>
              <w:jc w:val="both"/>
              <w:rPr>
                <w:rFonts w:ascii="Times New Roman" w:hAnsi="Times New Roman" w:eastAsia="Calibri"/>
                <w:sz w:val="24"/>
                <w:szCs w:val="24"/>
              </w:rPr>
            </w:pPr>
            <w:r>
              <w:rPr>
                <w:rFonts w:ascii="Times New Roman" w:hAnsi="Times New Roman" w:eastAsia="Calibri"/>
                <w:sz w:val="24"/>
                <w:szCs w:val="24"/>
              </w:rPr>
            </w:r>
            <w:r>
              <w:rPr>
                <w:rFonts w:ascii="Times New Roman" w:hAnsi="Times New Roman" w:eastAsia="Calibri"/>
                <w:sz w:val="24"/>
                <w:szCs w:val="24"/>
              </w:rPr>
            </w:r>
            <w:r>
              <w:rPr>
                <w:rFonts w:ascii="Times New Roman" w:hAnsi="Times New Roman" w:eastAsia="Calibri"/>
                <w:sz w:val="24"/>
                <w:szCs w:val="24"/>
              </w:rPr>
            </w:r>
          </w:p>
        </w:tc>
        <w:tc>
          <w:tcPr>
            <w:tcW w:w="1275" w:type="dxa"/>
            <w:vMerge w:val="continue"/>
            <w:textDirection w:val="lrTb"/>
            <w:noWrap w:val="false"/>
          </w:tcPr>
          <w:p>
            <w:pPr>
              <w:contextualSpacing/>
              <w:jc w:val="both"/>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Merge w:val="continue"/>
            <w:textDirection w:val="lrTb"/>
            <w:noWrap w:val="false"/>
          </w:tcPr>
          <w:p>
            <w:pPr>
              <w:contextualSpacing/>
              <w:jc w:val="both"/>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Merge w:val="continue"/>
            <w:textDirection w:val="lrTb"/>
            <w:noWrap w:val="false"/>
          </w:tcPr>
          <w:p>
            <w:pPr>
              <w:contextualSpacing/>
              <w:jc w:val="both"/>
              <w:rPr>
                <w:rFonts w:eastAsia="Calibri"/>
                <w:sz w:val="24"/>
                <w:szCs w:val="24"/>
              </w:rPr>
            </w:pPr>
            <w:r>
              <w:rPr>
                <w:rFonts w:eastAsia="Calibri"/>
                <w:sz w:val="24"/>
                <w:szCs w:val="24"/>
              </w:rPr>
            </w:r>
            <w:r>
              <w:rPr>
                <w:rFonts w:eastAsia="Calibri"/>
                <w:sz w:val="24"/>
                <w:szCs w:val="24"/>
              </w:rPr>
            </w:r>
            <w:r>
              <w:rPr>
                <w:rFonts w:eastAsia="Calibri"/>
                <w:sz w:val="24"/>
                <w:szCs w:val="24"/>
              </w:rPr>
            </w:r>
          </w:p>
        </w:tc>
      </w:tr>
      <w:tr>
        <w:tblPrEx/>
        <w:trPr>
          <w:trHeight w:val="234"/>
        </w:trPr>
        <w:tc>
          <w:tcPr>
            <w:tcW w:w="709" w:type="dxa"/>
            <w:vAlign w:val="center"/>
            <w:vMerge w:val="restart"/>
            <w:textDirection w:val="lrTb"/>
            <w:noWrap w:val="false"/>
          </w:tcPr>
          <w:p>
            <w:pPr>
              <w:contextualSpacing/>
              <w:jc w:val="center"/>
              <w:rPr>
                <w:rFonts w:ascii="Times New Roman" w:hAnsi="Times New Roman" w:eastAsia="Calibri"/>
                <w:sz w:val="24"/>
                <w:szCs w:val="24"/>
              </w:rPr>
            </w:pPr>
            <w:r>
              <w:rPr>
                <w:rFonts w:ascii="Times New Roman" w:hAnsi="Times New Roman" w:eastAsia="Calibri"/>
                <w:sz w:val="24"/>
                <w:szCs w:val="24"/>
              </w:rPr>
              <w:t xml:space="preserve">2</w:t>
            </w:r>
            <w:r>
              <w:rPr>
                <w:rFonts w:ascii="Times New Roman" w:hAnsi="Times New Roman" w:eastAsia="Calibri"/>
                <w:sz w:val="24"/>
                <w:szCs w:val="24"/>
              </w:rPr>
            </w:r>
            <w:r>
              <w:rPr>
                <w:rFonts w:ascii="Times New Roman" w:hAnsi="Times New Roman" w:eastAsia="Calibri"/>
                <w:sz w:val="24"/>
                <w:szCs w:val="24"/>
              </w:rPr>
            </w:r>
          </w:p>
        </w:tc>
        <w:tc>
          <w:tcPr>
            <w:tcW w:w="3402" w:type="dxa"/>
            <w:vAlign w:val="center"/>
            <w:vMerge w:val="restart"/>
            <w:textDirection w:val="lrTb"/>
            <w:noWrap w:val="false"/>
          </w:tcPr>
          <w:p>
            <w:pPr>
              <w:jc w:val="center"/>
              <w:rPr>
                <w:rFonts w:ascii="PT Astra Serif" w:hAnsi="PT Astra Serif" w:cs="PT Astra Serif"/>
                <w:color w:val="000000"/>
                <w:sz w:val="24"/>
                <w:szCs w:val="24"/>
              </w:rPr>
            </w:pPr>
            <w:r>
              <w:rPr>
                <w:rFonts w:ascii="PT Astra Serif" w:hAnsi="PT Astra Serif" w:eastAsia="PT Astra Serif" w:cs="PT Astra Serif"/>
                <w:color w:val="000000"/>
                <w:sz w:val="24"/>
                <w:szCs w:val="24"/>
                <w:lang w:eastAsia="zh-CN"/>
              </w:rPr>
              <w:t xml:space="preserve">Картридж </w:t>
            </w:r>
            <w:r>
              <w:rPr>
                <w:rFonts w:ascii="PT Astra Serif" w:hAnsi="PT Astra Serif" w:eastAsia="PT Astra Serif" w:cs="PT Astra Serif"/>
                <w:color w:val="000000"/>
                <w:sz w:val="24"/>
                <w:szCs w:val="24"/>
                <w:lang w:eastAsia="zh-CN"/>
              </w:rPr>
              <w:t xml:space="preserve">для электрографических печатающих устройств </w:t>
            </w:r>
            <w:r>
              <w:rPr>
                <w:rFonts w:ascii="PT Astra Serif" w:hAnsi="PT Astra Serif" w:cs="PT Astra Serif"/>
                <w:color w:val="000000"/>
                <w:sz w:val="24"/>
                <w:szCs w:val="24"/>
              </w:rPr>
            </w:r>
            <w:r>
              <w:rPr>
                <w:rFonts w:ascii="PT Astra Serif" w:hAnsi="PT Astra Serif" w:cs="PT Astra Serif"/>
                <w:color w:val="000000"/>
                <w:sz w:val="24"/>
                <w:szCs w:val="24"/>
              </w:rPr>
            </w:r>
          </w:p>
          <w:p>
            <w:pPr>
              <w:jc w:val="center"/>
              <w:rPr>
                <w:rFonts w:ascii="PT Astra Serif" w:hAnsi="PT Astra Serif" w:cs="PT Astra Serif"/>
                <w:color w:val="000000"/>
                <w:sz w:val="24"/>
                <w:szCs w:val="24"/>
              </w:rPr>
            </w:pPr>
            <w:r>
              <w:rPr>
                <w:rFonts w:ascii="PT Astra Serif" w:hAnsi="PT Astra Serif" w:eastAsia="PT Astra Serif" w:cs="PT Astra Serif"/>
                <w:color w:val="000000"/>
                <w:sz w:val="24"/>
                <w:szCs w:val="24"/>
                <w:lang w:eastAsia="zh-CN"/>
              </w:rPr>
              <w:t xml:space="preserve">Тип 2</w:t>
            </w:r>
            <w:r>
              <w:rPr>
                <w:rFonts w:ascii="PT Astra Serif" w:hAnsi="PT Astra Serif" w:cs="PT Astra Serif"/>
                <w:color w:val="000000"/>
                <w:sz w:val="24"/>
                <w:szCs w:val="24"/>
              </w:rPr>
            </w:r>
            <w:r>
              <w:rPr>
                <w:rFonts w:ascii="PT Astra Serif" w:hAnsi="PT Astra Serif" w:cs="PT Astra Serif"/>
                <w:color w:val="000000"/>
                <w:sz w:val="24"/>
                <w:szCs w:val="24"/>
              </w:rPr>
            </w:r>
          </w:p>
        </w:tc>
        <w:tc>
          <w:tcPr>
            <w:tcW w:w="2268"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lang w:eastAsia="zh-CN"/>
              </w:rPr>
              <w:t xml:space="preserve">Назначение</w:t>
            </w:r>
            <w:r>
              <w:rPr>
                <w:rFonts w:ascii="PT Astra Serif" w:hAnsi="PT Astra Serif" w:cs="PT Astra Serif"/>
                <w:sz w:val="24"/>
                <w:szCs w:val="24"/>
              </w:rPr>
            </w:r>
            <w:r>
              <w:rPr>
                <w:rFonts w:ascii="PT Astra Serif" w:hAnsi="PT Astra Serif" w:cs="PT Astra Serif"/>
                <w:sz w:val="24"/>
                <w:szCs w:val="24"/>
              </w:rPr>
            </w:r>
          </w:p>
        </w:tc>
        <w:tc>
          <w:tcPr>
            <w:tcW w:w="1843" w:type="dxa"/>
            <w:vAlign w:val="center"/>
            <w:vMerge w:val="restart"/>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rPr>
              <w:t xml:space="preserve">Для лазерной печати</w:t>
            </w:r>
            <w:r>
              <w:rPr>
                <w:rFonts w:ascii="PT Astra Serif" w:hAnsi="PT Astra Serif" w:cs="PT Astra Serif"/>
                <w:sz w:val="24"/>
                <w:szCs w:val="24"/>
              </w:rPr>
            </w:r>
            <w:r>
              <w:rPr>
                <w:rFonts w:ascii="PT Astra Serif" w:hAnsi="PT Astra Serif" w:cs="PT Astra Serif"/>
                <w:sz w:val="24"/>
                <w:szCs w:val="24"/>
              </w:rPr>
            </w:r>
          </w:p>
        </w:tc>
        <w:tc>
          <w:tcPr>
            <w:tcW w:w="1701" w:type="dxa"/>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c>
          <w:tcPr>
            <w:tcW w:w="992" w:type="dxa"/>
            <w:vAlign w:val="center"/>
            <w:vMerge w:val="restart"/>
            <w:textDirection w:val="lrTb"/>
            <w:noWrap w:val="false"/>
          </w:tcPr>
          <w:p>
            <w:pPr>
              <w:contextualSpacing/>
              <w:jc w:val="center"/>
              <w:rPr>
                <w:rFonts w:ascii="Times New Roman" w:hAnsi="Times New Roman" w:eastAsia="Calibri"/>
                <w:sz w:val="24"/>
                <w:szCs w:val="24"/>
              </w:rPr>
            </w:pPr>
            <w:r>
              <w:rPr>
                <w:rFonts w:ascii="Times New Roman" w:hAnsi="Times New Roman" w:eastAsia="Calibri"/>
                <w:sz w:val="24"/>
                <w:szCs w:val="24"/>
              </w:rPr>
              <w:t xml:space="preserve">22</w:t>
            </w:r>
            <w:r>
              <w:rPr>
                <w:rFonts w:ascii="Times New Roman" w:hAnsi="Times New Roman" w:eastAsia="Calibri"/>
                <w:sz w:val="24"/>
                <w:szCs w:val="24"/>
              </w:rPr>
            </w:r>
            <w:r>
              <w:rPr>
                <w:rFonts w:ascii="Times New Roman" w:hAnsi="Times New Roman" w:eastAsia="Calibri"/>
                <w:sz w:val="24"/>
                <w:szCs w:val="24"/>
              </w:rPr>
            </w:r>
          </w:p>
        </w:tc>
        <w:tc>
          <w:tcPr>
            <w:tcW w:w="1275" w:type="dxa"/>
            <w:vAlign w:val="center"/>
            <w:vMerge w:val="restart"/>
            <w:textDirection w:val="lrTb"/>
            <w:noWrap w:val="false"/>
          </w:tcPr>
          <w:p>
            <w:pPr>
              <w:contextualSpacing/>
              <w:jc w:val="center"/>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Align w:val="center"/>
            <w:vMerge w:val="restart"/>
            <w:textDirection w:val="lrTb"/>
            <w:noWrap w:val="false"/>
          </w:tcPr>
          <w:p>
            <w:pPr>
              <w:contextualSpacing/>
              <w:jc w:val="center"/>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Align w:val="center"/>
            <w:vMerge w:val="restart"/>
            <w:textDirection w:val="lrTb"/>
            <w:noWrap w:val="false"/>
          </w:tcPr>
          <w:p>
            <w:pPr>
              <w:contextualSpacing/>
              <w:jc w:val="center"/>
              <w:rPr>
                <w:rFonts w:eastAsia="Calibri"/>
                <w:sz w:val="24"/>
                <w:szCs w:val="24"/>
              </w:rPr>
            </w:pPr>
            <w:r>
              <w:rPr>
                <w:rFonts w:eastAsia="Calibri"/>
                <w:sz w:val="24"/>
                <w:szCs w:val="24"/>
              </w:rPr>
            </w:r>
            <w:r>
              <w:rPr>
                <w:rFonts w:eastAsia="Calibri"/>
                <w:sz w:val="24"/>
                <w:szCs w:val="24"/>
              </w:rPr>
            </w:r>
            <w:r>
              <w:rPr>
                <w:rFonts w:eastAsia="Calibri"/>
                <w:sz w:val="24"/>
                <w:szCs w:val="24"/>
              </w:rPr>
            </w:r>
          </w:p>
        </w:tc>
      </w:tr>
      <w:tr>
        <w:tblPrEx/>
        <w:trPr>
          <w:trHeight w:val="234"/>
        </w:trPr>
        <w:tc>
          <w:tcPr>
            <w:tcW w:w="709" w:type="dxa"/>
            <w:vMerge w:val="continue"/>
            <w:textDirection w:val="lrTb"/>
            <w:noWrap w:val="false"/>
          </w:tcPr>
          <w:p>
            <w:r/>
            <w:r/>
          </w:p>
        </w:tc>
        <w:tc>
          <w:tcPr>
            <w:tcW w:w="3402" w:type="dxa"/>
            <w:vAlign w:val="center"/>
            <w:vMerge w:val="continue"/>
            <w:textDirection w:val="lrTb"/>
            <w:noWrap w:val="false"/>
          </w:tcPr>
          <w:p>
            <w:r/>
            <w:r/>
          </w:p>
        </w:tc>
        <w:tc>
          <w:tcPr>
            <w:tcW w:w="2268"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lang w:eastAsia="zh-CN"/>
              </w:rPr>
              <w:t xml:space="preserve">Ресурс</w:t>
            </w:r>
            <w:r>
              <w:rPr>
                <w:rFonts w:ascii="PT Astra Serif" w:hAnsi="PT Astra Serif" w:cs="PT Astra Serif"/>
                <w:sz w:val="24"/>
                <w:szCs w:val="24"/>
              </w:rPr>
            </w:r>
            <w:r>
              <w:rPr>
                <w:rFonts w:ascii="PT Astra Serif" w:hAnsi="PT Astra Serif" w:cs="PT Astra Serif"/>
                <w:sz w:val="24"/>
                <w:szCs w:val="24"/>
              </w:rPr>
            </w:r>
          </w:p>
        </w:tc>
        <w:tc>
          <w:tcPr>
            <w:tcW w:w="1843" w:type="dxa"/>
            <w:vMerge w:val="restart"/>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rPr>
              <w:t xml:space="preserve">6000</w:t>
            </w:r>
            <w:r>
              <w:rPr>
                <w:rFonts w:ascii="PT Astra Serif" w:hAnsi="PT Astra Serif" w:cs="PT Astra Serif"/>
                <w:sz w:val="24"/>
                <w:szCs w:val="24"/>
              </w:rPr>
            </w:r>
            <w:r>
              <w:rPr>
                <w:rFonts w:ascii="PT Astra Serif" w:hAnsi="PT Astra Serif" w:cs="PT Astra Serif"/>
                <w:sz w:val="24"/>
                <w:szCs w:val="24"/>
              </w:rPr>
            </w:r>
          </w:p>
        </w:tc>
        <w:tc>
          <w:tcPr>
            <w:tcW w:w="1701" w:type="dxa"/>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t xml:space="preserve">страниц</w:t>
            </w:r>
            <w:r>
              <w:rPr>
                <w:rFonts w:ascii="PT Astra Serif" w:hAnsi="PT Astra Serif" w:cs="PT Astra Serif"/>
                <w:sz w:val="24"/>
                <w:szCs w:val="24"/>
              </w:rPr>
            </w:r>
            <w:r>
              <w:rPr>
                <w:rFonts w:ascii="PT Astra Serif" w:hAnsi="PT Astra Serif" w:cs="PT Astra Serif"/>
                <w:sz w:val="24"/>
                <w:szCs w:val="24"/>
              </w:rPr>
            </w:r>
          </w:p>
        </w:tc>
        <w:tc>
          <w:tcPr>
            <w:tcW w:w="992" w:type="dxa"/>
            <w:vMerge w:val="continue"/>
            <w:textDirection w:val="lrTb"/>
            <w:noWrap w:val="false"/>
          </w:tcPr>
          <w:p>
            <w:r/>
            <w:r/>
          </w:p>
        </w:tc>
        <w:tc>
          <w:tcPr>
            <w:tcW w:w="1275" w:type="dxa"/>
            <w:vMerge w:val="continue"/>
            <w:textDirection w:val="lrTb"/>
            <w:noWrap w:val="false"/>
          </w:tcPr>
          <w:p>
            <w:r/>
            <w:r/>
          </w:p>
        </w:tc>
        <w:tc>
          <w:tcPr>
            <w:tcW w:w="1276" w:type="dxa"/>
            <w:vMerge w:val="continue"/>
            <w:textDirection w:val="lrTb"/>
            <w:noWrap w:val="false"/>
          </w:tcPr>
          <w:p>
            <w:r/>
            <w:r/>
          </w:p>
        </w:tc>
        <w:tc>
          <w:tcPr>
            <w:tcW w:w="1276" w:type="dxa"/>
            <w:vMerge w:val="continue"/>
            <w:textDirection w:val="lrTb"/>
            <w:noWrap w:val="false"/>
          </w:tcPr>
          <w:p>
            <w:r/>
            <w:r/>
          </w:p>
        </w:tc>
      </w:tr>
      <w:tr>
        <w:tblPrEx/>
        <w:trPr>
          <w:trHeight w:val="234"/>
        </w:trPr>
        <w:tc>
          <w:tcPr>
            <w:tcW w:w="709" w:type="dxa"/>
            <w:vMerge w:val="continue"/>
            <w:textDirection w:val="lrTb"/>
            <w:noWrap w:val="false"/>
          </w:tcPr>
          <w:p>
            <w:r/>
            <w:r/>
          </w:p>
        </w:tc>
        <w:tc>
          <w:tcPr>
            <w:tcW w:w="3402" w:type="dxa"/>
            <w:vAlign w:val="center"/>
            <w:vMerge w:val="continue"/>
            <w:textDirection w:val="lrTb"/>
            <w:noWrap w:val="false"/>
          </w:tcPr>
          <w:p>
            <w:r/>
            <w:r/>
          </w:p>
        </w:tc>
        <w:tc>
          <w:tcPr>
            <w:tcW w:w="2268"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lang w:eastAsia="zh-CN"/>
              </w:rPr>
              <w:t xml:space="preserve">Цвет </w:t>
            </w:r>
            <w:r>
              <w:rPr>
                <w:rFonts w:ascii="PT Astra Serif" w:hAnsi="PT Astra Serif" w:cs="PT Astra Serif"/>
                <w:sz w:val="24"/>
                <w:szCs w:val="24"/>
              </w:rPr>
            </w:r>
            <w:r>
              <w:rPr>
                <w:rFonts w:ascii="PT Astra Serif" w:hAnsi="PT Astra Serif" w:cs="PT Astra Serif"/>
                <w:sz w:val="24"/>
                <w:szCs w:val="24"/>
              </w:rPr>
            </w:r>
          </w:p>
        </w:tc>
        <w:tc>
          <w:tcPr>
            <w:tcW w:w="1843" w:type="dxa"/>
            <w:vMerge w:val="restart"/>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rPr>
              <w:t xml:space="preserve">Черный</w:t>
            </w:r>
            <w:r>
              <w:rPr>
                <w:rFonts w:ascii="PT Astra Serif" w:hAnsi="PT Astra Serif" w:cs="PT Astra Serif"/>
                <w:sz w:val="24"/>
                <w:szCs w:val="24"/>
              </w:rPr>
            </w:r>
            <w:r>
              <w:rPr>
                <w:rFonts w:ascii="PT Astra Serif" w:hAnsi="PT Astra Serif" w:cs="PT Astra Serif"/>
                <w:sz w:val="24"/>
                <w:szCs w:val="24"/>
              </w:rPr>
            </w:r>
          </w:p>
        </w:tc>
        <w:tc>
          <w:tcPr>
            <w:tcW w:w="1701" w:type="dxa"/>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c>
          <w:tcPr>
            <w:tcW w:w="992" w:type="dxa"/>
            <w:vMerge w:val="continue"/>
            <w:textDirection w:val="lrTb"/>
            <w:noWrap w:val="false"/>
          </w:tcPr>
          <w:p>
            <w:r/>
            <w:r/>
          </w:p>
        </w:tc>
        <w:tc>
          <w:tcPr>
            <w:tcW w:w="1275" w:type="dxa"/>
            <w:vMerge w:val="continue"/>
            <w:textDirection w:val="lrTb"/>
            <w:noWrap w:val="false"/>
          </w:tcPr>
          <w:p>
            <w:r/>
            <w:r/>
          </w:p>
        </w:tc>
        <w:tc>
          <w:tcPr>
            <w:tcW w:w="1276" w:type="dxa"/>
            <w:vMerge w:val="continue"/>
            <w:textDirection w:val="lrTb"/>
            <w:noWrap w:val="false"/>
          </w:tcPr>
          <w:p>
            <w:r/>
            <w:r/>
          </w:p>
        </w:tc>
        <w:tc>
          <w:tcPr>
            <w:tcW w:w="1276" w:type="dxa"/>
            <w:vMerge w:val="continue"/>
            <w:textDirection w:val="lrTb"/>
            <w:noWrap w:val="false"/>
          </w:tcPr>
          <w:p>
            <w:r/>
            <w:r/>
          </w:p>
        </w:tc>
      </w:tr>
      <w:tr>
        <w:tblPrEx/>
        <w:trPr>
          <w:trHeight w:val="234"/>
        </w:trPr>
        <w:tc>
          <w:tcPr>
            <w:tcW w:w="709" w:type="dxa"/>
            <w:vMerge w:val="continue"/>
            <w:textDirection w:val="lrTb"/>
            <w:noWrap w:val="false"/>
          </w:tcPr>
          <w:p>
            <w:r/>
            <w:r/>
          </w:p>
        </w:tc>
        <w:tc>
          <w:tcPr>
            <w:tcW w:w="3402" w:type="dxa"/>
            <w:vAlign w:val="center"/>
            <w:vMerge w:val="continue"/>
            <w:textDirection w:val="lrTb"/>
            <w:noWrap w:val="false"/>
          </w:tcPr>
          <w:p>
            <w:r/>
            <w:r/>
          </w:p>
        </w:tc>
        <w:tc>
          <w:tcPr>
            <w:tcW w:w="2268" w:type="dxa"/>
            <w:vAlign w:val="center"/>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lang w:eastAsia="zh-CN"/>
              </w:rPr>
              <w:t xml:space="preserve">Совместимость</w:t>
            </w:r>
            <w:r>
              <w:rPr>
                <w:rFonts w:ascii="PT Astra Serif" w:hAnsi="PT Astra Serif" w:cs="PT Astra Serif"/>
                <w:sz w:val="24"/>
                <w:szCs w:val="24"/>
              </w:rPr>
            </w:r>
            <w:r>
              <w:rPr>
                <w:rFonts w:ascii="PT Astra Serif" w:hAnsi="PT Astra Serif" w:cs="PT Astra Serif"/>
                <w:sz w:val="24"/>
                <w:szCs w:val="24"/>
              </w:rPr>
            </w:r>
          </w:p>
        </w:tc>
        <w:tc>
          <w:tcPr>
            <w:tcW w:w="1843" w:type="dxa"/>
            <w:vMerge w:val="restart"/>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lang w:val="en-US"/>
              </w:rPr>
            </w:r>
            <w:r>
              <w:rPr>
                <w:rFonts w:ascii="PT Astra Serif" w:hAnsi="PT Astra Serif" w:eastAsia="PT Astra Serif" w:cs="PT Astra Serif"/>
                <w:sz w:val="24"/>
                <w:szCs w:val="24"/>
                <w:lang w:val="en-US"/>
              </w:rPr>
              <w:t xml:space="preserve">Pantum M7100DN</w:t>
            </w:r>
            <w:r>
              <w:rPr>
                <w:rFonts w:ascii="PT Astra Serif" w:hAnsi="PT Astra Serif" w:cs="PT Astra Serif"/>
                <w:sz w:val="24"/>
                <w:szCs w:val="24"/>
              </w:rPr>
            </w:r>
            <w:r>
              <w:rPr>
                <w:rFonts w:ascii="PT Astra Serif" w:hAnsi="PT Astra Serif" w:cs="PT Astra Serif"/>
                <w:sz w:val="24"/>
                <w:szCs w:val="24"/>
              </w:rPr>
            </w:r>
          </w:p>
        </w:tc>
        <w:tc>
          <w:tcPr>
            <w:tcW w:w="1701" w:type="dxa"/>
            <w:vMerge w:val="restart"/>
            <w:textDirection w:val="lrTb"/>
            <w:noWrap w:val="false"/>
          </w:tcPr>
          <w:p>
            <w:pPr>
              <w:contextualSpacing/>
              <w:jc w:val="center"/>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tc>
        <w:tc>
          <w:tcPr>
            <w:tcW w:w="992" w:type="dxa"/>
            <w:vMerge w:val="continue"/>
            <w:textDirection w:val="lrTb"/>
            <w:noWrap w:val="false"/>
          </w:tcPr>
          <w:p>
            <w:r/>
            <w:r/>
          </w:p>
        </w:tc>
        <w:tc>
          <w:tcPr>
            <w:tcW w:w="1275" w:type="dxa"/>
            <w:vMerge w:val="continue"/>
            <w:textDirection w:val="lrTb"/>
            <w:noWrap w:val="false"/>
          </w:tcPr>
          <w:p>
            <w:r/>
            <w:r/>
          </w:p>
        </w:tc>
        <w:tc>
          <w:tcPr>
            <w:tcW w:w="1276" w:type="dxa"/>
            <w:vMerge w:val="continue"/>
            <w:textDirection w:val="lrTb"/>
            <w:noWrap w:val="false"/>
          </w:tcPr>
          <w:p>
            <w:r/>
            <w:r/>
          </w:p>
        </w:tc>
        <w:tc>
          <w:tcPr>
            <w:tcW w:w="1276" w:type="dxa"/>
            <w:vMerge w:val="continue"/>
            <w:textDirection w:val="lrTb"/>
            <w:noWrap w:val="false"/>
          </w:tcPr>
          <w:p>
            <w:r/>
            <w:r/>
          </w:p>
        </w:tc>
      </w:tr>
      <w:tr>
        <w:tblPrEx/>
        <w:trPr>
          <w:trHeight w:val="234"/>
        </w:trPr>
        <w:tc>
          <w:tcPr>
            <w:tcW w:w="709" w:type="dxa"/>
            <w:vAlign w:val="center"/>
            <w:vMerge w:val="restart"/>
            <w:textDirection w:val="lrTb"/>
            <w:noWrap w:val="false"/>
          </w:tcPr>
          <w:p>
            <w:pPr>
              <w:contextualSpacing/>
              <w:jc w:val="center"/>
              <w:rPr>
                <w:rFonts w:ascii="Times New Roman" w:hAnsi="Times New Roman" w:eastAsia="Calibri"/>
                <w:sz w:val="24"/>
                <w:szCs w:val="24"/>
              </w:rPr>
            </w:pPr>
            <w:r>
              <w:rPr>
                <w:rFonts w:ascii="Times New Roman" w:hAnsi="Times New Roman" w:eastAsia="Calibri"/>
                <w:sz w:val="24"/>
                <w:szCs w:val="24"/>
              </w:rPr>
              <w:t xml:space="preserve">3</w:t>
            </w:r>
            <w:r>
              <w:rPr>
                <w:rFonts w:ascii="Times New Roman" w:hAnsi="Times New Roman" w:eastAsia="Calibri"/>
                <w:sz w:val="24"/>
                <w:szCs w:val="24"/>
              </w:rPr>
            </w:r>
            <w:r>
              <w:rPr>
                <w:rFonts w:ascii="Times New Roman" w:hAnsi="Times New Roman" w:eastAsia="Calibri"/>
                <w:sz w:val="24"/>
                <w:szCs w:val="24"/>
              </w:rPr>
            </w:r>
          </w:p>
        </w:tc>
        <w:tc>
          <w:tcPr>
            <w:tcW w:w="3402" w:type="dxa"/>
            <w:vAlign w:val="center"/>
            <w:vMerge w:val="restart"/>
            <w:textDirection w:val="lrTb"/>
            <w:noWrap w:val="false"/>
          </w:tcPr>
          <w:p>
            <w:pPr>
              <w:jc w:val="center"/>
              <w:rPr>
                <w:rFonts w:ascii="PT Astra Serif" w:hAnsi="PT Astra Serif" w:cs="PT Astra Serif"/>
                <w:color w:val="000000"/>
                <w:sz w:val="24"/>
                <w:szCs w:val="24"/>
              </w:rPr>
            </w:pPr>
            <w:r>
              <w:rPr>
                <w:rFonts w:ascii="PT Astra Serif" w:hAnsi="PT Astra Serif" w:eastAsia="PT Astra Serif" w:cs="PT Astra Serif"/>
                <w:color w:val="000000"/>
                <w:sz w:val="24"/>
                <w:szCs w:val="24"/>
                <w:lang w:eastAsia="zh-CN"/>
              </w:rPr>
              <w:t xml:space="preserve">Картридж </w:t>
            </w:r>
            <w:r>
              <w:rPr>
                <w:rFonts w:ascii="PT Astra Serif" w:hAnsi="PT Astra Serif" w:eastAsia="PT Astra Serif" w:cs="PT Astra Serif"/>
                <w:color w:val="000000"/>
                <w:sz w:val="24"/>
                <w:szCs w:val="24"/>
                <w:lang w:eastAsia="zh-CN"/>
              </w:rPr>
              <w:t xml:space="preserve">для электрографических печатающих устройств </w:t>
            </w:r>
            <w:r>
              <w:rPr>
                <w:rFonts w:ascii="PT Astra Serif" w:hAnsi="PT Astra Serif" w:cs="PT Astra Serif"/>
                <w:color w:val="000000"/>
                <w:sz w:val="24"/>
                <w:szCs w:val="24"/>
              </w:rPr>
            </w:r>
            <w:r>
              <w:rPr>
                <w:rFonts w:ascii="PT Astra Serif" w:hAnsi="PT Astra Serif" w:cs="PT Astra Serif"/>
                <w:color w:val="000000"/>
                <w:sz w:val="24"/>
                <w:szCs w:val="24"/>
              </w:rPr>
            </w:r>
          </w:p>
          <w:p>
            <w:pPr>
              <w:jc w:val="center"/>
              <w:rPr>
                <w:rFonts w:ascii="PT Astra Serif" w:hAnsi="PT Astra Serif" w:cs="PT Astra Serif"/>
                <w:color w:val="000000"/>
                <w:sz w:val="24"/>
                <w:szCs w:val="24"/>
              </w:rPr>
            </w:pPr>
            <w:r>
              <w:rPr>
                <w:rFonts w:ascii="PT Astra Serif" w:hAnsi="PT Astra Serif" w:eastAsia="PT Astra Serif" w:cs="PT Astra Serif"/>
                <w:color w:val="000000"/>
                <w:sz w:val="24"/>
                <w:szCs w:val="24"/>
                <w:lang w:eastAsia="zh-CN"/>
              </w:rPr>
              <w:t xml:space="preserve">Тип 3</w:t>
            </w:r>
            <w:r>
              <w:rPr>
                <w:rFonts w:ascii="PT Astra Serif" w:hAnsi="PT Astra Serif" w:cs="PT Astra Serif"/>
                <w:color w:val="000000"/>
                <w:sz w:val="24"/>
                <w:szCs w:val="24"/>
              </w:rPr>
            </w:r>
            <w:r>
              <w:rPr>
                <w:rFonts w:ascii="PT Astra Serif" w:hAnsi="PT Astra Serif" w:cs="PT Astra Serif"/>
                <w:color w:val="000000"/>
                <w:sz w:val="24"/>
                <w:szCs w:val="24"/>
              </w:rPr>
            </w:r>
          </w:p>
        </w:tc>
        <w:tc>
          <w:tcPr>
            <w:tcW w:w="2268" w:type="dxa"/>
            <w:vAlign w:val="center"/>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rPr>
              <w:t xml:space="preserve">Назначение</w:t>
            </w:r>
            <w:r>
              <w:rPr>
                <w:rFonts w:ascii="PT Astra Serif" w:hAnsi="PT Astra Serif" w:cs="PT Astra Serif"/>
              </w:rPr>
            </w:r>
            <w:r>
              <w:rPr>
                <w:rFonts w:ascii="PT Astra Serif" w:hAnsi="PT Astra Serif" w:cs="PT Astra Serif"/>
              </w:rPr>
            </w:r>
          </w:p>
        </w:tc>
        <w:tc>
          <w:tcPr>
            <w:tcW w:w="1843" w:type="dxa"/>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rPr>
              <w:t xml:space="preserve">Для лазерной печати</w:t>
            </w:r>
            <w:r>
              <w:rPr>
                <w:rFonts w:ascii="PT Astra Serif" w:hAnsi="PT Astra Serif" w:cs="PT Astra Serif"/>
              </w:rPr>
            </w:r>
            <w:r>
              <w:rPr>
                <w:rFonts w:ascii="PT Astra Serif" w:hAnsi="PT Astra Serif" w:cs="PT Astra Serif"/>
              </w:rPr>
            </w:r>
          </w:p>
        </w:tc>
        <w:tc>
          <w:tcPr>
            <w:tcW w:w="1701" w:type="dxa"/>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lang w:eastAsia="ru-RU"/>
              </w:rPr>
            </w:r>
            <w:r>
              <w:rPr>
                <w:rFonts w:ascii="PT Astra Serif" w:hAnsi="PT Astra Serif" w:cs="PT Astra Serif"/>
              </w:rPr>
            </w:r>
            <w:r>
              <w:rPr>
                <w:rFonts w:ascii="PT Astra Serif" w:hAnsi="PT Astra Serif" w:cs="PT Astra Serif"/>
              </w:rPr>
            </w:r>
          </w:p>
        </w:tc>
        <w:tc>
          <w:tcPr>
            <w:tcW w:w="992" w:type="dxa"/>
            <w:vAlign w:val="center"/>
            <w:vMerge w:val="restart"/>
            <w:textDirection w:val="lrTb"/>
            <w:noWrap w:val="false"/>
          </w:tcPr>
          <w:p>
            <w:pPr>
              <w:contextualSpacing/>
              <w:jc w:val="center"/>
              <w:rPr>
                <w:rFonts w:ascii="Times New Roman" w:hAnsi="Times New Roman" w:eastAsia="Calibri"/>
                <w:sz w:val="24"/>
                <w:szCs w:val="24"/>
              </w:rPr>
            </w:pPr>
            <w:r>
              <w:rPr>
                <w:rFonts w:ascii="Times New Roman" w:hAnsi="Times New Roman" w:eastAsia="Calibri"/>
                <w:sz w:val="24"/>
                <w:szCs w:val="24"/>
              </w:rPr>
              <w:t xml:space="preserve">5</w:t>
            </w:r>
            <w:r>
              <w:rPr>
                <w:rFonts w:ascii="Times New Roman" w:hAnsi="Times New Roman" w:eastAsia="Calibri"/>
                <w:sz w:val="24"/>
                <w:szCs w:val="24"/>
              </w:rPr>
            </w:r>
            <w:r>
              <w:rPr>
                <w:rFonts w:ascii="Times New Roman" w:hAnsi="Times New Roman" w:eastAsia="Calibri"/>
                <w:sz w:val="24"/>
                <w:szCs w:val="24"/>
              </w:rPr>
            </w:r>
          </w:p>
        </w:tc>
        <w:tc>
          <w:tcPr>
            <w:tcW w:w="1275" w:type="dxa"/>
            <w:vAlign w:val="center"/>
            <w:vMerge w:val="restart"/>
            <w:textDirection w:val="lrTb"/>
            <w:noWrap w:val="false"/>
          </w:tcPr>
          <w:p>
            <w:pPr>
              <w:contextualSpacing/>
              <w:jc w:val="center"/>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Align w:val="center"/>
            <w:vMerge w:val="restart"/>
            <w:textDirection w:val="lrTb"/>
            <w:noWrap w:val="false"/>
          </w:tcPr>
          <w:p>
            <w:pPr>
              <w:contextualSpacing/>
              <w:jc w:val="center"/>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Align w:val="center"/>
            <w:vMerge w:val="restart"/>
            <w:textDirection w:val="lrTb"/>
            <w:noWrap w:val="false"/>
          </w:tcPr>
          <w:p>
            <w:pPr>
              <w:contextualSpacing/>
              <w:jc w:val="center"/>
              <w:rPr>
                <w:rFonts w:eastAsia="Calibri"/>
                <w:sz w:val="24"/>
                <w:szCs w:val="24"/>
              </w:rPr>
            </w:pPr>
            <w:r>
              <w:rPr>
                <w:rFonts w:eastAsia="Calibri"/>
                <w:sz w:val="24"/>
                <w:szCs w:val="24"/>
              </w:rPr>
            </w:r>
            <w:r>
              <w:rPr>
                <w:rFonts w:eastAsia="Calibri"/>
                <w:sz w:val="24"/>
                <w:szCs w:val="24"/>
              </w:rPr>
            </w:r>
            <w:r>
              <w:rPr>
                <w:rFonts w:eastAsia="Calibri"/>
                <w:sz w:val="24"/>
                <w:szCs w:val="24"/>
              </w:rPr>
            </w:r>
          </w:p>
        </w:tc>
      </w:tr>
      <w:tr>
        <w:tblPrEx/>
        <w:trPr>
          <w:trHeight w:val="234"/>
        </w:trPr>
        <w:tc>
          <w:tcPr>
            <w:tcW w:w="709" w:type="dxa"/>
            <w:vMerge w:val="continue"/>
            <w:textDirection w:val="lrTb"/>
            <w:noWrap w:val="false"/>
          </w:tcPr>
          <w:p>
            <w:r/>
            <w:r/>
          </w:p>
        </w:tc>
        <w:tc>
          <w:tcPr>
            <w:tcW w:w="3402" w:type="dxa"/>
            <w:vAlign w:val="center"/>
            <w:vMerge w:val="continue"/>
            <w:textDirection w:val="lrTb"/>
            <w:noWrap w:val="false"/>
          </w:tcPr>
          <w:p>
            <w:r/>
            <w:r/>
          </w:p>
        </w:tc>
        <w:tc>
          <w:tcPr>
            <w:tcW w:w="2268" w:type="dxa"/>
            <w:vAlign w:val="center"/>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rPr>
              <w:t xml:space="preserve">Ресурс</w:t>
            </w:r>
            <w:r>
              <w:rPr>
                <w:rFonts w:ascii="PT Astra Serif" w:hAnsi="PT Astra Serif" w:cs="PT Astra Serif"/>
              </w:rPr>
            </w:r>
            <w:r>
              <w:rPr>
                <w:rFonts w:ascii="PT Astra Serif" w:hAnsi="PT Astra Serif" w:cs="PT Astra Serif"/>
              </w:rPr>
            </w:r>
          </w:p>
        </w:tc>
        <w:tc>
          <w:tcPr>
            <w:tcW w:w="1843" w:type="dxa"/>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rPr>
              <w:t xml:space="preserve">10000</w:t>
            </w:r>
            <w:r>
              <w:rPr>
                <w:rFonts w:ascii="PT Astra Serif" w:hAnsi="PT Astra Serif" w:cs="PT Astra Serif"/>
              </w:rPr>
            </w:r>
            <w:r>
              <w:rPr>
                <w:rFonts w:ascii="PT Astra Serif" w:hAnsi="PT Astra Serif" w:cs="PT Astra Serif"/>
              </w:rPr>
            </w:r>
          </w:p>
        </w:tc>
        <w:tc>
          <w:tcPr>
            <w:tcW w:w="1701" w:type="dxa"/>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lang w:eastAsia="ru-RU"/>
              </w:rPr>
              <w:t xml:space="preserve">страниц</w:t>
            </w:r>
            <w:r>
              <w:rPr>
                <w:rFonts w:ascii="PT Astra Serif" w:hAnsi="PT Astra Serif" w:cs="PT Astra Serif"/>
              </w:rPr>
            </w:r>
            <w:r>
              <w:rPr>
                <w:rFonts w:ascii="PT Astra Serif" w:hAnsi="PT Astra Serif" w:cs="PT Astra Serif"/>
              </w:rPr>
            </w:r>
          </w:p>
        </w:tc>
        <w:tc>
          <w:tcPr>
            <w:tcW w:w="992" w:type="dxa"/>
            <w:vMerge w:val="continue"/>
            <w:textDirection w:val="lrTb"/>
            <w:noWrap w:val="false"/>
          </w:tcPr>
          <w:p>
            <w:r/>
            <w:r/>
          </w:p>
        </w:tc>
        <w:tc>
          <w:tcPr>
            <w:tcW w:w="1275" w:type="dxa"/>
            <w:vMerge w:val="continue"/>
            <w:textDirection w:val="lrTb"/>
            <w:noWrap w:val="false"/>
          </w:tcPr>
          <w:p>
            <w:r/>
            <w:r/>
          </w:p>
        </w:tc>
        <w:tc>
          <w:tcPr>
            <w:tcW w:w="1276" w:type="dxa"/>
            <w:vMerge w:val="continue"/>
            <w:textDirection w:val="lrTb"/>
            <w:noWrap w:val="false"/>
          </w:tcPr>
          <w:p>
            <w:r/>
            <w:r/>
          </w:p>
        </w:tc>
        <w:tc>
          <w:tcPr>
            <w:tcW w:w="1276" w:type="dxa"/>
            <w:vMerge w:val="continue"/>
            <w:textDirection w:val="lrTb"/>
            <w:noWrap w:val="false"/>
          </w:tcPr>
          <w:p>
            <w:r/>
            <w:r/>
          </w:p>
        </w:tc>
      </w:tr>
      <w:tr>
        <w:tblPrEx/>
        <w:trPr>
          <w:trHeight w:val="234"/>
        </w:trPr>
        <w:tc>
          <w:tcPr>
            <w:tcW w:w="709" w:type="dxa"/>
            <w:vMerge w:val="continue"/>
            <w:textDirection w:val="lrTb"/>
            <w:noWrap w:val="false"/>
          </w:tcPr>
          <w:p>
            <w:r/>
            <w:r/>
          </w:p>
        </w:tc>
        <w:tc>
          <w:tcPr>
            <w:tcW w:w="3402" w:type="dxa"/>
            <w:vAlign w:val="center"/>
            <w:vMerge w:val="continue"/>
            <w:textDirection w:val="lrTb"/>
            <w:noWrap w:val="false"/>
          </w:tcPr>
          <w:p>
            <w:r/>
            <w:r/>
          </w:p>
        </w:tc>
        <w:tc>
          <w:tcPr>
            <w:tcW w:w="2268" w:type="dxa"/>
            <w:vAlign w:val="center"/>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rPr>
              <w:t xml:space="preserve">Цвет </w:t>
            </w:r>
            <w:r>
              <w:rPr>
                <w:rFonts w:ascii="PT Astra Serif" w:hAnsi="PT Astra Serif" w:cs="PT Astra Serif"/>
              </w:rPr>
            </w:r>
            <w:r>
              <w:rPr>
                <w:rFonts w:ascii="PT Astra Serif" w:hAnsi="PT Astra Serif" w:cs="PT Astra Serif"/>
              </w:rPr>
            </w:r>
          </w:p>
        </w:tc>
        <w:tc>
          <w:tcPr>
            <w:tcW w:w="1843" w:type="dxa"/>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rPr>
              <w:t xml:space="preserve">Черный</w:t>
            </w:r>
            <w:r>
              <w:rPr>
                <w:rFonts w:ascii="PT Astra Serif" w:hAnsi="PT Astra Serif" w:cs="PT Astra Serif"/>
              </w:rPr>
            </w:r>
            <w:r>
              <w:rPr>
                <w:rFonts w:ascii="PT Astra Serif" w:hAnsi="PT Astra Serif" w:cs="PT Astra Serif"/>
              </w:rPr>
            </w:r>
          </w:p>
        </w:tc>
        <w:tc>
          <w:tcPr>
            <w:tcW w:w="1701" w:type="dxa"/>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lang w:eastAsia="ru-RU"/>
              </w:rPr>
            </w:r>
            <w:r>
              <w:rPr>
                <w:rFonts w:ascii="PT Astra Serif" w:hAnsi="PT Astra Serif" w:cs="PT Astra Serif"/>
              </w:rPr>
            </w:r>
            <w:r>
              <w:rPr>
                <w:rFonts w:ascii="PT Astra Serif" w:hAnsi="PT Astra Serif" w:cs="PT Astra Serif"/>
              </w:rPr>
            </w:r>
          </w:p>
        </w:tc>
        <w:tc>
          <w:tcPr>
            <w:tcW w:w="992" w:type="dxa"/>
            <w:vMerge w:val="continue"/>
            <w:textDirection w:val="lrTb"/>
            <w:noWrap w:val="false"/>
          </w:tcPr>
          <w:p>
            <w:r/>
            <w:r/>
          </w:p>
        </w:tc>
        <w:tc>
          <w:tcPr>
            <w:tcW w:w="1275" w:type="dxa"/>
            <w:vMerge w:val="continue"/>
            <w:textDirection w:val="lrTb"/>
            <w:noWrap w:val="false"/>
          </w:tcPr>
          <w:p>
            <w:r/>
            <w:r/>
          </w:p>
        </w:tc>
        <w:tc>
          <w:tcPr>
            <w:tcW w:w="1276" w:type="dxa"/>
            <w:vMerge w:val="continue"/>
            <w:textDirection w:val="lrTb"/>
            <w:noWrap w:val="false"/>
          </w:tcPr>
          <w:p>
            <w:r/>
            <w:r/>
          </w:p>
        </w:tc>
        <w:tc>
          <w:tcPr>
            <w:tcW w:w="1276" w:type="dxa"/>
            <w:vMerge w:val="continue"/>
            <w:textDirection w:val="lrTb"/>
            <w:noWrap w:val="false"/>
          </w:tcPr>
          <w:p>
            <w:r/>
            <w:r/>
          </w:p>
        </w:tc>
      </w:tr>
      <w:tr>
        <w:tblPrEx/>
        <w:trPr>
          <w:trHeight w:val="234"/>
        </w:trPr>
        <w:tc>
          <w:tcPr>
            <w:tcW w:w="709" w:type="dxa"/>
            <w:vMerge w:val="continue"/>
            <w:textDirection w:val="lrTb"/>
            <w:noWrap w:val="false"/>
          </w:tcPr>
          <w:p>
            <w:r/>
            <w:r/>
          </w:p>
        </w:tc>
        <w:tc>
          <w:tcPr>
            <w:tcW w:w="3402" w:type="dxa"/>
            <w:vAlign w:val="center"/>
            <w:vMerge w:val="continue"/>
            <w:textDirection w:val="lrTb"/>
            <w:noWrap w:val="false"/>
          </w:tcPr>
          <w:p>
            <w:r/>
            <w:r/>
          </w:p>
        </w:tc>
        <w:tc>
          <w:tcPr>
            <w:tcW w:w="2268" w:type="dxa"/>
            <w:vAlign w:val="center"/>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rPr>
              <w:t xml:space="preserve">Совместимость</w:t>
            </w:r>
            <w:r>
              <w:rPr>
                <w:rFonts w:ascii="PT Astra Serif" w:hAnsi="PT Astra Serif" w:cs="PT Astra Serif"/>
              </w:rPr>
            </w:r>
            <w:r>
              <w:rPr>
                <w:rFonts w:ascii="PT Astra Serif" w:hAnsi="PT Astra Serif" w:cs="PT Astra Serif"/>
              </w:rPr>
            </w:r>
          </w:p>
        </w:tc>
        <w:tc>
          <w:tcPr>
            <w:tcW w:w="1843" w:type="dxa"/>
            <w:vMerge w:val="restart"/>
            <w:textDirection w:val="lrTb"/>
            <w:noWrap w:val="false"/>
          </w:tcPr>
          <w:p>
            <w:pPr>
              <w:contextualSpacing/>
              <w:jc w:val="center"/>
              <w:rPr>
                <w:rFonts w:ascii="PT Astra Serif" w:hAnsi="PT Astra Serif" w:cs="PT Astra Serif"/>
              </w:rPr>
            </w:pPr>
            <w:r>
              <w:rPr>
                <w:rStyle w:val="1029"/>
                <w:rFonts w:ascii="PT Astra Serif" w:hAnsi="PT Astra Serif" w:eastAsia="PT Astra Serif" w:cs="PT Astra Serif"/>
                <w:sz w:val="24"/>
                <w:szCs w:val="24"/>
              </w:rPr>
              <w:t xml:space="preserve">Samsung </w:t>
            </w:r>
            <w:r>
              <w:rPr>
                <w:rStyle w:val="1029"/>
                <w:rFonts w:ascii="PT Astra Serif" w:hAnsi="PT Astra Serif" w:eastAsia="PT Astra Serif" w:cs="PT Astra Serif"/>
                <w:sz w:val="24"/>
                <w:szCs w:val="24"/>
                <w:lang w:val="en-US"/>
              </w:rPr>
              <w:t xml:space="preserve">ProXpress</w:t>
            </w:r>
            <w:r>
              <w:rPr>
                <w:rStyle w:val="1029"/>
                <w:rFonts w:ascii="PT Astra Serif" w:hAnsi="PT Astra Serif" w:eastAsia="PT Astra Serif" w:cs="PT Astra Serif"/>
                <w:sz w:val="24"/>
                <w:szCs w:val="24"/>
              </w:rPr>
              <w:t xml:space="preserve"> M4020</w:t>
            </w:r>
            <w:r>
              <w:rPr>
                <w:rStyle w:val="1029"/>
                <w:rFonts w:ascii="PT Astra Serif" w:hAnsi="PT Astra Serif" w:eastAsia="PT Astra Serif" w:cs="PT Astra Serif"/>
                <w:sz w:val="24"/>
                <w:szCs w:val="24"/>
                <w:lang w:val="en-US"/>
              </w:rPr>
              <w:t xml:space="preserve">ND</w:t>
            </w:r>
            <w:r>
              <w:rPr>
                <w:rFonts w:ascii="PT Astra Serif" w:hAnsi="PT Astra Serif" w:cs="PT Astra Serif"/>
              </w:rPr>
            </w:r>
            <w:r>
              <w:rPr>
                <w:rFonts w:ascii="PT Astra Serif" w:hAnsi="PT Astra Serif" w:cs="PT Astra Serif"/>
              </w:rPr>
            </w:r>
          </w:p>
        </w:tc>
        <w:tc>
          <w:tcPr>
            <w:tcW w:w="1701" w:type="dxa"/>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lang w:eastAsia="ru-RU"/>
              </w:rPr>
            </w:r>
            <w:r>
              <w:rPr>
                <w:rFonts w:ascii="PT Astra Serif" w:hAnsi="PT Astra Serif" w:cs="PT Astra Serif"/>
              </w:rPr>
            </w:r>
            <w:r>
              <w:rPr>
                <w:rFonts w:ascii="PT Astra Serif" w:hAnsi="PT Astra Serif" w:cs="PT Astra Serif"/>
              </w:rPr>
            </w:r>
          </w:p>
        </w:tc>
        <w:tc>
          <w:tcPr>
            <w:tcW w:w="992" w:type="dxa"/>
            <w:vMerge w:val="continue"/>
            <w:textDirection w:val="lrTb"/>
            <w:noWrap w:val="false"/>
          </w:tcPr>
          <w:p>
            <w:r/>
            <w:r/>
          </w:p>
        </w:tc>
        <w:tc>
          <w:tcPr>
            <w:tcW w:w="1275" w:type="dxa"/>
            <w:vMerge w:val="continue"/>
            <w:textDirection w:val="lrTb"/>
            <w:noWrap w:val="false"/>
          </w:tcPr>
          <w:p>
            <w:r/>
            <w:r/>
          </w:p>
        </w:tc>
        <w:tc>
          <w:tcPr>
            <w:tcW w:w="1276" w:type="dxa"/>
            <w:vMerge w:val="continue"/>
            <w:textDirection w:val="lrTb"/>
            <w:noWrap w:val="false"/>
          </w:tcPr>
          <w:p>
            <w:r/>
            <w:r/>
          </w:p>
        </w:tc>
        <w:tc>
          <w:tcPr>
            <w:tcW w:w="1276" w:type="dxa"/>
            <w:vMerge w:val="continue"/>
            <w:textDirection w:val="lrTb"/>
            <w:noWrap w:val="false"/>
          </w:tcPr>
          <w:p>
            <w:r/>
            <w:r/>
          </w:p>
        </w:tc>
      </w:tr>
      <w:tr>
        <w:tblPrEx/>
        <w:trPr>
          <w:trHeight w:val="234"/>
        </w:trPr>
        <w:tc>
          <w:tcPr>
            <w:tcW w:w="709" w:type="dxa"/>
            <w:vAlign w:val="center"/>
            <w:vMerge w:val="restart"/>
            <w:textDirection w:val="lrTb"/>
            <w:noWrap w:val="false"/>
          </w:tcPr>
          <w:p>
            <w:pPr>
              <w:contextualSpacing/>
              <w:jc w:val="center"/>
              <w:rPr>
                <w:rFonts w:ascii="Times New Roman" w:hAnsi="Times New Roman" w:eastAsia="Calibri"/>
                <w:sz w:val="24"/>
                <w:szCs w:val="24"/>
              </w:rPr>
            </w:pPr>
            <w:r>
              <w:rPr>
                <w:rFonts w:ascii="Times New Roman" w:hAnsi="Times New Roman" w:eastAsia="Calibri"/>
                <w:sz w:val="24"/>
                <w:szCs w:val="24"/>
              </w:rPr>
              <w:t xml:space="preserve">4</w:t>
            </w:r>
            <w:r>
              <w:rPr>
                <w:rFonts w:ascii="Times New Roman" w:hAnsi="Times New Roman" w:eastAsia="Calibri"/>
                <w:sz w:val="24"/>
                <w:szCs w:val="24"/>
              </w:rPr>
            </w:r>
            <w:r>
              <w:rPr>
                <w:rFonts w:ascii="Times New Roman" w:hAnsi="Times New Roman" w:eastAsia="Calibri"/>
                <w:sz w:val="24"/>
                <w:szCs w:val="24"/>
              </w:rPr>
            </w:r>
          </w:p>
        </w:tc>
        <w:tc>
          <w:tcPr>
            <w:tcW w:w="3402" w:type="dxa"/>
            <w:vAlign w:val="center"/>
            <w:vMerge w:val="restart"/>
            <w:textDirection w:val="lrTb"/>
            <w:noWrap w:val="false"/>
          </w:tcPr>
          <w:p>
            <w:pPr>
              <w:jc w:val="center"/>
              <w:rPr>
                <w:rFonts w:ascii="PT Astra Serif" w:hAnsi="PT Astra Serif" w:cs="PT Astra Serif"/>
                <w:color w:val="000000"/>
                <w:sz w:val="24"/>
                <w:szCs w:val="24"/>
              </w:rPr>
            </w:pPr>
            <w:r>
              <w:rPr>
                <w:rFonts w:ascii="PT Astra Serif" w:hAnsi="PT Astra Serif" w:eastAsia="PT Astra Serif" w:cs="PT Astra Serif"/>
                <w:color w:val="000000"/>
                <w:sz w:val="24"/>
                <w:szCs w:val="24"/>
                <w:lang w:eastAsia="zh-CN"/>
              </w:rPr>
              <w:t xml:space="preserve">Картридж </w:t>
            </w:r>
            <w:r>
              <w:rPr>
                <w:rFonts w:ascii="PT Astra Serif" w:hAnsi="PT Astra Serif" w:eastAsia="PT Astra Serif" w:cs="PT Astra Serif"/>
                <w:color w:val="000000"/>
                <w:sz w:val="24"/>
                <w:szCs w:val="24"/>
                <w:lang w:eastAsia="zh-CN"/>
              </w:rPr>
              <w:t xml:space="preserve">для электрографических печатающих устройств </w:t>
            </w:r>
            <w:r>
              <w:rPr>
                <w:rFonts w:ascii="PT Astra Serif" w:hAnsi="PT Astra Serif" w:cs="PT Astra Serif"/>
                <w:color w:val="000000"/>
                <w:sz w:val="24"/>
                <w:szCs w:val="24"/>
              </w:rPr>
            </w:r>
            <w:r>
              <w:rPr>
                <w:rFonts w:ascii="PT Astra Serif" w:hAnsi="PT Astra Serif" w:cs="PT Astra Serif"/>
                <w:color w:val="000000"/>
                <w:sz w:val="24"/>
                <w:szCs w:val="24"/>
              </w:rPr>
            </w:r>
          </w:p>
          <w:p>
            <w:pPr>
              <w:jc w:val="center"/>
              <w:rPr>
                <w:rFonts w:ascii="PT Astra Serif" w:hAnsi="PT Astra Serif" w:cs="PT Astra Serif"/>
                <w:color w:val="000000"/>
                <w:sz w:val="24"/>
                <w:szCs w:val="24"/>
              </w:rPr>
            </w:pPr>
            <w:r>
              <w:rPr>
                <w:rFonts w:ascii="PT Astra Serif" w:hAnsi="PT Astra Serif" w:eastAsia="PT Astra Serif" w:cs="PT Astra Serif"/>
                <w:color w:val="000000"/>
                <w:sz w:val="24"/>
                <w:szCs w:val="24"/>
                <w:lang w:eastAsia="zh-CN"/>
              </w:rPr>
              <w:t xml:space="preserve">Тип 4</w:t>
            </w:r>
            <w:r>
              <w:rPr>
                <w:rFonts w:ascii="PT Astra Serif" w:hAnsi="PT Astra Serif" w:cs="PT Astra Serif"/>
                <w:color w:val="000000"/>
                <w:sz w:val="24"/>
                <w:szCs w:val="24"/>
              </w:rPr>
            </w:r>
            <w:r>
              <w:rPr>
                <w:rFonts w:ascii="PT Astra Serif" w:hAnsi="PT Astra Serif" w:cs="PT Astra Serif"/>
                <w:color w:val="000000"/>
                <w:sz w:val="24"/>
                <w:szCs w:val="24"/>
              </w:rPr>
            </w:r>
          </w:p>
        </w:tc>
        <w:tc>
          <w:tcPr>
            <w:tcW w:w="2268" w:type="dxa"/>
            <w:vAlign w:val="center"/>
            <w:vMerge w:val="restart"/>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rPr>
              <w:t xml:space="preserve">Назначение</w:t>
            </w:r>
            <w:r>
              <w:rPr>
                <w:rFonts w:ascii="PT Astra Serif" w:hAnsi="PT Astra Serif" w:cs="PT Astra Serif"/>
                <w:sz w:val="24"/>
                <w:szCs w:val="24"/>
              </w:rPr>
            </w:r>
            <w:r>
              <w:rPr>
                <w:rFonts w:ascii="PT Astra Serif" w:hAnsi="PT Astra Serif" w:cs="PT Astra Serif"/>
                <w:sz w:val="24"/>
                <w:szCs w:val="24"/>
              </w:rPr>
            </w:r>
          </w:p>
        </w:tc>
        <w:tc>
          <w:tcPr>
            <w:tcW w:w="1843" w:type="dxa"/>
            <w:vMerge w:val="restart"/>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rPr>
              <w:t xml:space="preserve">Для лазерной печати</w:t>
            </w:r>
            <w:r>
              <w:rPr>
                <w:rFonts w:ascii="PT Astra Serif" w:hAnsi="PT Astra Serif" w:cs="PT Astra Serif"/>
                <w:sz w:val="24"/>
                <w:szCs w:val="24"/>
              </w:rPr>
            </w:r>
            <w:r>
              <w:rPr>
                <w:rFonts w:ascii="PT Astra Serif" w:hAnsi="PT Astra Serif" w:cs="PT Astra Serif"/>
                <w:sz w:val="24"/>
                <w:szCs w:val="24"/>
              </w:rPr>
            </w:r>
          </w:p>
        </w:tc>
        <w:tc>
          <w:tcPr>
            <w:tcW w:w="1701" w:type="dxa"/>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lang w:eastAsia="ru-RU"/>
              </w:rPr>
            </w:r>
            <w:r>
              <w:rPr>
                <w:rFonts w:ascii="PT Astra Serif" w:hAnsi="PT Astra Serif" w:cs="PT Astra Serif"/>
              </w:rPr>
            </w:r>
            <w:r>
              <w:rPr>
                <w:rFonts w:ascii="PT Astra Serif" w:hAnsi="PT Astra Serif" w:cs="PT Astra Serif"/>
              </w:rPr>
            </w:r>
          </w:p>
        </w:tc>
        <w:tc>
          <w:tcPr>
            <w:tcW w:w="992" w:type="dxa"/>
            <w:vAlign w:val="center"/>
            <w:vMerge w:val="restart"/>
            <w:textDirection w:val="lrTb"/>
            <w:noWrap w:val="false"/>
          </w:tcPr>
          <w:p>
            <w:pPr>
              <w:contextualSpacing/>
              <w:jc w:val="center"/>
              <w:rPr>
                <w:rFonts w:ascii="Times New Roman" w:hAnsi="Times New Roman" w:eastAsia="Calibri"/>
                <w:sz w:val="24"/>
                <w:szCs w:val="24"/>
              </w:rPr>
            </w:pPr>
            <w:r>
              <w:rPr>
                <w:rFonts w:ascii="Times New Roman" w:hAnsi="Times New Roman" w:eastAsia="Calibri"/>
                <w:sz w:val="24"/>
                <w:szCs w:val="24"/>
              </w:rPr>
              <w:t xml:space="preserve">3</w:t>
            </w:r>
            <w:r>
              <w:rPr>
                <w:rFonts w:ascii="Times New Roman" w:hAnsi="Times New Roman" w:eastAsia="Calibri"/>
                <w:sz w:val="24"/>
                <w:szCs w:val="24"/>
              </w:rPr>
            </w:r>
            <w:r>
              <w:rPr>
                <w:rFonts w:ascii="Times New Roman" w:hAnsi="Times New Roman" w:eastAsia="Calibri"/>
                <w:sz w:val="24"/>
                <w:szCs w:val="24"/>
              </w:rPr>
            </w:r>
          </w:p>
        </w:tc>
        <w:tc>
          <w:tcPr>
            <w:tcW w:w="1275" w:type="dxa"/>
            <w:vAlign w:val="center"/>
            <w:vMerge w:val="restart"/>
            <w:textDirection w:val="lrTb"/>
            <w:noWrap w:val="false"/>
          </w:tcPr>
          <w:p>
            <w:pPr>
              <w:contextualSpacing/>
              <w:jc w:val="center"/>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Align w:val="center"/>
            <w:vMerge w:val="restart"/>
            <w:textDirection w:val="lrTb"/>
            <w:noWrap w:val="false"/>
          </w:tcPr>
          <w:p>
            <w:pPr>
              <w:contextualSpacing/>
              <w:jc w:val="center"/>
              <w:rPr>
                <w:rFonts w:eastAsia="Calibri"/>
                <w:sz w:val="24"/>
                <w:szCs w:val="24"/>
              </w:rPr>
            </w:pPr>
            <w:r>
              <w:rPr>
                <w:rFonts w:eastAsia="Calibri"/>
                <w:sz w:val="24"/>
                <w:szCs w:val="24"/>
              </w:rPr>
            </w:r>
            <w:r>
              <w:rPr>
                <w:rFonts w:eastAsia="Calibri"/>
                <w:sz w:val="24"/>
                <w:szCs w:val="24"/>
              </w:rPr>
            </w:r>
            <w:r>
              <w:rPr>
                <w:rFonts w:eastAsia="Calibri"/>
                <w:sz w:val="24"/>
                <w:szCs w:val="24"/>
              </w:rPr>
            </w:r>
          </w:p>
        </w:tc>
        <w:tc>
          <w:tcPr>
            <w:tcW w:w="1276" w:type="dxa"/>
            <w:vAlign w:val="center"/>
            <w:vMerge w:val="restart"/>
            <w:textDirection w:val="lrTb"/>
            <w:noWrap w:val="false"/>
          </w:tcPr>
          <w:p>
            <w:pPr>
              <w:contextualSpacing/>
              <w:jc w:val="center"/>
              <w:rPr>
                <w:rFonts w:eastAsia="Calibri"/>
                <w:sz w:val="24"/>
                <w:szCs w:val="24"/>
              </w:rPr>
            </w:pPr>
            <w:r>
              <w:rPr>
                <w:rFonts w:eastAsia="Calibri"/>
                <w:sz w:val="24"/>
                <w:szCs w:val="24"/>
              </w:rPr>
            </w:r>
            <w:r>
              <w:rPr>
                <w:rFonts w:eastAsia="Calibri"/>
                <w:sz w:val="24"/>
                <w:szCs w:val="24"/>
              </w:rPr>
            </w:r>
            <w:r>
              <w:rPr>
                <w:rFonts w:eastAsia="Calibri"/>
                <w:sz w:val="24"/>
                <w:szCs w:val="24"/>
              </w:rPr>
            </w:r>
          </w:p>
        </w:tc>
      </w:tr>
      <w:tr>
        <w:tblPrEx/>
        <w:trPr>
          <w:trHeight w:val="234"/>
        </w:trPr>
        <w:tc>
          <w:tcPr>
            <w:tcW w:w="709" w:type="dxa"/>
            <w:vMerge w:val="continue"/>
            <w:textDirection w:val="lrTb"/>
            <w:noWrap w:val="false"/>
          </w:tcPr>
          <w:p>
            <w:r/>
            <w:r/>
          </w:p>
        </w:tc>
        <w:tc>
          <w:tcPr>
            <w:tcW w:w="3402" w:type="dxa"/>
            <w:vAlign w:val="center"/>
            <w:vMerge w:val="continue"/>
            <w:textDirection w:val="lrTb"/>
            <w:noWrap w:val="false"/>
          </w:tcPr>
          <w:p>
            <w:r/>
            <w:r/>
          </w:p>
        </w:tc>
        <w:tc>
          <w:tcPr>
            <w:tcW w:w="2268" w:type="dxa"/>
            <w:vAlign w:val="center"/>
            <w:vMerge w:val="restart"/>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rPr>
              <w:t xml:space="preserve">Ресурс</w:t>
            </w:r>
            <w:r>
              <w:rPr>
                <w:rFonts w:ascii="PT Astra Serif" w:hAnsi="PT Astra Serif" w:cs="PT Astra Serif"/>
                <w:sz w:val="24"/>
                <w:szCs w:val="24"/>
              </w:rPr>
            </w:r>
            <w:r>
              <w:rPr>
                <w:rFonts w:ascii="PT Astra Serif" w:hAnsi="PT Astra Serif" w:cs="PT Astra Serif"/>
                <w:sz w:val="24"/>
                <w:szCs w:val="24"/>
              </w:rPr>
            </w:r>
          </w:p>
        </w:tc>
        <w:tc>
          <w:tcPr>
            <w:tcW w:w="1843" w:type="dxa"/>
            <w:vMerge w:val="restart"/>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rPr>
              <w:t xml:space="preserve">2600</w:t>
            </w:r>
            <w:r>
              <w:rPr>
                <w:rFonts w:ascii="PT Astra Serif" w:hAnsi="PT Astra Serif" w:cs="PT Astra Serif"/>
                <w:sz w:val="24"/>
                <w:szCs w:val="24"/>
              </w:rPr>
            </w:r>
            <w:r>
              <w:rPr>
                <w:rFonts w:ascii="PT Astra Serif" w:hAnsi="PT Astra Serif" w:cs="PT Astra Serif"/>
                <w:sz w:val="24"/>
                <w:szCs w:val="24"/>
              </w:rPr>
            </w:r>
          </w:p>
        </w:tc>
        <w:tc>
          <w:tcPr>
            <w:tcW w:w="1701" w:type="dxa"/>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lang w:eastAsia="ru-RU"/>
              </w:rPr>
              <w:t xml:space="preserve">страниц</w:t>
            </w:r>
            <w:r>
              <w:rPr>
                <w:rFonts w:ascii="PT Astra Serif" w:hAnsi="PT Astra Serif" w:cs="PT Astra Serif"/>
              </w:rPr>
            </w:r>
            <w:r>
              <w:rPr>
                <w:rFonts w:ascii="PT Astra Serif" w:hAnsi="PT Astra Serif" w:cs="PT Astra Serif"/>
              </w:rPr>
            </w:r>
          </w:p>
        </w:tc>
        <w:tc>
          <w:tcPr>
            <w:tcW w:w="992" w:type="dxa"/>
            <w:vMerge w:val="continue"/>
            <w:textDirection w:val="lrTb"/>
            <w:noWrap w:val="false"/>
          </w:tcPr>
          <w:p>
            <w:r/>
            <w:r/>
          </w:p>
        </w:tc>
        <w:tc>
          <w:tcPr>
            <w:tcW w:w="1275" w:type="dxa"/>
            <w:vMerge w:val="continue"/>
            <w:textDirection w:val="lrTb"/>
            <w:noWrap w:val="false"/>
          </w:tcPr>
          <w:p>
            <w:r/>
            <w:r/>
          </w:p>
        </w:tc>
        <w:tc>
          <w:tcPr>
            <w:tcW w:w="1276" w:type="dxa"/>
            <w:vMerge w:val="continue"/>
            <w:textDirection w:val="lrTb"/>
            <w:noWrap w:val="false"/>
          </w:tcPr>
          <w:p>
            <w:r/>
            <w:r/>
          </w:p>
        </w:tc>
        <w:tc>
          <w:tcPr>
            <w:tcW w:w="1276" w:type="dxa"/>
            <w:vMerge w:val="continue"/>
            <w:textDirection w:val="lrTb"/>
            <w:noWrap w:val="false"/>
          </w:tcPr>
          <w:p>
            <w:r/>
            <w:r/>
          </w:p>
        </w:tc>
      </w:tr>
      <w:tr>
        <w:tblPrEx/>
        <w:trPr>
          <w:trHeight w:val="234"/>
        </w:trPr>
        <w:tc>
          <w:tcPr>
            <w:tcW w:w="709" w:type="dxa"/>
            <w:vMerge w:val="continue"/>
            <w:textDirection w:val="lrTb"/>
            <w:noWrap w:val="false"/>
          </w:tcPr>
          <w:p>
            <w:r/>
            <w:r/>
          </w:p>
        </w:tc>
        <w:tc>
          <w:tcPr>
            <w:tcW w:w="3402" w:type="dxa"/>
            <w:vAlign w:val="center"/>
            <w:vMerge w:val="continue"/>
            <w:textDirection w:val="lrTb"/>
            <w:noWrap w:val="false"/>
          </w:tcPr>
          <w:p>
            <w:r/>
            <w:r/>
          </w:p>
        </w:tc>
        <w:tc>
          <w:tcPr>
            <w:tcW w:w="2268" w:type="dxa"/>
            <w:vAlign w:val="center"/>
            <w:vMerge w:val="restart"/>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rPr>
              <w:t xml:space="preserve">Цвет </w:t>
            </w:r>
            <w:r>
              <w:rPr>
                <w:rFonts w:ascii="PT Astra Serif" w:hAnsi="PT Astra Serif" w:cs="PT Astra Serif"/>
                <w:sz w:val="24"/>
                <w:szCs w:val="24"/>
              </w:rPr>
            </w:r>
            <w:r>
              <w:rPr>
                <w:rFonts w:ascii="PT Astra Serif" w:hAnsi="PT Astra Serif" w:cs="PT Astra Serif"/>
                <w:sz w:val="24"/>
                <w:szCs w:val="24"/>
              </w:rPr>
            </w:r>
          </w:p>
        </w:tc>
        <w:tc>
          <w:tcPr>
            <w:tcW w:w="1843" w:type="dxa"/>
            <w:vMerge w:val="restart"/>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rPr>
              <w:t xml:space="preserve">Черный</w:t>
            </w:r>
            <w:r>
              <w:rPr>
                <w:rFonts w:ascii="PT Astra Serif" w:hAnsi="PT Astra Serif" w:cs="PT Astra Serif"/>
                <w:sz w:val="24"/>
                <w:szCs w:val="24"/>
              </w:rPr>
            </w:r>
            <w:r>
              <w:rPr>
                <w:rFonts w:ascii="PT Astra Serif" w:hAnsi="PT Astra Serif" w:cs="PT Astra Serif"/>
                <w:sz w:val="24"/>
                <w:szCs w:val="24"/>
              </w:rPr>
            </w:r>
          </w:p>
        </w:tc>
        <w:tc>
          <w:tcPr>
            <w:tcW w:w="1701" w:type="dxa"/>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lang w:eastAsia="ru-RU"/>
              </w:rPr>
            </w:r>
            <w:r>
              <w:rPr>
                <w:rFonts w:ascii="PT Astra Serif" w:hAnsi="PT Astra Serif" w:cs="PT Astra Serif"/>
              </w:rPr>
            </w:r>
            <w:r>
              <w:rPr>
                <w:rFonts w:ascii="PT Astra Serif" w:hAnsi="PT Astra Serif" w:cs="PT Astra Serif"/>
              </w:rPr>
            </w:r>
          </w:p>
        </w:tc>
        <w:tc>
          <w:tcPr>
            <w:tcW w:w="992" w:type="dxa"/>
            <w:vMerge w:val="continue"/>
            <w:textDirection w:val="lrTb"/>
            <w:noWrap w:val="false"/>
          </w:tcPr>
          <w:p>
            <w:r/>
            <w:r/>
          </w:p>
        </w:tc>
        <w:tc>
          <w:tcPr>
            <w:tcW w:w="1275" w:type="dxa"/>
            <w:vMerge w:val="continue"/>
            <w:textDirection w:val="lrTb"/>
            <w:noWrap w:val="false"/>
          </w:tcPr>
          <w:p>
            <w:r/>
            <w:r/>
          </w:p>
        </w:tc>
        <w:tc>
          <w:tcPr>
            <w:tcW w:w="1276" w:type="dxa"/>
            <w:vMerge w:val="continue"/>
            <w:textDirection w:val="lrTb"/>
            <w:noWrap w:val="false"/>
          </w:tcPr>
          <w:p>
            <w:r/>
            <w:r/>
          </w:p>
        </w:tc>
        <w:tc>
          <w:tcPr>
            <w:tcW w:w="1276" w:type="dxa"/>
            <w:vMerge w:val="continue"/>
            <w:textDirection w:val="lrTb"/>
            <w:noWrap w:val="false"/>
          </w:tcPr>
          <w:p>
            <w:r/>
            <w:r/>
          </w:p>
        </w:tc>
      </w:tr>
      <w:tr>
        <w:tblPrEx/>
        <w:trPr>
          <w:trHeight w:val="234"/>
        </w:trPr>
        <w:tc>
          <w:tcPr>
            <w:tcW w:w="709" w:type="dxa"/>
            <w:vMerge w:val="continue"/>
            <w:textDirection w:val="lrTb"/>
            <w:noWrap w:val="false"/>
          </w:tcPr>
          <w:p>
            <w:r/>
            <w:r/>
          </w:p>
        </w:tc>
        <w:tc>
          <w:tcPr>
            <w:tcW w:w="3402" w:type="dxa"/>
            <w:vAlign w:val="center"/>
            <w:vMerge w:val="continue"/>
            <w:textDirection w:val="lrTb"/>
            <w:noWrap w:val="false"/>
          </w:tcPr>
          <w:p>
            <w:r/>
            <w:r/>
          </w:p>
        </w:tc>
        <w:tc>
          <w:tcPr>
            <w:tcW w:w="2268" w:type="dxa"/>
            <w:vAlign w:val="center"/>
            <w:vMerge w:val="restart"/>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rPr>
              <w:t xml:space="preserve">Совместимость</w:t>
            </w:r>
            <w:r>
              <w:rPr>
                <w:rFonts w:ascii="PT Astra Serif" w:hAnsi="PT Astra Serif" w:cs="PT Astra Serif"/>
                <w:sz w:val="24"/>
                <w:szCs w:val="24"/>
              </w:rPr>
            </w:r>
            <w:r>
              <w:rPr>
                <w:rFonts w:ascii="PT Astra Serif" w:hAnsi="PT Astra Serif" w:cs="PT Astra Serif"/>
                <w:sz w:val="24"/>
                <w:szCs w:val="24"/>
              </w:rPr>
            </w:r>
          </w:p>
        </w:tc>
        <w:tc>
          <w:tcPr>
            <w:tcW w:w="1843" w:type="dxa"/>
            <w:vMerge w:val="restart"/>
            <w:textDirection w:val="lrTb"/>
            <w:noWrap w:val="false"/>
          </w:tcPr>
          <w:p>
            <w:pPr>
              <w:jc w:val="center"/>
              <w:rPr>
                <w:rFonts w:ascii="PT Astra Serif" w:hAnsi="PT Astra Serif" w:cs="PT Astra Serif"/>
              </w:rPr>
            </w:pPr>
            <w:r>
              <w:rPr>
                <w:rStyle w:val="1029"/>
                <w:rFonts w:ascii="PT Astra Serif" w:hAnsi="PT Astra Serif" w:eastAsia="PT Astra Serif" w:cs="PT Astra Serif"/>
                <w:sz w:val="24"/>
                <w:szCs w:val="24"/>
                <w:lang w:val="en-US" w:eastAsia="en-US" w:bidi="en-US"/>
              </w:rPr>
              <w:t xml:space="preserve">Brother DCP</w:t>
            </w:r>
            <w:r>
              <w:rPr>
                <w:rStyle w:val="1029"/>
                <w:rFonts w:ascii="PT Astra Serif" w:hAnsi="PT Astra Serif" w:eastAsia="PT Astra Serif" w:cs="PT Astra Serif"/>
                <w:sz w:val="24"/>
                <w:szCs w:val="24"/>
                <w:lang w:eastAsia="en-US" w:bidi="en-US"/>
              </w:rPr>
              <w:t xml:space="preserve">- </w:t>
            </w:r>
            <w:r>
              <w:rPr>
                <w:rStyle w:val="1029"/>
                <w:rFonts w:ascii="PT Astra Serif" w:hAnsi="PT Astra Serif" w:eastAsia="PT Astra Serif" w:cs="PT Astra Serif"/>
                <w:sz w:val="24"/>
                <w:szCs w:val="24"/>
                <w:lang w:val="en-US" w:eastAsia="en-US" w:bidi="en-US"/>
              </w:rPr>
              <w:t xml:space="preserve">L</w:t>
            </w:r>
            <w:r>
              <w:rPr>
                <w:rStyle w:val="1029"/>
                <w:rFonts w:ascii="PT Astra Serif" w:hAnsi="PT Astra Serif" w:eastAsia="PT Astra Serif" w:cs="PT Astra Serif"/>
                <w:sz w:val="24"/>
                <w:szCs w:val="24"/>
                <w:lang w:eastAsia="en-US" w:bidi="en-US"/>
              </w:rPr>
              <w:t xml:space="preserve">2500</w:t>
            </w:r>
            <w:r>
              <w:rPr>
                <w:rStyle w:val="1029"/>
                <w:rFonts w:ascii="PT Astra Serif" w:hAnsi="PT Astra Serif" w:eastAsia="PT Astra Serif" w:cs="PT Astra Serif"/>
                <w:sz w:val="24"/>
                <w:szCs w:val="24"/>
                <w:lang w:val="en-US" w:eastAsia="en-US" w:bidi="en-US"/>
              </w:rPr>
              <w:t xml:space="preserve">DR</w:t>
            </w:r>
            <w:r>
              <w:rPr>
                <w:rFonts w:ascii="PT Astra Serif" w:hAnsi="PT Astra Serif" w:cs="PT Astra Serif"/>
              </w:rPr>
            </w:r>
            <w:r>
              <w:rPr>
                <w:rFonts w:ascii="PT Astra Serif" w:hAnsi="PT Astra Serif" w:cs="PT Astra Serif"/>
              </w:rPr>
            </w:r>
          </w:p>
        </w:tc>
        <w:tc>
          <w:tcPr>
            <w:tcW w:w="1701" w:type="dxa"/>
            <w:vMerge w:val="restart"/>
            <w:textDirection w:val="lrTb"/>
            <w:noWrap w:val="false"/>
          </w:tcPr>
          <w:p>
            <w:pPr>
              <w:contextualSpacing/>
              <w:jc w:val="center"/>
              <w:rPr>
                <w:rFonts w:ascii="PT Astra Serif" w:hAnsi="PT Astra Serif" w:cs="PT Astra Serif"/>
              </w:rPr>
            </w:pPr>
            <w:r>
              <w:rPr>
                <w:rFonts w:ascii="PT Astra Serif" w:hAnsi="PT Astra Serif" w:eastAsia="PT Astra Serif" w:cs="PT Astra Serif"/>
                <w:sz w:val="24"/>
                <w:szCs w:val="24"/>
                <w:lang w:eastAsia="ru-RU"/>
              </w:rPr>
            </w:r>
            <w:r>
              <w:rPr>
                <w:rFonts w:ascii="PT Astra Serif" w:hAnsi="PT Astra Serif" w:cs="PT Astra Serif"/>
              </w:rPr>
            </w:r>
            <w:r>
              <w:rPr>
                <w:rFonts w:ascii="PT Astra Serif" w:hAnsi="PT Astra Serif" w:cs="PT Astra Serif"/>
              </w:rPr>
            </w:r>
          </w:p>
        </w:tc>
        <w:tc>
          <w:tcPr>
            <w:tcW w:w="992" w:type="dxa"/>
            <w:vMerge w:val="continue"/>
            <w:textDirection w:val="lrTb"/>
            <w:noWrap w:val="false"/>
          </w:tcPr>
          <w:p>
            <w:r/>
            <w:r/>
          </w:p>
        </w:tc>
        <w:tc>
          <w:tcPr>
            <w:tcW w:w="1275" w:type="dxa"/>
            <w:vMerge w:val="continue"/>
            <w:textDirection w:val="lrTb"/>
            <w:noWrap w:val="false"/>
          </w:tcPr>
          <w:p>
            <w:r/>
            <w:r/>
          </w:p>
        </w:tc>
        <w:tc>
          <w:tcPr>
            <w:tcW w:w="1276" w:type="dxa"/>
            <w:vMerge w:val="continue"/>
            <w:textDirection w:val="lrTb"/>
            <w:noWrap w:val="false"/>
          </w:tcPr>
          <w:p>
            <w:r/>
            <w:r/>
          </w:p>
        </w:tc>
        <w:tc>
          <w:tcPr>
            <w:tcW w:w="1276" w:type="dxa"/>
            <w:vMerge w:val="continue"/>
            <w:textDirection w:val="lrTb"/>
            <w:noWrap w:val="false"/>
          </w:tcPr>
          <w:p>
            <w:r/>
            <w:r/>
          </w:p>
        </w:tc>
      </w:tr>
    </w:tbl>
    <w:p>
      <w:pPr>
        <w:numPr>
          <w:ilvl w:val="0"/>
          <w:numId w:val="11"/>
        </w:numPr>
        <w:contextualSpacing/>
        <w:jc w:val="both"/>
        <w:spacing w:after="60"/>
        <w:widowControl w:val="off"/>
        <w:tabs>
          <w:tab w:val="left" w:pos="851" w:leader="none"/>
        </w:tabs>
        <w:rPr>
          <w:rFonts w:ascii="PT Astra Serif" w:hAnsi="PT Astra Serif" w:cs="PT Astra Serif"/>
          <w:b/>
          <w:sz w:val="24"/>
          <w:szCs w:val="24"/>
        </w:rPr>
      </w:pPr>
      <w:r>
        <w:rPr>
          <w:rFonts w:ascii="PT Astra Serif" w:hAnsi="PT Astra Serif" w:eastAsia="PT Astra Serif" w:cs="PT Astra Serif"/>
          <w:b/>
          <w:sz w:val="24"/>
          <w:szCs w:val="24"/>
        </w:rPr>
        <w:t xml:space="preserve">Требования к гарантийному сроку товара, работы, услуги и (или) объему предоставления гарантий их качества:</w:t>
      </w:r>
      <w:r>
        <w:rPr>
          <w:rFonts w:ascii="PT Astra Serif" w:hAnsi="PT Astra Serif" w:cs="PT Astra Serif"/>
          <w:b/>
          <w:sz w:val="24"/>
          <w:szCs w:val="24"/>
        </w:rPr>
      </w:r>
      <w:r>
        <w:rPr>
          <w:rFonts w:ascii="PT Astra Serif" w:hAnsi="PT Astra Serif" w:cs="PT Astra Serif"/>
          <w:b/>
          <w:sz w:val="24"/>
          <w:szCs w:val="24"/>
        </w:rPr>
      </w:r>
    </w:p>
    <w:p>
      <w:pPr>
        <w:numPr>
          <w:ilvl w:val="1"/>
          <w:numId w:val="12"/>
        </w:numPr>
        <w:contextualSpacing/>
        <w:ind w:left="0" w:firstLine="567"/>
        <w:jc w:val="both"/>
        <w:spacing w:after="60"/>
        <w:widowControl w:val="off"/>
        <w:tabs>
          <w:tab w:val="left" w:pos="1134" w:leader="none"/>
        </w:tabs>
        <w:rPr>
          <w:rFonts w:ascii="PT Astra Serif" w:hAnsi="PT Astra Serif" w:cs="PT Astra Serif"/>
          <w:sz w:val="24"/>
          <w:szCs w:val="24"/>
        </w:rPr>
        <w:outlineLvl w:val="1"/>
      </w:pPr>
      <w:r>
        <w:rPr>
          <w:rFonts w:ascii="PT Astra Serif" w:hAnsi="PT Astra Serif" w:eastAsia="PT Astra Serif" w:cs="PT Astra Serif"/>
          <w:sz w:val="24"/>
          <w:szCs w:val="24"/>
          <w:lang w:eastAsia="zh-CN"/>
        </w:rPr>
        <w:t xml:space="preserve">Гарантийный срок на поставляемый Товар составляет 12 (двенадцать) месяцев;</w:t>
      </w:r>
      <w:r>
        <w:rPr>
          <w:rFonts w:ascii="PT Astra Serif" w:hAnsi="PT Astra Serif" w:cs="PT Astra Serif"/>
          <w:sz w:val="24"/>
          <w:szCs w:val="24"/>
        </w:rPr>
      </w:r>
      <w:r>
        <w:rPr>
          <w:rFonts w:ascii="PT Astra Serif" w:hAnsi="PT Astra Serif" w:cs="PT Astra Serif"/>
          <w:sz w:val="24"/>
          <w:szCs w:val="24"/>
        </w:rPr>
      </w:r>
    </w:p>
    <w:p>
      <w:pPr>
        <w:numPr>
          <w:ilvl w:val="1"/>
          <w:numId w:val="12"/>
        </w:numPr>
        <w:contextualSpacing/>
        <w:ind w:left="0" w:firstLine="567"/>
        <w:jc w:val="both"/>
        <w:spacing w:after="60"/>
        <w:widowControl w:val="off"/>
        <w:tabs>
          <w:tab w:val="left" w:pos="1134" w:leader="none"/>
        </w:tabs>
        <w:rPr>
          <w:rFonts w:ascii="PT Astra Serif" w:hAnsi="PT Astra Serif" w:cs="PT Astra Serif"/>
          <w:sz w:val="24"/>
          <w:szCs w:val="24"/>
        </w:rPr>
        <w:outlineLvl w:val="1"/>
      </w:pPr>
      <w:r>
        <w:rPr>
          <w:rFonts w:ascii="PT Astra Serif" w:hAnsi="PT Astra Serif" w:eastAsia="PT Astra Serif" w:cs="PT Astra Serif"/>
          <w:sz w:val="24"/>
          <w:szCs w:val="24"/>
          <w:lang w:eastAsia="zh-CN"/>
        </w:rPr>
        <w:t xml:space="preserve">Началом срока действия гарантийных обязательств Поставщика считается дата </w:t>
      </w:r>
      <w:r>
        <w:rPr>
          <w:rFonts w:ascii="PT Astra Serif" w:hAnsi="PT Astra Serif" w:eastAsia="PT Astra Serif" w:cs="PT Astra Serif"/>
          <w:sz w:val="24"/>
          <w:szCs w:val="24"/>
          <w:lang w:eastAsia="zh-CN"/>
        </w:rPr>
        <w:t xml:space="preserve">поставки товара. Гарантия распространяется на весь Товар, предусмотренный по контракту;</w:t>
      </w:r>
      <w:r>
        <w:rPr>
          <w:rFonts w:ascii="PT Astra Serif" w:hAnsi="PT Astra Serif" w:cs="PT Astra Serif"/>
          <w:sz w:val="24"/>
          <w:szCs w:val="24"/>
        </w:rPr>
      </w:r>
      <w:r>
        <w:rPr>
          <w:rFonts w:ascii="PT Astra Serif" w:hAnsi="PT Astra Serif" w:cs="PT Astra Serif"/>
          <w:sz w:val="24"/>
          <w:szCs w:val="24"/>
        </w:rPr>
      </w:r>
    </w:p>
    <w:p>
      <w:pPr>
        <w:numPr>
          <w:ilvl w:val="1"/>
          <w:numId w:val="12"/>
        </w:numPr>
        <w:contextualSpacing/>
        <w:ind w:left="0" w:firstLine="567"/>
        <w:jc w:val="both"/>
        <w:spacing w:after="60"/>
        <w:widowControl w:val="off"/>
        <w:tabs>
          <w:tab w:val="left" w:pos="1134" w:leader="none"/>
        </w:tabs>
        <w:rPr>
          <w:rFonts w:ascii="PT Astra Serif" w:hAnsi="PT Astra Serif" w:cs="PT Astra Serif"/>
          <w:sz w:val="24"/>
          <w:szCs w:val="24"/>
        </w:rPr>
        <w:outlineLvl w:val="1"/>
      </w:pPr>
      <w:r>
        <w:rPr>
          <w:rFonts w:ascii="PT Astra Serif" w:hAnsi="PT Astra Serif" w:eastAsia="PT Astra Serif" w:cs="PT Astra Serif"/>
          <w:sz w:val="24"/>
          <w:szCs w:val="24"/>
          <w:lang w:eastAsia="zh-CN"/>
        </w:rPr>
        <w:t xml:space="preserve">Если в течение гарантийного срока обнаружатся дефекты, не связанные с эксплуатацией, Поставщик обязуется устранить их за свой счет в согласованные с Заказчиком сроки, н</w:t>
      </w:r>
      <w:r>
        <w:rPr>
          <w:rFonts w:ascii="PT Astra Serif" w:hAnsi="PT Astra Serif" w:eastAsia="PT Astra Serif" w:cs="PT Astra Serif"/>
          <w:sz w:val="24"/>
          <w:szCs w:val="24"/>
          <w:lang w:eastAsia="zh-CN"/>
        </w:rPr>
        <w:t xml:space="preserve">о не позднее 20 (двадцати) рабочих дней с момента направления письменного уведомления Заказчиком;</w:t>
      </w:r>
      <w:r>
        <w:rPr>
          <w:rFonts w:ascii="PT Astra Serif" w:hAnsi="PT Astra Serif" w:cs="PT Astra Serif"/>
          <w:sz w:val="24"/>
          <w:szCs w:val="24"/>
        </w:rPr>
      </w:r>
      <w:r>
        <w:rPr>
          <w:rFonts w:ascii="PT Astra Serif" w:hAnsi="PT Astra Serif" w:cs="PT Astra Serif"/>
          <w:sz w:val="24"/>
          <w:szCs w:val="24"/>
        </w:rPr>
      </w:r>
    </w:p>
    <w:p>
      <w:pPr>
        <w:numPr>
          <w:ilvl w:val="1"/>
          <w:numId w:val="12"/>
        </w:numPr>
        <w:contextualSpacing/>
        <w:ind w:left="0" w:firstLine="567"/>
        <w:jc w:val="both"/>
        <w:spacing w:after="60"/>
        <w:widowControl w:val="off"/>
        <w:tabs>
          <w:tab w:val="left" w:pos="1134" w:leader="none"/>
        </w:tabs>
        <w:rPr>
          <w:rFonts w:ascii="PT Astra Serif" w:hAnsi="PT Astra Serif" w:cs="PT Astra Serif"/>
          <w:sz w:val="24"/>
          <w:szCs w:val="24"/>
        </w:rPr>
        <w:outlineLvl w:val="1"/>
      </w:pPr>
      <w:r>
        <w:rPr>
          <w:rFonts w:ascii="PT Astra Serif" w:hAnsi="PT Astra Serif" w:eastAsia="PT Astra Serif" w:cs="PT Astra Serif"/>
          <w:sz w:val="24"/>
          <w:szCs w:val="24"/>
          <w:lang w:eastAsia="zh-CN"/>
        </w:rPr>
        <w:t xml:space="preserve">Гарантийный срок продлевается на все время, на протяжении которого Товар не может нормально эксплуатироваться вследствие выявленных недостатков Товара, возник</w:t>
      </w:r>
      <w:r>
        <w:rPr>
          <w:rFonts w:ascii="PT Astra Serif" w:hAnsi="PT Astra Serif" w:eastAsia="PT Astra Serif" w:cs="PT Astra Serif"/>
          <w:sz w:val="24"/>
          <w:szCs w:val="24"/>
          <w:lang w:eastAsia="zh-CN"/>
        </w:rPr>
        <w:t xml:space="preserve">ших не по вине Заказчика. При невозможности выполнить гарантийное техническое обслуживание Товара на территории (по месту нахождения) Заказчика, Поставщик обязан за свой счет осуществить транспортировку Товара к месту проведения гарантийного обслуживания, </w:t>
      </w:r>
      <w:r>
        <w:rPr>
          <w:rFonts w:ascii="PT Astra Serif" w:hAnsi="PT Astra Serif" w:eastAsia="PT Astra Serif" w:cs="PT Astra Serif"/>
          <w:sz w:val="24"/>
          <w:szCs w:val="24"/>
          <w:lang w:eastAsia="zh-CN"/>
        </w:rPr>
        <w:t xml:space="preserve">а также возврат данного Товара Заказчику после гарантийного обслуживания. Для участия в составлении акта, фиксирующего дефекты, согласовании порядка и сроков их устранения, Поставщик обязан направить своего уполномоченного представителя не позднее 5 (пяти)</w:t>
      </w:r>
      <w:r>
        <w:rPr>
          <w:rFonts w:ascii="PT Astra Serif" w:hAnsi="PT Astra Serif" w:eastAsia="PT Astra Serif" w:cs="PT Astra Serif"/>
          <w:sz w:val="24"/>
          <w:szCs w:val="24"/>
          <w:lang w:eastAsia="zh-CN"/>
        </w:rPr>
        <w:t xml:space="preserve"> рабочих дней со дня получения письменного уведомления Заказчика. При уклонении Поставщика от указанного обязательства Заказчик вправе привлекать экспертов для составления одностороннего акта обнаруженных дефектов. При установлении вины Поставщика, расходы</w:t>
      </w:r>
      <w:r>
        <w:rPr>
          <w:rFonts w:ascii="PT Astra Serif" w:hAnsi="PT Astra Serif" w:eastAsia="PT Astra Serif" w:cs="PT Astra Serif"/>
          <w:sz w:val="24"/>
          <w:szCs w:val="24"/>
          <w:lang w:eastAsia="zh-CN"/>
        </w:rPr>
        <w:t xml:space="preserve"> предъявляются ему в полном объеме.</w:t>
      </w:r>
      <w:r>
        <w:rPr>
          <w:rFonts w:ascii="PT Astra Serif" w:hAnsi="PT Astra Serif" w:cs="PT Astra Serif"/>
          <w:sz w:val="24"/>
          <w:szCs w:val="24"/>
        </w:rPr>
      </w:r>
      <w:r>
        <w:rPr>
          <w:rFonts w:ascii="PT Astra Serif" w:hAnsi="PT Astra Serif" w:cs="PT Astra Serif"/>
          <w:sz w:val="24"/>
          <w:szCs w:val="24"/>
        </w:rPr>
      </w:r>
    </w:p>
    <w:p>
      <w:pPr>
        <w:numPr>
          <w:ilvl w:val="1"/>
          <w:numId w:val="12"/>
        </w:numPr>
        <w:contextualSpacing/>
        <w:ind w:left="0" w:firstLine="567"/>
        <w:jc w:val="both"/>
        <w:spacing w:after="60"/>
        <w:widowControl w:val="off"/>
        <w:tabs>
          <w:tab w:val="left" w:pos="1134" w:leader="none"/>
        </w:tabs>
        <w:rPr>
          <w:rFonts w:ascii="PT Astra Serif" w:hAnsi="PT Astra Serif" w:cs="PT Astra Serif"/>
          <w:sz w:val="24"/>
          <w:szCs w:val="24"/>
        </w:rPr>
        <w:outlineLvl w:val="1"/>
      </w:pPr>
      <w:r>
        <w:rPr>
          <w:rFonts w:ascii="PT Astra Serif" w:hAnsi="PT Astra Serif" w:eastAsia="PT Astra Serif" w:cs="PT Astra Serif"/>
          <w:sz w:val="24"/>
          <w:szCs w:val="24"/>
          <w:lang w:eastAsia="zh-CN"/>
        </w:rPr>
        <w:t xml:space="preserve">Поставщик не отвечает за недостатки, возникшие по вине Заказчика в период эксплуатации Товара, а также в результате действия обстоятельств непреодолимой силы (природные явления и иные ситуации чрезвычайного характера).</w:t>
      </w:r>
      <w:r>
        <w:rPr>
          <w:rFonts w:ascii="PT Astra Serif" w:hAnsi="PT Astra Serif" w:cs="PT Astra Serif"/>
          <w:sz w:val="24"/>
          <w:szCs w:val="24"/>
        </w:rPr>
      </w:r>
      <w:r>
        <w:rPr>
          <w:rFonts w:ascii="PT Astra Serif" w:hAnsi="PT Astra Serif" w:cs="PT Astra Serif"/>
          <w:sz w:val="24"/>
          <w:szCs w:val="24"/>
        </w:rPr>
      </w:r>
    </w:p>
    <w:tbl>
      <w:tblPr>
        <w:tblStyle w:val="1023"/>
        <w:tblW w:w="0" w:type="auto"/>
        <w:tblLook w:val="04A0" w:firstRow="1" w:lastRow="0" w:firstColumn="1" w:lastColumn="0" w:noHBand="0" w:noVBand="1"/>
      </w:tblPr>
      <w:tblGrid>
        <w:gridCol w:w="7479"/>
        <w:gridCol w:w="7479"/>
      </w:tblGrid>
      <w:tr>
        <w:tblPrEx/>
        <w:trPr/>
        <w:tc>
          <w:tcPr>
            <w:tcBorders>
              <w:top w:val="single" w:color="auto" w:sz="4" w:space="0"/>
              <w:left w:val="single" w:color="auto" w:sz="4" w:space="0"/>
              <w:bottom w:val="single" w:color="auto" w:sz="4" w:space="0"/>
              <w:right w:val="single" w:color="auto" w:sz="4" w:space="0"/>
            </w:tcBorders>
            <w:tcW w:w="7479" w:type="dxa"/>
            <w:textDirection w:val="lrTb"/>
            <w:noWrap w:val="false"/>
          </w:tcPr>
          <w:p>
            <w:pPr>
              <w:jc w:val="center"/>
              <w:rPr>
                <w:rFonts w:ascii="PT Astra Serif" w:hAnsi="PT Astra Serif" w:cs="PT Astra Serif"/>
                <w:sz w:val="24"/>
                <w:szCs w:val="24"/>
              </w:rPr>
              <w:outlineLvl w:val="1"/>
            </w:pPr>
            <w:r>
              <w:rPr>
                <w:rFonts w:ascii="PT Astra Serif" w:hAnsi="PT Astra Serif" w:eastAsia="PT Astra Serif" w:cs="PT Astra Serif"/>
                <w:b/>
                <w:sz w:val="24"/>
                <w:szCs w:val="24"/>
                <w:lang w:eastAsia="en-US"/>
              </w:rPr>
              <w:t xml:space="preserve">ЗАКАЗЧИК:</w:t>
            </w:r>
            <w:r>
              <w:rPr>
                <w:rFonts w:ascii="PT Astra Serif" w:hAnsi="PT Astra Serif" w:cs="PT Astra Serif"/>
                <w:sz w:val="24"/>
                <w:szCs w:val="24"/>
              </w:rPr>
            </w:r>
            <w:r>
              <w:rPr>
                <w:rFonts w:ascii="PT Astra Serif" w:hAnsi="PT Astra Serif" w:cs="PT Astra Serif"/>
                <w:sz w:val="24"/>
                <w:szCs w:val="24"/>
              </w:rPr>
            </w:r>
          </w:p>
        </w:tc>
        <w:tc>
          <w:tcPr>
            <w:tcBorders>
              <w:top w:val="single" w:color="auto" w:sz="4" w:space="0"/>
              <w:left w:val="single" w:color="auto" w:sz="4" w:space="0"/>
              <w:bottom w:val="single" w:color="auto" w:sz="4" w:space="0"/>
              <w:right w:val="single" w:color="auto" w:sz="4" w:space="0"/>
            </w:tcBorders>
            <w:tcW w:w="7479" w:type="dxa"/>
            <w:textDirection w:val="lrTb"/>
            <w:noWrap w:val="false"/>
          </w:tcPr>
          <w:p>
            <w:pPr>
              <w:jc w:val="center"/>
              <w:rPr>
                <w:rFonts w:ascii="PT Astra Serif" w:hAnsi="PT Astra Serif" w:cs="PT Astra Serif"/>
                <w:sz w:val="24"/>
                <w:szCs w:val="24"/>
              </w:rPr>
              <w:outlineLvl w:val="1"/>
            </w:pPr>
            <w:r>
              <w:rPr>
                <w:rFonts w:ascii="PT Astra Serif" w:hAnsi="PT Astra Serif" w:eastAsia="PT Astra Serif" w:cs="PT Astra Serif"/>
                <w:b/>
                <w:sz w:val="24"/>
                <w:szCs w:val="24"/>
                <w:lang w:eastAsia="en-US"/>
              </w:rPr>
              <w:t xml:space="preserve">ПОСТАВЩИК:</w:t>
            </w:r>
            <w:r>
              <w:rPr>
                <w:rFonts w:ascii="PT Astra Serif" w:hAnsi="PT Astra Serif" w:cs="PT Astra Serif"/>
                <w:sz w:val="24"/>
                <w:szCs w:val="24"/>
              </w:rPr>
            </w:r>
            <w:r>
              <w:rPr>
                <w:rFonts w:ascii="PT Astra Serif" w:hAnsi="PT Astra Serif" w:cs="PT Astra Serif"/>
                <w:sz w:val="24"/>
                <w:szCs w:val="24"/>
              </w:rPr>
            </w:r>
          </w:p>
        </w:tc>
      </w:tr>
      <w:tr>
        <w:tblPrEx/>
        <w:trPr/>
        <w:tc>
          <w:tcPr>
            <w:tcBorders>
              <w:top w:val="single" w:color="auto" w:sz="4" w:space="0"/>
              <w:left w:val="single" w:color="auto" w:sz="4" w:space="0"/>
              <w:bottom w:val="single" w:color="auto" w:sz="4" w:space="0"/>
              <w:right w:val="single" w:color="auto" w:sz="4" w:space="0"/>
            </w:tcBorders>
            <w:tcW w:w="7479" w:type="dxa"/>
            <w:textDirection w:val="lrTb"/>
            <w:noWrap w:val="false"/>
          </w:tcPr>
          <w:p>
            <w:pPr>
              <w:jc w:val="center"/>
              <w:rPr>
                <w:rFonts w:ascii="PT Astra Serif" w:hAnsi="PT Astra Serif" w:cs="PT Astra Serif"/>
                <w:sz w:val="24"/>
                <w:szCs w:val="24"/>
              </w:rPr>
            </w:pPr>
            <w:r>
              <w:rPr>
                <w:rFonts w:ascii="PT Astra Serif" w:hAnsi="PT Astra Serif" w:eastAsia="PT Astra Serif" w:cs="PT Astra Serif"/>
                <w:sz w:val="24"/>
                <w:szCs w:val="24"/>
                <w:lang w:eastAsia="en-US"/>
              </w:rPr>
              <w:t xml:space="preserve">Территориальн</w:t>
            </w:r>
            <w:r>
              <w:rPr>
                <w:rFonts w:ascii="PT Astra Serif" w:hAnsi="PT Astra Serif" w:eastAsia="PT Astra Serif" w:cs="PT Astra Serif"/>
                <w:sz w:val="24"/>
                <w:szCs w:val="24"/>
                <w:lang w:eastAsia="en-US"/>
              </w:rPr>
              <w:t xml:space="preserve">ый орган Федеральной службы государственной статистики по Нижегородской области</w:t>
            </w:r>
            <w:r>
              <w:rPr>
                <w:rFonts w:ascii="PT Astra Serif" w:hAnsi="PT Astra Serif" w:cs="PT Astra Serif"/>
                <w:sz w:val="24"/>
                <w:szCs w:val="24"/>
              </w:rPr>
            </w:r>
            <w:r>
              <w:rPr>
                <w:rFonts w:ascii="PT Astra Serif" w:hAnsi="PT Astra Serif" w:cs="PT Astra Serif"/>
                <w:sz w:val="24"/>
                <w:szCs w:val="24"/>
              </w:rPr>
            </w:r>
          </w:p>
          <w:p>
            <w:pPr>
              <w:jc w:val="center"/>
              <w:rPr>
                <w:rFonts w:ascii="PT Astra Serif" w:hAnsi="PT Astra Serif" w:cs="PT Astra Serif"/>
                <w:sz w:val="24"/>
                <w:szCs w:val="24"/>
              </w:rPr>
              <w:outlineLvl w:val="1"/>
            </w:pPr>
            <w:r>
              <w:rPr>
                <w:rFonts w:ascii="PT Astra Serif" w:hAnsi="PT Astra Serif" w:eastAsia="PT Astra Serif" w:cs="PT Astra Serif"/>
                <w:sz w:val="24"/>
                <w:szCs w:val="24"/>
              </w:rPr>
              <w:t xml:space="preserve">(Сокращенное наименование - </w:t>
            </w:r>
            <w:r>
              <w:rPr>
                <w:rFonts w:ascii="PT Astra Serif" w:hAnsi="PT Astra Serif" w:eastAsia="PT Astra Serif" w:cs="PT Astra Serif"/>
                <w:sz w:val="24"/>
                <w:szCs w:val="24"/>
              </w:rPr>
              <w:t xml:space="preserve">Нижегородстат</w:t>
            </w:r>
            <w:r>
              <w:rPr>
                <w:rFonts w:ascii="PT Astra Serif" w:hAnsi="PT Astra Serif" w:eastAsia="PT Astra Serif" w:cs="PT Astra Serif"/>
                <w:sz w:val="24"/>
                <w:szCs w:val="24"/>
              </w:rPr>
              <w:t xml:space="preserve">)</w:t>
            </w:r>
            <w:r>
              <w:rPr>
                <w:rFonts w:ascii="PT Astra Serif" w:hAnsi="PT Astra Serif" w:cs="PT Astra Serif"/>
                <w:sz w:val="24"/>
                <w:szCs w:val="24"/>
              </w:rPr>
            </w:r>
            <w:r>
              <w:rPr>
                <w:rFonts w:ascii="PT Astra Serif" w:hAnsi="PT Astra Serif" w:cs="PT Astra Serif"/>
                <w:sz w:val="24"/>
                <w:szCs w:val="24"/>
              </w:rPr>
            </w:r>
          </w:p>
        </w:tc>
        <w:tc>
          <w:tcPr>
            <w:tcBorders>
              <w:top w:val="single" w:color="auto" w:sz="4" w:space="0"/>
              <w:left w:val="single" w:color="auto" w:sz="4" w:space="0"/>
              <w:bottom w:val="single" w:color="auto" w:sz="4" w:space="0"/>
              <w:right w:val="single" w:color="auto" w:sz="4" w:space="0"/>
            </w:tcBorders>
            <w:tcW w:w="7479" w:type="dxa"/>
            <w:textDirection w:val="lrTb"/>
            <w:noWrap w:val="false"/>
          </w:tcPr>
          <w:p>
            <w:pPr>
              <w:jc w:val="center"/>
              <w:rPr>
                <w:rFonts w:ascii="PT Astra Serif" w:hAnsi="PT Astra Serif" w:cs="PT Astra Serif"/>
                <w:sz w:val="24"/>
                <w:szCs w:val="24"/>
              </w:rPr>
              <w:outlineLvl w:val="1"/>
            </w:pPr>
            <w:r>
              <w:rPr>
                <w:rFonts w:ascii="PT Astra Serif" w:hAnsi="PT Astra Serif" w:eastAsia="PT Astra Serif" w:cs="PT Astra Serif"/>
                <w:sz w:val="24"/>
                <w:szCs w:val="24"/>
                <w:lang w:eastAsia="en-US"/>
              </w:rPr>
              <w:t xml:space="preserve">Полное наименование Поставщика</w:t>
            </w:r>
            <w:r>
              <w:rPr>
                <w:rFonts w:ascii="PT Astra Serif" w:hAnsi="PT Astra Serif" w:cs="PT Astra Serif"/>
                <w:sz w:val="24"/>
                <w:szCs w:val="24"/>
              </w:rPr>
            </w:r>
            <w:r>
              <w:rPr>
                <w:rFonts w:ascii="PT Astra Serif" w:hAnsi="PT Astra Serif" w:cs="PT Astra Serif"/>
                <w:sz w:val="24"/>
                <w:szCs w:val="24"/>
              </w:rPr>
            </w:r>
          </w:p>
        </w:tc>
      </w:tr>
      <w:tr>
        <w:tblPrEx/>
        <w:trPr/>
        <w:tc>
          <w:tcPr>
            <w:tcBorders>
              <w:top w:val="single" w:color="auto" w:sz="4" w:space="0"/>
              <w:left w:val="single" w:color="auto" w:sz="4" w:space="0"/>
              <w:bottom w:val="single" w:color="auto" w:sz="4" w:space="0"/>
              <w:right w:val="single" w:color="auto" w:sz="4" w:space="0"/>
            </w:tcBorders>
            <w:tcW w:w="7479" w:type="dxa"/>
            <w:vAlign w:val="center"/>
            <w:textDirection w:val="lrTb"/>
            <w:noWrap w:val="false"/>
          </w:tcPr>
          <w:p>
            <w:pPr>
              <w:jc w:val="center"/>
              <w:spacing w:line="276"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en-US"/>
              </w:rPr>
              <w:t xml:space="preserve">Заместитель руководителя</w:t>
            </w:r>
            <w:r>
              <w:rPr>
                <w:rFonts w:ascii="PT Astra Serif" w:hAnsi="PT Astra Serif" w:cs="PT Astra Serif"/>
                <w:sz w:val="24"/>
                <w:szCs w:val="24"/>
              </w:rPr>
            </w:r>
            <w:r>
              <w:rPr>
                <w:rFonts w:ascii="PT Astra Serif" w:hAnsi="PT Astra Serif" w:cs="PT Astra Serif"/>
                <w:sz w:val="24"/>
                <w:szCs w:val="24"/>
              </w:rPr>
            </w:r>
          </w:p>
          <w:p>
            <w:pPr>
              <w:jc w:val="center"/>
              <w:spacing w:line="276" w:lineRule="auto"/>
              <w:widowControl w:val="off"/>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jc w:val="center"/>
              <w:spacing w:line="276"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en-US"/>
              </w:rPr>
              <w:t xml:space="preserve">______________/Чиркова С.С./</w:t>
            </w:r>
            <w:r>
              <w:rPr>
                <w:rFonts w:ascii="PT Astra Serif" w:hAnsi="PT Astra Serif" w:cs="PT Astra Serif"/>
                <w:sz w:val="24"/>
                <w:szCs w:val="24"/>
              </w:rPr>
            </w:r>
            <w:r>
              <w:rPr>
                <w:rFonts w:ascii="PT Astra Serif" w:hAnsi="PT Astra Serif" w:cs="PT Astra Serif"/>
                <w:sz w:val="24"/>
                <w:szCs w:val="24"/>
              </w:rPr>
            </w:r>
          </w:p>
          <w:p>
            <w:pPr>
              <w:jc w:val="center"/>
              <w:spacing w:line="276"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en-US"/>
              </w:rPr>
              <w:t xml:space="preserve">(подпись, фамилия и инициалы)</w:t>
            </w:r>
            <w:r>
              <w:rPr>
                <w:rFonts w:ascii="PT Astra Serif" w:hAnsi="PT Astra Serif" w:cs="PT Astra Serif"/>
                <w:sz w:val="24"/>
                <w:szCs w:val="24"/>
              </w:rPr>
            </w:r>
            <w:r>
              <w:rPr>
                <w:rFonts w:ascii="PT Astra Serif" w:hAnsi="PT Astra Serif" w:cs="PT Astra Serif"/>
                <w:sz w:val="24"/>
                <w:szCs w:val="24"/>
              </w:rPr>
            </w:r>
          </w:p>
          <w:p>
            <w:pPr>
              <w:jc w:val="center"/>
              <w:spacing w:line="276"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en-US"/>
              </w:rPr>
              <w:t xml:space="preserve">__ _____________ 20__ г.</w:t>
            </w:r>
            <w:r>
              <w:rPr>
                <w:rFonts w:ascii="PT Astra Serif" w:hAnsi="PT Astra Serif" w:cs="PT Astra Serif"/>
                <w:sz w:val="24"/>
                <w:szCs w:val="24"/>
              </w:rPr>
            </w:r>
            <w:r>
              <w:rPr>
                <w:rFonts w:ascii="PT Astra Serif" w:hAnsi="PT Astra Serif" w:cs="PT Astra Serif"/>
                <w:sz w:val="24"/>
                <w:szCs w:val="24"/>
              </w:rPr>
            </w:r>
          </w:p>
          <w:p>
            <w:pPr>
              <w:jc w:val="center"/>
              <w:rPr>
                <w:rFonts w:ascii="PT Astra Serif" w:hAnsi="PT Astra Serif" w:cs="PT Astra Serif"/>
                <w:sz w:val="24"/>
                <w:szCs w:val="24"/>
              </w:rPr>
              <w:outlineLvl w:val="1"/>
            </w:pPr>
            <w:r>
              <w:rPr>
                <w:rFonts w:ascii="PT Astra Serif" w:hAnsi="PT Astra Serif" w:eastAsia="PT Astra Serif" w:cs="PT Astra Serif"/>
                <w:sz w:val="24"/>
                <w:szCs w:val="24"/>
                <w:lang w:eastAsia="en-US"/>
              </w:rPr>
              <w:t xml:space="preserve">М.П. </w:t>
            </w:r>
            <w:r>
              <w:rPr>
                <w:rFonts w:ascii="PT Astra Serif" w:hAnsi="PT Astra Serif" w:cs="PT Astra Serif"/>
                <w:sz w:val="24"/>
                <w:szCs w:val="24"/>
              </w:rPr>
            </w:r>
            <w:r>
              <w:rPr>
                <w:rFonts w:ascii="PT Astra Serif" w:hAnsi="PT Astra Serif" w:cs="PT Astra Serif"/>
                <w:sz w:val="24"/>
                <w:szCs w:val="24"/>
              </w:rPr>
            </w:r>
          </w:p>
        </w:tc>
        <w:tc>
          <w:tcPr>
            <w:tcBorders>
              <w:top w:val="single" w:color="auto" w:sz="4" w:space="0"/>
              <w:left w:val="single" w:color="auto" w:sz="4" w:space="0"/>
              <w:bottom w:val="single" w:color="auto" w:sz="4" w:space="0"/>
              <w:right w:val="single" w:color="auto" w:sz="4" w:space="0"/>
            </w:tcBorders>
            <w:tcW w:w="7479" w:type="dxa"/>
            <w:vAlign w:val="center"/>
            <w:textDirection w:val="lrTb"/>
            <w:noWrap w:val="false"/>
          </w:tcPr>
          <w:p>
            <w:pPr>
              <w:jc w:val="center"/>
              <w:spacing w:line="276"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en-US"/>
              </w:rPr>
              <w:t xml:space="preserve">(должность)</w:t>
            </w:r>
            <w:r>
              <w:rPr>
                <w:rFonts w:ascii="PT Astra Serif" w:hAnsi="PT Astra Serif" w:cs="PT Astra Serif"/>
                <w:sz w:val="24"/>
                <w:szCs w:val="24"/>
              </w:rPr>
            </w:r>
            <w:r>
              <w:rPr>
                <w:rFonts w:ascii="PT Astra Serif" w:hAnsi="PT Astra Serif" w:cs="PT Astra Serif"/>
                <w:sz w:val="24"/>
                <w:szCs w:val="24"/>
              </w:rPr>
            </w:r>
          </w:p>
          <w:p>
            <w:pPr>
              <w:jc w:val="center"/>
              <w:spacing w:line="276" w:lineRule="auto"/>
              <w:widowControl w:val="off"/>
              <w:rPr>
                <w:rFonts w:ascii="PT Astra Serif" w:hAnsi="PT Astra Serif" w:cs="PT Astra Serif"/>
                <w:sz w:val="24"/>
                <w:szCs w:val="24"/>
              </w:rPr>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jc w:val="center"/>
              <w:spacing w:line="276"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en-US"/>
              </w:rPr>
              <w:t xml:space="preserve">______________/________________</w:t>
            </w:r>
            <w:r>
              <w:rPr>
                <w:rFonts w:ascii="PT Astra Serif" w:hAnsi="PT Astra Serif" w:cs="PT Astra Serif"/>
                <w:sz w:val="24"/>
                <w:szCs w:val="24"/>
              </w:rPr>
            </w:r>
            <w:r>
              <w:rPr>
                <w:rFonts w:ascii="PT Astra Serif" w:hAnsi="PT Astra Serif" w:cs="PT Astra Serif"/>
                <w:sz w:val="24"/>
                <w:szCs w:val="24"/>
              </w:rPr>
            </w:r>
          </w:p>
          <w:p>
            <w:pPr>
              <w:jc w:val="center"/>
              <w:spacing w:line="276"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en-US"/>
              </w:rPr>
              <w:t xml:space="preserve">(подпись, фамилия и инициалы)</w:t>
            </w:r>
            <w:r>
              <w:rPr>
                <w:rFonts w:ascii="PT Astra Serif" w:hAnsi="PT Astra Serif" w:cs="PT Astra Serif"/>
                <w:sz w:val="24"/>
                <w:szCs w:val="24"/>
              </w:rPr>
            </w:r>
            <w:r>
              <w:rPr>
                <w:rFonts w:ascii="PT Astra Serif" w:hAnsi="PT Astra Serif" w:cs="PT Astra Serif"/>
                <w:sz w:val="24"/>
                <w:szCs w:val="24"/>
              </w:rPr>
            </w:r>
          </w:p>
          <w:p>
            <w:pPr>
              <w:jc w:val="center"/>
              <w:spacing w:line="276" w:lineRule="auto"/>
              <w:widowControl w:val="off"/>
              <w:rPr>
                <w:rFonts w:ascii="PT Astra Serif" w:hAnsi="PT Astra Serif" w:cs="PT Astra Serif"/>
                <w:sz w:val="24"/>
                <w:szCs w:val="24"/>
              </w:rPr>
            </w:pPr>
            <w:r>
              <w:rPr>
                <w:rFonts w:ascii="PT Astra Serif" w:hAnsi="PT Astra Serif" w:eastAsia="PT Astra Serif" w:cs="PT Astra Serif"/>
                <w:sz w:val="24"/>
                <w:szCs w:val="24"/>
                <w:lang w:eastAsia="en-US"/>
              </w:rPr>
              <w:t xml:space="preserve">__ _____________ 20__ г.</w:t>
            </w:r>
            <w:r>
              <w:rPr>
                <w:rFonts w:ascii="PT Astra Serif" w:hAnsi="PT Astra Serif" w:cs="PT Astra Serif"/>
                <w:sz w:val="24"/>
                <w:szCs w:val="24"/>
              </w:rPr>
            </w:r>
            <w:r>
              <w:rPr>
                <w:rFonts w:ascii="PT Astra Serif" w:hAnsi="PT Astra Serif" w:cs="PT Astra Serif"/>
                <w:sz w:val="24"/>
                <w:szCs w:val="24"/>
              </w:rPr>
            </w:r>
          </w:p>
          <w:p>
            <w:pPr>
              <w:jc w:val="center"/>
              <w:rPr>
                <w:rFonts w:ascii="PT Astra Serif" w:hAnsi="PT Astra Serif" w:cs="PT Astra Serif"/>
                <w:sz w:val="24"/>
                <w:szCs w:val="24"/>
              </w:rPr>
              <w:outlineLvl w:val="1"/>
            </w:pPr>
            <w:r>
              <w:rPr>
                <w:rFonts w:ascii="PT Astra Serif" w:hAnsi="PT Astra Serif" w:eastAsia="PT Astra Serif" w:cs="PT Astra Serif"/>
                <w:sz w:val="24"/>
                <w:szCs w:val="24"/>
                <w:lang w:eastAsia="en-US"/>
              </w:rPr>
              <w:t xml:space="preserve">М.П. (при наличии печати)</w:t>
            </w:r>
            <w:r>
              <w:rPr>
                <w:rFonts w:ascii="PT Astra Serif" w:hAnsi="PT Astra Serif" w:cs="PT Astra Serif"/>
                <w:sz w:val="24"/>
                <w:szCs w:val="24"/>
              </w:rPr>
            </w:r>
            <w:r>
              <w:rPr>
                <w:rFonts w:ascii="PT Astra Serif" w:hAnsi="PT Astra Serif" w:cs="PT Astra Serif"/>
                <w:sz w:val="24"/>
                <w:szCs w:val="24"/>
              </w:rPr>
            </w:r>
          </w:p>
        </w:tc>
      </w:tr>
    </w:tbl>
    <w:p>
      <w:pPr>
        <w:pStyle w:val="1013"/>
        <w:rPr>
          <w:rFonts w:ascii="PT Astra Serif" w:hAnsi="PT Astra Serif" w:cs="PT Astra Serif"/>
          <w:sz w:val="24"/>
          <w:szCs w:val="24"/>
        </w:rPr>
        <w:outlineLvl w:val="1"/>
      </w:pPr>
      <w:r>
        <w:rPr>
          <w:rFonts w:ascii="PT Astra Serif" w:hAnsi="PT Astra Serif" w:eastAsia="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sectPr>
      <w:footerReference w:type="default" r:id="rId10"/>
      <w:footnotePr/>
      <w:endnotePr/>
      <w:type w:val="nextPage"/>
      <w:pgSz w:w="16838" w:h="11906" w:orient="landscape"/>
      <w:pgMar w:top="1418" w:right="962" w:bottom="567" w:left="1134"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Wingdings">
    <w:panose1 w:val="05010000000000000000"/>
  </w:font>
  <w:font w:name="Calibri">
    <w:panose1 w:val="020F0502020204030204"/>
  </w:font>
  <w:font w:name="Tahoma">
    <w:panose1 w:val="020B0604030504040204"/>
  </w:font>
  <w:font w:name="Courier New">
    <w:panose1 w:val="02070409020205020404"/>
  </w:font>
  <w:font w:name="PT Astra Serif">
    <w:panose1 w:val="020A060304050502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04369316"/>
      <w:docPartObj>
        <w:docPartGallery w:val="Page Numbers (Bottom of Page)"/>
        <w:docPartUnique w:val="true"/>
      </w:docPartObj>
      <w:rPr/>
    </w:sdtPr>
    <w:sdtContent>
      <w:p>
        <w:pPr>
          <w:pStyle w:val="1026"/>
          <w:jc w:val="right"/>
        </w:pPr>
        <w:r>
          <w:fldChar w:fldCharType="begin"/>
        </w:r>
        <w:r>
          <w:instrText xml:space="preserve">PAGE   \* MERGEFORMAT</w:instrText>
        </w:r>
        <w:r>
          <w:fldChar w:fldCharType="separate"/>
        </w:r>
        <w:r>
          <w:t xml:space="preserve">1</w:t>
        </w:r>
        <w:r>
          <w:fldChar w:fldCharType="end"/>
        </w:r>
        <w:r/>
      </w:p>
    </w:sdtContent>
  </w:sdt>
  <w:p>
    <w:pPr>
      <w:pStyle w:val="10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10140390"/>
      <w:docPartObj>
        <w:docPartGallery w:val="Page Numbers (Bottom of Page)"/>
        <w:docPartUnique w:val="true"/>
      </w:docPartObj>
      <w:rPr/>
    </w:sdtPr>
    <w:sdtContent>
      <w:p>
        <w:pPr>
          <w:pStyle w:val="1026"/>
          <w:jc w:val="right"/>
        </w:pPr>
        <w:r>
          <w:fldChar w:fldCharType="begin"/>
        </w:r>
        <w:r>
          <w:instrText xml:space="preserve">PAGE   \* MERGEFORMAT</w:instrText>
        </w:r>
        <w:r>
          <w:fldChar w:fldCharType="separate"/>
        </w:r>
        <w:r>
          <w:t xml:space="preserve">1</w:t>
        </w:r>
        <w:r>
          <w:fldChar w:fldCharType="end"/>
        </w:r>
        <w:r/>
      </w:p>
    </w:sdtContent>
  </w:sdt>
  <w:p>
    <w:pPr>
      <w:pStyle w:val="10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16"/>
        <w:jc w:val="both"/>
        <w:rPr>
          <w:rFonts w:ascii="Times New Roman" w:hAnsi="Times New Roman" w:cs="Times New Roman"/>
        </w:rPr>
      </w:pPr>
      <w:r>
        <w:rPr>
          <w:rStyle w:val="1019"/>
          <w:rFonts w:ascii="Times New Roman" w:hAnsi="Times New Roman" w:cs="Times New Roman"/>
        </w:rPr>
        <w:footnoteRef/>
      </w:r>
      <w:r>
        <w:rPr>
          <w:rFonts w:ascii="Times New Roman" w:hAnsi="Times New Roman" w:cs="Times New Roman"/>
        </w:rPr>
        <w:t xml:space="preserve"> Применение параметров, условных обозначений и терминологии, касающихся технических, функциональных (потребительских свойств) и качественных характеристик объекта закупки, не учтенных каталогом товаров, работ, услуг обусловлено необходимостью поставки това</w:t>
      </w:r>
      <w:r>
        <w:rPr>
          <w:rFonts w:ascii="Times New Roman" w:hAnsi="Times New Roman" w:cs="Times New Roman"/>
        </w:rPr>
        <w:t xml:space="preserve">ра (оказания услуги/ выполнения работы) надлежащего качества, с параметрами, в наибольшей степени удовлетворяющими потребности Заказчика, а также с учетом способа осуществления закупки.</w:t>
      </w:r>
      <w:r>
        <w:rPr>
          <w:rFonts w:ascii="Times New Roman" w:hAnsi="Times New Roman" w:cs="Times New Roman"/>
        </w:rPr>
      </w:r>
      <w:r>
        <w:rPr>
          <w:rFonts w:ascii="Times New Roman" w:hAnsi="Times New Roman" w:cs="Times New Roman"/>
        </w:rPr>
      </w:r>
    </w:p>
  </w:footnote>
  <w:footnote w:id="3">
    <w:p>
      <w:pPr>
        <w:pStyle w:val="1016"/>
        <w:rPr>
          <w:rFonts w:ascii="Times New Roman" w:hAnsi="Times New Roman" w:cs="Times New Roman"/>
        </w:rPr>
      </w:pPr>
      <w:r>
        <w:rPr>
          <w:rStyle w:val="1019"/>
          <w:rFonts w:ascii="Times New Roman" w:hAnsi="Times New Roman" w:cs="Times New Roman"/>
        </w:rPr>
        <w:footnoteRef/>
      </w:r>
      <w:r>
        <w:rPr>
          <w:rFonts w:ascii="Times New Roman" w:hAnsi="Times New Roman" w:cs="Times New Roman"/>
        </w:rPr>
        <w:t xml:space="preserve"> Заполняется на основании заявки участника.</w:t>
      </w:r>
      <w:r>
        <w:rPr>
          <w:rFonts w:ascii="Times New Roman" w:hAnsi="Times New Roman" w:cs="Times New Roman"/>
        </w:rPr>
      </w:r>
      <w:r>
        <w:rPr>
          <w:rFonts w:ascii="Times New Roman" w:hAnsi="Times New Roman" w:cs="Times New Roman"/>
        </w:rPr>
      </w:r>
    </w:p>
  </w:footnote>
  <w:footnote w:id="4">
    <w:p>
      <w:pPr>
        <w:pStyle w:val="1016"/>
        <w:rPr>
          <w:rFonts w:ascii="Times New Roman" w:hAnsi="Times New Roman" w:cs="Times New Roman"/>
        </w:rPr>
      </w:pPr>
      <w:r>
        <w:rPr>
          <w:rStyle w:val="1019"/>
          <w:rFonts w:ascii="Times New Roman" w:hAnsi="Times New Roman" w:cs="Times New Roman"/>
        </w:rPr>
        <w:footnoteRef/>
      </w:r>
      <w:r>
        <w:rPr>
          <w:rFonts w:ascii="Times New Roman" w:hAnsi="Times New Roman" w:cs="Times New Roman"/>
        </w:rPr>
        <w:t xml:space="preserve"> Заполняется на основани</w:t>
      </w:r>
      <w:r>
        <w:rPr>
          <w:rFonts w:ascii="Times New Roman" w:hAnsi="Times New Roman" w:cs="Times New Roman"/>
        </w:rPr>
        <w:t xml:space="preserve">и заявки участника.</w:t>
      </w:r>
      <w:r>
        <w:rPr>
          <w:rFonts w:ascii="Times New Roman" w:hAnsi="Times New Roman" w:cs="Times New Roman"/>
        </w:rPr>
      </w:r>
      <w:r>
        <w:rPr>
          <w:rFonts w:ascii="Times New Roman" w:hAnsi="Times New Roman" w:cs="Times New Roman"/>
        </w:rPr>
      </w:r>
    </w:p>
  </w:footnote>
  <w:footnote w:id="5">
    <w:p>
      <w:pPr>
        <w:pStyle w:val="1016"/>
      </w:pPr>
      <w:r>
        <w:rPr>
          <w:rStyle w:val="1019"/>
          <w:rFonts w:ascii="Times New Roman" w:hAnsi="Times New Roman" w:cs="Times New Roman"/>
        </w:rPr>
        <w:footnoteRef/>
      </w:r>
      <w:r>
        <w:rPr>
          <w:rFonts w:ascii="Times New Roman" w:hAnsi="Times New Roman" w:cs="Times New Roman"/>
        </w:rPr>
        <w:t xml:space="preserve"> Заполняется на основании заявки участника.</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2.%1."/>
      <w:lvlJc w:val="left"/>
      <w:pPr>
        <w:ind w:left="1429" w:hanging="360"/>
      </w:pPr>
      <w:rPr>
        <w:rFonts w:hint="default"/>
      </w:r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1">
    <w:multiLevelType w:val="hybridMultilevel"/>
    <w:lvl w:ilvl="0">
      <w:start w:val="1"/>
      <w:numFmt w:val="decimal"/>
      <w:isLgl w:val="false"/>
      <w:suff w:val="tab"/>
      <w:lvlText w:val="%1."/>
      <w:lvlJc w:val="left"/>
      <w:pPr>
        <w:ind w:left="928" w:hanging="360"/>
      </w:pPr>
      <w:rPr>
        <w:rFonts w:hint="default"/>
        <w:b/>
        <w:sz w:val="24"/>
        <w:szCs w:val="24"/>
      </w:rPr>
    </w:lvl>
    <w:lvl w:ilvl="1">
      <w:start w:val="1"/>
      <w:numFmt w:val="decimal"/>
      <w:isLgl w:val="false"/>
      <w:suff w:val="tab"/>
      <w:lvlText w:val="7.%2."/>
      <w:lvlJc w:val="left"/>
      <w:pPr>
        <w:ind w:left="1230" w:hanging="360"/>
      </w:pPr>
      <w:rPr>
        <w:b/>
        <w:sz w:val="24"/>
      </w:rPr>
    </w:lvl>
    <w:lvl w:ilvl="2">
      <w:start w:val="1"/>
      <w:numFmt w:val="decimal"/>
      <w:isLgl/>
      <w:suff w:val="tab"/>
      <w:lvlText w:val="%1.%2.%3."/>
      <w:lvlJc w:val="left"/>
      <w:pPr>
        <w:ind w:left="1590" w:hanging="720"/>
      </w:pPr>
      <w:rPr>
        <w:rFonts w:hint="default"/>
        <w:b/>
        <w:sz w:val="24"/>
      </w:rPr>
    </w:lvl>
    <w:lvl w:ilvl="3">
      <w:start w:val="1"/>
      <w:numFmt w:val="decimal"/>
      <w:isLgl/>
      <w:suff w:val="tab"/>
      <w:lvlText w:val="%1.%2.%3.%4."/>
      <w:lvlJc w:val="left"/>
      <w:pPr>
        <w:ind w:left="1590" w:hanging="720"/>
      </w:pPr>
      <w:rPr>
        <w:rFonts w:hint="default"/>
        <w:b/>
        <w:sz w:val="24"/>
      </w:rPr>
    </w:lvl>
    <w:lvl w:ilvl="4">
      <w:start w:val="1"/>
      <w:numFmt w:val="decimal"/>
      <w:isLgl/>
      <w:suff w:val="tab"/>
      <w:lvlText w:val="%1.%2.%3.%4.%5."/>
      <w:lvlJc w:val="left"/>
      <w:pPr>
        <w:ind w:left="1950" w:hanging="1080"/>
      </w:pPr>
      <w:rPr>
        <w:rFonts w:hint="default"/>
        <w:b/>
        <w:sz w:val="24"/>
      </w:rPr>
    </w:lvl>
    <w:lvl w:ilvl="5">
      <w:start w:val="1"/>
      <w:numFmt w:val="decimal"/>
      <w:isLgl/>
      <w:suff w:val="tab"/>
      <w:lvlText w:val="%1.%2.%3.%4.%5.%6."/>
      <w:lvlJc w:val="left"/>
      <w:pPr>
        <w:ind w:left="1950" w:hanging="1080"/>
      </w:pPr>
      <w:rPr>
        <w:rFonts w:hint="default"/>
        <w:b/>
        <w:sz w:val="24"/>
      </w:rPr>
    </w:lvl>
    <w:lvl w:ilvl="6">
      <w:start w:val="1"/>
      <w:numFmt w:val="decimal"/>
      <w:isLgl/>
      <w:suff w:val="tab"/>
      <w:lvlText w:val="%1.%2.%3.%4.%5.%6.%7."/>
      <w:lvlJc w:val="left"/>
      <w:pPr>
        <w:ind w:left="2310" w:hanging="1440"/>
      </w:pPr>
      <w:rPr>
        <w:rFonts w:hint="default"/>
        <w:b/>
        <w:sz w:val="24"/>
      </w:rPr>
    </w:lvl>
    <w:lvl w:ilvl="7">
      <w:start w:val="1"/>
      <w:numFmt w:val="decimal"/>
      <w:isLgl/>
      <w:suff w:val="tab"/>
      <w:lvlText w:val="%1.%2.%3.%4.%5.%6.%7.%8."/>
      <w:lvlJc w:val="left"/>
      <w:pPr>
        <w:ind w:left="2310" w:hanging="1440"/>
      </w:pPr>
      <w:rPr>
        <w:rFonts w:hint="default"/>
        <w:b/>
        <w:sz w:val="24"/>
      </w:rPr>
    </w:lvl>
    <w:lvl w:ilvl="8">
      <w:start w:val="1"/>
      <w:numFmt w:val="decimal"/>
      <w:isLgl/>
      <w:suff w:val="tab"/>
      <w:lvlText w:val="%1.%2.%3.%4.%5.%6.%7.%8.%9."/>
      <w:lvlJc w:val="left"/>
      <w:pPr>
        <w:ind w:left="2670" w:hanging="1800"/>
      </w:pPr>
      <w:rPr>
        <w:rFonts w:hint="default"/>
        <w:b/>
        <w:sz w:val="24"/>
      </w:rPr>
    </w:lvl>
  </w:abstractNum>
  <w:abstractNum w:abstractNumId="2">
    <w:multiLevelType w:val="hybridMultilevel"/>
    <w:lvl w:ilvl="0">
      <w:start w:val="1"/>
      <w:numFmt w:val="decimal"/>
      <w:isLgl w:val="false"/>
      <w:suff w:val="tab"/>
      <w:lvlText w:val="4.%1."/>
      <w:lvlJc w:val="left"/>
      <w:pPr>
        <w:ind w:left="1287" w:hanging="360"/>
      </w:pPr>
      <w:rPr>
        <w:rFonts w:hint="default"/>
      </w:r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3">
    <w:multiLevelType w:val="hybridMultilevel"/>
    <w:lvl w:ilvl="0">
      <w:start w:val="1"/>
      <w:numFmt w:val="decimal"/>
      <w:isLgl w:val="false"/>
      <w:suff w:val="tab"/>
      <w:lvlText w:val="%1."/>
      <w:lvlJc w:val="left"/>
      <w:pPr>
        <w:ind w:left="1429" w:hanging="360"/>
      </w:pPr>
      <w:rPr>
        <w:rFonts w:hint="default"/>
        <w:b w:val="0"/>
      </w:r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4">
    <w:multiLevelType w:val="hybridMultilevel"/>
    <w:lvl w:ilvl="0">
      <w:start w:val="1"/>
      <w:numFmt w:val="bullet"/>
      <w:isLgl w:val="false"/>
      <w:suff w:val="tab"/>
      <w:lvlText w:val="–"/>
      <w:lvlJc w:val="left"/>
      <w:pPr>
        <w:ind w:left="786" w:hanging="360"/>
      </w:pPr>
      <w:rPr>
        <w:rFonts w:ascii="Arial" w:hAnsi="Arial" w:eastAsia="Arial" w:cs="Arial"/>
        <w:color w:val="000000"/>
      </w:rPr>
    </w:lvl>
    <w:lvl w:ilvl="1">
      <w:start w:val="1"/>
      <w:numFmt w:val="bullet"/>
      <w:isLgl w:val="false"/>
      <w:suff w:val="tab"/>
      <w:lvlText w:val="o"/>
      <w:lvlJc w:val="left"/>
      <w:pPr>
        <w:ind w:left="1506" w:hanging="360"/>
      </w:pPr>
      <w:rPr>
        <w:rFonts w:hint="default" w:ascii="Courier New" w:hAnsi="Courier New" w:cs="Courier New"/>
      </w:rPr>
    </w:lvl>
    <w:lvl w:ilvl="2">
      <w:start w:val="1"/>
      <w:numFmt w:val="bullet"/>
      <w:isLgl w:val="false"/>
      <w:suff w:val="tab"/>
      <w:lvlText w:val=""/>
      <w:lvlJc w:val="left"/>
      <w:pPr>
        <w:ind w:left="2226" w:hanging="360"/>
      </w:pPr>
      <w:rPr>
        <w:rFonts w:hint="default" w:ascii="Wingdings" w:hAnsi="Wingdings"/>
      </w:rPr>
    </w:lvl>
    <w:lvl w:ilvl="3">
      <w:start w:val="1"/>
      <w:numFmt w:val="bullet"/>
      <w:isLgl w:val="false"/>
      <w:suff w:val="tab"/>
      <w:lvlText w:val=""/>
      <w:lvlJc w:val="left"/>
      <w:pPr>
        <w:ind w:left="2946" w:hanging="360"/>
      </w:pPr>
      <w:rPr>
        <w:rFonts w:hint="default" w:ascii="Symbol" w:hAnsi="Symbol"/>
      </w:rPr>
    </w:lvl>
    <w:lvl w:ilvl="4">
      <w:start w:val="1"/>
      <w:numFmt w:val="bullet"/>
      <w:isLgl w:val="false"/>
      <w:suff w:val="tab"/>
      <w:lvlText w:val="o"/>
      <w:lvlJc w:val="left"/>
      <w:pPr>
        <w:ind w:left="3666" w:hanging="360"/>
      </w:pPr>
      <w:rPr>
        <w:rFonts w:hint="default" w:ascii="Courier New" w:hAnsi="Courier New" w:cs="Courier New"/>
      </w:rPr>
    </w:lvl>
    <w:lvl w:ilvl="5">
      <w:start w:val="1"/>
      <w:numFmt w:val="bullet"/>
      <w:isLgl w:val="false"/>
      <w:suff w:val="tab"/>
      <w:lvlText w:val=""/>
      <w:lvlJc w:val="left"/>
      <w:pPr>
        <w:ind w:left="4386" w:hanging="360"/>
      </w:pPr>
      <w:rPr>
        <w:rFonts w:hint="default" w:ascii="Wingdings" w:hAnsi="Wingdings"/>
      </w:rPr>
    </w:lvl>
    <w:lvl w:ilvl="6">
      <w:start w:val="1"/>
      <w:numFmt w:val="bullet"/>
      <w:isLgl w:val="false"/>
      <w:suff w:val="tab"/>
      <w:lvlText w:val=""/>
      <w:lvlJc w:val="left"/>
      <w:pPr>
        <w:ind w:left="5106" w:hanging="360"/>
      </w:pPr>
      <w:rPr>
        <w:rFonts w:hint="default" w:ascii="Symbol" w:hAnsi="Symbol"/>
      </w:rPr>
    </w:lvl>
    <w:lvl w:ilvl="7">
      <w:start w:val="1"/>
      <w:numFmt w:val="bullet"/>
      <w:isLgl w:val="false"/>
      <w:suff w:val="tab"/>
      <w:lvlText w:val="o"/>
      <w:lvlJc w:val="left"/>
      <w:pPr>
        <w:ind w:left="5826" w:hanging="360"/>
      </w:pPr>
      <w:rPr>
        <w:rFonts w:hint="default" w:ascii="Courier New" w:hAnsi="Courier New" w:cs="Courier New"/>
      </w:rPr>
    </w:lvl>
    <w:lvl w:ilvl="8">
      <w:start w:val="1"/>
      <w:numFmt w:val="bullet"/>
      <w:isLgl w:val="false"/>
      <w:suff w:val="tab"/>
      <w:lvlText w:val=""/>
      <w:lvlJc w:val="left"/>
      <w:pPr>
        <w:ind w:left="6546" w:hanging="360"/>
      </w:pPr>
      <w:rPr>
        <w:rFonts w:hint="default" w:ascii="Wingdings" w:hAnsi="Wingdings"/>
      </w:rPr>
    </w:lvl>
  </w:abstractNum>
  <w:abstractNum w:abstractNumId="5">
    <w:multiLevelType w:val="hybridMultilevel"/>
    <w:lvl w:ilvl="0">
      <w:start w:val="1"/>
      <w:numFmt w:val="decimal"/>
      <w:isLgl w:val="false"/>
      <w:suff w:val="tab"/>
      <w:lvlText w:val="%1."/>
      <w:lvlJc w:val="left"/>
      <w:pPr>
        <w:ind w:left="928" w:hanging="360"/>
      </w:pPr>
      <w:rPr>
        <w:rFonts w:hint="default" w:ascii="Times New Roman" w:hAnsi="Times New Roman" w:cs="Times New Roman"/>
        <w:b/>
        <w:i w:val="0"/>
        <w:sz w:val="24"/>
        <w:szCs w:val="24"/>
      </w:rPr>
    </w:lvl>
    <w:lvl w:ilvl="1">
      <w:start w:val="1"/>
      <w:numFmt w:val="decimal"/>
      <w:isLgl/>
      <w:suff w:val="tab"/>
      <w:lvlText w:val="%1.%2."/>
      <w:lvlJc w:val="left"/>
      <w:pPr>
        <w:ind w:left="1230" w:hanging="360"/>
      </w:pPr>
      <w:rPr>
        <w:rFonts w:hint="default"/>
        <w:b/>
        <w:sz w:val="24"/>
      </w:rPr>
    </w:lvl>
    <w:lvl w:ilvl="2">
      <w:start w:val="1"/>
      <w:numFmt w:val="decimal"/>
      <w:isLgl/>
      <w:suff w:val="tab"/>
      <w:lvlText w:val="%1.%2.%3."/>
      <w:lvlJc w:val="left"/>
      <w:pPr>
        <w:ind w:left="1590" w:hanging="720"/>
      </w:pPr>
      <w:rPr>
        <w:rFonts w:hint="default"/>
        <w:b/>
        <w:sz w:val="24"/>
      </w:rPr>
    </w:lvl>
    <w:lvl w:ilvl="3">
      <w:start w:val="1"/>
      <w:numFmt w:val="decimal"/>
      <w:isLgl/>
      <w:suff w:val="tab"/>
      <w:lvlText w:val="%1.%2.%3.%4."/>
      <w:lvlJc w:val="left"/>
      <w:pPr>
        <w:ind w:left="1590" w:hanging="720"/>
      </w:pPr>
      <w:rPr>
        <w:rFonts w:hint="default"/>
        <w:b/>
        <w:sz w:val="24"/>
      </w:rPr>
    </w:lvl>
    <w:lvl w:ilvl="4">
      <w:start w:val="1"/>
      <w:numFmt w:val="decimal"/>
      <w:isLgl/>
      <w:suff w:val="tab"/>
      <w:lvlText w:val="%1.%2.%3.%4.%5."/>
      <w:lvlJc w:val="left"/>
      <w:pPr>
        <w:ind w:left="1950" w:hanging="1080"/>
      </w:pPr>
      <w:rPr>
        <w:rFonts w:hint="default"/>
        <w:b/>
        <w:sz w:val="24"/>
      </w:rPr>
    </w:lvl>
    <w:lvl w:ilvl="5">
      <w:start w:val="1"/>
      <w:numFmt w:val="decimal"/>
      <w:isLgl/>
      <w:suff w:val="tab"/>
      <w:lvlText w:val="%1.%2.%3.%4.%5.%6."/>
      <w:lvlJc w:val="left"/>
      <w:pPr>
        <w:ind w:left="1950" w:hanging="1080"/>
      </w:pPr>
      <w:rPr>
        <w:rFonts w:hint="default"/>
        <w:b/>
        <w:sz w:val="24"/>
      </w:rPr>
    </w:lvl>
    <w:lvl w:ilvl="6">
      <w:start w:val="1"/>
      <w:numFmt w:val="decimal"/>
      <w:isLgl/>
      <w:suff w:val="tab"/>
      <w:lvlText w:val="%1.%2.%3.%4.%5.%6.%7."/>
      <w:lvlJc w:val="left"/>
      <w:pPr>
        <w:ind w:left="2310" w:hanging="1440"/>
      </w:pPr>
      <w:rPr>
        <w:rFonts w:hint="default"/>
        <w:b/>
        <w:sz w:val="24"/>
      </w:rPr>
    </w:lvl>
    <w:lvl w:ilvl="7">
      <w:start w:val="1"/>
      <w:numFmt w:val="decimal"/>
      <w:isLgl/>
      <w:suff w:val="tab"/>
      <w:lvlText w:val="%1.%2.%3.%4.%5.%6.%7.%8."/>
      <w:lvlJc w:val="left"/>
      <w:pPr>
        <w:ind w:left="2310" w:hanging="1440"/>
      </w:pPr>
      <w:rPr>
        <w:rFonts w:hint="default"/>
        <w:b/>
        <w:sz w:val="24"/>
      </w:rPr>
    </w:lvl>
    <w:lvl w:ilvl="8">
      <w:start w:val="1"/>
      <w:numFmt w:val="decimal"/>
      <w:isLgl/>
      <w:suff w:val="tab"/>
      <w:lvlText w:val="%1.%2.%3.%4.%5.%6.%7.%8.%9."/>
      <w:lvlJc w:val="left"/>
      <w:pPr>
        <w:ind w:left="2670" w:hanging="1800"/>
      </w:pPr>
      <w:rPr>
        <w:rFonts w:hint="default"/>
        <w:b/>
        <w:sz w:val="24"/>
      </w:rPr>
    </w:lvl>
  </w:abstractNum>
  <w:abstractNum w:abstractNumId="6">
    <w:multiLevelType w:val="hybridMultilevel"/>
    <w:lvl w:ilvl="0">
      <w:start w:val="1"/>
      <w:numFmt w:val="decimal"/>
      <w:isLgl w:val="false"/>
      <w:suff w:val="tab"/>
      <w:lvlText w:val="5.%1."/>
      <w:lvlJc w:val="left"/>
      <w:pPr>
        <w:ind w:left="1287" w:hanging="360"/>
      </w:pPr>
      <w:rPr>
        <w:rFonts w:hint="default"/>
      </w:r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7">
    <w:multiLevelType w:val="hybridMultilevel"/>
    <w:lvl w:ilvl="0">
      <w:start w:val="1"/>
      <w:numFmt w:val="decimal"/>
      <w:isLgl w:val="false"/>
      <w:suff w:val="tab"/>
      <w:lvlText w:val="%1."/>
      <w:lvlJc w:val="left"/>
      <w:pPr>
        <w:ind w:left="720" w:hanging="360"/>
      </w:pPr>
      <w:rPr>
        <w:rFonts w:hint="default" w:ascii="Times New Roman" w:hAnsi="Times New Roman" w:cs="Times New Roman"/>
        <w:b/>
        <w:i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8">
    <w:multiLevelType w:val="hybridMultilevel"/>
    <w:lvl w:ilvl="0">
      <w:start w:val="1"/>
      <w:numFmt w:val="decimal"/>
      <w:isLgl w:val="false"/>
      <w:suff w:val="tab"/>
      <w:lvlText w:val="%1."/>
      <w:lvlJc w:val="left"/>
      <w:pPr>
        <w:ind w:left="360" w:hanging="360"/>
      </w:pPr>
      <w:rPr>
        <w:rFonts w:hint="default"/>
        <w:b/>
        <w:sz w:val="24"/>
        <w:szCs w:val="24"/>
      </w:rPr>
    </w:lvl>
    <w:lvl w:ilvl="1">
      <w:start w:val="1"/>
      <w:numFmt w:val="decimal"/>
      <w:isLgl/>
      <w:suff w:val="tab"/>
      <w:lvlText w:val="5.%2."/>
      <w:lvlJc w:val="left"/>
      <w:pPr>
        <w:ind w:left="792" w:hanging="432"/>
      </w:pPr>
      <w:rPr>
        <w:b/>
        <w:sz w:val="24"/>
      </w:rPr>
    </w:lvl>
    <w:lvl w:ilvl="2">
      <w:start w:val="1"/>
      <w:numFmt w:val="decimal"/>
      <w:isLgl w:val="false"/>
      <w:suff w:val="tab"/>
      <w:lvlText w:val="%1.%2.%3."/>
      <w:lvlJc w:val="left"/>
      <w:pPr>
        <w:ind w:left="1224" w:hanging="504"/>
      </w:pPr>
      <w:rPr>
        <w:rFonts w:hint="default"/>
        <w:b/>
        <w:sz w:val="24"/>
      </w:rPr>
    </w:lvl>
    <w:lvl w:ilvl="3">
      <w:start w:val="1"/>
      <w:numFmt w:val="decimal"/>
      <w:isLgl w:val="false"/>
      <w:suff w:val="tab"/>
      <w:lvlText w:val="%1.%2.%3.%4."/>
      <w:lvlJc w:val="left"/>
      <w:pPr>
        <w:ind w:left="1728" w:hanging="648"/>
      </w:pPr>
      <w:rPr>
        <w:rFonts w:hint="default"/>
        <w:b/>
        <w:sz w:val="24"/>
      </w:rPr>
    </w:lvl>
    <w:lvl w:ilvl="4">
      <w:start w:val="1"/>
      <w:numFmt w:val="decimal"/>
      <w:isLgl w:val="false"/>
      <w:suff w:val="tab"/>
      <w:lvlText w:val="%1.%2.%3.%4.%5."/>
      <w:lvlJc w:val="left"/>
      <w:pPr>
        <w:ind w:left="2232" w:hanging="792"/>
      </w:pPr>
      <w:rPr>
        <w:rFonts w:hint="default"/>
        <w:b/>
        <w:sz w:val="24"/>
      </w:rPr>
    </w:lvl>
    <w:lvl w:ilvl="5">
      <w:start w:val="1"/>
      <w:numFmt w:val="decimal"/>
      <w:isLgl w:val="false"/>
      <w:suff w:val="tab"/>
      <w:lvlText w:val="%1.%2.%3.%4.%5.%6."/>
      <w:lvlJc w:val="left"/>
      <w:pPr>
        <w:ind w:left="2736" w:hanging="936"/>
      </w:pPr>
      <w:rPr>
        <w:rFonts w:hint="default"/>
        <w:b/>
        <w:sz w:val="24"/>
      </w:rPr>
    </w:lvl>
    <w:lvl w:ilvl="6">
      <w:start w:val="1"/>
      <w:numFmt w:val="decimal"/>
      <w:isLgl w:val="false"/>
      <w:suff w:val="tab"/>
      <w:lvlText w:val="%1.%2.%3.%4.%5.%6.%7."/>
      <w:lvlJc w:val="left"/>
      <w:pPr>
        <w:ind w:left="3240" w:hanging="1080"/>
      </w:pPr>
      <w:rPr>
        <w:rFonts w:hint="default"/>
        <w:b/>
        <w:sz w:val="24"/>
      </w:rPr>
    </w:lvl>
    <w:lvl w:ilvl="7">
      <w:start w:val="1"/>
      <w:numFmt w:val="decimal"/>
      <w:isLgl w:val="false"/>
      <w:suff w:val="tab"/>
      <w:lvlText w:val="%1.%2.%3.%4.%5.%6.%7.%8."/>
      <w:lvlJc w:val="left"/>
      <w:pPr>
        <w:ind w:left="3744" w:hanging="1224"/>
      </w:pPr>
      <w:rPr>
        <w:rFonts w:hint="default"/>
        <w:b/>
        <w:sz w:val="24"/>
      </w:rPr>
    </w:lvl>
    <w:lvl w:ilvl="8">
      <w:start w:val="1"/>
      <w:numFmt w:val="decimal"/>
      <w:isLgl w:val="false"/>
      <w:suff w:val="tab"/>
      <w:lvlText w:val="%1.%2.%3.%4.%5.%6.%7.%8.%9."/>
      <w:lvlJc w:val="left"/>
      <w:pPr>
        <w:ind w:left="4320" w:hanging="1440"/>
      </w:pPr>
      <w:rPr>
        <w:rFonts w:hint="default"/>
        <w:b/>
        <w:sz w:val="24"/>
      </w:rPr>
    </w:lvl>
  </w:abstractNum>
  <w:abstractNum w:abstractNumId="9">
    <w:multiLevelType w:val="hybridMultilevel"/>
    <w:lvl w:ilvl="0">
      <w:start w:val="1"/>
      <w:numFmt w:val="decimal"/>
      <w:isLgl w:val="false"/>
      <w:suff w:val="tab"/>
      <w:lvlText w:val="%1."/>
      <w:lvlJc w:val="left"/>
      <w:pPr>
        <w:ind w:left="928" w:hanging="360"/>
      </w:pPr>
      <w:rPr>
        <w:rFonts w:hint="default"/>
        <w:b/>
        <w:sz w:val="24"/>
        <w:szCs w:val="24"/>
      </w:rPr>
    </w:lvl>
    <w:lvl w:ilvl="1">
      <w:start w:val="1"/>
      <w:numFmt w:val="decimal"/>
      <w:isLgl w:val="false"/>
      <w:suff w:val="tab"/>
      <w:lvlText w:val="4.%2"/>
      <w:lvlJc w:val="left"/>
      <w:pPr>
        <w:ind w:left="1230" w:hanging="360"/>
      </w:pPr>
      <w:rPr>
        <w:b/>
        <w:sz w:val="24"/>
      </w:rPr>
    </w:lvl>
    <w:lvl w:ilvl="2">
      <w:start w:val="1"/>
      <w:numFmt w:val="decimal"/>
      <w:isLgl/>
      <w:suff w:val="tab"/>
      <w:lvlText w:val="%1.%2.%3."/>
      <w:lvlJc w:val="left"/>
      <w:pPr>
        <w:ind w:left="1590" w:hanging="720"/>
      </w:pPr>
      <w:rPr>
        <w:rFonts w:hint="default"/>
        <w:b/>
        <w:sz w:val="24"/>
      </w:rPr>
    </w:lvl>
    <w:lvl w:ilvl="3">
      <w:start w:val="1"/>
      <w:numFmt w:val="decimal"/>
      <w:isLgl/>
      <w:suff w:val="tab"/>
      <w:lvlText w:val="%1.%2.%3.%4."/>
      <w:lvlJc w:val="left"/>
      <w:pPr>
        <w:ind w:left="1590" w:hanging="720"/>
      </w:pPr>
      <w:rPr>
        <w:rFonts w:hint="default"/>
        <w:b/>
        <w:sz w:val="24"/>
      </w:rPr>
    </w:lvl>
    <w:lvl w:ilvl="4">
      <w:start w:val="1"/>
      <w:numFmt w:val="decimal"/>
      <w:isLgl/>
      <w:suff w:val="tab"/>
      <w:lvlText w:val="%1.%2.%3.%4.%5."/>
      <w:lvlJc w:val="left"/>
      <w:pPr>
        <w:ind w:left="1950" w:hanging="1080"/>
      </w:pPr>
      <w:rPr>
        <w:rFonts w:hint="default"/>
        <w:b/>
        <w:sz w:val="24"/>
      </w:rPr>
    </w:lvl>
    <w:lvl w:ilvl="5">
      <w:start w:val="1"/>
      <w:numFmt w:val="decimal"/>
      <w:isLgl/>
      <w:suff w:val="tab"/>
      <w:lvlText w:val="%1.%2.%3.%4.%5.%6."/>
      <w:lvlJc w:val="left"/>
      <w:pPr>
        <w:ind w:left="1950" w:hanging="1080"/>
      </w:pPr>
      <w:rPr>
        <w:rFonts w:hint="default"/>
        <w:b/>
        <w:sz w:val="24"/>
      </w:rPr>
    </w:lvl>
    <w:lvl w:ilvl="6">
      <w:start w:val="1"/>
      <w:numFmt w:val="decimal"/>
      <w:isLgl/>
      <w:suff w:val="tab"/>
      <w:lvlText w:val="%1.%2.%3.%4.%5.%6.%7."/>
      <w:lvlJc w:val="left"/>
      <w:pPr>
        <w:ind w:left="2310" w:hanging="1440"/>
      </w:pPr>
      <w:rPr>
        <w:rFonts w:hint="default"/>
        <w:b/>
        <w:sz w:val="24"/>
      </w:rPr>
    </w:lvl>
    <w:lvl w:ilvl="7">
      <w:start w:val="1"/>
      <w:numFmt w:val="decimal"/>
      <w:isLgl/>
      <w:suff w:val="tab"/>
      <w:lvlText w:val="%1.%2.%3.%4.%5.%6.%7.%8."/>
      <w:lvlJc w:val="left"/>
      <w:pPr>
        <w:ind w:left="2310" w:hanging="1440"/>
      </w:pPr>
      <w:rPr>
        <w:rFonts w:hint="default"/>
        <w:b/>
        <w:sz w:val="24"/>
      </w:rPr>
    </w:lvl>
    <w:lvl w:ilvl="8">
      <w:start w:val="1"/>
      <w:numFmt w:val="decimal"/>
      <w:isLgl/>
      <w:suff w:val="tab"/>
      <w:lvlText w:val="%1.%2.%3.%4.%5.%6.%7.%8.%9."/>
      <w:lvlJc w:val="left"/>
      <w:pPr>
        <w:ind w:left="2670" w:hanging="1800"/>
      </w:pPr>
      <w:rPr>
        <w:rFonts w:hint="default"/>
        <w:b/>
        <w:sz w:val="24"/>
      </w:rPr>
    </w:lvl>
  </w:abstractNum>
  <w:abstractNum w:abstractNumId="10">
    <w:multiLevelType w:val="hybridMultilevel"/>
    <w:lvl w:ilvl="0">
      <w:start w:val="1"/>
      <w:numFmt w:val="upperRoman"/>
      <w:isLgl w:val="false"/>
      <w:suff w:val="tab"/>
      <w:lvlText w:val="%1."/>
      <w:lvlJc w:val="left"/>
      <w:pPr>
        <w:ind w:left="1080" w:hanging="720"/>
      </w:pPr>
    </w:lvl>
    <w:lvl w:ilvl="1">
      <w:start w:val="1"/>
      <w:numFmt w:val="decimal"/>
      <w:isLgl/>
      <w:suff w:val="tab"/>
      <w:lvlText w:val="%1.%2."/>
      <w:lvlJc w:val="left"/>
      <w:pPr>
        <w:ind w:left="1545" w:hanging="1005"/>
      </w:pPr>
      <w:rPr>
        <w:b w:val="0"/>
      </w:rPr>
    </w:lvl>
    <w:lvl w:ilvl="2">
      <w:start w:val="1"/>
      <w:numFmt w:val="decimal"/>
      <w:isLgl/>
      <w:suff w:val="tab"/>
      <w:lvlText w:val="%1.%2.%3."/>
      <w:lvlJc w:val="left"/>
      <w:pPr>
        <w:ind w:left="1725" w:hanging="1005"/>
      </w:pPr>
    </w:lvl>
    <w:lvl w:ilvl="3">
      <w:start w:val="1"/>
      <w:numFmt w:val="decimal"/>
      <w:isLgl/>
      <w:suff w:val="tab"/>
      <w:lvlText w:val="%1.%2.%3.%4."/>
      <w:lvlJc w:val="left"/>
      <w:pPr>
        <w:ind w:left="1905" w:hanging="1005"/>
      </w:pPr>
    </w:lvl>
    <w:lvl w:ilvl="4">
      <w:start w:val="1"/>
      <w:numFmt w:val="decimal"/>
      <w:isLgl/>
      <w:suff w:val="tab"/>
      <w:lvlText w:val="%1.%2.%3.%4.%5."/>
      <w:lvlJc w:val="left"/>
      <w:pPr>
        <w:ind w:left="2160" w:hanging="1080"/>
      </w:pPr>
    </w:lvl>
    <w:lvl w:ilvl="5">
      <w:start w:val="1"/>
      <w:numFmt w:val="decimal"/>
      <w:isLgl/>
      <w:suff w:val="tab"/>
      <w:lvlText w:val="%1.%2.%3.%4.%5.%6."/>
      <w:lvlJc w:val="left"/>
      <w:pPr>
        <w:ind w:left="2340" w:hanging="1080"/>
      </w:pPr>
    </w:lvl>
    <w:lvl w:ilvl="6">
      <w:start w:val="1"/>
      <w:numFmt w:val="decimal"/>
      <w:isLgl/>
      <w:suff w:val="tab"/>
      <w:lvlText w:val="%1.%2.%3.%4.%5.%6.%7."/>
      <w:lvlJc w:val="left"/>
      <w:pPr>
        <w:ind w:left="2880" w:hanging="1440"/>
      </w:pPr>
    </w:lvl>
    <w:lvl w:ilvl="7">
      <w:start w:val="1"/>
      <w:numFmt w:val="decimal"/>
      <w:isLgl/>
      <w:suff w:val="tab"/>
      <w:lvlText w:val="%1.%2.%3.%4.%5.%6.%7.%8."/>
      <w:lvlJc w:val="left"/>
      <w:pPr>
        <w:ind w:left="3060" w:hanging="1440"/>
      </w:pPr>
    </w:lvl>
    <w:lvl w:ilvl="8">
      <w:start w:val="1"/>
      <w:numFmt w:val="decimal"/>
      <w:isLgl/>
      <w:suff w:val="tab"/>
      <w:lvlText w:val="%1.%2.%3.%4.%5.%6.%7.%8.%9."/>
      <w:lvlJc w:val="left"/>
      <w:pPr>
        <w:ind w:left="3600" w:hanging="1800"/>
      </w:pPr>
    </w:lvl>
  </w:abstractNum>
  <w:abstractNum w:abstractNumId="11">
    <w:multiLevelType w:val="hybridMultilevel"/>
    <w:lvl w:ilvl="0">
      <w:start w:val="1"/>
      <w:numFmt w:val="decimal"/>
      <w:isLgl w:val="false"/>
      <w:suff w:val="tab"/>
      <w:lvlText w:val="%1."/>
      <w:lvlJc w:val="left"/>
      <w:pPr>
        <w:ind w:left="720" w:hanging="360"/>
      </w:pPr>
      <w:rPr>
        <w:rFonts w:hint="default" w:ascii="Times New Roman" w:hAnsi="Times New Roman" w:cs="Times New Roman"/>
        <w:b/>
        <w:i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upperRoman"/>
      <w:isLgl w:val="false"/>
      <w:suff w:val="tab"/>
      <w:lvlText w:val="%1."/>
      <w:lvlJc w:val="left"/>
      <w:pPr>
        <w:ind w:left="1080" w:hanging="720"/>
      </w:pPr>
    </w:lvl>
    <w:lvl w:ilvl="1">
      <w:start w:val="1"/>
      <w:numFmt w:val="decimal"/>
      <w:isLgl/>
      <w:suff w:val="tab"/>
      <w:lvlText w:val="%1.%2."/>
      <w:lvlJc w:val="left"/>
      <w:pPr>
        <w:ind w:left="1545" w:hanging="1005"/>
      </w:pPr>
      <w:rPr>
        <w:b w:val="0"/>
      </w:rPr>
    </w:lvl>
    <w:lvl w:ilvl="2">
      <w:start w:val="1"/>
      <w:numFmt w:val="decimal"/>
      <w:isLgl/>
      <w:suff w:val="tab"/>
      <w:lvlText w:val="%1.%2.%3."/>
      <w:lvlJc w:val="left"/>
      <w:pPr>
        <w:ind w:left="1725" w:hanging="1005"/>
      </w:pPr>
    </w:lvl>
    <w:lvl w:ilvl="3">
      <w:start w:val="1"/>
      <w:numFmt w:val="decimal"/>
      <w:isLgl/>
      <w:suff w:val="tab"/>
      <w:lvlText w:val="%1.%2.%3.%4."/>
      <w:lvlJc w:val="left"/>
      <w:pPr>
        <w:ind w:left="1905" w:hanging="1005"/>
      </w:pPr>
    </w:lvl>
    <w:lvl w:ilvl="4">
      <w:start w:val="1"/>
      <w:numFmt w:val="decimal"/>
      <w:isLgl/>
      <w:suff w:val="tab"/>
      <w:lvlText w:val="%1.%2.%3.%4.%5."/>
      <w:lvlJc w:val="left"/>
      <w:pPr>
        <w:ind w:left="2160" w:hanging="1080"/>
      </w:pPr>
    </w:lvl>
    <w:lvl w:ilvl="5">
      <w:start w:val="1"/>
      <w:numFmt w:val="decimal"/>
      <w:isLgl/>
      <w:suff w:val="tab"/>
      <w:lvlText w:val="%1.%2.%3.%4.%5.%6."/>
      <w:lvlJc w:val="left"/>
      <w:pPr>
        <w:ind w:left="2340" w:hanging="1080"/>
      </w:pPr>
    </w:lvl>
    <w:lvl w:ilvl="6">
      <w:start w:val="1"/>
      <w:numFmt w:val="decimal"/>
      <w:isLgl/>
      <w:suff w:val="tab"/>
      <w:lvlText w:val="%1.%2.%3.%4.%5.%6.%7."/>
      <w:lvlJc w:val="left"/>
      <w:pPr>
        <w:ind w:left="2880" w:hanging="1440"/>
      </w:pPr>
    </w:lvl>
    <w:lvl w:ilvl="7">
      <w:start w:val="1"/>
      <w:numFmt w:val="decimal"/>
      <w:isLgl/>
      <w:suff w:val="tab"/>
      <w:lvlText w:val="%1.%2.%3.%4.%5.%6.%7.%8."/>
      <w:lvlJc w:val="left"/>
      <w:pPr>
        <w:ind w:left="3060" w:hanging="1440"/>
      </w:pPr>
    </w:lvl>
    <w:lvl w:ilvl="8">
      <w:start w:val="1"/>
      <w:numFmt w:val="decimal"/>
      <w:isLgl/>
      <w:suff w:val="tab"/>
      <w:lvlText w:val="%1.%2.%3.%4.%5.%6.%7.%8.%9."/>
      <w:lvlJc w:val="left"/>
      <w:pPr>
        <w:ind w:left="3600" w:hanging="1800"/>
      </w:pPr>
    </w:lvl>
  </w:abstractNum>
  <w:abstractNum w:abstractNumId="13">
    <w:multiLevelType w:val="hybridMultilevel"/>
    <w:lvl w:ilvl="0">
      <w:start w:val="1"/>
      <w:numFmt w:val="upperRoman"/>
      <w:isLgl w:val="false"/>
      <w:suff w:val="tab"/>
      <w:lvlText w:val="%1."/>
      <w:lvlJc w:val="left"/>
      <w:pPr>
        <w:ind w:left="1080" w:hanging="720"/>
      </w:pPr>
    </w:lvl>
    <w:lvl w:ilvl="1">
      <w:start w:val="1"/>
      <w:numFmt w:val="decimal"/>
      <w:isLgl/>
      <w:suff w:val="tab"/>
      <w:lvlText w:val="%1.%2."/>
      <w:lvlJc w:val="left"/>
      <w:pPr>
        <w:ind w:left="1545" w:hanging="1005"/>
      </w:pPr>
      <w:rPr>
        <w:b w:val="0"/>
      </w:rPr>
    </w:lvl>
    <w:lvl w:ilvl="2">
      <w:start w:val="1"/>
      <w:numFmt w:val="decimal"/>
      <w:isLgl/>
      <w:suff w:val="tab"/>
      <w:lvlText w:val="%1.%2.%3."/>
      <w:lvlJc w:val="left"/>
      <w:pPr>
        <w:ind w:left="1725" w:hanging="1005"/>
      </w:pPr>
    </w:lvl>
    <w:lvl w:ilvl="3">
      <w:start w:val="1"/>
      <w:numFmt w:val="decimal"/>
      <w:isLgl/>
      <w:suff w:val="tab"/>
      <w:lvlText w:val="%1.%2.%3.%4."/>
      <w:lvlJc w:val="left"/>
      <w:pPr>
        <w:ind w:left="1905" w:hanging="1005"/>
      </w:pPr>
    </w:lvl>
    <w:lvl w:ilvl="4">
      <w:start w:val="1"/>
      <w:numFmt w:val="decimal"/>
      <w:isLgl/>
      <w:suff w:val="tab"/>
      <w:lvlText w:val="%1.%2.%3.%4.%5."/>
      <w:lvlJc w:val="left"/>
      <w:pPr>
        <w:ind w:left="2160" w:hanging="1080"/>
      </w:pPr>
    </w:lvl>
    <w:lvl w:ilvl="5">
      <w:start w:val="1"/>
      <w:numFmt w:val="decimal"/>
      <w:isLgl/>
      <w:suff w:val="tab"/>
      <w:lvlText w:val="%1.%2.%3.%4.%5.%6."/>
      <w:lvlJc w:val="left"/>
      <w:pPr>
        <w:ind w:left="2340" w:hanging="1080"/>
      </w:pPr>
    </w:lvl>
    <w:lvl w:ilvl="6">
      <w:start w:val="1"/>
      <w:numFmt w:val="decimal"/>
      <w:isLgl/>
      <w:suff w:val="tab"/>
      <w:lvlText w:val="%1.%2.%3.%4.%5.%6.%7."/>
      <w:lvlJc w:val="left"/>
      <w:pPr>
        <w:ind w:left="2880" w:hanging="1440"/>
      </w:pPr>
    </w:lvl>
    <w:lvl w:ilvl="7">
      <w:start w:val="1"/>
      <w:numFmt w:val="decimal"/>
      <w:isLgl/>
      <w:suff w:val="tab"/>
      <w:lvlText w:val="%1.%2.%3.%4.%5.%6.%7.%8."/>
      <w:lvlJc w:val="left"/>
      <w:pPr>
        <w:ind w:left="3060" w:hanging="1440"/>
      </w:pPr>
    </w:lvl>
    <w:lvl w:ilvl="8">
      <w:start w:val="1"/>
      <w:numFmt w:val="decimal"/>
      <w:isLgl/>
      <w:suff w:val="tab"/>
      <w:lvlText w:val="%1.%2.%3.%4.%5.%6.%7.%8.%9."/>
      <w:lvlJc w:val="left"/>
      <w:pPr>
        <w:ind w:left="3600" w:hanging="1800"/>
      </w:pPr>
    </w:lvl>
  </w:abstractNum>
  <w:abstractNum w:abstractNumId="14">
    <w:multiLevelType w:val="hybridMultilevel"/>
    <w:lvl w:ilvl="0">
      <w:start w:val="1"/>
      <w:numFmt w:val="decimal"/>
      <w:isLgl w:val="false"/>
      <w:suff w:val="tab"/>
      <w:lvlText w:val="%1."/>
      <w:lvlJc w:val="left"/>
      <w:pPr>
        <w:ind w:left="1429" w:hanging="360"/>
      </w:pPr>
      <w:rPr>
        <w:rFonts w:hint="default"/>
        <w:b w:val="0"/>
      </w:r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15">
    <w:multiLevelType w:val="hybridMultilevel"/>
    <w:lvl w:ilvl="0">
      <w:start w:val="1"/>
      <w:numFmt w:val="upperRoman"/>
      <w:isLgl w:val="false"/>
      <w:suff w:val="tab"/>
      <w:lvlText w:val="%1."/>
      <w:lvlJc w:val="left"/>
      <w:pPr>
        <w:ind w:left="1080" w:hanging="720"/>
      </w:pPr>
    </w:lvl>
    <w:lvl w:ilvl="1">
      <w:start w:val="1"/>
      <w:numFmt w:val="decimal"/>
      <w:isLgl/>
      <w:suff w:val="tab"/>
      <w:lvlText w:val="%1.%2."/>
      <w:lvlJc w:val="left"/>
      <w:pPr>
        <w:ind w:left="1545" w:hanging="1005"/>
      </w:pPr>
      <w:rPr>
        <w:b w:val="0"/>
      </w:rPr>
    </w:lvl>
    <w:lvl w:ilvl="2">
      <w:start w:val="1"/>
      <w:numFmt w:val="decimal"/>
      <w:isLgl/>
      <w:suff w:val="tab"/>
      <w:lvlText w:val="%1.%2.%3."/>
      <w:lvlJc w:val="left"/>
      <w:pPr>
        <w:ind w:left="1725" w:hanging="1005"/>
      </w:pPr>
    </w:lvl>
    <w:lvl w:ilvl="3">
      <w:start w:val="1"/>
      <w:numFmt w:val="decimal"/>
      <w:isLgl/>
      <w:suff w:val="tab"/>
      <w:lvlText w:val="%1.%2.%3.%4."/>
      <w:lvlJc w:val="left"/>
      <w:pPr>
        <w:ind w:left="1905" w:hanging="1005"/>
      </w:pPr>
    </w:lvl>
    <w:lvl w:ilvl="4">
      <w:start w:val="1"/>
      <w:numFmt w:val="decimal"/>
      <w:isLgl/>
      <w:suff w:val="tab"/>
      <w:lvlText w:val="%1.%2.%3.%4.%5."/>
      <w:lvlJc w:val="left"/>
      <w:pPr>
        <w:ind w:left="2160" w:hanging="1080"/>
      </w:pPr>
    </w:lvl>
    <w:lvl w:ilvl="5">
      <w:start w:val="1"/>
      <w:numFmt w:val="decimal"/>
      <w:isLgl/>
      <w:suff w:val="tab"/>
      <w:lvlText w:val="%1.%2.%3.%4.%5.%6."/>
      <w:lvlJc w:val="left"/>
      <w:pPr>
        <w:ind w:left="2340" w:hanging="1080"/>
      </w:pPr>
    </w:lvl>
    <w:lvl w:ilvl="6">
      <w:start w:val="1"/>
      <w:numFmt w:val="decimal"/>
      <w:isLgl/>
      <w:suff w:val="tab"/>
      <w:lvlText w:val="%1.%2.%3.%4.%5.%6.%7."/>
      <w:lvlJc w:val="left"/>
      <w:pPr>
        <w:ind w:left="2880" w:hanging="1440"/>
      </w:pPr>
    </w:lvl>
    <w:lvl w:ilvl="7">
      <w:start w:val="1"/>
      <w:numFmt w:val="decimal"/>
      <w:isLgl/>
      <w:suff w:val="tab"/>
      <w:lvlText w:val="%1.%2.%3.%4.%5.%6.%7.%8."/>
      <w:lvlJc w:val="left"/>
      <w:pPr>
        <w:ind w:left="3060" w:hanging="1440"/>
      </w:pPr>
    </w:lvl>
    <w:lvl w:ilvl="8">
      <w:start w:val="1"/>
      <w:numFmt w:val="decimal"/>
      <w:isLgl/>
      <w:suff w:val="tab"/>
      <w:lvlText w:val="%1.%2.%3.%4.%5.%6.%7.%8.%9."/>
      <w:lvlJc w:val="left"/>
      <w:pPr>
        <w:ind w:left="3600" w:hanging="1800"/>
      </w:pPr>
    </w:lvl>
  </w:abstractNum>
  <w:abstractNum w:abstractNumId="16">
    <w:multiLevelType w:val="hybridMultilevel"/>
    <w:lvl w:ilvl="0">
      <w:start w:val="1"/>
      <w:numFmt w:val="decimal"/>
      <w:isLgl w:val="false"/>
      <w:suff w:val="tab"/>
      <w:lvlText w:val="%1."/>
      <w:lvlJc w:val="left"/>
      <w:pPr>
        <w:ind w:left="720" w:hanging="360"/>
      </w:pPr>
      <w:rPr>
        <w:rFonts w:hint="default" w:ascii="Times New Roman" w:hAnsi="Times New Roman" w:cs="Times New Roman"/>
        <w:b/>
        <w:i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7">
    <w:multiLevelType w:val="hybridMultilevel"/>
    <w:lvl w:ilvl="0">
      <w:start w:val="1"/>
      <w:numFmt w:val="decimal"/>
      <w:isLgl w:val="false"/>
      <w:suff w:val="tab"/>
      <w:lvlText w:val="%1."/>
      <w:lvlJc w:val="left"/>
      <w:pPr>
        <w:ind w:left="928" w:hanging="360"/>
      </w:pPr>
      <w:rPr>
        <w:rFonts w:hint="default" w:ascii="Times New Roman" w:hAnsi="Times New Roman" w:cs="Times New Roman"/>
        <w:b/>
        <w:i w:val="0"/>
        <w:sz w:val="24"/>
        <w:szCs w:val="24"/>
      </w:rPr>
    </w:lvl>
    <w:lvl w:ilvl="1">
      <w:start w:val="1"/>
      <w:numFmt w:val="decimal"/>
      <w:isLgl/>
      <w:suff w:val="tab"/>
      <w:lvlText w:val="%1.%2."/>
      <w:lvlJc w:val="left"/>
      <w:pPr>
        <w:ind w:left="1230" w:hanging="360"/>
      </w:pPr>
      <w:rPr>
        <w:rFonts w:hint="default"/>
        <w:b/>
        <w:sz w:val="24"/>
      </w:rPr>
    </w:lvl>
    <w:lvl w:ilvl="2">
      <w:start w:val="1"/>
      <w:numFmt w:val="decimal"/>
      <w:isLgl/>
      <w:suff w:val="tab"/>
      <w:lvlText w:val="%1.%2.%3."/>
      <w:lvlJc w:val="left"/>
      <w:pPr>
        <w:ind w:left="1590" w:hanging="720"/>
      </w:pPr>
      <w:rPr>
        <w:rFonts w:hint="default"/>
        <w:b/>
        <w:sz w:val="24"/>
      </w:rPr>
    </w:lvl>
    <w:lvl w:ilvl="3">
      <w:start w:val="1"/>
      <w:numFmt w:val="decimal"/>
      <w:isLgl/>
      <w:suff w:val="tab"/>
      <w:lvlText w:val="%1.%2.%3.%4."/>
      <w:lvlJc w:val="left"/>
      <w:pPr>
        <w:ind w:left="1590" w:hanging="720"/>
      </w:pPr>
      <w:rPr>
        <w:rFonts w:hint="default"/>
        <w:b/>
        <w:sz w:val="24"/>
      </w:rPr>
    </w:lvl>
    <w:lvl w:ilvl="4">
      <w:start w:val="1"/>
      <w:numFmt w:val="decimal"/>
      <w:isLgl/>
      <w:suff w:val="tab"/>
      <w:lvlText w:val="%1.%2.%3.%4.%5."/>
      <w:lvlJc w:val="left"/>
      <w:pPr>
        <w:ind w:left="1950" w:hanging="1080"/>
      </w:pPr>
      <w:rPr>
        <w:rFonts w:hint="default"/>
        <w:b/>
        <w:sz w:val="24"/>
      </w:rPr>
    </w:lvl>
    <w:lvl w:ilvl="5">
      <w:start w:val="1"/>
      <w:numFmt w:val="decimal"/>
      <w:isLgl/>
      <w:suff w:val="tab"/>
      <w:lvlText w:val="%1.%2.%3.%4.%5.%6."/>
      <w:lvlJc w:val="left"/>
      <w:pPr>
        <w:ind w:left="1950" w:hanging="1080"/>
      </w:pPr>
      <w:rPr>
        <w:rFonts w:hint="default"/>
        <w:b/>
        <w:sz w:val="24"/>
      </w:rPr>
    </w:lvl>
    <w:lvl w:ilvl="6">
      <w:start w:val="1"/>
      <w:numFmt w:val="decimal"/>
      <w:isLgl/>
      <w:suff w:val="tab"/>
      <w:lvlText w:val="%1.%2.%3.%4.%5.%6.%7."/>
      <w:lvlJc w:val="left"/>
      <w:pPr>
        <w:ind w:left="2310" w:hanging="1440"/>
      </w:pPr>
      <w:rPr>
        <w:rFonts w:hint="default"/>
        <w:b/>
        <w:sz w:val="24"/>
      </w:rPr>
    </w:lvl>
    <w:lvl w:ilvl="7">
      <w:start w:val="1"/>
      <w:numFmt w:val="decimal"/>
      <w:isLgl/>
      <w:suff w:val="tab"/>
      <w:lvlText w:val="%1.%2.%3.%4.%5.%6.%7.%8."/>
      <w:lvlJc w:val="left"/>
      <w:pPr>
        <w:ind w:left="2310" w:hanging="1440"/>
      </w:pPr>
      <w:rPr>
        <w:rFonts w:hint="default"/>
        <w:b/>
        <w:sz w:val="24"/>
      </w:rPr>
    </w:lvl>
    <w:lvl w:ilvl="8">
      <w:start w:val="1"/>
      <w:numFmt w:val="decimal"/>
      <w:isLgl/>
      <w:suff w:val="tab"/>
      <w:lvlText w:val="%1.%2.%3.%4.%5.%6.%7.%8.%9."/>
      <w:lvlJc w:val="left"/>
      <w:pPr>
        <w:ind w:left="2670" w:hanging="1800"/>
      </w:pPr>
      <w:rPr>
        <w:rFonts w:hint="default"/>
        <w:b/>
        <w:sz w:val="24"/>
      </w:rPr>
    </w:lvl>
  </w:abstractNum>
  <w:abstractNum w:abstractNumId="18">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9">
    <w:multiLevelType w:val="hybridMultilevel"/>
    <w:lvl w:ilvl="0">
      <w:start w:val="1"/>
      <w:numFmt w:val="decimal"/>
      <w:isLgl w:val="false"/>
      <w:suff w:val="tab"/>
      <w:lvlText w:val="%1."/>
      <w:lvlJc w:val="left"/>
      <w:pPr>
        <w:ind w:left="928" w:hanging="360"/>
      </w:pPr>
      <w:rPr>
        <w:rFonts w:hint="default" w:ascii="Times New Roman" w:hAnsi="Times New Roman" w:cs="Times New Roman"/>
        <w:b/>
        <w:i w:val="0"/>
        <w:sz w:val="24"/>
        <w:szCs w:val="24"/>
      </w:rPr>
    </w:lvl>
    <w:lvl w:ilvl="1">
      <w:start w:val="1"/>
      <w:numFmt w:val="decimal"/>
      <w:isLgl/>
      <w:suff w:val="tab"/>
      <w:lvlText w:val="%1.%2."/>
      <w:lvlJc w:val="left"/>
      <w:pPr>
        <w:ind w:left="1230" w:hanging="360"/>
      </w:pPr>
      <w:rPr>
        <w:rFonts w:hint="default"/>
        <w:b/>
        <w:sz w:val="24"/>
      </w:rPr>
    </w:lvl>
    <w:lvl w:ilvl="2">
      <w:start w:val="1"/>
      <w:numFmt w:val="decimal"/>
      <w:isLgl/>
      <w:suff w:val="tab"/>
      <w:lvlText w:val="%1.%2.%3."/>
      <w:lvlJc w:val="left"/>
      <w:pPr>
        <w:ind w:left="1590" w:hanging="720"/>
      </w:pPr>
      <w:rPr>
        <w:rFonts w:hint="default"/>
        <w:b/>
        <w:sz w:val="24"/>
      </w:rPr>
    </w:lvl>
    <w:lvl w:ilvl="3">
      <w:start w:val="1"/>
      <w:numFmt w:val="decimal"/>
      <w:isLgl/>
      <w:suff w:val="tab"/>
      <w:lvlText w:val="%1.%2.%3.%4."/>
      <w:lvlJc w:val="left"/>
      <w:pPr>
        <w:ind w:left="1590" w:hanging="720"/>
      </w:pPr>
      <w:rPr>
        <w:rFonts w:hint="default"/>
        <w:b/>
        <w:sz w:val="24"/>
      </w:rPr>
    </w:lvl>
    <w:lvl w:ilvl="4">
      <w:start w:val="1"/>
      <w:numFmt w:val="decimal"/>
      <w:isLgl/>
      <w:suff w:val="tab"/>
      <w:lvlText w:val="%1.%2.%3.%4.%5."/>
      <w:lvlJc w:val="left"/>
      <w:pPr>
        <w:ind w:left="1950" w:hanging="1080"/>
      </w:pPr>
      <w:rPr>
        <w:rFonts w:hint="default"/>
        <w:b/>
        <w:sz w:val="24"/>
      </w:rPr>
    </w:lvl>
    <w:lvl w:ilvl="5">
      <w:start w:val="1"/>
      <w:numFmt w:val="decimal"/>
      <w:isLgl/>
      <w:suff w:val="tab"/>
      <w:lvlText w:val="%1.%2.%3.%4.%5.%6."/>
      <w:lvlJc w:val="left"/>
      <w:pPr>
        <w:ind w:left="1950" w:hanging="1080"/>
      </w:pPr>
      <w:rPr>
        <w:rFonts w:hint="default"/>
        <w:b/>
        <w:sz w:val="24"/>
      </w:rPr>
    </w:lvl>
    <w:lvl w:ilvl="6">
      <w:start w:val="1"/>
      <w:numFmt w:val="decimal"/>
      <w:isLgl/>
      <w:suff w:val="tab"/>
      <w:lvlText w:val="%1.%2.%3.%4.%5.%6.%7."/>
      <w:lvlJc w:val="left"/>
      <w:pPr>
        <w:ind w:left="2310" w:hanging="1440"/>
      </w:pPr>
      <w:rPr>
        <w:rFonts w:hint="default"/>
        <w:b/>
        <w:sz w:val="24"/>
      </w:rPr>
    </w:lvl>
    <w:lvl w:ilvl="7">
      <w:start w:val="1"/>
      <w:numFmt w:val="decimal"/>
      <w:isLgl/>
      <w:suff w:val="tab"/>
      <w:lvlText w:val="%1.%2.%3.%4.%5.%6.%7.%8."/>
      <w:lvlJc w:val="left"/>
      <w:pPr>
        <w:ind w:left="2310" w:hanging="1440"/>
      </w:pPr>
      <w:rPr>
        <w:rFonts w:hint="default"/>
        <w:b/>
        <w:sz w:val="24"/>
      </w:rPr>
    </w:lvl>
    <w:lvl w:ilvl="8">
      <w:start w:val="1"/>
      <w:numFmt w:val="decimal"/>
      <w:isLgl/>
      <w:suff w:val="tab"/>
      <w:lvlText w:val="%1.%2.%3.%4.%5.%6.%7.%8.%9."/>
      <w:lvlJc w:val="left"/>
      <w:pPr>
        <w:ind w:left="2670" w:hanging="1800"/>
      </w:pPr>
      <w:rPr>
        <w:rFonts w:hint="default"/>
        <w:b/>
        <w:sz w:val="24"/>
      </w:rPr>
    </w:lvl>
  </w:abstractNum>
  <w:abstractNum w:abstractNumId="20">
    <w:multiLevelType w:val="hybridMultilevel"/>
    <w:lvl w:ilvl="0">
      <w:start w:val="1"/>
      <w:numFmt w:val="decimal"/>
      <w:isLgl w:val="false"/>
      <w:suff w:val="tab"/>
      <w:lvlText w:val="%1."/>
      <w:lvlJc w:val="left"/>
      <w:pPr>
        <w:ind w:left="928" w:hanging="360"/>
      </w:pPr>
      <w:rPr>
        <w:rFonts w:hint="default" w:ascii="Times New Roman" w:hAnsi="Times New Roman" w:cs="Times New Roman"/>
        <w:b/>
        <w:i w:val="0"/>
        <w:sz w:val="24"/>
        <w:szCs w:val="24"/>
      </w:rPr>
    </w:lvl>
    <w:lvl w:ilvl="1">
      <w:start w:val="1"/>
      <w:numFmt w:val="decimal"/>
      <w:isLgl/>
      <w:suff w:val="tab"/>
      <w:lvlText w:val="%1.%2."/>
      <w:lvlJc w:val="left"/>
      <w:pPr>
        <w:ind w:left="1230" w:hanging="360"/>
      </w:pPr>
      <w:rPr>
        <w:rFonts w:hint="default"/>
        <w:b/>
        <w:sz w:val="24"/>
      </w:rPr>
    </w:lvl>
    <w:lvl w:ilvl="2">
      <w:start w:val="1"/>
      <w:numFmt w:val="decimal"/>
      <w:isLgl/>
      <w:suff w:val="tab"/>
      <w:lvlText w:val="%1.%2.%3."/>
      <w:lvlJc w:val="left"/>
      <w:pPr>
        <w:ind w:left="1590" w:hanging="720"/>
      </w:pPr>
      <w:rPr>
        <w:rFonts w:hint="default"/>
        <w:b/>
        <w:sz w:val="24"/>
      </w:rPr>
    </w:lvl>
    <w:lvl w:ilvl="3">
      <w:start w:val="1"/>
      <w:numFmt w:val="decimal"/>
      <w:isLgl/>
      <w:suff w:val="tab"/>
      <w:lvlText w:val="%1.%2.%3.%4."/>
      <w:lvlJc w:val="left"/>
      <w:pPr>
        <w:ind w:left="1590" w:hanging="720"/>
      </w:pPr>
      <w:rPr>
        <w:rFonts w:hint="default"/>
        <w:b/>
        <w:sz w:val="24"/>
      </w:rPr>
    </w:lvl>
    <w:lvl w:ilvl="4">
      <w:start w:val="1"/>
      <w:numFmt w:val="decimal"/>
      <w:isLgl/>
      <w:suff w:val="tab"/>
      <w:lvlText w:val="%1.%2.%3.%4.%5."/>
      <w:lvlJc w:val="left"/>
      <w:pPr>
        <w:ind w:left="1950" w:hanging="1080"/>
      </w:pPr>
      <w:rPr>
        <w:rFonts w:hint="default"/>
        <w:b/>
        <w:sz w:val="24"/>
      </w:rPr>
    </w:lvl>
    <w:lvl w:ilvl="5">
      <w:start w:val="1"/>
      <w:numFmt w:val="decimal"/>
      <w:isLgl/>
      <w:suff w:val="tab"/>
      <w:lvlText w:val="%1.%2.%3.%4.%5.%6."/>
      <w:lvlJc w:val="left"/>
      <w:pPr>
        <w:ind w:left="1950" w:hanging="1080"/>
      </w:pPr>
      <w:rPr>
        <w:rFonts w:hint="default"/>
        <w:b/>
        <w:sz w:val="24"/>
      </w:rPr>
    </w:lvl>
    <w:lvl w:ilvl="6">
      <w:start w:val="1"/>
      <w:numFmt w:val="decimal"/>
      <w:isLgl/>
      <w:suff w:val="tab"/>
      <w:lvlText w:val="%1.%2.%3.%4.%5.%6.%7."/>
      <w:lvlJc w:val="left"/>
      <w:pPr>
        <w:ind w:left="2310" w:hanging="1440"/>
      </w:pPr>
      <w:rPr>
        <w:rFonts w:hint="default"/>
        <w:b/>
        <w:sz w:val="24"/>
      </w:rPr>
    </w:lvl>
    <w:lvl w:ilvl="7">
      <w:start w:val="1"/>
      <w:numFmt w:val="decimal"/>
      <w:isLgl/>
      <w:suff w:val="tab"/>
      <w:lvlText w:val="%1.%2.%3.%4.%5.%6.%7.%8."/>
      <w:lvlJc w:val="left"/>
      <w:pPr>
        <w:ind w:left="2310" w:hanging="1440"/>
      </w:pPr>
      <w:rPr>
        <w:rFonts w:hint="default"/>
        <w:b/>
        <w:sz w:val="24"/>
      </w:rPr>
    </w:lvl>
    <w:lvl w:ilvl="8">
      <w:start w:val="1"/>
      <w:numFmt w:val="decimal"/>
      <w:isLgl/>
      <w:suff w:val="tab"/>
      <w:lvlText w:val="%1.%2.%3.%4.%5.%6.%7.%8.%9."/>
      <w:lvlJc w:val="left"/>
      <w:pPr>
        <w:ind w:left="2670" w:hanging="1800"/>
      </w:pPr>
      <w:rPr>
        <w:rFonts w:hint="default"/>
        <w:b/>
        <w:sz w:val="24"/>
      </w:rPr>
    </w:lvl>
  </w:abstractNum>
  <w:abstractNum w:abstractNumId="21">
    <w:multiLevelType w:val="hybridMultilevel"/>
    <w:lvl w:ilvl="0">
      <w:start w:val="1"/>
      <w:numFmt w:val="upperRoman"/>
      <w:isLgl w:val="false"/>
      <w:suff w:val="tab"/>
      <w:lvlText w:val="%1."/>
      <w:lvlJc w:val="left"/>
      <w:pPr>
        <w:ind w:left="1080" w:hanging="720"/>
      </w:pPr>
    </w:lvl>
    <w:lvl w:ilvl="1">
      <w:start w:val="1"/>
      <w:numFmt w:val="decimal"/>
      <w:isLgl/>
      <w:suff w:val="tab"/>
      <w:lvlText w:val="%1.%2."/>
      <w:lvlJc w:val="left"/>
      <w:pPr>
        <w:ind w:left="1545" w:hanging="1005"/>
      </w:pPr>
      <w:rPr>
        <w:b w:val="0"/>
      </w:rPr>
    </w:lvl>
    <w:lvl w:ilvl="2">
      <w:start w:val="1"/>
      <w:numFmt w:val="decimal"/>
      <w:isLgl/>
      <w:suff w:val="tab"/>
      <w:lvlText w:val="%1.%2.%3."/>
      <w:lvlJc w:val="left"/>
      <w:pPr>
        <w:ind w:left="1725" w:hanging="1005"/>
      </w:pPr>
    </w:lvl>
    <w:lvl w:ilvl="3">
      <w:start w:val="1"/>
      <w:numFmt w:val="decimal"/>
      <w:isLgl/>
      <w:suff w:val="tab"/>
      <w:lvlText w:val="%1.%2.%3.%4."/>
      <w:lvlJc w:val="left"/>
      <w:pPr>
        <w:ind w:left="1905" w:hanging="1005"/>
      </w:pPr>
    </w:lvl>
    <w:lvl w:ilvl="4">
      <w:start w:val="1"/>
      <w:numFmt w:val="decimal"/>
      <w:isLgl/>
      <w:suff w:val="tab"/>
      <w:lvlText w:val="%1.%2.%3.%4.%5."/>
      <w:lvlJc w:val="left"/>
      <w:pPr>
        <w:ind w:left="2160" w:hanging="1080"/>
      </w:pPr>
    </w:lvl>
    <w:lvl w:ilvl="5">
      <w:start w:val="1"/>
      <w:numFmt w:val="decimal"/>
      <w:isLgl/>
      <w:suff w:val="tab"/>
      <w:lvlText w:val="%1.%2.%3.%4.%5.%6."/>
      <w:lvlJc w:val="left"/>
      <w:pPr>
        <w:ind w:left="2340" w:hanging="1080"/>
      </w:pPr>
    </w:lvl>
    <w:lvl w:ilvl="6">
      <w:start w:val="1"/>
      <w:numFmt w:val="decimal"/>
      <w:isLgl/>
      <w:suff w:val="tab"/>
      <w:lvlText w:val="%1.%2.%3.%4.%5.%6.%7."/>
      <w:lvlJc w:val="left"/>
      <w:pPr>
        <w:ind w:left="2880" w:hanging="1440"/>
      </w:pPr>
    </w:lvl>
    <w:lvl w:ilvl="7">
      <w:start w:val="1"/>
      <w:numFmt w:val="decimal"/>
      <w:isLgl/>
      <w:suff w:val="tab"/>
      <w:lvlText w:val="%1.%2.%3.%4.%5.%6.%7.%8."/>
      <w:lvlJc w:val="left"/>
      <w:pPr>
        <w:ind w:left="3060" w:hanging="1440"/>
      </w:pPr>
    </w:lvl>
    <w:lvl w:ilvl="8">
      <w:start w:val="1"/>
      <w:numFmt w:val="decimal"/>
      <w:isLgl/>
      <w:suff w:val="tab"/>
      <w:lvlText w:val="%1.%2.%3.%4.%5.%6.%7.%8.%9."/>
      <w:lvlJc w:val="left"/>
      <w:pPr>
        <w:ind w:left="3600" w:hanging="1800"/>
      </w:pPr>
    </w:lvl>
  </w:abstractNum>
  <w:abstractNum w:abstractNumId="22">
    <w:multiLevelType w:val="hybridMultilevel"/>
    <w:lvl w:ilvl="0">
      <w:start w:val="1"/>
      <w:numFmt w:val="upperRoman"/>
      <w:isLgl w:val="false"/>
      <w:suff w:val="tab"/>
      <w:lvlText w:val="%1."/>
      <w:lvlJc w:val="left"/>
      <w:pPr>
        <w:ind w:left="1080" w:hanging="720"/>
      </w:pPr>
    </w:lvl>
    <w:lvl w:ilvl="1">
      <w:start w:val="1"/>
      <w:numFmt w:val="decimal"/>
      <w:isLgl/>
      <w:suff w:val="tab"/>
      <w:lvlText w:val="%1.%2."/>
      <w:lvlJc w:val="left"/>
      <w:pPr>
        <w:ind w:left="1545" w:hanging="1005"/>
      </w:pPr>
      <w:rPr>
        <w:b w:val="0"/>
      </w:rPr>
    </w:lvl>
    <w:lvl w:ilvl="2">
      <w:start w:val="1"/>
      <w:numFmt w:val="decimal"/>
      <w:isLgl/>
      <w:suff w:val="tab"/>
      <w:lvlText w:val="%1.%2.%3."/>
      <w:lvlJc w:val="left"/>
      <w:pPr>
        <w:ind w:left="1725" w:hanging="1005"/>
      </w:pPr>
    </w:lvl>
    <w:lvl w:ilvl="3">
      <w:start w:val="1"/>
      <w:numFmt w:val="decimal"/>
      <w:isLgl/>
      <w:suff w:val="tab"/>
      <w:lvlText w:val="%1.%2.%3.%4."/>
      <w:lvlJc w:val="left"/>
      <w:pPr>
        <w:ind w:left="1905" w:hanging="1005"/>
      </w:pPr>
    </w:lvl>
    <w:lvl w:ilvl="4">
      <w:start w:val="1"/>
      <w:numFmt w:val="decimal"/>
      <w:isLgl/>
      <w:suff w:val="tab"/>
      <w:lvlText w:val="%1.%2.%3.%4.%5."/>
      <w:lvlJc w:val="left"/>
      <w:pPr>
        <w:ind w:left="2160" w:hanging="1080"/>
      </w:pPr>
    </w:lvl>
    <w:lvl w:ilvl="5">
      <w:start w:val="1"/>
      <w:numFmt w:val="decimal"/>
      <w:isLgl/>
      <w:suff w:val="tab"/>
      <w:lvlText w:val="%1.%2.%3.%4.%5.%6."/>
      <w:lvlJc w:val="left"/>
      <w:pPr>
        <w:ind w:left="2340" w:hanging="1080"/>
      </w:pPr>
    </w:lvl>
    <w:lvl w:ilvl="6">
      <w:start w:val="1"/>
      <w:numFmt w:val="decimal"/>
      <w:isLgl/>
      <w:suff w:val="tab"/>
      <w:lvlText w:val="%1.%2.%3.%4.%5.%6.%7."/>
      <w:lvlJc w:val="left"/>
      <w:pPr>
        <w:ind w:left="2880" w:hanging="1440"/>
      </w:pPr>
    </w:lvl>
    <w:lvl w:ilvl="7">
      <w:start w:val="1"/>
      <w:numFmt w:val="decimal"/>
      <w:isLgl/>
      <w:suff w:val="tab"/>
      <w:lvlText w:val="%1.%2.%3.%4.%5.%6.%7.%8."/>
      <w:lvlJc w:val="left"/>
      <w:pPr>
        <w:ind w:left="3060" w:hanging="1440"/>
      </w:pPr>
    </w:lvl>
    <w:lvl w:ilvl="8">
      <w:start w:val="1"/>
      <w:numFmt w:val="decimal"/>
      <w:isLgl/>
      <w:suff w:val="tab"/>
      <w:lvlText w:val="%1.%2.%3.%4.%5.%6.%7.%8.%9."/>
      <w:lvlJc w:val="left"/>
      <w:pPr>
        <w:ind w:left="3600" w:hanging="1800"/>
      </w:pPr>
    </w:lvl>
  </w:abstractNum>
  <w:abstractNum w:abstractNumId="23">
    <w:multiLevelType w:val="hybridMultilevel"/>
    <w:lvl w:ilvl="0">
      <w:start w:val="1"/>
      <w:numFmt w:val="upperRoman"/>
      <w:isLgl w:val="false"/>
      <w:suff w:val="tab"/>
      <w:lvlText w:val="%1."/>
      <w:lvlJc w:val="left"/>
      <w:pPr>
        <w:ind w:left="1080" w:hanging="720"/>
      </w:pPr>
    </w:lvl>
    <w:lvl w:ilvl="1">
      <w:start w:val="1"/>
      <w:numFmt w:val="decimal"/>
      <w:isLgl/>
      <w:suff w:val="tab"/>
      <w:lvlText w:val="%1.%2."/>
      <w:lvlJc w:val="left"/>
      <w:pPr>
        <w:ind w:left="1545" w:hanging="1005"/>
      </w:pPr>
      <w:rPr>
        <w:b w:val="0"/>
      </w:rPr>
    </w:lvl>
    <w:lvl w:ilvl="2">
      <w:start w:val="1"/>
      <w:numFmt w:val="decimal"/>
      <w:isLgl/>
      <w:suff w:val="tab"/>
      <w:lvlText w:val="%1.%2.%3."/>
      <w:lvlJc w:val="left"/>
      <w:pPr>
        <w:ind w:left="1725" w:hanging="1005"/>
      </w:pPr>
    </w:lvl>
    <w:lvl w:ilvl="3">
      <w:start w:val="1"/>
      <w:numFmt w:val="decimal"/>
      <w:isLgl/>
      <w:suff w:val="tab"/>
      <w:lvlText w:val="%1.%2.%3.%4."/>
      <w:lvlJc w:val="left"/>
      <w:pPr>
        <w:ind w:left="1905" w:hanging="1005"/>
      </w:pPr>
    </w:lvl>
    <w:lvl w:ilvl="4">
      <w:start w:val="1"/>
      <w:numFmt w:val="decimal"/>
      <w:isLgl/>
      <w:suff w:val="tab"/>
      <w:lvlText w:val="%1.%2.%3.%4.%5."/>
      <w:lvlJc w:val="left"/>
      <w:pPr>
        <w:ind w:left="2160" w:hanging="1080"/>
      </w:pPr>
    </w:lvl>
    <w:lvl w:ilvl="5">
      <w:start w:val="1"/>
      <w:numFmt w:val="decimal"/>
      <w:isLgl/>
      <w:suff w:val="tab"/>
      <w:lvlText w:val="%1.%2.%3.%4.%5.%6."/>
      <w:lvlJc w:val="left"/>
      <w:pPr>
        <w:ind w:left="2340" w:hanging="1080"/>
      </w:pPr>
    </w:lvl>
    <w:lvl w:ilvl="6">
      <w:start w:val="1"/>
      <w:numFmt w:val="decimal"/>
      <w:isLgl/>
      <w:suff w:val="tab"/>
      <w:lvlText w:val="%1.%2.%3.%4.%5.%6.%7."/>
      <w:lvlJc w:val="left"/>
      <w:pPr>
        <w:ind w:left="2880" w:hanging="1440"/>
      </w:pPr>
    </w:lvl>
    <w:lvl w:ilvl="7">
      <w:start w:val="1"/>
      <w:numFmt w:val="decimal"/>
      <w:isLgl/>
      <w:suff w:val="tab"/>
      <w:lvlText w:val="%1.%2.%3.%4.%5.%6.%7.%8."/>
      <w:lvlJc w:val="left"/>
      <w:pPr>
        <w:ind w:left="3060" w:hanging="1440"/>
      </w:pPr>
    </w:lvl>
    <w:lvl w:ilvl="8">
      <w:start w:val="1"/>
      <w:numFmt w:val="decimal"/>
      <w:isLgl/>
      <w:suff w:val="tab"/>
      <w:lvlText w:val="%1.%2.%3.%4.%5.%6.%7.%8.%9."/>
      <w:lvlJc w:val="left"/>
      <w:pPr>
        <w:ind w:left="3600" w:hanging="1800"/>
      </w:pPr>
    </w:lvl>
  </w:abstractNum>
  <w:abstractNum w:abstractNumId="24">
    <w:multiLevelType w:val="hybridMultilevel"/>
    <w:lvl w:ilvl="0">
      <w:start w:val="1"/>
      <w:numFmt w:val="upperRoman"/>
      <w:isLgl w:val="false"/>
      <w:suff w:val="tab"/>
      <w:lvlText w:val="%1."/>
      <w:lvlJc w:val="left"/>
      <w:pPr>
        <w:ind w:left="1080" w:hanging="720"/>
      </w:pPr>
    </w:lvl>
    <w:lvl w:ilvl="1">
      <w:start w:val="1"/>
      <w:numFmt w:val="decimal"/>
      <w:isLgl/>
      <w:suff w:val="tab"/>
      <w:lvlText w:val="%1.%2."/>
      <w:lvlJc w:val="left"/>
      <w:pPr>
        <w:ind w:left="1545" w:hanging="1005"/>
      </w:pPr>
      <w:rPr>
        <w:b w:val="0"/>
      </w:rPr>
    </w:lvl>
    <w:lvl w:ilvl="2">
      <w:start w:val="1"/>
      <w:numFmt w:val="decimal"/>
      <w:isLgl/>
      <w:suff w:val="tab"/>
      <w:lvlText w:val="%1.%2.%3."/>
      <w:lvlJc w:val="left"/>
      <w:pPr>
        <w:ind w:left="1725" w:hanging="1005"/>
      </w:pPr>
    </w:lvl>
    <w:lvl w:ilvl="3">
      <w:start w:val="1"/>
      <w:numFmt w:val="decimal"/>
      <w:isLgl/>
      <w:suff w:val="tab"/>
      <w:lvlText w:val="%1.%2.%3.%4."/>
      <w:lvlJc w:val="left"/>
      <w:pPr>
        <w:ind w:left="1905" w:hanging="1005"/>
      </w:pPr>
    </w:lvl>
    <w:lvl w:ilvl="4">
      <w:start w:val="1"/>
      <w:numFmt w:val="decimal"/>
      <w:isLgl/>
      <w:suff w:val="tab"/>
      <w:lvlText w:val="%1.%2.%3.%4.%5."/>
      <w:lvlJc w:val="left"/>
      <w:pPr>
        <w:ind w:left="2160" w:hanging="1080"/>
      </w:pPr>
    </w:lvl>
    <w:lvl w:ilvl="5">
      <w:start w:val="1"/>
      <w:numFmt w:val="decimal"/>
      <w:isLgl/>
      <w:suff w:val="tab"/>
      <w:lvlText w:val="%1.%2.%3.%4.%5.%6."/>
      <w:lvlJc w:val="left"/>
      <w:pPr>
        <w:ind w:left="2340" w:hanging="1080"/>
      </w:pPr>
    </w:lvl>
    <w:lvl w:ilvl="6">
      <w:start w:val="1"/>
      <w:numFmt w:val="decimal"/>
      <w:isLgl/>
      <w:suff w:val="tab"/>
      <w:lvlText w:val="%1.%2.%3.%4.%5.%6.%7."/>
      <w:lvlJc w:val="left"/>
      <w:pPr>
        <w:ind w:left="2880" w:hanging="1440"/>
      </w:pPr>
    </w:lvl>
    <w:lvl w:ilvl="7">
      <w:start w:val="1"/>
      <w:numFmt w:val="decimal"/>
      <w:isLgl/>
      <w:suff w:val="tab"/>
      <w:lvlText w:val="%1.%2.%3.%4.%5.%6.%7.%8."/>
      <w:lvlJc w:val="left"/>
      <w:pPr>
        <w:ind w:left="3060" w:hanging="1440"/>
      </w:pPr>
    </w:lvl>
    <w:lvl w:ilvl="8">
      <w:start w:val="1"/>
      <w:numFmt w:val="decimal"/>
      <w:isLgl/>
      <w:suff w:val="tab"/>
      <w:lvlText w:val="%1.%2.%3.%4.%5.%6.%7.%8.%9."/>
      <w:lvlJc w:val="left"/>
      <w:pPr>
        <w:ind w:left="3600" w:hanging="1800"/>
      </w:pPr>
    </w:lvl>
  </w:abstractNum>
  <w:abstractNum w:abstractNumId="25">
    <w:multiLevelType w:val="hybridMultilevel"/>
    <w:lvl w:ilvl="0">
      <w:start w:val="1"/>
      <w:numFmt w:val="upperRoman"/>
      <w:isLgl w:val="false"/>
      <w:suff w:val="tab"/>
      <w:lvlText w:val="%1."/>
      <w:lvlJc w:val="left"/>
      <w:pPr>
        <w:ind w:left="1080" w:hanging="720"/>
      </w:pPr>
    </w:lvl>
    <w:lvl w:ilvl="1">
      <w:start w:val="1"/>
      <w:numFmt w:val="decimal"/>
      <w:isLgl/>
      <w:suff w:val="tab"/>
      <w:lvlText w:val="%1.%2."/>
      <w:lvlJc w:val="left"/>
      <w:pPr>
        <w:ind w:left="1545" w:hanging="1005"/>
      </w:pPr>
      <w:rPr>
        <w:b w:val="0"/>
      </w:rPr>
    </w:lvl>
    <w:lvl w:ilvl="2">
      <w:start w:val="1"/>
      <w:numFmt w:val="decimal"/>
      <w:isLgl/>
      <w:suff w:val="tab"/>
      <w:lvlText w:val="%1.%2.%3."/>
      <w:lvlJc w:val="left"/>
      <w:pPr>
        <w:ind w:left="1725" w:hanging="1005"/>
      </w:pPr>
    </w:lvl>
    <w:lvl w:ilvl="3">
      <w:start w:val="1"/>
      <w:numFmt w:val="decimal"/>
      <w:isLgl/>
      <w:suff w:val="tab"/>
      <w:lvlText w:val="%1.%2.%3.%4."/>
      <w:lvlJc w:val="left"/>
      <w:pPr>
        <w:ind w:left="1905" w:hanging="1005"/>
      </w:pPr>
    </w:lvl>
    <w:lvl w:ilvl="4">
      <w:start w:val="1"/>
      <w:numFmt w:val="decimal"/>
      <w:isLgl/>
      <w:suff w:val="tab"/>
      <w:lvlText w:val="%1.%2.%3.%4.%5."/>
      <w:lvlJc w:val="left"/>
      <w:pPr>
        <w:ind w:left="2160" w:hanging="1080"/>
      </w:pPr>
    </w:lvl>
    <w:lvl w:ilvl="5">
      <w:start w:val="1"/>
      <w:numFmt w:val="decimal"/>
      <w:isLgl/>
      <w:suff w:val="tab"/>
      <w:lvlText w:val="%1.%2.%3.%4.%5.%6."/>
      <w:lvlJc w:val="left"/>
      <w:pPr>
        <w:ind w:left="2340" w:hanging="1080"/>
      </w:pPr>
    </w:lvl>
    <w:lvl w:ilvl="6">
      <w:start w:val="1"/>
      <w:numFmt w:val="decimal"/>
      <w:isLgl/>
      <w:suff w:val="tab"/>
      <w:lvlText w:val="%1.%2.%3.%4.%5.%6.%7."/>
      <w:lvlJc w:val="left"/>
      <w:pPr>
        <w:ind w:left="2880" w:hanging="1440"/>
      </w:pPr>
    </w:lvl>
    <w:lvl w:ilvl="7">
      <w:start w:val="1"/>
      <w:numFmt w:val="decimal"/>
      <w:isLgl/>
      <w:suff w:val="tab"/>
      <w:lvlText w:val="%1.%2.%3.%4.%5.%6.%7.%8."/>
      <w:lvlJc w:val="left"/>
      <w:pPr>
        <w:ind w:left="3060" w:hanging="1440"/>
      </w:pPr>
    </w:lvl>
    <w:lvl w:ilvl="8">
      <w:start w:val="1"/>
      <w:numFmt w:val="decimal"/>
      <w:isLgl/>
      <w:suff w:val="tab"/>
      <w:lvlText w:val="%1.%2.%3.%4.%5.%6.%7.%8.%9."/>
      <w:lvlJc w:val="left"/>
      <w:pPr>
        <w:ind w:left="3600" w:hanging="180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2"/>
  </w:num>
  <w:num w:numId="6">
    <w:abstractNumId w:val="11"/>
  </w:num>
  <w:num w:numId="7">
    <w:abstractNumId w:val="6"/>
  </w:num>
  <w:num w:numId="8">
    <w:abstractNumId w:val="4"/>
  </w:num>
  <w:num w:numId="9">
    <w:abstractNumId w:val="0"/>
  </w:num>
  <w:num w:numId="10">
    <w:abstractNumId w:val="9"/>
  </w:num>
  <w:num w:numId="11">
    <w:abstractNumId w:val="5"/>
  </w:num>
  <w:num w:numId="12">
    <w:abstractNumId w:val="1"/>
  </w:num>
  <w:num w:numId="13">
    <w:abstractNumId w:val="8"/>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7"/>
  </w:num>
  <w:num w:numId="20">
    <w:abstractNumId w:val="18"/>
  </w:num>
  <w:num w:numId="21">
    <w:abstractNumId w:val="19"/>
  </w:num>
  <w:num w:numId="22">
    <w:abstractNumId w:val="20"/>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HAnsi"/>
        <w:sz w:val="24"/>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2">
    <w:name w:val="Plain Table 1"/>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basedOn w:val="8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basedOn w:val="8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2"/>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3"/>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8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5 Dark"/>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6 Colorful"/>
    <w:basedOn w:val="8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7 Colorful"/>
    <w:basedOn w:val="8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List Table 1 Light"/>
    <w:basedOn w:val="8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2"/>
    <w:basedOn w:val="8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3"/>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5 Dark"/>
    <w:basedOn w:val="8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7 Colorful"/>
    <w:basedOn w:val="8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1" w:default="1">
    <w:name w:val="Normal"/>
    <w:qFormat/>
    <w:pPr>
      <w:spacing w:after="0" w:line="240" w:lineRule="auto"/>
    </w:pPr>
    <w:rPr>
      <w:rFonts w:eastAsia="Times New Roman"/>
      <w:sz w:val="26"/>
      <w:szCs w:val="26"/>
      <w:lang w:eastAsia="ru-RU"/>
    </w:rPr>
  </w:style>
  <w:style w:type="paragraph" w:styleId="822">
    <w:name w:val="Heading 1"/>
    <w:basedOn w:val="821"/>
    <w:next w:val="821"/>
    <w:link w:val="848"/>
    <w:uiPriority w:val="9"/>
    <w:qFormat/>
    <w:pPr>
      <w:keepLines/>
      <w:keepNext/>
      <w:spacing w:before="480" w:after="200"/>
      <w:outlineLvl w:val="0"/>
    </w:pPr>
    <w:rPr>
      <w:rFonts w:ascii="Arial" w:hAnsi="Arial" w:eastAsia="Arial" w:cs="Arial"/>
      <w:sz w:val="40"/>
      <w:szCs w:val="40"/>
    </w:rPr>
  </w:style>
  <w:style w:type="paragraph" w:styleId="823">
    <w:name w:val="Heading 2"/>
    <w:basedOn w:val="821"/>
    <w:next w:val="821"/>
    <w:link w:val="849"/>
    <w:uiPriority w:val="9"/>
    <w:unhideWhenUsed/>
    <w:qFormat/>
    <w:pPr>
      <w:keepLines/>
      <w:keepNext/>
      <w:spacing w:before="360" w:after="200"/>
      <w:outlineLvl w:val="1"/>
    </w:pPr>
    <w:rPr>
      <w:rFonts w:ascii="Arial" w:hAnsi="Arial" w:eastAsia="Arial" w:cs="Arial"/>
      <w:sz w:val="34"/>
    </w:rPr>
  </w:style>
  <w:style w:type="paragraph" w:styleId="824">
    <w:name w:val="Heading 3"/>
    <w:basedOn w:val="821"/>
    <w:next w:val="821"/>
    <w:link w:val="850"/>
    <w:uiPriority w:val="9"/>
    <w:unhideWhenUsed/>
    <w:qFormat/>
    <w:pPr>
      <w:keepLines/>
      <w:keepNext/>
      <w:spacing w:before="320" w:after="200"/>
      <w:outlineLvl w:val="2"/>
    </w:pPr>
    <w:rPr>
      <w:rFonts w:ascii="Arial" w:hAnsi="Arial" w:eastAsia="Arial" w:cs="Arial"/>
      <w:sz w:val="30"/>
      <w:szCs w:val="30"/>
    </w:rPr>
  </w:style>
  <w:style w:type="paragraph" w:styleId="825">
    <w:name w:val="Heading 4"/>
    <w:basedOn w:val="821"/>
    <w:next w:val="821"/>
    <w:link w:val="851"/>
    <w:uiPriority w:val="9"/>
    <w:unhideWhenUsed/>
    <w:qFormat/>
    <w:pPr>
      <w:keepLines/>
      <w:keepNext/>
      <w:spacing w:before="320" w:after="200"/>
      <w:outlineLvl w:val="3"/>
    </w:pPr>
    <w:rPr>
      <w:rFonts w:ascii="Arial" w:hAnsi="Arial" w:eastAsia="Arial" w:cs="Arial"/>
      <w:b/>
      <w:bCs/>
    </w:rPr>
  </w:style>
  <w:style w:type="paragraph" w:styleId="826">
    <w:name w:val="Heading 5"/>
    <w:basedOn w:val="821"/>
    <w:next w:val="821"/>
    <w:link w:val="852"/>
    <w:uiPriority w:val="9"/>
    <w:unhideWhenUsed/>
    <w:qFormat/>
    <w:pPr>
      <w:keepLines/>
      <w:keepNext/>
      <w:spacing w:before="320" w:after="200"/>
      <w:outlineLvl w:val="4"/>
    </w:pPr>
    <w:rPr>
      <w:rFonts w:ascii="Arial" w:hAnsi="Arial" w:eastAsia="Arial" w:cs="Arial"/>
      <w:b/>
      <w:bCs/>
      <w:sz w:val="24"/>
      <w:szCs w:val="24"/>
    </w:rPr>
  </w:style>
  <w:style w:type="paragraph" w:styleId="827">
    <w:name w:val="Heading 6"/>
    <w:basedOn w:val="821"/>
    <w:next w:val="821"/>
    <w:link w:val="853"/>
    <w:uiPriority w:val="9"/>
    <w:unhideWhenUsed/>
    <w:qFormat/>
    <w:pPr>
      <w:keepLines/>
      <w:keepNext/>
      <w:spacing w:before="320" w:after="200"/>
      <w:outlineLvl w:val="5"/>
    </w:pPr>
    <w:rPr>
      <w:rFonts w:ascii="Arial" w:hAnsi="Arial" w:eastAsia="Arial" w:cs="Arial"/>
      <w:b/>
      <w:bCs/>
      <w:sz w:val="22"/>
      <w:szCs w:val="22"/>
    </w:rPr>
  </w:style>
  <w:style w:type="paragraph" w:styleId="828">
    <w:name w:val="Heading 7"/>
    <w:basedOn w:val="821"/>
    <w:next w:val="821"/>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829">
    <w:name w:val="Heading 8"/>
    <w:basedOn w:val="821"/>
    <w:next w:val="821"/>
    <w:link w:val="855"/>
    <w:uiPriority w:val="9"/>
    <w:unhideWhenUsed/>
    <w:qFormat/>
    <w:pPr>
      <w:keepLines/>
      <w:keepNext/>
      <w:spacing w:before="320" w:after="200"/>
      <w:outlineLvl w:val="7"/>
    </w:pPr>
    <w:rPr>
      <w:rFonts w:ascii="Arial" w:hAnsi="Arial" w:eastAsia="Arial" w:cs="Arial"/>
      <w:i/>
      <w:iCs/>
      <w:sz w:val="22"/>
      <w:szCs w:val="22"/>
    </w:rPr>
  </w:style>
  <w:style w:type="paragraph" w:styleId="830">
    <w:name w:val="Heading 9"/>
    <w:basedOn w:val="821"/>
    <w:next w:val="821"/>
    <w:link w:val="856"/>
    <w:uiPriority w:val="9"/>
    <w:unhideWhenUsed/>
    <w:qFormat/>
    <w:pPr>
      <w:keepLines/>
      <w:keepNext/>
      <w:spacing w:before="320" w:after="200"/>
      <w:outlineLvl w:val="8"/>
    </w:pPr>
    <w:rPr>
      <w:rFonts w:ascii="Arial" w:hAnsi="Arial" w:eastAsia="Arial" w:cs="Arial"/>
      <w:i/>
      <w:iCs/>
      <w:sz w:val="21"/>
      <w:szCs w:val="21"/>
    </w:rPr>
  </w:style>
  <w:style w:type="character" w:styleId="831" w:default="1">
    <w:name w:val="Default Paragraph Font"/>
    <w:uiPriority w:val="1"/>
    <w:semiHidden/>
    <w:unhideWhenUsed/>
  </w:style>
  <w:style w:type="table" w:styleId="832" w:default="1">
    <w:name w:val="Normal Table"/>
    <w:uiPriority w:val="99"/>
    <w:semiHidden/>
    <w:unhideWhenUsed/>
    <w:tblPr>
      <w:tblInd w:w="0" w:type="dxa"/>
      <w:tblCellMar>
        <w:left w:w="108" w:type="dxa"/>
        <w:top w:w="0" w:type="dxa"/>
        <w:right w:w="108" w:type="dxa"/>
        <w:bottom w:w="0" w:type="dxa"/>
      </w:tblCellMar>
    </w:tblPr>
  </w:style>
  <w:style w:type="numbering" w:styleId="833" w:default="1">
    <w:name w:val="No List"/>
    <w:uiPriority w:val="99"/>
    <w:semiHidden/>
    <w:unhideWhenUsed/>
  </w:style>
  <w:style w:type="character" w:styleId="834" w:customStyle="1">
    <w:name w:val="Heading 1 Char"/>
    <w:basedOn w:val="831"/>
    <w:uiPriority w:val="9"/>
    <w:rPr>
      <w:rFonts w:ascii="Arial" w:hAnsi="Arial" w:eastAsia="Arial" w:cs="Arial"/>
      <w:sz w:val="40"/>
      <w:szCs w:val="40"/>
    </w:rPr>
  </w:style>
  <w:style w:type="character" w:styleId="835" w:customStyle="1">
    <w:name w:val="Heading 2 Char"/>
    <w:basedOn w:val="831"/>
    <w:uiPriority w:val="9"/>
    <w:rPr>
      <w:rFonts w:ascii="Arial" w:hAnsi="Arial" w:eastAsia="Arial" w:cs="Arial"/>
      <w:sz w:val="34"/>
    </w:rPr>
  </w:style>
  <w:style w:type="character" w:styleId="836" w:customStyle="1">
    <w:name w:val="Heading 3 Char"/>
    <w:basedOn w:val="831"/>
    <w:uiPriority w:val="9"/>
    <w:rPr>
      <w:rFonts w:ascii="Arial" w:hAnsi="Arial" w:eastAsia="Arial" w:cs="Arial"/>
      <w:sz w:val="30"/>
      <w:szCs w:val="30"/>
    </w:rPr>
  </w:style>
  <w:style w:type="character" w:styleId="837" w:customStyle="1">
    <w:name w:val="Heading 4 Char"/>
    <w:basedOn w:val="831"/>
    <w:uiPriority w:val="9"/>
    <w:rPr>
      <w:rFonts w:ascii="Arial" w:hAnsi="Arial" w:eastAsia="Arial" w:cs="Arial"/>
      <w:b/>
      <w:bCs/>
      <w:sz w:val="26"/>
      <w:szCs w:val="26"/>
    </w:rPr>
  </w:style>
  <w:style w:type="character" w:styleId="838" w:customStyle="1">
    <w:name w:val="Heading 5 Char"/>
    <w:basedOn w:val="831"/>
    <w:uiPriority w:val="9"/>
    <w:rPr>
      <w:rFonts w:ascii="Arial" w:hAnsi="Arial" w:eastAsia="Arial" w:cs="Arial"/>
      <w:b/>
      <w:bCs/>
      <w:sz w:val="24"/>
      <w:szCs w:val="24"/>
    </w:rPr>
  </w:style>
  <w:style w:type="character" w:styleId="839" w:customStyle="1">
    <w:name w:val="Heading 6 Char"/>
    <w:basedOn w:val="831"/>
    <w:uiPriority w:val="9"/>
    <w:rPr>
      <w:rFonts w:ascii="Arial" w:hAnsi="Arial" w:eastAsia="Arial" w:cs="Arial"/>
      <w:b/>
      <w:bCs/>
      <w:sz w:val="22"/>
      <w:szCs w:val="22"/>
    </w:rPr>
  </w:style>
  <w:style w:type="character" w:styleId="840" w:customStyle="1">
    <w:name w:val="Heading 7 Char"/>
    <w:basedOn w:val="831"/>
    <w:uiPriority w:val="9"/>
    <w:rPr>
      <w:rFonts w:ascii="Arial" w:hAnsi="Arial" w:eastAsia="Arial" w:cs="Arial"/>
      <w:b/>
      <w:bCs/>
      <w:i/>
      <w:iCs/>
      <w:sz w:val="22"/>
      <w:szCs w:val="22"/>
    </w:rPr>
  </w:style>
  <w:style w:type="character" w:styleId="841" w:customStyle="1">
    <w:name w:val="Heading 8 Char"/>
    <w:basedOn w:val="831"/>
    <w:uiPriority w:val="9"/>
    <w:rPr>
      <w:rFonts w:ascii="Arial" w:hAnsi="Arial" w:eastAsia="Arial" w:cs="Arial"/>
      <w:i/>
      <w:iCs/>
      <w:sz w:val="22"/>
      <w:szCs w:val="22"/>
    </w:rPr>
  </w:style>
  <w:style w:type="character" w:styleId="842" w:customStyle="1">
    <w:name w:val="Heading 9 Char"/>
    <w:basedOn w:val="831"/>
    <w:uiPriority w:val="9"/>
    <w:rPr>
      <w:rFonts w:ascii="Arial" w:hAnsi="Arial" w:eastAsia="Arial" w:cs="Arial"/>
      <w:i/>
      <w:iCs/>
      <w:sz w:val="21"/>
      <w:szCs w:val="21"/>
    </w:rPr>
  </w:style>
  <w:style w:type="character" w:styleId="843" w:customStyle="1">
    <w:name w:val="Title Char"/>
    <w:basedOn w:val="831"/>
    <w:uiPriority w:val="10"/>
    <w:rPr>
      <w:sz w:val="48"/>
      <w:szCs w:val="48"/>
    </w:rPr>
  </w:style>
  <w:style w:type="character" w:styleId="844" w:customStyle="1">
    <w:name w:val="Subtitle Char"/>
    <w:basedOn w:val="831"/>
    <w:uiPriority w:val="11"/>
    <w:rPr>
      <w:sz w:val="24"/>
      <w:szCs w:val="24"/>
    </w:rPr>
  </w:style>
  <w:style w:type="character" w:styleId="845" w:customStyle="1">
    <w:name w:val="Quote Char"/>
    <w:uiPriority w:val="29"/>
    <w:rPr>
      <w:i/>
    </w:rPr>
  </w:style>
  <w:style w:type="character" w:styleId="846" w:customStyle="1">
    <w:name w:val="Intense Quote Char"/>
    <w:uiPriority w:val="30"/>
    <w:rPr>
      <w:i/>
    </w:rPr>
  </w:style>
  <w:style w:type="character" w:styleId="847" w:customStyle="1">
    <w:name w:val="Endnote Text Char"/>
    <w:uiPriority w:val="99"/>
    <w:rPr>
      <w:sz w:val="20"/>
    </w:rPr>
  </w:style>
  <w:style w:type="character" w:styleId="848" w:customStyle="1">
    <w:name w:val="Заголовок 1 Знак"/>
    <w:basedOn w:val="831"/>
    <w:link w:val="822"/>
    <w:uiPriority w:val="9"/>
    <w:rPr>
      <w:rFonts w:ascii="Arial" w:hAnsi="Arial" w:eastAsia="Arial" w:cs="Arial"/>
      <w:sz w:val="40"/>
      <w:szCs w:val="40"/>
    </w:rPr>
  </w:style>
  <w:style w:type="character" w:styleId="849" w:customStyle="1">
    <w:name w:val="Заголовок 2 Знак"/>
    <w:basedOn w:val="831"/>
    <w:link w:val="823"/>
    <w:uiPriority w:val="9"/>
    <w:rPr>
      <w:rFonts w:ascii="Arial" w:hAnsi="Arial" w:eastAsia="Arial" w:cs="Arial"/>
      <w:sz w:val="34"/>
    </w:rPr>
  </w:style>
  <w:style w:type="character" w:styleId="850" w:customStyle="1">
    <w:name w:val="Заголовок 3 Знак"/>
    <w:basedOn w:val="831"/>
    <w:link w:val="824"/>
    <w:uiPriority w:val="9"/>
    <w:rPr>
      <w:rFonts w:ascii="Arial" w:hAnsi="Arial" w:eastAsia="Arial" w:cs="Arial"/>
      <w:sz w:val="30"/>
      <w:szCs w:val="30"/>
    </w:rPr>
  </w:style>
  <w:style w:type="character" w:styleId="851" w:customStyle="1">
    <w:name w:val="Заголовок 4 Знак"/>
    <w:basedOn w:val="831"/>
    <w:link w:val="825"/>
    <w:uiPriority w:val="9"/>
    <w:rPr>
      <w:rFonts w:ascii="Arial" w:hAnsi="Arial" w:eastAsia="Arial" w:cs="Arial"/>
      <w:b/>
      <w:bCs/>
      <w:sz w:val="26"/>
      <w:szCs w:val="26"/>
    </w:rPr>
  </w:style>
  <w:style w:type="character" w:styleId="852" w:customStyle="1">
    <w:name w:val="Заголовок 5 Знак"/>
    <w:basedOn w:val="831"/>
    <w:link w:val="826"/>
    <w:uiPriority w:val="9"/>
    <w:rPr>
      <w:rFonts w:ascii="Arial" w:hAnsi="Arial" w:eastAsia="Arial" w:cs="Arial"/>
      <w:b/>
      <w:bCs/>
      <w:sz w:val="24"/>
      <w:szCs w:val="24"/>
    </w:rPr>
  </w:style>
  <w:style w:type="character" w:styleId="853" w:customStyle="1">
    <w:name w:val="Заголовок 6 Знак"/>
    <w:basedOn w:val="831"/>
    <w:link w:val="827"/>
    <w:uiPriority w:val="9"/>
    <w:rPr>
      <w:rFonts w:ascii="Arial" w:hAnsi="Arial" w:eastAsia="Arial" w:cs="Arial"/>
      <w:b/>
      <w:bCs/>
      <w:sz w:val="22"/>
      <w:szCs w:val="22"/>
    </w:rPr>
  </w:style>
  <w:style w:type="character" w:styleId="854" w:customStyle="1">
    <w:name w:val="Заголовок 7 Знак"/>
    <w:basedOn w:val="831"/>
    <w:link w:val="828"/>
    <w:uiPriority w:val="9"/>
    <w:rPr>
      <w:rFonts w:ascii="Arial" w:hAnsi="Arial" w:eastAsia="Arial" w:cs="Arial"/>
      <w:b/>
      <w:bCs/>
      <w:i/>
      <w:iCs/>
      <w:sz w:val="22"/>
      <w:szCs w:val="22"/>
    </w:rPr>
  </w:style>
  <w:style w:type="character" w:styleId="855" w:customStyle="1">
    <w:name w:val="Заголовок 8 Знак"/>
    <w:basedOn w:val="831"/>
    <w:link w:val="829"/>
    <w:uiPriority w:val="9"/>
    <w:rPr>
      <w:rFonts w:ascii="Arial" w:hAnsi="Arial" w:eastAsia="Arial" w:cs="Arial"/>
      <w:i/>
      <w:iCs/>
      <w:sz w:val="22"/>
      <w:szCs w:val="22"/>
    </w:rPr>
  </w:style>
  <w:style w:type="character" w:styleId="856" w:customStyle="1">
    <w:name w:val="Заголовок 9 Знак"/>
    <w:basedOn w:val="831"/>
    <w:link w:val="830"/>
    <w:uiPriority w:val="9"/>
    <w:rPr>
      <w:rFonts w:ascii="Arial" w:hAnsi="Arial" w:eastAsia="Arial" w:cs="Arial"/>
      <w:i/>
      <w:iCs/>
      <w:sz w:val="21"/>
      <w:szCs w:val="21"/>
    </w:rPr>
  </w:style>
  <w:style w:type="paragraph" w:styleId="857">
    <w:name w:val="Title"/>
    <w:basedOn w:val="821"/>
    <w:next w:val="821"/>
    <w:link w:val="858"/>
    <w:uiPriority w:val="10"/>
    <w:qFormat/>
    <w:pPr>
      <w:contextualSpacing/>
      <w:spacing w:before="300" w:after="200"/>
    </w:pPr>
    <w:rPr>
      <w:sz w:val="48"/>
      <w:szCs w:val="48"/>
    </w:rPr>
  </w:style>
  <w:style w:type="character" w:styleId="858" w:customStyle="1">
    <w:name w:val="Заголовок Знак"/>
    <w:basedOn w:val="831"/>
    <w:link w:val="857"/>
    <w:uiPriority w:val="10"/>
    <w:rPr>
      <w:sz w:val="48"/>
      <w:szCs w:val="48"/>
    </w:rPr>
  </w:style>
  <w:style w:type="paragraph" w:styleId="859">
    <w:name w:val="Subtitle"/>
    <w:basedOn w:val="821"/>
    <w:next w:val="821"/>
    <w:link w:val="860"/>
    <w:uiPriority w:val="11"/>
    <w:qFormat/>
    <w:pPr>
      <w:spacing w:before="200" w:after="200"/>
    </w:pPr>
    <w:rPr>
      <w:sz w:val="24"/>
      <w:szCs w:val="24"/>
    </w:rPr>
  </w:style>
  <w:style w:type="character" w:styleId="860" w:customStyle="1">
    <w:name w:val="Подзаголовок Знак"/>
    <w:basedOn w:val="831"/>
    <w:link w:val="859"/>
    <w:uiPriority w:val="11"/>
    <w:rPr>
      <w:sz w:val="24"/>
      <w:szCs w:val="24"/>
    </w:rPr>
  </w:style>
  <w:style w:type="paragraph" w:styleId="861">
    <w:name w:val="Quote"/>
    <w:basedOn w:val="821"/>
    <w:next w:val="821"/>
    <w:link w:val="862"/>
    <w:uiPriority w:val="29"/>
    <w:qFormat/>
    <w:pPr>
      <w:ind w:left="720" w:right="720"/>
    </w:pPr>
    <w:rPr>
      <w:i/>
    </w:rPr>
  </w:style>
  <w:style w:type="character" w:styleId="862" w:customStyle="1">
    <w:name w:val="Цитата 2 Знак"/>
    <w:link w:val="861"/>
    <w:uiPriority w:val="29"/>
    <w:rPr>
      <w:i/>
    </w:rPr>
  </w:style>
  <w:style w:type="paragraph" w:styleId="863">
    <w:name w:val="Intense Quote"/>
    <w:basedOn w:val="821"/>
    <w:next w:val="821"/>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Выделенная цитата Знак"/>
    <w:link w:val="863"/>
    <w:uiPriority w:val="30"/>
    <w:rPr>
      <w:i/>
    </w:rPr>
  </w:style>
  <w:style w:type="character" w:styleId="865" w:customStyle="1">
    <w:name w:val="Header Char"/>
    <w:basedOn w:val="831"/>
    <w:uiPriority w:val="99"/>
  </w:style>
  <w:style w:type="character" w:styleId="866" w:customStyle="1">
    <w:name w:val="Footer Char"/>
    <w:basedOn w:val="831"/>
    <w:uiPriority w:val="99"/>
  </w:style>
  <w:style w:type="paragraph" w:styleId="867">
    <w:name w:val="Caption"/>
    <w:basedOn w:val="821"/>
    <w:next w:val="821"/>
    <w:link w:val="868"/>
    <w:uiPriority w:val="35"/>
    <w:semiHidden/>
    <w:unhideWhenUsed/>
    <w:qFormat/>
    <w:pPr>
      <w:spacing w:line="276" w:lineRule="auto"/>
    </w:pPr>
    <w:rPr>
      <w:b/>
      <w:bCs/>
      <w:color w:val="4f81bd" w:themeColor="accent1"/>
      <w:sz w:val="18"/>
      <w:szCs w:val="18"/>
    </w:rPr>
  </w:style>
  <w:style w:type="character" w:styleId="868" w:customStyle="1">
    <w:name w:val="Caption Char"/>
    <w:uiPriority w:val="99"/>
  </w:style>
  <w:style w:type="table" w:styleId="869" w:customStyle="1">
    <w:name w:val="Table Grid Light"/>
    <w:basedOn w:val="832"/>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70" w:customStyle="1">
    <w:name w:val="Таблица простая 11"/>
    <w:basedOn w:val="832"/>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Таблица простая 21"/>
    <w:basedOn w:val="83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Таблица простая 31"/>
    <w:basedOn w:val="832"/>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Таблица простая 41"/>
    <w:basedOn w:val="832"/>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Таблица простая 51"/>
    <w:basedOn w:val="832"/>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Таблица-сетка 1 светлая1"/>
    <w:basedOn w:val="832"/>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basedOn w:val="832"/>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basedOn w:val="832"/>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basedOn w:val="832"/>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basedOn w:val="832"/>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basedOn w:val="832"/>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basedOn w:val="832"/>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Таблица-сетка 21"/>
    <w:basedOn w:val="832"/>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basedOn w:val="832"/>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832"/>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832"/>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832"/>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832"/>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832"/>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Таблица-сетка 31"/>
    <w:basedOn w:val="832"/>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basedOn w:val="832"/>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832"/>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832"/>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832"/>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832"/>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832"/>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Таблица-сетка 41"/>
    <w:basedOn w:val="832"/>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basedOn w:val="832"/>
    <w:uiPriority w:val="5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8" w:customStyle="1">
    <w:name w:val="Grid Table 4 - Accent 2"/>
    <w:basedOn w:val="832"/>
    <w:uiPriority w:val="5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9" w:customStyle="1">
    <w:name w:val="Grid Table 4 - Accent 3"/>
    <w:basedOn w:val="832"/>
    <w:uiPriority w:val="5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0" w:customStyle="1">
    <w:name w:val="Grid Table 4 - Accent 4"/>
    <w:basedOn w:val="832"/>
    <w:uiPriority w:val="5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basedOn w:val="832"/>
    <w:uiPriority w:val="5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basedOn w:val="832"/>
    <w:uiPriority w:val="5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Таблица-сетка 5 темная1"/>
    <w:basedOn w:val="83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basedOn w:val="83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basedOn w:val="83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basedOn w:val="83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basedOn w:val="83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basedOn w:val="83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basedOn w:val="832"/>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Таблица-сетка 6 цветная1"/>
    <w:basedOn w:val="832"/>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1" w:customStyle="1">
    <w:name w:val="Grid Table 6 Colorful - Accent 1"/>
    <w:basedOn w:val="832"/>
    <w:uiPriority w:val="99"/>
    <w:pPr>
      <w:spacing w:after="0" w:line="240" w:lineRule="auto"/>
    </w:p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2" w:customStyle="1">
    <w:name w:val="Grid Table 6 Colorful - Accent 2"/>
    <w:basedOn w:val="832"/>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13" w:customStyle="1">
    <w:name w:val="Grid Table 6 Colorful - Accent 3"/>
    <w:basedOn w:val="832"/>
    <w:uiPriority w:val="99"/>
    <w:pPr>
      <w:spacing w:after="0" w:line="240" w:lineRule="auto"/>
    </w:p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14" w:customStyle="1">
    <w:name w:val="Grid Table 6 Colorful - Accent 4"/>
    <w:basedOn w:val="832"/>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5" w:customStyle="1">
    <w:name w:val="Grid Table 6 Colorful - Accent 5"/>
    <w:basedOn w:val="832"/>
    <w:uiPriority w:val="99"/>
    <w:pPr>
      <w:spacing w:after="0" w:line="240" w:lineRule="auto"/>
    </w:p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6" w:customStyle="1">
    <w:name w:val="Grid Table 6 Colorful - Accent 6"/>
    <w:basedOn w:val="832"/>
    <w:uiPriority w:val="99"/>
    <w:pPr>
      <w:spacing w:after="0" w:line="240" w:lineRule="auto"/>
    </w:p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7" w:customStyle="1">
    <w:name w:val="Таблица-сетка 7 цветная1"/>
    <w:basedOn w:val="832"/>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918" w:customStyle="1">
    <w:name w:val="Grid Table 7 Colorful - Accent 1"/>
    <w:basedOn w:val="832"/>
    <w:uiPriority w:val="99"/>
    <w:pPr>
      <w:spacing w:after="0" w:line="240" w:lineRule="auto"/>
    </w:p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919" w:customStyle="1">
    <w:name w:val="Grid Table 7 Colorful - Accent 2"/>
    <w:basedOn w:val="832"/>
    <w:uiPriority w:val="99"/>
    <w:pPr>
      <w:spacing w:after="0" w:line="240" w:lineRule="auto"/>
    </w:p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920" w:customStyle="1">
    <w:name w:val="Grid Table 7 Colorful - Accent 3"/>
    <w:basedOn w:val="832"/>
    <w:uiPriority w:val="99"/>
    <w:pPr>
      <w:spacing w:after="0" w:line="240" w:lineRule="auto"/>
    </w:p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921" w:customStyle="1">
    <w:name w:val="Grid Table 7 Colorful - Accent 4"/>
    <w:basedOn w:val="832"/>
    <w:uiPriority w:val="99"/>
    <w:pPr>
      <w:spacing w:after="0" w:line="240" w:lineRule="auto"/>
    </w:p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922" w:customStyle="1">
    <w:name w:val="Grid Table 7 Colorful - Accent 5"/>
    <w:basedOn w:val="832"/>
    <w:uiPriority w:val="99"/>
    <w:pPr>
      <w:spacing w:after="0" w:line="240" w:lineRule="auto"/>
    </w:p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923" w:customStyle="1">
    <w:name w:val="Grid Table 7 Colorful - Accent 6"/>
    <w:basedOn w:val="832"/>
    <w:uiPriority w:val="99"/>
    <w:pPr>
      <w:spacing w:after="0" w:line="240" w:lineRule="auto"/>
    </w:p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924" w:customStyle="1">
    <w:name w:val="Список-таблица 1 светлая1"/>
    <w:basedOn w:val="832"/>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basedOn w:val="832"/>
    <w:uiPriority w:val="99"/>
    <w:pPr>
      <w:spacing w:after="0" w:line="240" w:lineRule="auto"/>
    </w:pPr>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basedOn w:val="832"/>
    <w:uiPriority w:val="99"/>
    <w:pPr>
      <w:spacing w:after="0" w:line="240" w:lineRule="auto"/>
    </w:pPr>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basedOn w:val="832"/>
    <w:uiPriority w:val="99"/>
    <w:pPr>
      <w:spacing w:after="0" w:line="240" w:lineRule="auto"/>
    </w:pPr>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basedOn w:val="832"/>
    <w:uiPriority w:val="99"/>
    <w:pPr>
      <w:spacing w:after="0" w:line="240" w:lineRule="auto"/>
    </w:pPr>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basedOn w:val="832"/>
    <w:uiPriority w:val="99"/>
    <w:pPr>
      <w:spacing w:after="0" w:line="240" w:lineRule="auto"/>
    </w:pPr>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basedOn w:val="832"/>
    <w:uiPriority w:val="99"/>
    <w:pPr>
      <w:spacing w:after="0" w:line="240" w:lineRule="auto"/>
    </w:pPr>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Список-таблица 21"/>
    <w:basedOn w:val="832"/>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2" w:customStyle="1">
    <w:name w:val="List Table 2 - Accent 1"/>
    <w:basedOn w:val="832"/>
    <w:uiPriority w:val="99"/>
    <w:pPr>
      <w:spacing w:after="0" w:line="240" w:lineRule="auto"/>
    </w:p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basedOn w:val="832"/>
    <w:uiPriority w:val="99"/>
    <w:pPr>
      <w:spacing w:after="0" w:line="240" w:lineRule="auto"/>
    </w:p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4" w:customStyle="1">
    <w:name w:val="List Table 2 - Accent 3"/>
    <w:basedOn w:val="832"/>
    <w:uiPriority w:val="99"/>
    <w:pPr>
      <w:spacing w:after="0" w:line="240" w:lineRule="auto"/>
    </w:p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basedOn w:val="832"/>
    <w:uiPriority w:val="99"/>
    <w:pPr>
      <w:spacing w:after="0" w:line="240" w:lineRule="auto"/>
    </w:p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basedOn w:val="832"/>
    <w:uiPriority w:val="99"/>
    <w:pPr>
      <w:spacing w:after="0" w:line="240" w:lineRule="auto"/>
    </w:p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basedOn w:val="832"/>
    <w:uiPriority w:val="99"/>
    <w:pPr>
      <w:spacing w:after="0" w:line="240" w:lineRule="auto"/>
    </w:p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Список-таблица 31"/>
    <w:basedOn w:val="832"/>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basedOn w:val="832"/>
    <w:uiPriority w:val="99"/>
    <w:pPr>
      <w:spacing w:after="0" w:line="240" w:lineRule="auto"/>
    </w:p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basedOn w:val="832"/>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1" w:customStyle="1">
    <w:name w:val="List Table 3 - Accent 3"/>
    <w:basedOn w:val="832"/>
    <w:uiPriority w:val="99"/>
    <w:pPr>
      <w:spacing w:after="0" w:line="240" w:lineRule="auto"/>
    </w:p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2" w:customStyle="1">
    <w:name w:val="List Table 3 - Accent 4"/>
    <w:basedOn w:val="832"/>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basedOn w:val="832"/>
    <w:uiPriority w:val="99"/>
    <w:pPr>
      <w:spacing w:after="0" w:line="240" w:lineRule="auto"/>
    </w:p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basedOn w:val="832"/>
    <w:uiPriority w:val="99"/>
    <w:pPr>
      <w:spacing w:after="0" w:line="240" w:lineRule="auto"/>
    </w:p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Список-таблица 41"/>
    <w:basedOn w:val="832"/>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basedOn w:val="832"/>
    <w:uiPriority w:val="9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basedOn w:val="832"/>
    <w:uiPriority w:val="9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basedOn w:val="832"/>
    <w:uiPriority w:val="9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basedOn w:val="832"/>
    <w:uiPriority w:val="9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basedOn w:val="832"/>
    <w:uiPriority w:val="9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basedOn w:val="832"/>
    <w:uiPriority w:val="9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Список-таблица 5 темная1"/>
    <w:basedOn w:val="832"/>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3" w:customStyle="1">
    <w:name w:val="List Table 5 Dark - Accent 1"/>
    <w:basedOn w:val="832"/>
    <w:uiPriority w:val="99"/>
    <w:pPr>
      <w:spacing w:after="0" w:line="240" w:lineRule="auto"/>
    </w:pPr>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4" w:customStyle="1">
    <w:name w:val="List Table 5 Dark - Accent 2"/>
    <w:basedOn w:val="832"/>
    <w:uiPriority w:val="99"/>
    <w:pPr>
      <w:spacing w:after="0" w:line="240" w:lineRule="auto"/>
    </w:pPr>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5" w:customStyle="1">
    <w:name w:val="List Table 5 Dark - Accent 3"/>
    <w:basedOn w:val="832"/>
    <w:uiPriority w:val="99"/>
    <w:pPr>
      <w:spacing w:after="0" w:line="240" w:lineRule="auto"/>
    </w:pPr>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6" w:customStyle="1">
    <w:name w:val="List Table 5 Dark - Accent 4"/>
    <w:basedOn w:val="832"/>
    <w:uiPriority w:val="99"/>
    <w:pPr>
      <w:spacing w:after="0" w:line="240" w:lineRule="auto"/>
    </w:pPr>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7" w:customStyle="1">
    <w:name w:val="List Table 5 Dark - Accent 5"/>
    <w:basedOn w:val="832"/>
    <w:uiPriority w:val="99"/>
    <w:pPr>
      <w:spacing w:after="0" w:line="240" w:lineRule="auto"/>
    </w:pPr>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8" w:customStyle="1">
    <w:name w:val="List Table 5 Dark - Accent 6"/>
    <w:basedOn w:val="832"/>
    <w:uiPriority w:val="99"/>
    <w:pPr>
      <w:spacing w:after="0" w:line="240" w:lineRule="auto"/>
    </w:pPr>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9" w:customStyle="1">
    <w:name w:val="Список-таблица 6 цветная1"/>
    <w:basedOn w:val="832"/>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0" w:customStyle="1">
    <w:name w:val="List Table 6 Colorful - Accent 1"/>
    <w:basedOn w:val="832"/>
    <w:uiPriority w:val="99"/>
    <w:pPr>
      <w:spacing w:after="0" w:line="240" w:lineRule="auto"/>
    </w:pPr>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61" w:customStyle="1">
    <w:name w:val="List Table 6 Colorful - Accent 2"/>
    <w:basedOn w:val="832"/>
    <w:uiPriority w:val="99"/>
    <w:pPr>
      <w:spacing w:after="0" w:line="240" w:lineRule="auto"/>
    </w:pPr>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62" w:customStyle="1">
    <w:name w:val="List Table 6 Colorful - Accent 3"/>
    <w:basedOn w:val="832"/>
    <w:uiPriority w:val="99"/>
    <w:pPr>
      <w:spacing w:after="0" w:line="240" w:lineRule="auto"/>
    </w:pPr>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63" w:customStyle="1">
    <w:name w:val="List Table 6 Colorful - Accent 4"/>
    <w:basedOn w:val="832"/>
    <w:uiPriority w:val="99"/>
    <w:pPr>
      <w:spacing w:after="0" w:line="240" w:lineRule="auto"/>
    </w:pPr>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4" w:customStyle="1">
    <w:name w:val="List Table 6 Colorful - Accent 5"/>
    <w:basedOn w:val="832"/>
    <w:uiPriority w:val="99"/>
    <w:pPr>
      <w:spacing w:after="0" w:line="240" w:lineRule="auto"/>
    </w:pPr>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5" w:customStyle="1">
    <w:name w:val="List Table 6 Colorful - Accent 6"/>
    <w:basedOn w:val="832"/>
    <w:uiPriority w:val="99"/>
    <w:pPr>
      <w:spacing w:after="0" w:line="240" w:lineRule="auto"/>
    </w:pPr>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6" w:customStyle="1">
    <w:name w:val="Список-таблица 7 цветная1"/>
    <w:basedOn w:val="832"/>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967" w:customStyle="1">
    <w:name w:val="List Table 7 Colorful - Accent 1"/>
    <w:basedOn w:val="832"/>
    <w:uiPriority w:val="99"/>
    <w:pPr>
      <w:spacing w:after="0" w:line="240" w:lineRule="auto"/>
    </w:pPr>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968" w:customStyle="1">
    <w:name w:val="List Table 7 Colorful - Accent 2"/>
    <w:basedOn w:val="832"/>
    <w:uiPriority w:val="99"/>
    <w:pPr>
      <w:spacing w:after="0" w:line="240" w:lineRule="auto"/>
    </w:pPr>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969" w:customStyle="1">
    <w:name w:val="List Table 7 Colorful - Accent 3"/>
    <w:basedOn w:val="832"/>
    <w:uiPriority w:val="99"/>
    <w:pPr>
      <w:spacing w:after="0" w:line="240" w:lineRule="auto"/>
    </w:pPr>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970" w:customStyle="1">
    <w:name w:val="List Table 7 Colorful - Accent 4"/>
    <w:basedOn w:val="832"/>
    <w:uiPriority w:val="99"/>
    <w:pPr>
      <w:spacing w:after="0" w:line="240" w:lineRule="auto"/>
    </w:pPr>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971" w:customStyle="1">
    <w:name w:val="List Table 7 Colorful - Accent 5"/>
    <w:basedOn w:val="832"/>
    <w:uiPriority w:val="99"/>
    <w:pPr>
      <w:spacing w:after="0" w:line="240" w:lineRule="auto"/>
    </w:pPr>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972" w:customStyle="1">
    <w:name w:val="List Table 7 Colorful - Accent 6"/>
    <w:basedOn w:val="832"/>
    <w:uiPriority w:val="99"/>
    <w:pPr>
      <w:spacing w:after="0" w:line="240" w:lineRule="auto"/>
    </w:pPr>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973" w:customStyle="1">
    <w:name w:val="Lined - Accent"/>
    <w:basedOn w:val="83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4" w:customStyle="1">
    <w:name w:val="Lined - Accent 1"/>
    <w:basedOn w:val="83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5" w:customStyle="1">
    <w:name w:val="Lined - Accent 2"/>
    <w:basedOn w:val="83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6" w:customStyle="1">
    <w:name w:val="Lined - Accent 3"/>
    <w:basedOn w:val="83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7" w:customStyle="1">
    <w:name w:val="Lined - Accent 4"/>
    <w:basedOn w:val="83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basedOn w:val="83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basedOn w:val="832"/>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basedOn w:val="832"/>
    <w:uiPriority w:val="99"/>
    <w:pPr>
      <w:spacing w:after="0" w:line="240" w:lineRule="auto"/>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1" w:customStyle="1">
    <w:name w:val="Bordered &amp; Lined - Accent 1"/>
    <w:basedOn w:val="832"/>
    <w:uiPriority w:val="99"/>
    <w:pPr>
      <w:spacing w:after="0" w:line="240" w:lineRule="auto"/>
    </w:pPr>
    <w:rPr>
      <w:color w:val="404040"/>
      <w:sz w:val="20"/>
      <w:szCs w:val="20"/>
      <w:lang w:eastAsia="ru-RU"/>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2" w:customStyle="1">
    <w:name w:val="Bordered &amp; Lined - Accent 2"/>
    <w:basedOn w:val="832"/>
    <w:uiPriority w:val="99"/>
    <w:pPr>
      <w:spacing w:after="0" w:line="240" w:lineRule="auto"/>
    </w:pPr>
    <w:rPr>
      <w:color w:val="404040"/>
      <w:sz w:val="20"/>
      <w:szCs w:val="20"/>
      <w:lang w:eastAsia="ru-RU"/>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3" w:customStyle="1">
    <w:name w:val="Bordered &amp; Lined - Accent 3"/>
    <w:basedOn w:val="832"/>
    <w:uiPriority w:val="99"/>
    <w:pPr>
      <w:spacing w:after="0" w:line="240" w:lineRule="auto"/>
    </w:pPr>
    <w:rPr>
      <w:color w:val="404040"/>
      <w:sz w:val="20"/>
      <w:szCs w:val="20"/>
      <w:lang w:eastAsia="ru-RU"/>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4" w:customStyle="1">
    <w:name w:val="Bordered &amp; Lined - Accent 4"/>
    <w:basedOn w:val="832"/>
    <w:uiPriority w:val="99"/>
    <w:pPr>
      <w:spacing w:after="0" w:line="240" w:lineRule="auto"/>
    </w:pPr>
    <w:rPr>
      <w:color w:val="404040"/>
      <w:sz w:val="20"/>
      <w:szCs w:val="20"/>
      <w:lang w:eastAsia="ru-RU"/>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basedOn w:val="832"/>
    <w:uiPriority w:val="99"/>
    <w:pPr>
      <w:spacing w:after="0" w:line="240" w:lineRule="auto"/>
    </w:pPr>
    <w:rPr>
      <w:color w:val="404040"/>
      <w:sz w:val="20"/>
      <w:szCs w:val="20"/>
      <w:lang w:eastAsia="ru-RU"/>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basedOn w:val="832"/>
    <w:uiPriority w:val="99"/>
    <w:pPr>
      <w:spacing w:after="0" w:line="240" w:lineRule="auto"/>
    </w:pPr>
    <w:rPr>
      <w:color w:val="404040"/>
      <w:sz w:val="20"/>
      <w:szCs w:val="20"/>
      <w:lang w:eastAsia="ru-RU"/>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basedOn w:val="832"/>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8" w:customStyle="1">
    <w:name w:val="Bordered - Accent 1"/>
    <w:basedOn w:val="832"/>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basedOn w:val="832"/>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0" w:customStyle="1">
    <w:name w:val="Bordered - Accent 3"/>
    <w:basedOn w:val="832"/>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1" w:customStyle="1">
    <w:name w:val="Bordered - Accent 4"/>
    <w:basedOn w:val="832"/>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basedOn w:val="832"/>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basedOn w:val="832"/>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Footnote Text Char"/>
    <w:uiPriority w:val="99"/>
    <w:rPr>
      <w:sz w:val="18"/>
    </w:rPr>
  </w:style>
  <w:style w:type="paragraph" w:styleId="995">
    <w:name w:val="endnote text"/>
    <w:basedOn w:val="821"/>
    <w:link w:val="996"/>
    <w:uiPriority w:val="99"/>
    <w:semiHidden/>
    <w:unhideWhenUsed/>
    <w:rPr>
      <w:sz w:val="20"/>
    </w:rPr>
  </w:style>
  <w:style w:type="character" w:styleId="996" w:customStyle="1">
    <w:name w:val="Текст концевой сноски Знак"/>
    <w:link w:val="995"/>
    <w:uiPriority w:val="99"/>
    <w:rPr>
      <w:sz w:val="20"/>
    </w:rPr>
  </w:style>
  <w:style w:type="character" w:styleId="997">
    <w:name w:val="endnote reference"/>
    <w:basedOn w:val="831"/>
    <w:uiPriority w:val="99"/>
    <w:semiHidden/>
    <w:unhideWhenUsed/>
    <w:rPr>
      <w:vertAlign w:val="superscript"/>
    </w:rPr>
  </w:style>
  <w:style w:type="paragraph" w:styleId="998">
    <w:name w:val="toc 1"/>
    <w:basedOn w:val="821"/>
    <w:next w:val="821"/>
    <w:uiPriority w:val="39"/>
    <w:unhideWhenUsed/>
    <w:pPr>
      <w:spacing w:after="57"/>
    </w:pPr>
  </w:style>
  <w:style w:type="paragraph" w:styleId="999">
    <w:name w:val="toc 2"/>
    <w:basedOn w:val="821"/>
    <w:next w:val="821"/>
    <w:uiPriority w:val="39"/>
    <w:unhideWhenUsed/>
    <w:pPr>
      <w:ind w:left="283"/>
      <w:spacing w:after="57"/>
    </w:pPr>
  </w:style>
  <w:style w:type="paragraph" w:styleId="1000">
    <w:name w:val="toc 3"/>
    <w:basedOn w:val="821"/>
    <w:next w:val="821"/>
    <w:uiPriority w:val="39"/>
    <w:unhideWhenUsed/>
    <w:pPr>
      <w:ind w:left="567"/>
      <w:spacing w:after="57"/>
    </w:pPr>
  </w:style>
  <w:style w:type="paragraph" w:styleId="1001">
    <w:name w:val="toc 4"/>
    <w:basedOn w:val="821"/>
    <w:next w:val="821"/>
    <w:uiPriority w:val="39"/>
    <w:unhideWhenUsed/>
    <w:pPr>
      <w:ind w:left="850"/>
      <w:spacing w:after="57"/>
    </w:pPr>
  </w:style>
  <w:style w:type="paragraph" w:styleId="1002">
    <w:name w:val="toc 5"/>
    <w:basedOn w:val="821"/>
    <w:next w:val="821"/>
    <w:uiPriority w:val="39"/>
    <w:unhideWhenUsed/>
    <w:pPr>
      <w:ind w:left="1134"/>
      <w:spacing w:after="57"/>
    </w:pPr>
  </w:style>
  <w:style w:type="paragraph" w:styleId="1003">
    <w:name w:val="toc 6"/>
    <w:basedOn w:val="821"/>
    <w:next w:val="821"/>
    <w:uiPriority w:val="39"/>
    <w:unhideWhenUsed/>
    <w:pPr>
      <w:ind w:left="1417"/>
      <w:spacing w:after="57"/>
    </w:pPr>
  </w:style>
  <w:style w:type="paragraph" w:styleId="1004">
    <w:name w:val="toc 7"/>
    <w:basedOn w:val="821"/>
    <w:next w:val="821"/>
    <w:uiPriority w:val="39"/>
    <w:unhideWhenUsed/>
    <w:pPr>
      <w:ind w:left="1701"/>
      <w:spacing w:after="57"/>
    </w:pPr>
  </w:style>
  <w:style w:type="paragraph" w:styleId="1005">
    <w:name w:val="toc 8"/>
    <w:basedOn w:val="821"/>
    <w:next w:val="821"/>
    <w:uiPriority w:val="39"/>
    <w:unhideWhenUsed/>
    <w:pPr>
      <w:ind w:left="1984"/>
      <w:spacing w:after="57"/>
    </w:pPr>
  </w:style>
  <w:style w:type="paragraph" w:styleId="1006">
    <w:name w:val="toc 9"/>
    <w:basedOn w:val="821"/>
    <w:next w:val="821"/>
    <w:uiPriority w:val="39"/>
    <w:unhideWhenUsed/>
    <w:pPr>
      <w:ind w:left="2268"/>
      <w:spacing w:after="57"/>
    </w:pPr>
  </w:style>
  <w:style w:type="paragraph" w:styleId="1007">
    <w:name w:val="TOC Heading"/>
    <w:uiPriority w:val="39"/>
    <w:unhideWhenUsed/>
  </w:style>
  <w:style w:type="paragraph" w:styleId="1008">
    <w:name w:val="table of figures"/>
    <w:basedOn w:val="821"/>
    <w:next w:val="821"/>
    <w:uiPriority w:val="99"/>
    <w:unhideWhenUsed/>
  </w:style>
  <w:style w:type="character" w:styleId="1009">
    <w:name w:val="Hyperlink"/>
    <w:basedOn w:val="831"/>
    <w:uiPriority w:val="99"/>
    <w:unhideWhenUsed/>
    <w:rPr>
      <w:color w:val="0000ff" w:themeColor="hyperlink"/>
      <w:u w:val="single"/>
    </w:rPr>
  </w:style>
  <w:style w:type="character" w:styleId="1010" w:customStyle="1">
    <w:name w:val="Без интервала Знак"/>
    <w:link w:val="1011"/>
    <w:uiPriority w:val="1"/>
    <w:qFormat/>
    <w:rPr>
      <w:rFonts w:eastAsia="Times New Roman"/>
      <w:sz w:val="20"/>
      <w:szCs w:val="20"/>
      <w:lang w:eastAsia="ru-RU"/>
    </w:rPr>
  </w:style>
  <w:style w:type="paragraph" w:styleId="1011">
    <w:name w:val="No Spacing"/>
    <w:link w:val="1010"/>
    <w:uiPriority w:val="1"/>
    <w:qFormat/>
    <w:pPr>
      <w:spacing w:after="0" w:line="240" w:lineRule="auto"/>
      <w:widowControl w:val="off"/>
    </w:pPr>
    <w:rPr>
      <w:rFonts w:eastAsia="Times New Roman"/>
      <w:sz w:val="20"/>
      <w:szCs w:val="20"/>
      <w:lang w:eastAsia="ru-RU"/>
    </w:rPr>
  </w:style>
  <w:style w:type="character" w:styleId="1012" w:customStyle="1">
    <w:name w:val="ConsPlusNormal Знак"/>
    <w:link w:val="1013"/>
    <w:rPr>
      <w:rFonts w:ascii="Arial" w:hAnsi="Arial" w:eastAsia="Times New Roman" w:cs="Arial"/>
      <w:sz w:val="20"/>
      <w:szCs w:val="20"/>
    </w:rPr>
  </w:style>
  <w:style w:type="paragraph" w:styleId="1013" w:customStyle="1">
    <w:name w:val="ConsPlusNormal"/>
    <w:link w:val="1012"/>
    <w:qFormat/>
    <w:pPr>
      <w:spacing w:after="0" w:line="240" w:lineRule="auto"/>
    </w:pPr>
    <w:rPr>
      <w:rFonts w:ascii="Arial" w:hAnsi="Arial" w:eastAsia="Times New Roman" w:cs="Arial"/>
      <w:sz w:val="20"/>
      <w:szCs w:val="20"/>
    </w:rPr>
  </w:style>
  <w:style w:type="paragraph" w:styleId="1014" w:customStyle="1">
    <w:name w:val="ConsPlusNonformat"/>
    <w:pPr>
      <w:spacing w:after="0" w:line="240" w:lineRule="auto"/>
      <w:widowControl w:val="off"/>
    </w:pPr>
    <w:rPr>
      <w:rFonts w:ascii="Courier New" w:hAnsi="Courier New" w:eastAsia="Times New Roman" w:cs="Courier New"/>
      <w:sz w:val="20"/>
      <w:szCs w:val="20"/>
      <w:lang w:eastAsia="ru-RU"/>
    </w:rPr>
  </w:style>
  <w:style w:type="character" w:styleId="1015" w:customStyle="1">
    <w:name w:val="Font Style14"/>
    <w:uiPriority w:val="99"/>
    <w:rPr>
      <w:rFonts w:hint="default" w:ascii="Times New Roman" w:hAnsi="Times New Roman" w:cs="Times New Roman"/>
      <w:i/>
      <w:iCs w:val="0"/>
      <w:sz w:val="26"/>
    </w:rPr>
  </w:style>
  <w:style w:type="paragraph" w:styleId="1016">
    <w:name w:val="footnote text"/>
    <w:basedOn w:val="821"/>
    <w:link w:val="1017"/>
    <w:uiPriority w:val="99"/>
    <w:semiHidden/>
    <w:unhideWhenUsed/>
    <w:rPr>
      <w:rFonts w:asciiTheme="minorHAnsi" w:hAnsiTheme="minorHAnsi" w:eastAsiaTheme="minorHAnsi" w:cstheme="minorBidi"/>
      <w:sz w:val="20"/>
      <w:szCs w:val="20"/>
      <w:lang w:eastAsia="en-US"/>
    </w:rPr>
  </w:style>
  <w:style w:type="character" w:styleId="1017" w:customStyle="1">
    <w:name w:val="Текст сноски Знак"/>
    <w:basedOn w:val="831"/>
    <w:link w:val="1016"/>
    <w:uiPriority w:val="99"/>
    <w:semiHidden/>
    <w:rPr>
      <w:rFonts w:asciiTheme="minorHAnsi" w:hAnsiTheme="minorHAnsi" w:cstheme="minorBidi"/>
      <w:sz w:val="20"/>
      <w:szCs w:val="20"/>
    </w:rPr>
  </w:style>
  <w:style w:type="table" w:styleId="1018">
    <w:name w:val="Table Grid"/>
    <w:basedOn w:val="832"/>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9">
    <w:name w:val="footnote reference"/>
    <w:uiPriority w:val="99"/>
    <w:semiHidden/>
    <w:unhideWhenUsed/>
    <w:rPr>
      <w:vertAlign w:val="superscript"/>
    </w:rPr>
  </w:style>
  <w:style w:type="paragraph" w:styleId="1020">
    <w:name w:val="List Paragraph"/>
    <w:basedOn w:val="821"/>
    <w:uiPriority w:val="34"/>
    <w:qFormat/>
    <w:pPr>
      <w:contextualSpacing/>
      <w:ind w:left="720"/>
    </w:pPr>
  </w:style>
  <w:style w:type="paragraph" w:styleId="1021">
    <w:name w:val="Balloon Text"/>
    <w:basedOn w:val="821"/>
    <w:link w:val="1022"/>
    <w:uiPriority w:val="99"/>
    <w:semiHidden/>
    <w:unhideWhenUsed/>
    <w:rPr>
      <w:rFonts w:ascii="Tahoma" w:hAnsi="Tahoma" w:cs="Tahoma"/>
      <w:sz w:val="16"/>
      <w:szCs w:val="16"/>
    </w:rPr>
  </w:style>
  <w:style w:type="character" w:styleId="1022" w:customStyle="1">
    <w:name w:val="Текст выноски Знак"/>
    <w:basedOn w:val="831"/>
    <w:link w:val="1021"/>
    <w:uiPriority w:val="99"/>
    <w:semiHidden/>
    <w:rPr>
      <w:rFonts w:ascii="Tahoma" w:hAnsi="Tahoma" w:eastAsia="Times New Roman" w:cs="Tahoma"/>
      <w:sz w:val="16"/>
      <w:szCs w:val="16"/>
      <w:lang w:eastAsia="ru-RU"/>
    </w:rPr>
  </w:style>
  <w:style w:type="table" w:styleId="1023" w:customStyle="1">
    <w:name w:val="Сетка таблицы1"/>
    <w:basedOn w:val="832"/>
    <w:next w:val="1018"/>
    <w:uiPriority w:val="59"/>
    <w:pPr>
      <w:spacing w:after="0" w:line="240" w:lineRule="auto"/>
    </w:pPr>
    <w:rPr>
      <w:rFonts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4">
    <w:name w:val="Header"/>
    <w:basedOn w:val="821"/>
    <w:link w:val="1025"/>
    <w:uiPriority w:val="99"/>
    <w:unhideWhenUsed/>
    <w:pPr>
      <w:tabs>
        <w:tab w:val="center" w:pos="4677" w:leader="none"/>
        <w:tab w:val="right" w:pos="9355" w:leader="none"/>
      </w:tabs>
    </w:pPr>
  </w:style>
  <w:style w:type="character" w:styleId="1025" w:customStyle="1">
    <w:name w:val="Верхний колонтитул Знак"/>
    <w:basedOn w:val="831"/>
    <w:link w:val="1024"/>
    <w:uiPriority w:val="99"/>
    <w:rPr>
      <w:rFonts w:eastAsia="Times New Roman"/>
      <w:sz w:val="26"/>
      <w:szCs w:val="26"/>
      <w:lang w:eastAsia="ru-RU"/>
    </w:rPr>
  </w:style>
  <w:style w:type="paragraph" w:styleId="1026">
    <w:name w:val="Footer"/>
    <w:basedOn w:val="821"/>
    <w:link w:val="1027"/>
    <w:uiPriority w:val="99"/>
    <w:unhideWhenUsed/>
    <w:pPr>
      <w:tabs>
        <w:tab w:val="center" w:pos="4677" w:leader="none"/>
        <w:tab w:val="right" w:pos="9355" w:leader="none"/>
      </w:tabs>
    </w:pPr>
  </w:style>
  <w:style w:type="character" w:styleId="1027" w:customStyle="1">
    <w:name w:val="Нижний колонтитул Знак"/>
    <w:basedOn w:val="831"/>
    <w:link w:val="1026"/>
    <w:uiPriority w:val="99"/>
    <w:rPr>
      <w:rFonts w:eastAsia="Times New Roman"/>
      <w:sz w:val="26"/>
      <w:szCs w:val="26"/>
      <w:lang w:eastAsia="ru-RU"/>
    </w:rPr>
  </w:style>
  <w:style w:type="table" w:styleId="1028" w:customStyle="1">
    <w:name w:val="Сетка таблицы19"/>
    <w:basedOn w:val="832"/>
    <w:next w:val="1018"/>
    <w:uiPriority w:val="59"/>
    <w:pPr>
      <w:spacing w:after="0" w:line="240" w:lineRule="auto"/>
    </w:pPr>
    <w:rPr>
      <w:rFonts w:ascii="Calibri" w:hAnsi="Calibri"/>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9" w:customStyle="1">
    <w:name w:val="Основной текст (2) + 8.5 pt"/>
    <w:rPr>
      <w:rFonts w:ascii="Tahoma" w:hAnsi="Tahoma" w:eastAsia="Tahoma" w:cs="Tahoma"/>
      <w:b w:val="0"/>
      <w:bCs w:val="0"/>
      <w:i w:val="0"/>
      <w:iCs w:val="0"/>
      <w:smallCaps w:val="0"/>
      <w:strike w:val="0"/>
      <w:color w:val="000000"/>
      <w:spacing w:val="0"/>
      <w:position w:val="0"/>
      <w:sz w:val="17"/>
      <w:szCs w:val="17"/>
      <w:u w:val="none"/>
      <w:lang w:val="ru-RU" w:eastAsia="ru-RU" w:bidi="ru-RU"/>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8248B65BE0C736137ECEBA6F45AA2C9B41C5BF087A08A431E921009B5B034FC79FC7E12FBD3069294C21C8DBBD61F740DB5352C2D020w8HEN" TargetMode="External"/><Relationship Id="rId15" Type="http://schemas.openxmlformats.org/officeDocument/2006/relationships/hyperlink" Target="file:///C:\Users\P52_SirotkinSG\Desktop\&#1047;&#1072;&#1084;&#1077;&#1089;&#1090;&#1080;&#1090;&#1077;&#1083;&#1100;%20&#1085;&#1072;&#1095;&#1072;&#1083;&#1100;&#1085;&#1080;&#1082;&#1072;%20&#1086;&#1090;&#1076;&#1077;&#1083;&#1072;\&#1040;&#1091;&#1082;&#1094;&#1080;&#1086;&#1085;\2023%20&#1075;&#1086;&#1076;\07%20&#1050;&#1072;&#1088;&#1090;&#1088;&#1080;&#1076;&#1078;&#1080;\&#1048;&#1079;&#1074;&#1077;&#1097;&#1077;&#1085;&#1080;&#1077;\&#1055;&#1088;&#1080;&#1083;&#1086;&#1078;&#1077;&#1085;&#1080;&#1077;%20&#8470;%202%20&#1082;%20&#1080;&#1079;&#1074;&#1077;&#1097;&#1077;&#1085;&#1080;&#1102;%20-%20&#1043;&#1050;%20(1).DOCX" TargetMode="External"/><Relationship Id="rId16" Type="http://schemas.openxmlformats.org/officeDocument/2006/relationships/hyperlink" Target="consultantplus://offline/ref=782E9CC4CCC6932545801925E3B536176E50B53C1FD70BD7655CABC93DB89C271041D8CD0197EEC2617428125779CB07805FED4BE83BV7P" TargetMode="External"/><Relationship Id="rId17" Type="http://schemas.openxmlformats.org/officeDocument/2006/relationships/hyperlink" Target="consultantplus://offline/ref=52C6EAFA8630DC37CBC9D8FC03E3B4EB654F64A1E6B0D988F27C8409CE6B0E152854F02358738770554387CC8BE285D54A049A21C2F5O5V0I" TargetMode="External"/><Relationship Id="rId18" Type="http://schemas.openxmlformats.org/officeDocument/2006/relationships/hyperlink" Target="file:///C:\Users\P52_SirotkinSG\Desktop\&#1047;&#1072;&#1084;&#1077;&#1089;&#1090;&#1080;&#1090;&#1077;&#1083;&#1100;%20&#1085;&#1072;&#1095;&#1072;&#1083;&#1100;&#1085;&#1080;&#1082;&#1072;%20&#1086;&#1090;&#1076;&#1077;&#1083;&#1072;\&#1040;&#1091;&#1082;&#1094;&#1080;&#1086;&#1085;\2023%20&#1075;&#1086;&#1076;\07%20&#1050;&#1072;&#1088;&#1090;&#1088;&#1080;&#1076;&#1078;&#1080;\&#1048;&#1079;&#1074;&#1077;&#1097;&#1077;&#1085;&#1080;&#1077;\&#1055;&#1088;&#1080;&#1083;&#1086;&#1078;&#1077;&#1085;&#1080;&#1077;%20&#8470;%202%20&#1082;%20&#1080;&#1079;&#1074;&#1077;&#1097;&#1077;&#1085;&#1080;&#1102;%20-%20&#1043;&#1050;%20(1).DOCX" TargetMode="External"/><Relationship Id="rId19" Type="http://schemas.openxmlformats.org/officeDocument/2006/relationships/hyperlink" Target="consultantplus://offline/ref=782E9CC4CCC6932545801925E3B536176E50B53C1FD70BD7655CABC93DB89C27024180C10398FB96372E7F1F5737VEP" TargetMode="External"/><Relationship Id="rId20" Type="http://schemas.openxmlformats.org/officeDocument/2006/relationships/hyperlink" Target="file:///C:\Users\P52_SirotkinSG\Desktop\&#1047;&#1072;&#1084;&#1077;&#1089;&#1090;&#1080;&#1090;&#1077;&#1083;&#1100;%20&#1085;&#1072;&#1095;&#1072;&#1083;&#1100;&#1085;&#1080;&#1082;&#1072;%20&#1086;&#1090;&#1076;&#1077;&#1083;&#1072;\&#1040;&#1091;&#1082;&#1094;&#1080;&#1086;&#1085;\2023%20&#1075;&#1086;&#1076;\07%20&#1050;&#1072;&#1088;&#1090;&#1088;&#1080;&#1076;&#1078;&#1080;\&#1048;&#1079;&#1074;&#1077;&#1097;&#1077;&#1085;&#1080;&#1077;\&#1055;&#1088;&#1080;&#1083;&#1086;&#1078;&#1077;&#1085;&#1080;&#1077;%20&#8470;%202%20&#1082;%20&#1080;&#1079;&#1074;&#1077;&#1097;&#1077;&#1085;&#1080;&#1102;%20-%20&#1043;&#1050;%20(1).DOCX" TargetMode="External"/><Relationship Id="rId21" Type="http://schemas.openxmlformats.org/officeDocument/2006/relationships/hyperlink" Target="consultantplus://offline/ref=782E9CC4CCC6932545801925E3B536176E50B53C1FD70BD7655CABC93DB89C271041D8CD019EE29F343B294E112BD805805FEF4CF4B5672237V6P" TargetMode="External"/><Relationship Id="rId22" Type="http://schemas.openxmlformats.org/officeDocument/2006/relationships/hyperlink" Target="consultantplus://offline/ref=782E9CC4CCC6932545801925E3B536176E50B53C1FD70BD7655CABC93DB89C271041D8CD019EE692303B294E112BD805805FEF4CF4B5672237V6P" TargetMode="External"/><Relationship Id="rId23" Type="http://schemas.openxmlformats.org/officeDocument/2006/relationships/hyperlink" Target="consultantplus://offline/ref=5A0A5950ABA672D78383A6A3159F3083CF28D9901BDC0F85AD7547636792EF0D3B59027D665B2761E4555A82C11C0F68850ED104FDACi0E" TargetMode="External"/><Relationship Id="rId24" Type="http://schemas.openxmlformats.org/officeDocument/2006/relationships/hyperlink" Target="consultantplus://offline/ref=5A0A5950ABA672D78383A6A3159F3083C82FD6941BDD0F85AD7547636792EF0D3B590279665B2F3EE1404BDACC1914768613CD06FFC0A4i5E" TargetMode="External"/><Relationship Id="rId25" Type="http://schemas.openxmlformats.org/officeDocument/2006/relationships/hyperlink" Target="consultantplus://offline/ref=5A0A5950ABA672D78383A6A3159F3083C82FD6941BDD0F85AD7547636792EF0D3B5902796659283EE1404BDACC1914768613CD06FFC0A4i5E" TargetMode="External"/><Relationship Id="rId26" Type="http://schemas.openxmlformats.org/officeDocument/2006/relationships/hyperlink" Target="consultantplus://offline/ref=5A0A5950ABA672D78383A6A3159F3083CF28D9901ADE0F85AD7547636792EF0D3B5902796758243CB21A5BDE854C1C68830ED307E1C0471CA5i9E" TargetMode="External"/><Relationship Id="rId27" Type="http://schemas.openxmlformats.org/officeDocument/2006/relationships/hyperlink" Target="consultantplus://offline/ref=5A0A5950ABA672D78383A6A3159F3083CF28D9901ADE0F85AD7547636792EF0D3B59027A675C283EE1404BDACC1914768613CD06FFC0A4i5E" TargetMode="External"/><Relationship Id="rId28" Type="http://schemas.openxmlformats.org/officeDocument/2006/relationships/hyperlink" Target="consultantplus://offline/ref=5A0A5950ABA672D78383A6A3159F3083CF28D9901ADE0F85AD7547636792EF0D3B59027A675E2E3EE1404BDACC1914768613CD06FFC0A4i5E" TargetMode="External"/><Relationship Id="rId29" Type="http://schemas.openxmlformats.org/officeDocument/2006/relationships/hyperlink" Target="consultantplus://offline/ref=5A0A5950ABA672D78383A6A3159F3083CF28D9901ADE0F85AD7547636792EF0D3B59027A67512A3EE1404BDACC1914768613CD06FFC0A4i5E" TargetMode="External"/><Relationship Id="rId30" Type="http://schemas.openxmlformats.org/officeDocument/2006/relationships/hyperlink" Target="consultantplus://offline/ref=5A0A5950ABA672D78383A6A3159F3083CF28D9901BDC0F85AD7547636792EF0D3B59027A615B2C3EE1404BDACC1914768613CD06FFC0A4i5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8B0FF-26D1-47FF-9D93-97F5AE3AE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Р7-Офис/2026.1.2.1942</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Сироткин Сергей Григорьевич</dc:creator>
  <cp:keywords/>
  <dc:description/>
  <cp:lastModifiedBy>52.kurochkinaam</cp:lastModifiedBy>
  <cp:revision>64</cp:revision>
  <dcterms:created xsi:type="dcterms:W3CDTF">2023-04-28T06:02:00Z</dcterms:created>
  <dcterms:modified xsi:type="dcterms:W3CDTF">2026-09-10T11:23:23Z</dcterms:modified>
</cp:coreProperties>
</file>