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C90" w:rsidRPr="00BF3AA8" w:rsidRDefault="00E73C90" w:rsidP="00E73C90">
      <w:pPr>
        <w:jc w:val="right"/>
      </w:pPr>
      <w:r w:rsidRPr="00BF3AA8">
        <w:t>«Утверждаю»</w:t>
      </w:r>
    </w:p>
    <w:p w:rsidR="009A7F3C" w:rsidRDefault="00660805" w:rsidP="009A7F3C">
      <w:pPr>
        <w:jc w:val="right"/>
        <w:rPr>
          <w:lang w:eastAsia="ru-RU"/>
        </w:rPr>
      </w:pPr>
      <w:r>
        <w:t>Д</w:t>
      </w:r>
      <w:r w:rsidR="002607AB">
        <w:t>иректор</w:t>
      </w:r>
      <w:r w:rsidR="009A7F3C">
        <w:t xml:space="preserve"> Челябинского филиала </w:t>
      </w:r>
    </w:p>
    <w:p w:rsidR="009A7F3C" w:rsidRDefault="009A7F3C" w:rsidP="009A7F3C">
      <w:pPr>
        <w:jc w:val="right"/>
      </w:pPr>
      <w:r>
        <w:t xml:space="preserve">ФГКУ </w:t>
      </w:r>
      <w:proofErr w:type="spellStart"/>
      <w:r>
        <w:t>Росгранстрой</w:t>
      </w:r>
      <w:proofErr w:type="spellEnd"/>
    </w:p>
    <w:p w:rsidR="009A7F3C" w:rsidRDefault="009A7F3C" w:rsidP="009A7F3C">
      <w:pPr>
        <w:jc w:val="right"/>
      </w:pPr>
      <w:r>
        <w:t>______________ /</w:t>
      </w:r>
      <w:r w:rsidR="00660805">
        <w:t xml:space="preserve">С.А. </w:t>
      </w:r>
      <w:proofErr w:type="spellStart"/>
      <w:r w:rsidR="00660805">
        <w:t>Шилин</w:t>
      </w:r>
      <w:proofErr w:type="spellEnd"/>
      <w:r>
        <w:t>/</w:t>
      </w:r>
    </w:p>
    <w:p w:rsidR="00986365" w:rsidRPr="00BF3AA8" w:rsidRDefault="009A7F3C" w:rsidP="009A7F3C">
      <w:pPr>
        <w:jc w:val="right"/>
      </w:pPr>
      <w:r w:rsidRPr="00BF3AA8">
        <w:t xml:space="preserve"> </w:t>
      </w:r>
      <w:r w:rsidR="00986365" w:rsidRPr="00BF3AA8">
        <w:t>«___» ________________ 20</w:t>
      </w:r>
      <w:r w:rsidR="00A4795C" w:rsidRPr="00BF3AA8">
        <w:t>2</w:t>
      </w:r>
      <w:r w:rsidR="0062701A">
        <w:t>6</w:t>
      </w:r>
      <w:r w:rsidR="00986365" w:rsidRPr="00BF3AA8">
        <w:t xml:space="preserve"> г</w:t>
      </w:r>
    </w:p>
    <w:p w:rsidR="00036DE4" w:rsidRPr="00BF3AA8" w:rsidRDefault="00036DE4" w:rsidP="00BC3B9C">
      <w:pPr>
        <w:rPr>
          <w:b/>
        </w:rPr>
      </w:pPr>
    </w:p>
    <w:p w:rsidR="002607AB" w:rsidRPr="008B38D3" w:rsidRDefault="002607AB" w:rsidP="00DD4745">
      <w:pPr>
        <w:ind w:firstLine="720"/>
        <w:jc w:val="center"/>
        <w:rPr>
          <w:b/>
        </w:rPr>
      </w:pPr>
      <w:r w:rsidRPr="008B38D3">
        <w:rPr>
          <w:b/>
        </w:rPr>
        <w:t xml:space="preserve">Расчет начальной (максимальной) цены контракта </w:t>
      </w:r>
    </w:p>
    <w:p w:rsidR="00D2680E" w:rsidRDefault="002607AB" w:rsidP="00264368">
      <w:pPr>
        <w:ind w:firstLine="720"/>
        <w:jc w:val="center"/>
        <w:rPr>
          <w:rFonts w:eastAsia="Calibri"/>
          <w:noProof/>
          <w:lang w:eastAsia="en-US"/>
        </w:rPr>
      </w:pPr>
      <w:r w:rsidRPr="008B38D3">
        <w:t xml:space="preserve">на </w:t>
      </w:r>
      <w:r w:rsidR="00264368">
        <w:rPr>
          <w:rFonts w:eastAsia="Calibri"/>
          <w:noProof/>
          <w:lang w:eastAsia="en-US"/>
        </w:rPr>
        <w:t>о</w:t>
      </w:r>
      <w:r w:rsidR="00264368" w:rsidRPr="00264368">
        <w:rPr>
          <w:rFonts w:eastAsia="Calibri"/>
          <w:noProof/>
          <w:lang w:eastAsia="en-US"/>
        </w:rPr>
        <w:t xml:space="preserve">казание услуг по техническому обслуживанию КСБ </w:t>
      </w:r>
      <w:r w:rsidR="009211F2">
        <w:rPr>
          <w:rFonts w:eastAsia="Calibri"/>
          <w:noProof/>
          <w:lang w:eastAsia="en-US"/>
        </w:rPr>
        <w:t xml:space="preserve">ВПП </w:t>
      </w:r>
      <w:r w:rsidR="006F5872">
        <w:rPr>
          <w:rFonts w:eastAsia="Calibri"/>
          <w:noProof/>
          <w:lang w:eastAsia="en-US"/>
        </w:rPr>
        <w:t>Уфа</w:t>
      </w:r>
      <w:r w:rsidR="00264368" w:rsidRPr="00264368">
        <w:rPr>
          <w:rFonts w:eastAsia="Calibri"/>
          <w:noProof/>
          <w:lang w:eastAsia="en-US"/>
        </w:rPr>
        <w:t xml:space="preserve"> для нужд </w:t>
      </w:r>
      <w:r w:rsidR="006F5872">
        <w:rPr>
          <w:rFonts w:eastAsia="Calibri"/>
          <w:noProof/>
          <w:lang w:eastAsia="en-US"/>
        </w:rPr>
        <w:br/>
      </w:r>
      <w:r w:rsidR="00264368" w:rsidRPr="00264368">
        <w:rPr>
          <w:rFonts w:eastAsia="Calibri"/>
          <w:noProof/>
          <w:lang w:eastAsia="en-US"/>
        </w:rPr>
        <w:t>Челябинского филиала ФГКУ Росгранстрой</w:t>
      </w:r>
    </w:p>
    <w:p w:rsidR="00264368" w:rsidRPr="008B38D3" w:rsidRDefault="00264368" w:rsidP="00264368">
      <w:pPr>
        <w:ind w:firstLine="720"/>
        <w:jc w:val="center"/>
      </w:pPr>
    </w:p>
    <w:p w:rsidR="001B3FAF" w:rsidRPr="00BF3AA8" w:rsidRDefault="001B3FAF" w:rsidP="00BC3B9C">
      <w:pPr>
        <w:widowControl w:val="0"/>
        <w:autoSpaceDE w:val="0"/>
        <w:autoSpaceDN w:val="0"/>
        <w:adjustRightInd w:val="0"/>
        <w:spacing w:line="276" w:lineRule="auto"/>
        <w:ind w:firstLine="567"/>
        <w:jc w:val="both"/>
        <w:rPr>
          <w:bCs/>
        </w:rPr>
      </w:pPr>
      <w:r w:rsidRPr="008B38D3">
        <w:t>Обоснование начальной (максимальной) цены контракта осуществляется в соответствии</w:t>
      </w:r>
      <w:r w:rsidRPr="00BF3AA8">
        <w:t xml:space="preserve"> с положениями ст.22 Закона 44-ФЗ и Методическими</w:t>
      </w:r>
      <w:r w:rsidRPr="00BF3AA8">
        <w:rPr>
          <w:bCs/>
        </w:rPr>
        <w:t xml:space="preserve">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w:t>
      </w:r>
      <w:r w:rsidR="00D2680E">
        <w:rPr>
          <w:bCs/>
        </w:rPr>
        <w:t>экономразвития РФ от 02.10.2013</w:t>
      </w:r>
      <w:r w:rsidRPr="00BF3AA8">
        <w:rPr>
          <w:bCs/>
        </w:rPr>
        <w:t xml:space="preserve"> №567.</w:t>
      </w:r>
    </w:p>
    <w:p w:rsidR="001B3FAF" w:rsidRDefault="00A56737" w:rsidP="00EC78B9">
      <w:pPr>
        <w:spacing w:line="276" w:lineRule="auto"/>
        <w:ind w:firstLine="720"/>
        <w:jc w:val="both"/>
      </w:pPr>
      <w:r w:rsidRPr="00BF3AA8">
        <w:t xml:space="preserve">Начальная (максимальная) цена контракта </w:t>
      </w:r>
      <w:r w:rsidR="00D2680E">
        <w:t xml:space="preserve">определена </w:t>
      </w:r>
      <w:r w:rsidRPr="00BF3AA8">
        <w:t xml:space="preserve">на основании </w:t>
      </w:r>
      <w:r w:rsidR="00D2680E">
        <w:t xml:space="preserve">полученной из коммерческих предложений поставщиков </w:t>
      </w:r>
      <w:r w:rsidRPr="00BF3AA8">
        <w:t xml:space="preserve">информации о ценах на поставку </w:t>
      </w:r>
      <w:r w:rsidR="00986365" w:rsidRPr="00BF3AA8">
        <w:t>товаров</w:t>
      </w:r>
      <w:r w:rsidRPr="00BF3AA8">
        <w:t>, являющегося предметом закупки методом сопоставимых рыночных цен (анализа рынка).</w:t>
      </w:r>
    </w:p>
    <w:p w:rsidR="00D2680E" w:rsidRPr="00BF3AA8" w:rsidRDefault="00D2680E" w:rsidP="00EC78B9">
      <w:pPr>
        <w:spacing w:line="276" w:lineRule="auto"/>
        <w:ind w:firstLine="720"/>
        <w:jc w:val="both"/>
      </w:pPr>
    </w:p>
    <w:p w:rsidR="00156CCC" w:rsidRPr="00BF3AA8" w:rsidRDefault="00D2680E" w:rsidP="00DC2814">
      <w:pPr>
        <w:spacing w:line="276" w:lineRule="auto"/>
        <w:ind w:firstLine="720"/>
        <w:jc w:val="both"/>
      </w:pPr>
      <w:r>
        <w:t xml:space="preserve">1. </w:t>
      </w:r>
      <w:r w:rsidR="00B448AF" w:rsidRPr="00BF3AA8">
        <w:t>Определяем однородность совокупности цен. Совокупность цен считается однородной при значении коэффициента вариации менее</w:t>
      </w:r>
      <w:r w:rsidR="00DC2814" w:rsidRPr="00BF3AA8">
        <w:t xml:space="preserve"> 33%. </w:t>
      </w:r>
    </w:p>
    <w:p w:rsidR="007C1B51" w:rsidRPr="00BF3AA8" w:rsidRDefault="0063238F" w:rsidP="007C1B51">
      <w:pPr>
        <w:ind w:firstLine="720"/>
        <w:jc w:val="both"/>
      </w:pPr>
      <m:oMathPara>
        <m:oMath>
          <m:sSub>
            <m:sSubPr>
              <m:ctrlPr>
                <w:rPr>
                  <w:rFonts w:ascii="Cambria Math" w:hAnsi="Cambria Math"/>
                  <w:i/>
                  <w:lang w:val="en-US"/>
                </w:rPr>
              </m:ctrlPr>
            </m:sSubPr>
            <m:e>
              <m:r>
                <w:rPr>
                  <w:rFonts w:ascii="Cambria Math" w:hAnsi="Cambria Math"/>
                  <w:lang w:val="en-US"/>
                </w:rPr>
                <m:t>К</m:t>
              </m:r>
            </m:e>
            <m:sub>
              <m:r>
                <w:rPr>
                  <w:rFonts w:ascii="Cambria Math" w:hAnsi="Cambria Math"/>
                  <w:lang w:val="en-US"/>
                </w:rPr>
                <m:t>В</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σ</m:t>
              </m:r>
            </m:num>
            <m:den>
              <m:r>
                <w:rPr>
                  <w:rFonts w:ascii="Cambria Math" w:hAnsi="Cambria Math"/>
                  <w:lang w:val="en-US"/>
                </w:rPr>
                <m:t>&lt;ц</m:t>
              </m:r>
              <m:r>
                <w:rPr>
                  <w:rFonts w:ascii="Cambria Math" w:hAnsi="Cambria Math"/>
                </w:rPr>
                <m:t>&gt;</m:t>
              </m:r>
            </m:den>
          </m:f>
          <m:r>
            <w:rPr>
              <w:rFonts w:ascii="Cambria Math" w:hAnsi="Cambria Math"/>
              <w:lang w:val="en-US"/>
            </w:rPr>
            <m:t>*100,</m:t>
          </m:r>
        </m:oMath>
      </m:oMathPara>
    </w:p>
    <w:p w:rsidR="007C1B51" w:rsidRPr="00BF3AA8" w:rsidRDefault="007C1B51" w:rsidP="007C1B51">
      <w:pPr>
        <w:jc w:val="both"/>
      </w:pPr>
      <w:r w:rsidRPr="00BF3AA8">
        <w:t>где:</w:t>
      </w:r>
    </w:p>
    <w:p w:rsidR="007C1B51" w:rsidRPr="00BF3AA8" w:rsidRDefault="007C1B51" w:rsidP="007C1B51">
      <w:pPr>
        <w:jc w:val="both"/>
      </w:pPr>
      <w:r w:rsidRPr="00BF3AA8">
        <w:t xml:space="preserve"> К</w:t>
      </w:r>
      <w:r w:rsidRPr="00BF3AA8">
        <w:rPr>
          <w:vertAlign w:val="subscript"/>
        </w:rPr>
        <w:t>В</w:t>
      </w:r>
      <w:r w:rsidRPr="00BF3AA8">
        <w:t xml:space="preserve"> – коэффициент вариации,</w:t>
      </w:r>
    </w:p>
    <w:p w:rsidR="007C1B51" w:rsidRPr="00BF3AA8" w:rsidRDefault="007C1B51" w:rsidP="007C1B51">
      <w:pPr>
        <w:jc w:val="both"/>
        <w:rPr>
          <w:i/>
        </w:rPr>
      </w:pPr>
      <m:oMath>
        <m:r>
          <w:rPr>
            <w:rFonts w:ascii="Cambria Math" w:hAnsi="Cambria Math"/>
            <w:lang w:val="en-US"/>
          </w:rPr>
          <m:t>σ</m:t>
        </m:r>
        <m:r>
          <w:rPr>
            <w:rFonts w:ascii="Cambria Math" w:hAnsi="Cambria Math"/>
          </w:rPr>
          <m:t>=</m:t>
        </m:r>
        <m:rad>
          <m:radPr>
            <m:degHide m:val="1"/>
            <m:ctrlPr>
              <w:rPr>
                <w:rFonts w:ascii="Cambria Math" w:hAnsi="Cambria Math"/>
                <w:i/>
                <w:lang w:val="en-US"/>
              </w:rPr>
            </m:ctrlPr>
          </m:radPr>
          <m:deg/>
          <m:e>
            <m:f>
              <m:fPr>
                <m:ctrlPr>
                  <w:rPr>
                    <w:rFonts w:ascii="Cambria Math" w:hAnsi="Cambria Math"/>
                    <w:i/>
                    <w:lang w:val="en-US"/>
                  </w:rPr>
                </m:ctrlPr>
              </m:fPr>
              <m:num>
                <m:nary>
                  <m:naryPr>
                    <m:chr m:val="∑"/>
                    <m:limLoc m:val="subSup"/>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lang w:val="en-US"/>
                  </w:rPr>
                  <m:t>n</m:t>
                </m:r>
                <m:r>
                  <w:rPr>
                    <w:rFonts w:ascii="Cambria Math" w:hAnsi="Cambria Math"/>
                  </w:rPr>
                  <m:t>-1</m:t>
                </m:r>
              </m:den>
            </m:f>
          </m:e>
        </m:rad>
      </m:oMath>
      <w:r w:rsidRPr="00BF3AA8">
        <w:t>– - среднее квадратичное отклонение;</w:t>
      </w:r>
    </w:p>
    <w:p w:rsidR="007C1B51" w:rsidRPr="00BF3AA8" w:rsidRDefault="007C1B51" w:rsidP="007C1B51">
      <w:pPr>
        <w:jc w:val="both"/>
      </w:pPr>
      <w:r w:rsidRPr="00BF3AA8">
        <w:t>ц</w:t>
      </w:r>
      <w:proofErr w:type="spellStart"/>
      <w:r w:rsidRPr="00BF3AA8">
        <w:rPr>
          <w:vertAlign w:val="subscript"/>
          <w:lang w:val="en-US"/>
        </w:rPr>
        <w:t>i</w:t>
      </w:r>
      <w:proofErr w:type="spellEnd"/>
      <w:r w:rsidRPr="00BF3AA8">
        <w:t xml:space="preserve"> – цена единицы товара, работы, услуги, указанная в источнике под номером </w:t>
      </w:r>
      <w:proofErr w:type="spellStart"/>
      <w:r w:rsidRPr="00BF3AA8">
        <w:rPr>
          <w:lang w:val="en-US"/>
        </w:rPr>
        <w:t>i</w:t>
      </w:r>
      <w:proofErr w:type="spellEnd"/>
      <w:r w:rsidRPr="00BF3AA8">
        <w:t>;</w:t>
      </w:r>
    </w:p>
    <w:p w:rsidR="007C1B51" w:rsidRPr="00BF3AA8" w:rsidRDefault="007C1B51" w:rsidP="007C1B51">
      <w:pPr>
        <w:jc w:val="both"/>
      </w:pPr>
      <w:r w:rsidRPr="00BF3AA8">
        <w:rPr>
          <w:vertAlign w:val="subscript"/>
        </w:rPr>
        <w:t>&lt;</w:t>
      </w:r>
      <w:r w:rsidRPr="00BF3AA8">
        <w:t>ц</w:t>
      </w:r>
      <w:r w:rsidRPr="00BF3AA8">
        <w:rPr>
          <w:vertAlign w:val="subscript"/>
        </w:rPr>
        <w:t>&gt;</w:t>
      </w:r>
      <w:r w:rsidRPr="00BF3AA8">
        <w:t xml:space="preserve"> – средняя арифметическая величина цены единицы товара, работы, услуги</w:t>
      </w:r>
    </w:p>
    <w:p w:rsidR="00186808" w:rsidRDefault="007C1B51" w:rsidP="00186808">
      <w:pPr>
        <w:jc w:val="both"/>
      </w:pPr>
      <w:r w:rsidRPr="00BF3AA8">
        <w:rPr>
          <w:lang w:val="en-US"/>
        </w:rPr>
        <w:t>n</w:t>
      </w:r>
      <w:r w:rsidRPr="00BF3AA8">
        <w:t xml:space="preserve"> – </w:t>
      </w:r>
      <w:proofErr w:type="gramStart"/>
      <w:r w:rsidRPr="00BF3AA8">
        <w:t>количество</w:t>
      </w:r>
      <w:proofErr w:type="gramEnd"/>
      <w:r w:rsidRPr="00BF3AA8">
        <w:t xml:space="preserve"> значений, используемых в расчете.</w:t>
      </w:r>
    </w:p>
    <w:p w:rsidR="009E7D38" w:rsidRDefault="009E7D38" w:rsidP="00186808">
      <w:pPr>
        <w:jc w:val="both"/>
      </w:pPr>
    </w:p>
    <w:p w:rsidR="00D2680E" w:rsidRPr="00182448" w:rsidRDefault="00B57635" w:rsidP="00987828">
      <w:pPr>
        <w:ind w:firstLine="360"/>
        <w:jc w:val="both"/>
      </w:pPr>
      <w:r>
        <w:t xml:space="preserve">    </w:t>
      </w:r>
      <w:r w:rsidR="00182448" w:rsidRPr="00182448">
        <w:t xml:space="preserve">1. </w:t>
      </w:r>
      <w:r w:rsidR="00D2680E" w:rsidRPr="00182448">
        <w:t>В расчете НМЦК приняли участие 3 коммерческих предложения:</w:t>
      </w:r>
    </w:p>
    <w:p w:rsidR="008449FA" w:rsidRPr="00182448" w:rsidRDefault="008449FA" w:rsidP="008449FA">
      <w:pPr>
        <w:pStyle w:val="a3"/>
        <w:ind w:left="360" w:firstLine="207"/>
        <w:jc w:val="both"/>
      </w:pPr>
      <w:r w:rsidRPr="00182448">
        <w:t xml:space="preserve">- Коммерческое предложение 1: </w:t>
      </w:r>
      <w:r>
        <w:t>от 18.03.2026</w:t>
      </w:r>
      <w:r w:rsidRPr="00182448">
        <w:t xml:space="preserve"> № </w:t>
      </w:r>
      <w:r>
        <w:t>183/</w:t>
      </w:r>
      <w:proofErr w:type="gramStart"/>
      <w:r>
        <w:t>Я-М</w:t>
      </w:r>
      <w:proofErr w:type="gramEnd"/>
      <w:r w:rsidRPr="00182448">
        <w:t>;</w:t>
      </w:r>
    </w:p>
    <w:p w:rsidR="008449FA" w:rsidRPr="00182448" w:rsidRDefault="008449FA" w:rsidP="008449FA">
      <w:pPr>
        <w:pStyle w:val="a3"/>
        <w:ind w:left="360" w:firstLine="207"/>
        <w:jc w:val="both"/>
      </w:pPr>
      <w:r w:rsidRPr="00182448">
        <w:t xml:space="preserve">- Коммерческое предложение 2: </w:t>
      </w:r>
      <w:r>
        <w:t>от 18.03</w:t>
      </w:r>
      <w:r w:rsidRPr="00182448">
        <w:t>.202</w:t>
      </w:r>
      <w:r>
        <w:t>6 № 101</w:t>
      </w:r>
      <w:r w:rsidRPr="00182448">
        <w:t>;</w:t>
      </w:r>
    </w:p>
    <w:p w:rsidR="008449FA" w:rsidRDefault="008449FA" w:rsidP="008449FA">
      <w:pPr>
        <w:pStyle w:val="a3"/>
        <w:ind w:left="360" w:firstLine="207"/>
        <w:jc w:val="both"/>
      </w:pPr>
      <w:r w:rsidRPr="00182448">
        <w:t xml:space="preserve">- Коммерческое предложение </w:t>
      </w:r>
      <w:r>
        <w:t>3: от 29.01</w:t>
      </w:r>
      <w:r w:rsidRPr="00182448">
        <w:t>.202</w:t>
      </w:r>
      <w:r>
        <w:t>6</w:t>
      </w:r>
      <w:r w:rsidRPr="00182448">
        <w:t xml:space="preserve"> № </w:t>
      </w:r>
      <w:r>
        <w:t>01</w:t>
      </w:r>
      <w:r w:rsidRPr="00182448">
        <w:t>.</w:t>
      </w:r>
    </w:p>
    <w:p w:rsidR="008449FA" w:rsidRDefault="00A2252C" w:rsidP="00987828">
      <w:pPr>
        <w:pStyle w:val="a3"/>
        <w:ind w:left="0" w:firstLine="360"/>
        <w:jc w:val="both"/>
      </w:pPr>
      <w:r w:rsidRPr="004E69E8">
        <w:t xml:space="preserve">1.1. </w:t>
      </w:r>
      <w:r w:rsidR="00186808" w:rsidRPr="004E69E8">
        <w:t>Коэффициент вариации (К</w:t>
      </w:r>
      <w:r w:rsidR="00186808" w:rsidRPr="004E69E8">
        <w:rPr>
          <w:vertAlign w:val="subscript"/>
        </w:rPr>
        <w:t>В</w:t>
      </w:r>
      <w:r w:rsidR="00186808" w:rsidRPr="004E69E8">
        <w:t>) дл</w:t>
      </w:r>
      <w:r w:rsidR="00BA09B7">
        <w:t>я совокупности цен на услуги по</w:t>
      </w:r>
      <w:r w:rsidR="00BA09B7" w:rsidRPr="00264368">
        <w:rPr>
          <w:rFonts w:eastAsia="Calibri"/>
          <w:noProof/>
          <w:lang w:eastAsia="en-US"/>
        </w:rPr>
        <w:t xml:space="preserve"> техническому обслуживанию КСБ</w:t>
      </w:r>
      <w:r w:rsidR="009211F2" w:rsidRPr="009211F2">
        <w:t xml:space="preserve"> ВПП </w:t>
      </w:r>
      <w:r w:rsidR="006F5872">
        <w:t xml:space="preserve">Уфа </w:t>
      </w:r>
      <w:r w:rsidR="009211F2">
        <w:t>за период с</w:t>
      </w:r>
      <w:r w:rsidR="009211F2" w:rsidRPr="009211F2">
        <w:t xml:space="preserve"> 01.0</w:t>
      </w:r>
      <w:r w:rsidR="008449FA">
        <w:t>4</w:t>
      </w:r>
      <w:r w:rsidR="009211F2" w:rsidRPr="009211F2">
        <w:t>.2026 по 3</w:t>
      </w:r>
      <w:r w:rsidR="008449FA">
        <w:t>1.05</w:t>
      </w:r>
      <w:r w:rsidR="009211F2" w:rsidRPr="009211F2">
        <w:t>.2026</w:t>
      </w:r>
      <w:r w:rsidR="008449FA">
        <w:t>:</w:t>
      </w:r>
      <w:r w:rsidR="009211F2" w:rsidRPr="009211F2">
        <w:t xml:space="preserve"> </w:t>
      </w:r>
    </w:p>
    <w:p w:rsidR="00D8221F" w:rsidRPr="004E69E8" w:rsidRDefault="00D8221F" w:rsidP="00987828">
      <w:pPr>
        <w:pStyle w:val="a3"/>
        <w:ind w:left="0" w:firstLine="360"/>
        <w:jc w:val="both"/>
      </w:pPr>
      <w:r w:rsidRPr="004E69E8">
        <w:t xml:space="preserve">- </w:t>
      </w:r>
      <w:r w:rsidR="00A2252C" w:rsidRPr="004E69E8">
        <w:t>КП</w:t>
      </w:r>
      <w:r w:rsidR="00BE37B0" w:rsidRPr="004E69E8">
        <w:t xml:space="preserve"> </w:t>
      </w:r>
      <w:r w:rsidR="00A2252C" w:rsidRPr="004E69E8">
        <w:t>1</w:t>
      </w:r>
      <w:r w:rsidRPr="004E69E8">
        <w:t>:</w:t>
      </w:r>
      <w:r w:rsidR="0022283C" w:rsidRPr="004E69E8">
        <w:t xml:space="preserve"> </w:t>
      </w:r>
      <w:r w:rsidR="008449FA" w:rsidRPr="008449FA">
        <w:rPr>
          <w:lang w:eastAsia="ru-RU"/>
        </w:rPr>
        <w:t>170 000,00</w:t>
      </w:r>
      <w:r w:rsidR="00B60C8B" w:rsidRPr="004E69E8">
        <w:rPr>
          <w:lang w:eastAsia="ru-RU"/>
        </w:rPr>
        <w:t xml:space="preserve"> </w:t>
      </w:r>
      <w:r w:rsidRPr="004E69E8">
        <w:t>руб.</w:t>
      </w:r>
    </w:p>
    <w:p w:rsidR="00D8221F" w:rsidRPr="004E69E8" w:rsidRDefault="00D8221F" w:rsidP="00987828">
      <w:pPr>
        <w:pStyle w:val="a3"/>
        <w:ind w:left="0" w:firstLine="360"/>
        <w:jc w:val="both"/>
      </w:pPr>
      <w:r w:rsidRPr="004E69E8">
        <w:t xml:space="preserve">- </w:t>
      </w:r>
      <w:r w:rsidR="00A2252C" w:rsidRPr="004E69E8">
        <w:t xml:space="preserve">КП 2: </w:t>
      </w:r>
      <w:r w:rsidR="006F5872" w:rsidRPr="006F5872">
        <w:t>183 600,00</w:t>
      </w:r>
      <w:r w:rsidR="00B60C8B" w:rsidRPr="004E69E8">
        <w:t xml:space="preserve"> </w:t>
      </w:r>
      <w:r w:rsidRPr="004E69E8">
        <w:t>руб.</w:t>
      </w:r>
    </w:p>
    <w:p w:rsidR="00D8221F" w:rsidRPr="004E69E8" w:rsidRDefault="00D8221F" w:rsidP="00987828">
      <w:pPr>
        <w:pStyle w:val="a3"/>
        <w:ind w:left="0" w:firstLine="360"/>
        <w:jc w:val="both"/>
      </w:pPr>
      <w:r w:rsidRPr="004E69E8">
        <w:t>-</w:t>
      </w:r>
      <w:r w:rsidR="0035473C" w:rsidRPr="004E69E8">
        <w:t xml:space="preserve"> </w:t>
      </w:r>
      <w:r w:rsidR="00A2252C" w:rsidRPr="004E69E8">
        <w:t xml:space="preserve">КП 3: </w:t>
      </w:r>
      <w:r w:rsidR="006F5872" w:rsidRPr="006F5872">
        <w:t>174 600,00</w:t>
      </w:r>
      <w:r w:rsidR="00B60C8B" w:rsidRPr="004E69E8">
        <w:t xml:space="preserve"> </w:t>
      </w:r>
      <w:r w:rsidRPr="004E69E8">
        <w:t>руб.</w:t>
      </w:r>
    </w:p>
    <w:p w:rsidR="00E30142" w:rsidRDefault="00D8221F" w:rsidP="00987828">
      <w:pPr>
        <w:pStyle w:val="consplusnormal"/>
        <w:shd w:val="clear" w:color="auto" w:fill="FFFFFF"/>
        <w:spacing w:before="0" w:beforeAutospacing="0" w:after="0" w:afterAutospacing="0"/>
        <w:ind w:firstLine="360"/>
        <w:jc w:val="both"/>
        <w:rPr>
          <w:b/>
        </w:rPr>
      </w:pPr>
      <w:r w:rsidRPr="004E69E8">
        <w:rPr>
          <w:b/>
        </w:rPr>
        <w:t>&lt;ц&gt;=</w:t>
      </w:r>
      <w:r w:rsidR="00383726" w:rsidRPr="004E69E8">
        <w:rPr>
          <w:b/>
        </w:rPr>
        <w:t xml:space="preserve"> </w:t>
      </w:r>
      <w:r w:rsidR="002B5A89" w:rsidRPr="004E69E8">
        <w:rPr>
          <w:b/>
        </w:rPr>
        <w:t>(</w:t>
      </w:r>
      <w:r w:rsidR="008449FA" w:rsidRPr="008449FA">
        <w:rPr>
          <w:b/>
        </w:rPr>
        <w:t>170 000,00</w:t>
      </w:r>
      <w:r w:rsidR="00B60C8B" w:rsidRPr="004E69E8">
        <w:rPr>
          <w:b/>
        </w:rPr>
        <w:t xml:space="preserve"> </w:t>
      </w:r>
      <w:r w:rsidR="002B5A89" w:rsidRPr="004E69E8">
        <w:rPr>
          <w:b/>
          <w:spacing w:val="-2"/>
        </w:rPr>
        <w:t>+</w:t>
      </w:r>
      <w:r w:rsidR="002B5A89" w:rsidRPr="004E69E8">
        <w:rPr>
          <w:b/>
        </w:rPr>
        <w:t xml:space="preserve"> </w:t>
      </w:r>
      <w:r w:rsidR="006F5872" w:rsidRPr="006F5872">
        <w:rPr>
          <w:b/>
        </w:rPr>
        <w:t>183 600,00</w:t>
      </w:r>
      <w:r w:rsidR="00B60C8B" w:rsidRPr="004E69E8">
        <w:rPr>
          <w:b/>
        </w:rPr>
        <w:t xml:space="preserve"> </w:t>
      </w:r>
      <w:r w:rsidR="002B5A89" w:rsidRPr="004E69E8">
        <w:rPr>
          <w:b/>
          <w:spacing w:val="-2"/>
        </w:rPr>
        <w:t xml:space="preserve">+ </w:t>
      </w:r>
      <w:r w:rsidR="006F5872" w:rsidRPr="006F5872">
        <w:rPr>
          <w:b/>
        </w:rPr>
        <w:t>174 600,00</w:t>
      </w:r>
      <w:r w:rsidR="002B5A89" w:rsidRPr="004E69E8">
        <w:rPr>
          <w:b/>
        </w:rPr>
        <w:t>)/3</w:t>
      </w:r>
      <w:r w:rsidR="007E6A04">
        <w:rPr>
          <w:b/>
        </w:rPr>
        <w:t xml:space="preserve"> </w:t>
      </w:r>
      <w:r w:rsidR="002B5A89" w:rsidRPr="004E69E8">
        <w:rPr>
          <w:b/>
        </w:rPr>
        <w:t xml:space="preserve">= </w:t>
      </w:r>
      <w:r w:rsidR="008449FA" w:rsidRPr="008449FA">
        <w:rPr>
          <w:b/>
        </w:rPr>
        <w:t>176</w:t>
      </w:r>
      <w:r w:rsidR="008449FA">
        <w:rPr>
          <w:b/>
        </w:rPr>
        <w:t xml:space="preserve"> </w:t>
      </w:r>
      <w:r w:rsidR="008449FA" w:rsidRPr="008449FA">
        <w:rPr>
          <w:b/>
        </w:rPr>
        <w:t>066</w:t>
      </w:r>
      <w:r w:rsidR="008449FA">
        <w:rPr>
          <w:b/>
        </w:rPr>
        <w:t>,</w:t>
      </w:r>
      <w:r w:rsidR="008449FA" w:rsidRPr="008449FA">
        <w:rPr>
          <w:b/>
        </w:rPr>
        <w:t>67</w:t>
      </w:r>
      <w:r w:rsidR="00BA7A2E" w:rsidRPr="004E69E8">
        <w:rPr>
          <w:b/>
        </w:rPr>
        <w:t xml:space="preserve"> </w:t>
      </w:r>
      <w:r w:rsidR="005A0D22" w:rsidRPr="004E69E8">
        <w:rPr>
          <w:b/>
        </w:rPr>
        <w:t>руб.</w:t>
      </w:r>
      <w:r w:rsidRPr="004E69E8">
        <w:rPr>
          <w:b/>
        </w:rPr>
        <w:t>; К</w:t>
      </w:r>
      <w:r w:rsidRPr="004E69E8">
        <w:rPr>
          <w:b/>
          <w:vertAlign w:val="subscript"/>
        </w:rPr>
        <w:t>В</w:t>
      </w:r>
      <w:r w:rsidR="007E6A04">
        <w:rPr>
          <w:b/>
          <w:vertAlign w:val="subscript"/>
        </w:rPr>
        <w:t xml:space="preserve"> </w:t>
      </w:r>
      <w:r w:rsidR="002B5A89" w:rsidRPr="004E69E8">
        <w:rPr>
          <w:b/>
        </w:rPr>
        <w:t xml:space="preserve">= </w:t>
      </w:r>
      <w:r w:rsidR="00846E06">
        <w:rPr>
          <w:b/>
        </w:rPr>
        <w:t>3</w:t>
      </w:r>
      <w:r w:rsidR="00846E06" w:rsidRPr="0063238F">
        <w:rPr>
          <w:b/>
        </w:rPr>
        <w:t>?</w:t>
      </w:r>
      <w:r w:rsidR="008449FA" w:rsidRPr="008449FA">
        <w:rPr>
          <w:b/>
        </w:rPr>
        <w:t>93</w:t>
      </w:r>
      <w:r w:rsidRPr="004E69E8">
        <w:rPr>
          <w:b/>
        </w:rPr>
        <w:t>%;</w:t>
      </w:r>
    </w:p>
    <w:p w:rsidR="00E51A53" w:rsidRDefault="00E51A53" w:rsidP="00987828">
      <w:pPr>
        <w:pStyle w:val="consplusnormal"/>
        <w:shd w:val="clear" w:color="auto" w:fill="FFFFFF"/>
        <w:spacing w:before="0" w:beforeAutospacing="0" w:after="0" w:afterAutospacing="0"/>
        <w:ind w:firstLine="360"/>
        <w:jc w:val="both"/>
        <w:rPr>
          <w:b/>
        </w:rPr>
      </w:pPr>
    </w:p>
    <w:p w:rsidR="003C64B7" w:rsidRPr="0043286C" w:rsidRDefault="00715800" w:rsidP="003C64B7">
      <w:pPr>
        <w:jc w:val="both"/>
        <w:rPr>
          <w:bCs/>
        </w:rPr>
      </w:pPr>
      <w:r w:rsidRPr="0043286C">
        <w:rPr>
          <w:b/>
          <w:u w:val="single"/>
        </w:rPr>
        <w:t>Вывод:</w:t>
      </w:r>
      <w:r w:rsidRPr="0043286C">
        <w:t xml:space="preserve"> </w:t>
      </w:r>
      <w:r w:rsidR="003C64B7" w:rsidRPr="0043286C">
        <w:rPr>
          <w:bCs/>
        </w:rPr>
        <w:t>Совокупность значений цен является однородной и может использоваться при расчете НМЦК, т.к. коэффициент вариации составил менее 33%.</w:t>
      </w:r>
    </w:p>
    <w:p w:rsidR="00E30142" w:rsidRPr="0043286C" w:rsidRDefault="00E30142" w:rsidP="00A12527">
      <w:pPr>
        <w:pStyle w:val="consplusnormal"/>
        <w:shd w:val="clear" w:color="auto" w:fill="FFFFFF"/>
        <w:spacing w:before="0" w:beforeAutospacing="0" w:after="0" w:afterAutospacing="0"/>
        <w:jc w:val="both"/>
      </w:pPr>
    </w:p>
    <w:p w:rsidR="007C1B51" w:rsidRPr="0043286C" w:rsidRDefault="003C64B7" w:rsidP="007C1B51">
      <w:pPr>
        <w:pStyle w:val="consplusnormal"/>
        <w:shd w:val="clear" w:color="auto" w:fill="FFFFFF"/>
        <w:spacing w:before="0" w:beforeAutospacing="0" w:after="0" w:afterAutospacing="0"/>
        <w:ind w:firstLine="540"/>
        <w:jc w:val="both"/>
        <w:rPr>
          <w:color w:val="000000"/>
        </w:rPr>
      </w:pPr>
      <w:r w:rsidRPr="0043286C">
        <w:rPr>
          <w:color w:val="000000"/>
        </w:rPr>
        <w:t xml:space="preserve">2. </w:t>
      </w:r>
      <w:r w:rsidR="007C1B51" w:rsidRPr="0043286C">
        <w:rPr>
          <w:color w:val="000000"/>
        </w:rPr>
        <w:t xml:space="preserve">Расчет НМЦК </w:t>
      </w:r>
      <w:r w:rsidR="00715800" w:rsidRPr="0043286C">
        <w:rPr>
          <w:color w:val="000000"/>
        </w:rPr>
        <w:t xml:space="preserve">проводится </w:t>
      </w:r>
      <w:r w:rsidR="007C1B51" w:rsidRPr="0043286C">
        <w:rPr>
          <w:color w:val="000000"/>
        </w:rPr>
        <w:t>методом сопоставимых рыночных цен (анализа рынка) определяется по формуле:</w:t>
      </w:r>
    </w:p>
    <w:p w:rsidR="007C1B51" w:rsidRPr="00BF3AA8" w:rsidRDefault="007C1B51" w:rsidP="007C1B51">
      <w:pPr>
        <w:pStyle w:val="consplusnormal"/>
        <w:shd w:val="clear" w:color="auto" w:fill="FFFFFF"/>
        <w:spacing w:before="0" w:beforeAutospacing="0" w:after="0" w:afterAutospacing="0"/>
        <w:ind w:firstLine="540"/>
        <w:jc w:val="both"/>
        <w:rPr>
          <w:color w:val="000000"/>
        </w:rPr>
      </w:pPr>
      <w:r w:rsidRPr="00BF3AA8">
        <w:rPr>
          <w:color w:val="000000"/>
        </w:rPr>
        <w:t> </w:t>
      </w:r>
    </w:p>
    <w:p w:rsidR="007C1B51" w:rsidRPr="00BF3AA8" w:rsidRDefault="0063238F" w:rsidP="00EC78B9">
      <w:pPr>
        <w:pStyle w:val="consplusnormal"/>
        <w:shd w:val="clear" w:color="auto" w:fill="FFFFFF"/>
        <w:spacing w:before="0" w:beforeAutospacing="0" w:after="0" w:afterAutospacing="0"/>
        <w:jc w:val="center"/>
        <w:rPr>
          <w:i/>
          <w:color w:val="000000"/>
        </w:rPr>
      </w:pPr>
      <m:oMathPara>
        <m:oMath>
          <m:sSup>
            <m:sSupPr>
              <m:ctrlPr>
                <w:rPr>
                  <w:rFonts w:ascii="Cambria Math" w:hAnsi="Cambria Math"/>
                  <w:i/>
                  <w:color w:val="000000"/>
                </w:rPr>
              </m:ctrlPr>
            </m:sSupPr>
            <m:e>
              <m:r>
                <w:rPr>
                  <w:rFonts w:ascii="Cambria Math" w:hAnsi="Cambria Math"/>
                  <w:color w:val="000000"/>
                </w:rPr>
                <m:t>НМЦК</m:t>
              </m:r>
            </m:e>
            <m:sup>
              <m:r>
                <w:rPr>
                  <w:rFonts w:ascii="Cambria Math" w:hAnsi="Cambria Math"/>
                  <w:color w:val="000000"/>
                </w:rPr>
                <m:t>рын</m:t>
              </m:r>
            </m:sup>
          </m:sSup>
          <m:r>
            <w:rPr>
              <w:rFonts w:ascii="Cambria Math" w:hAnsi="Cambria Math"/>
              <w:color w:val="000000"/>
            </w:rPr>
            <m:t>=</m:t>
          </m:r>
          <m:f>
            <m:fPr>
              <m:ctrlPr>
                <w:rPr>
                  <w:rFonts w:ascii="Cambria Math" w:hAnsi="Cambria Math"/>
                  <w:i/>
                  <w:color w:val="000000"/>
                </w:rPr>
              </m:ctrlPr>
            </m:fPr>
            <m:num>
              <m:r>
                <w:rPr>
                  <w:rFonts w:ascii="Cambria Math" w:hAnsi="Cambria Math"/>
                  <w:color w:val="000000"/>
                  <w:lang w:val="en-US"/>
                </w:rPr>
                <m:t>v</m:t>
              </m:r>
            </m:num>
            <m:den>
              <m:r>
                <w:rPr>
                  <w:rFonts w:ascii="Cambria Math" w:hAnsi="Cambria Math"/>
                  <w:color w:val="000000"/>
                </w:rPr>
                <m:t>n</m:t>
              </m:r>
            </m:den>
          </m:f>
          <m:r>
            <w:rPr>
              <w:rFonts w:ascii="Cambria Math" w:hAnsi="Cambria Math"/>
              <w:color w:val="000000"/>
            </w:rPr>
            <m:t>*</m:t>
          </m:r>
          <m:nary>
            <m:naryPr>
              <m:chr m:val="∑"/>
              <m:limLoc m:val="subSup"/>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sSub>
                <m:sSubPr>
                  <m:ctrlPr>
                    <w:rPr>
                      <w:rFonts w:ascii="Cambria Math" w:hAnsi="Cambria Math"/>
                      <w:i/>
                      <w:color w:val="000000"/>
                    </w:rPr>
                  </m:ctrlPr>
                </m:sSubPr>
                <m:e>
                  <m:r>
                    <w:rPr>
                      <w:rFonts w:ascii="Cambria Math" w:hAnsi="Cambria Math"/>
                      <w:color w:val="000000"/>
                    </w:rPr>
                    <m:t>ц</m:t>
                  </m:r>
                </m:e>
                <m:sub>
                  <m:r>
                    <w:rPr>
                      <w:rFonts w:ascii="Cambria Math" w:hAnsi="Cambria Math"/>
                      <w:color w:val="000000"/>
                      <w:lang w:val="en-US"/>
                    </w:rPr>
                    <m:t>i</m:t>
                  </m:r>
                </m:sub>
              </m:sSub>
            </m:e>
          </m:nary>
        </m:oMath>
      </m:oMathPara>
    </w:p>
    <w:p w:rsidR="00E30142" w:rsidRPr="00BF3AA8" w:rsidRDefault="00E30142" w:rsidP="007C1B51">
      <w:pPr>
        <w:pStyle w:val="consplusnormal"/>
        <w:shd w:val="clear" w:color="auto" w:fill="FFFFFF"/>
        <w:spacing w:before="0" w:beforeAutospacing="0" w:after="0" w:afterAutospacing="0"/>
        <w:ind w:firstLine="540"/>
        <w:jc w:val="both"/>
        <w:rPr>
          <w:color w:val="000000"/>
        </w:rPr>
      </w:pPr>
    </w:p>
    <w:p w:rsidR="007C1B51" w:rsidRPr="00BF3AA8" w:rsidRDefault="007C1B51" w:rsidP="007C1B51">
      <w:pPr>
        <w:pStyle w:val="consplusnormal"/>
        <w:shd w:val="clear" w:color="auto" w:fill="FFFFFF"/>
        <w:spacing w:before="0" w:beforeAutospacing="0" w:after="0" w:afterAutospacing="0"/>
        <w:ind w:firstLine="540"/>
        <w:jc w:val="both"/>
        <w:rPr>
          <w:color w:val="000000"/>
        </w:rPr>
      </w:pPr>
      <w:r w:rsidRPr="00BF3AA8">
        <w:rPr>
          <w:color w:val="000000"/>
        </w:rPr>
        <w:t>где:</w:t>
      </w:r>
    </w:p>
    <w:p w:rsidR="003C64B7" w:rsidRPr="003C64B7" w:rsidRDefault="003C64B7" w:rsidP="003C64B7">
      <w:pPr>
        <w:shd w:val="clear" w:color="auto" w:fill="FFFFFF"/>
        <w:suppressAutoHyphens w:val="0"/>
        <w:ind w:firstLine="567"/>
        <w:jc w:val="both"/>
        <w:rPr>
          <w:color w:val="000000"/>
          <w:sz w:val="23"/>
          <w:szCs w:val="23"/>
          <w:lang w:eastAsia="ru-RU"/>
        </w:rPr>
      </w:pPr>
      <w:r w:rsidRPr="003C64B7">
        <w:rPr>
          <w:color w:val="000000"/>
          <w:sz w:val="23"/>
          <w:szCs w:val="23"/>
          <w:lang w:eastAsia="ru-RU"/>
        </w:rPr>
        <w:t>- НМЦК, определяемая методом сопоставимых рыночных цен (анализа рынка);</w:t>
      </w:r>
    </w:p>
    <w:p w:rsidR="003C64B7" w:rsidRPr="003C64B7" w:rsidRDefault="003C64B7" w:rsidP="003C64B7">
      <w:pPr>
        <w:shd w:val="clear" w:color="auto" w:fill="FFFFFF"/>
        <w:suppressAutoHyphens w:val="0"/>
        <w:ind w:firstLine="567"/>
        <w:jc w:val="both"/>
        <w:rPr>
          <w:color w:val="000000"/>
          <w:sz w:val="23"/>
          <w:szCs w:val="23"/>
          <w:lang w:eastAsia="ru-RU"/>
        </w:rPr>
      </w:pPr>
      <w:r w:rsidRPr="003C64B7">
        <w:rPr>
          <w:color w:val="000000"/>
          <w:sz w:val="23"/>
          <w:szCs w:val="23"/>
          <w:lang w:eastAsia="ru-RU"/>
        </w:rPr>
        <w:lastRenderedPageBreak/>
        <w:t>v - количество (объем) закупаемого товара (работы, услуги);</w:t>
      </w:r>
    </w:p>
    <w:p w:rsidR="003C64B7" w:rsidRPr="003C64B7" w:rsidRDefault="003C64B7" w:rsidP="003C64B7">
      <w:pPr>
        <w:shd w:val="clear" w:color="auto" w:fill="FFFFFF"/>
        <w:suppressAutoHyphens w:val="0"/>
        <w:ind w:firstLine="567"/>
        <w:jc w:val="both"/>
        <w:rPr>
          <w:color w:val="000000"/>
          <w:sz w:val="23"/>
          <w:szCs w:val="23"/>
          <w:lang w:eastAsia="ru-RU"/>
        </w:rPr>
      </w:pPr>
      <w:r w:rsidRPr="003C64B7">
        <w:rPr>
          <w:color w:val="000000"/>
          <w:sz w:val="23"/>
          <w:szCs w:val="23"/>
          <w:lang w:eastAsia="ru-RU"/>
        </w:rPr>
        <w:t>n - количество значений, используемых в расчете;</w:t>
      </w:r>
    </w:p>
    <w:p w:rsidR="003C64B7" w:rsidRPr="003C64B7" w:rsidRDefault="003C64B7" w:rsidP="003C64B7">
      <w:pPr>
        <w:shd w:val="clear" w:color="auto" w:fill="FFFFFF"/>
        <w:suppressAutoHyphens w:val="0"/>
        <w:ind w:firstLine="567"/>
        <w:jc w:val="both"/>
        <w:rPr>
          <w:color w:val="000000"/>
          <w:sz w:val="23"/>
          <w:szCs w:val="23"/>
          <w:lang w:eastAsia="ru-RU"/>
        </w:rPr>
      </w:pPr>
      <w:r w:rsidRPr="003C64B7">
        <w:rPr>
          <w:color w:val="000000"/>
          <w:sz w:val="23"/>
          <w:szCs w:val="23"/>
          <w:lang w:eastAsia="ru-RU"/>
        </w:rPr>
        <w:t>i - номер источника ценовой информации;</w:t>
      </w:r>
    </w:p>
    <w:p w:rsidR="00715800" w:rsidRDefault="003C64B7" w:rsidP="003C64B7">
      <w:pPr>
        <w:pStyle w:val="consplusnormal"/>
        <w:shd w:val="clear" w:color="auto" w:fill="FFFFFF"/>
        <w:spacing w:before="0" w:beforeAutospacing="0" w:after="0" w:afterAutospacing="0"/>
        <w:ind w:firstLine="540"/>
        <w:jc w:val="both"/>
        <w:rPr>
          <w:bCs/>
          <w:sz w:val="23"/>
          <w:szCs w:val="23"/>
          <w:lang w:eastAsia="ar-SA"/>
        </w:rPr>
      </w:pPr>
      <w:r w:rsidRPr="003C64B7">
        <w:rPr>
          <w:bCs/>
          <w:sz w:val="23"/>
          <w:szCs w:val="23"/>
          <w:lang w:eastAsia="ar-SA"/>
        </w:rPr>
        <w:t>ц</w:t>
      </w:r>
      <w:proofErr w:type="spellStart"/>
      <w:r w:rsidRPr="003C64B7">
        <w:rPr>
          <w:bCs/>
          <w:i/>
          <w:sz w:val="23"/>
          <w:szCs w:val="23"/>
          <w:vertAlign w:val="subscript"/>
          <w:lang w:val="en-US" w:eastAsia="ar-SA"/>
        </w:rPr>
        <w:t>i</w:t>
      </w:r>
      <w:proofErr w:type="spellEnd"/>
      <w:r w:rsidRPr="003C64B7">
        <w:rPr>
          <w:bCs/>
          <w:sz w:val="23"/>
          <w:szCs w:val="23"/>
          <w:lang w:eastAsia="ar-SA"/>
        </w:rPr>
        <w:t xml:space="preserve"> – цена товара, представленная в источнике с номером </w:t>
      </w:r>
      <w:proofErr w:type="spellStart"/>
      <w:r w:rsidRPr="003C64B7">
        <w:rPr>
          <w:bCs/>
          <w:sz w:val="23"/>
          <w:szCs w:val="23"/>
          <w:lang w:val="en-US" w:eastAsia="ar-SA"/>
        </w:rPr>
        <w:t>i</w:t>
      </w:r>
      <w:proofErr w:type="spellEnd"/>
      <w:r w:rsidRPr="003C64B7">
        <w:rPr>
          <w:bCs/>
          <w:sz w:val="23"/>
          <w:szCs w:val="23"/>
          <w:lang w:eastAsia="ar-SA"/>
        </w:rPr>
        <w:t>.</w:t>
      </w:r>
    </w:p>
    <w:p w:rsidR="006651FA" w:rsidRPr="003D7EDB" w:rsidRDefault="006651FA" w:rsidP="003C64B7">
      <w:pPr>
        <w:pStyle w:val="consplusnormal"/>
        <w:shd w:val="clear" w:color="auto" w:fill="FFFFFF"/>
        <w:spacing w:before="0" w:beforeAutospacing="0" w:after="0" w:afterAutospacing="0"/>
        <w:ind w:firstLine="540"/>
        <w:jc w:val="both"/>
      </w:pPr>
    </w:p>
    <w:p w:rsidR="006651FA" w:rsidRPr="008449FA" w:rsidRDefault="004D7808" w:rsidP="00B208F2">
      <w:pPr>
        <w:pStyle w:val="consplusnormal"/>
        <w:shd w:val="clear" w:color="auto" w:fill="FFFFFF"/>
        <w:spacing w:before="0" w:beforeAutospacing="0" w:after="0" w:afterAutospacing="0"/>
        <w:ind w:firstLine="567"/>
        <w:jc w:val="both"/>
        <w:rPr>
          <w:b/>
        </w:rPr>
      </w:pPr>
      <w:r w:rsidRPr="008449FA">
        <w:rPr>
          <w:b/>
        </w:rPr>
        <w:t>НМЦ</w:t>
      </w:r>
      <w:r w:rsidR="008449FA" w:rsidRPr="008449FA">
        <w:rPr>
          <w:b/>
        </w:rPr>
        <w:t>К</w:t>
      </w:r>
      <w:r w:rsidR="00B72476" w:rsidRPr="008449FA">
        <w:rPr>
          <w:b/>
        </w:rPr>
        <w:t xml:space="preserve">= </w:t>
      </w:r>
      <w:r w:rsidR="008449FA">
        <w:rPr>
          <w:b/>
        </w:rPr>
        <w:t>2</w:t>
      </w:r>
      <w:r w:rsidR="00FA02CB" w:rsidRPr="008449FA">
        <w:rPr>
          <w:b/>
        </w:rPr>
        <w:t>/3</w:t>
      </w:r>
      <w:r w:rsidR="00024743" w:rsidRPr="008449FA">
        <w:rPr>
          <w:b/>
        </w:rPr>
        <w:t>*</w:t>
      </w:r>
      <w:r w:rsidR="003E73D0" w:rsidRPr="008449FA">
        <w:rPr>
          <w:b/>
        </w:rPr>
        <w:t>(</w:t>
      </w:r>
      <w:r w:rsidR="008449FA" w:rsidRPr="008449FA">
        <w:rPr>
          <w:b/>
        </w:rPr>
        <w:t>170 000,00</w:t>
      </w:r>
      <w:r w:rsidR="008449FA" w:rsidRPr="004E69E8">
        <w:rPr>
          <w:b/>
        </w:rPr>
        <w:t xml:space="preserve"> </w:t>
      </w:r>
      <w:r w:rsidR="008449FA" w:rsidRPr="004E69E8">
        <w:rPr>
          <w:b/>
          <w:spacing w:val="-2"/>
        </w:rPr>
        <w:t>+</w:t>
      </w:r>
      <w:r w:rsidR="008449FA" w:rsidRPr="004E69E8">
        <w:rPr>
          <w:b/>
        </w:rPr>
        <w:t xml:space="preserve"> </w:t>
      </w:r>
      <w:r w:rsidR="008449FA" w:rsidRPr="006F5872">
        <w:rPr>
          <w:b/>
        </w:rPr>
        <w:t>183 600,00</w:t>
      </w:r>
      <w:r w:rsidR="008449FA" w:rsidRPr="004E69E8">
        <w:rPr>
          <w:b/>
        </w:rPr>
        <w:t xml:space="preserve"> </w:t>
      </w:r>
      <w:r w:rsidR="008449FA" w:rsidRPr="004E69E8">
        <w:rPr>
          <w:b/>
          <w:spacing w:val="-2"/>
        </w:rPr>
        <w:t xml:space="preserve">+ </w:t>
      </w:r>
      <w:r w:rsidR="008449FA" w:rsidRPr="006F5872">
        <w:rPr>
          <w:b/>
        </w:rPr>
        <w:t>174 600,00</w:t>
      </w:r>
      <w:r w:rsidR="003E73D0" w:rsidRPr="008449FA">
        <w:rPr>
          <w:b/>
        </w:rPr>
        <w:t>) =</w:t>
      </w:r>
      <w:r w:rsidR="00B72476" w:rsidRPr="008449FA">
        <w:rPr>
          <w:b/>
        </w:rPr>
        <w:t xml:space="preserve"> </w:t>
      </w:r>
      <w:r w:rsidR="008449FA" w:rsidRPr="008449FA">
        <w:rPr>
          <w:b/>
        </w:rPr>
        <w:t>352</w:t>
      </w:r>
      <w:r w:rsidR="008449FA">
        <w:rPr>
          <w:b/>
        </w:rPr>
        <w:t> </w:t>
      </w:r>
      <w:r w:rsidR="008449FA" w:rsidRPr="008449FA">
        <w:rPr>
          <w:b/>
        </w:rPr>
        <w:t>133</w:t>
      </w:r>
      <w:r w:rsidR="008449FA">
        <w:rPr>
          <w:b/>
        </w:rPr>
        <w:t>,</w:t>
      </w:r>
      <w:r w:rsidR="008449FA" w:rsidRPr="008449FA">
        <w:rPr>
          <w:b/>
        </w:rPr>
        <w:t>34</w:t>
      </w:r>
      <w:r w:rsidR="004E69E8" w:rsidRPr="008449FA">
        <w:rPr>
          <w:b/>
        </w:rPr>
        <w:t xml:space="preserve"> </w:t>
      </w:r>
      <w:r w:rsidR="00B72476" w:rsidRPr="008449FA">
        <w:rPr>
          <w:b/>
        </w:rPr>
        <w:t>руб.;</w:t>
      </w:r>
    </w:p>
    <w:p w:rsidR="006651FA" w:rsidRDefault="006651FA" w:rsidP="00364C31">
      <w:pPr>
        <w:spacing w:line="26" w:lineRule="atLeast"/>
        <w:jc w:val="both"/>
      </w:pPr>
    </w:p>
    <w:p w:rsidR="00036DE4" w:rsidRDefault="00715800" w:rsidP="00036DE4">
      <w:pPr>
        <w:ind w:firstLine="540"/>
        <w:jc w:val="center"/>
      </w:pPr>
      <w:r w:rsidRPr="00BF3AA8">
        <w:rPr>
          <w:bCs/>
        </w:rPr>
        <w:t xml:space="preserve">Таблица обоснования расчета начальной (максимальной) цены </w:t>
      </w:r>
      <w:r w:rsidRPr="00BF3AA8">
        <w:t>контракта</w:t>
      </w:r>
    </w:p>
    <w:p w:rsidR="00EB5027" w:rsidRDefault="00715800" w:rsidP="00D13C5C">
      <w:pPr>
        <w:ind w:firstLine="540"/>
      </w:pPr>
      <w:r w:rsidRPr="00BF3AA8">
        <w:t xml:space="preserve"> </w:t>
      </w:r>
    </w:p>
    <w:tbl>
      <w:tblPr>
        <w:tblW w:w="10485" w:type="dxa"/>
        <w:jc w:val="center"/>
        <w:tblLayout w:type="fixed"/>
        <w:tblLook w:val="0000" w:firstRow="0" w:lastRow="0" w:firstColumn="0" w:lastColumn="0" w:noHBand="0" w:noVBand="0"/>
      </w:tblPr>
      <w:tblGrid>
        <w:gridCol w:w="425"/>
        <w:gridCol w:w="2694"/>
        <w:gridCol w:w="709"/>
        <w:gridCol w:w="708"/>
        <w:gridCol w:w="1129"/>
        <w:gridCol w:w="1134"/>
        <w:gridCol w:w="1134"/>
        <w:gridCol w:w="1276"/>
        <w:gridCol w:w="1276"/>
      </w:tblGrid>
      <w:tr w:rsidR="00264368" w:rsidRPr="00963315" w:rsidTr="006F5872">
        <w:trPr>
          <w:trHeight w:val="20"/>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4368" w:rsidRPr="00963315" w:rsidRDefault="00264368" w:rsidP="00264368">
            <w:pPr>
              <w:ind w:hanging="32"/>
              <w:jc w:val="center"/>
              <w:rPr>
                <w:b/>
                <w:sz w:val="20"/>
                <w:szCs w:val="20"/>
              </w:rPr>
            </w:pPr>
            <w:r w:rsidRPr="00963315">
              <w:rPr>
                <w:b/>
                <w:sz w:val="20"/>
                <w:szCs w:val="20"/>
              </w:rPr>
              <w:t>№ п/п</w:t>
            </w:r>
          </w:p>
        </w:tc>
        <w:tc>
          <w:tcPr>
            <w:tcW w:w="2694" w:type="dxa"/>
            <w:vMerge w:val="restart"/>
            <w:tcBorders>
              <w:top w:val="single" w:sz="4" w:space="0" w:color="auto"/>
              <w:left w:val="nil"/>
              <w:bottom w:val="single" w:sz="4" w:space="0" w:color="auto"/>
              <w:right w:val="single" w:sz="4" w:space="0" w:color="auto"/>
            </w:tcBorders>
            <w:shd w:val="clear" w:color="auto" w:fill="auto"/>
            <w:vAlign w:val="center"/>
          </w:tcPr>
          <w:p w:rsidR="00264368" w:rsidRPr="00963315" w:rsidRDefault="00264368" w:rsidP="00264368">
            <w:pPr>
              <w:jc w:val="center"/>
              <w:rPr>
                <w:b/>
                <w:sz w:val="20"/>
                <w:szCs w:val="20"/>
              </w:rPr>
            </w:pPr>
            <w:r w:rsidRPr="00963315">
              <w:rPr>
                <w:b/>
                <w:sz w:val="20"/>
                <w:szCs w:val="20"/>
              </w:rPr>
              <w:t>Наименование</w:t>
            </w:r>
            <w:r w:rsidRPr="00963315">
              <w:rPr>
                <w:b/>
                <w:sz w:val="20"/>
                <w:szCs w:val="20"/>
                <w:lang w:val="en-US"/>
              </w:rPr>
              <w:t xml:space="preserve">  </w:t>
            </w:r>
            <w:r w:rsidRPr="00963315">
              <w:rPr>
                <w:b/>
                <w:sz w:val="20"/>
                <w:szCs w:val="20"/>
              </w:rPr>
              <w:t>услуги</w:t>
            </w:r>
          </w:p>
        </w:tc>
        <w:tc>
          <w:tcPr>
            <w:tcW w:w="709" w:type="dxa"/>
            <w:vMerge w:val="restart"/>
            <w:tcBorders>
              <w:top w:val="single" w:sz="4" w:space="0" w:color="auto"/>
              <w:left w:val="nil"/>
              <w:bottom w:val="single" w:sz="4" w:space="0" w:color="auto"/>
              <w:right w:val="single" w:sz="4" w:space="0" w:color="auto"/>
            </w:tcBorders>
            <w:shd w:val="clear" w:color="auto" w:fill="auto"/>
            <w:vAlign w:val="center"/>
          </w:tcPr>
          <w:p w:rsidR="00264368" w:rsidRPr="00963315" w:rsidRDefault="00264368" w:rsidP="00264368">
            <w:pPr>
              <w:ind w:left="-43" w:right="-108"/>
              <w:jc w:val="center"/>
              <w:rPr>
                <w:b/>
                <w:sz w:val="20"/>
                <w:szCs w:val="20"/>
              </w:rPr>
            </w:pPr>
            <w:r w:rsidRPr="00963315">
              <w:rPr>
                <w:b/>
                <w:sz w:val="20"/>
                <w:szCs w:val="20"/>
              </w:rPr>
              <w:t>Ед. изм.</w:t>
            </w:r>
          </w:p>
        </w:tc>
        <w:tc>
          <w:tcPr>
            <w:tcW w:w="708" w:type="dxa"/>
            <w:vMerge w:val="restart"/>
            <w:tcBorders>
              <w:top w:val="single" w:sz="4" w:space="0" w:color="auto"/>
              <w:left w:val="nil"/>
              <w:bottom w:val="single" w:sz="4" w:space="0" w:color="auto"/>
              <w:right w:val="single" w:sz="4" w:space="0" w:color="auto"/>
            </w:tcBorders>
            <w:shd w:val="clear" w:color="auto" w:fill="auto"/>
            <w:vAlign w:val="center"/>
          </w:tcPr>
          <w:p w:rsidR="00264368" w:rsidRPr="00963315" w:rsidRDefault="00264368" w:rsidP="00264368">
            <w:pPr>
              <w:jc w:val="center"/>
              <w:rPr>
                <w:b/>
                <w:sz w:val="20"/>
                <w:szCs w:val="20"/>
              </w:rPr>
            </w:pPr>
            <w:r w:rsidRPr="00963315">
              <w:rPr>
                <w:b/>
                <w:sz w:val="20"/>
                <w:szCs w:val="20"/>
              </w:rPr>
              <w:t>Кол-во</w:t>
            </w:r>
          </w:p>
        </w:tc>
        <w:tc>
          <w:tcPr>
            <w:tcW w:w="33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64368" w:rsidRPr="00963315" w:rsidRDefault="00264368" w:rsidP="00264368">
            <w:pPr>
              <w:jc w:val="center"/>
              <w:rPr>
                <w:b/>
                <w:sz w:val="20"/>
                <w:szCs w:val="20"/>
              </w:rPr>
            </w:pPr>
            <w:r w:rsidRPr="00963315">
              <w:rPr>
                <w:b/>
                <w:sz w:val="20"/>
                <w:szCs w:val="20"/>
              </w:rPr>
              <w:t xml:space="preserve">Коммерческие предложения </w:t>
            </w:r>
          </w:p>
        </w:tc>
        <w:tc>
          <w:tcPr>
            <w:tcW w:w="1276" w:type="dxa"/>
            <w:vMerge w:val="restart"/>
            <w:tcBorders>
              <w:top w:val="single" w:sz="4" w:space="0" w:color="auto"/>
              <w:left w:val="single" w:sz="4" w:space="0" w:color="auto"/>
              <w:right w:val="single" w:sz="4" w:space="0" w:color="auto"/>
            </w:tcBorders>
            <w:vAlign w:val="center"/>
          </w:tcPr>
          <w:p w:rsidR="00264368" w:rsidRPr="00963315" w:rsidRDefault="00264368" w:rsidP="00264368">
            <w:pPr>
              <w:ind w:left="-134" w:right="-108"/>
              <w:jc w:val="center"/>
              <w:rPr>
                <w:b/>
                <w:sz w:val="20"/>
                <w:szCs w:val="20"/>
              </w:rPr>
            </w:pPr>
            <w:r w:rsidRPr="00963315">
              <w:rPr>
                <w:b/>
                <w:sz w:val="20"/>
                <w:szCs w:val="20"/>
              </w:rPr>
              <w:t>Средняя цена, руб.</w:t>
            </w:r>
          </w:p>
          <w:p w:rsidR="00700A06" w:rsidRPr="00963315" w:rsidRDefault="00700A06" w:rsidP="00963315">
            <w:pPr>
              <w:ind w:left="-134" w:right="-108"/>
              <w:rPr>
                <w:b/>
                <w:sz w:val="20"/>
                <w:szCs w:val="20"/>
              </w:rPr>
            </w:pPr>
          </w:p>
        </w:tc>
        <w:tc>
          <w:tcPr>
            <w:tcW w:w="1276" w:type="dxa"/>
            <w:vMerge w:val="restart"/>
            <w:tcBorders>
              <w:top w:val="single" w:sz="4" w:space="0" w:color="auto"/>
              <w:left w:val="single" w:sz="4" w:space="0" w:color="auto"/>
              <w:right w:val="single" w:sz="4" w:space="0" w:color="auto"/>
            </w:tcBorders>
            <w:shd w:val="clear" w:color="auto" w:fill="auto"/>
            <w:noWrap/>
            <w:vAlign w:val="center"/>
          </w:tcPr>
          <w:p w:rsidR="00264368" w:rsidRPr="00963315" w:rsidRDefault="00264368" w:rsidP="00963315">
            <w:pPr>
              <w:jc w:val="center"/>
              <w:rPr>
                <w:b/>
                <w:sz w:val="20"/>
                <w:szCs w:val="20"/>
              </w:rPr>
            </w:pPr>
            <w:r w:rsidRPr="00963315">
              <w:rPr>
                <w:b/>
                <w:sz w:val="20"/>
                <w:szCs w:val="20"/>
              </w:rPr>
              <w:t>Сумма, руб.</w:t>
            </w:r>
          </w:p>
        </w:tc>
      </w:tr>
      <w:tr w:rsidR="008449FA" w:rsidRPr="00963315" w:rsidTr="006F5872">
        <w:trPr>
          <w:cantSplit/>
          <w:trHeight w:val="1958"/>
          <w:jc w:val="center"/>
        </w:trPr>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449FA" w:rsidRPr="00963315" w:rsidRDefault="008449FA" w:rsidP="008449FA">
            <w:pPr>
              <w:ind w:hanging="32"/>
              <w:jc w:val="center"/>
              <w:rPr>
                <w:b/>
                <w:color w:val="FF0000"/>
                <w:sz w:val="20"/>
                <w:szCs w:val="20"/>
              </w:rPr>
            </w:pPr>
          </w:p>
        </w:tc>
        <w:tc>
          <w:tcPr>
            <w:tcW w:w="2694" w:type="dxa"/>
            <w:vMerge/>
            <w:tcBorders>
              <w:top w:val="single" w:sz="4" w:space="0" w:color="auto"/>
              <w:left w:val="nil"/>
              <w:bottom w:val="single" w:sz="4" w:space="0" w:color="auto"/>
              <w:right w:val="single" w:sz="4" w:space="0" w:color="auto"/>
            </w:tcBorders>
            <w:shd w:val="clear" w:color="auto" w:fill="auto"/>
            <w:vAlign w:val="center"/>
          </w:tcPr>
          <w:p w:rsidR="008449FA" w:rsidRPr="00963315" w:rsidRDefault="008449FA" w:rsidP="008449FA">
            <w:pPr>
              <w:jc w:val="center"/>
              <w:rPr>
                <w:b/>
                <w:color w:val="FF0000"/>
                <w:sz w:val="20"/>
                <w:szCs w:val="20"/>
              </w:rPr>
            </w:pPr>
          </w:p>
        </w:tc>
        <w:tc>
          <w:tcPr>
            <w:tcW w:w="709" w:type="dxa"/>
            <w:vMerge/>
            <w:tcBorders>
              <w:top w:val="single" w:sz="4" w:space="0" w:color="auto"/>
              <w:left w:val="nil"/>
              <w:bottom w:val="single" w:sz="4" w:space="0" w:color="auto"/>
              <w:right w:val="single" w:sz="4" w:space="0" w:color="auto"/>
            </w:tcBorders>
            <w:shd w:val="clear" w:color="auto" w:fill="auto"/>
            <w:vAlign w:val="center"/>
          </w:tcPr>
          <w:p w:rsidR="008449FA" w:rsidRPr="00963315" w:rsidRDefault="008449FA" w:rsidP="008449FA">
            <w:pPr>
              <w:jc w:val="center"/>
              <w:rPr>
                <w:b/>
                <w:color w:val="FF0000"/>
                <w:sz w:val="20"/>
                <w:szCs w:val="20"/>
              </w:rPr>
            </w:pPr>
          </w:p>
        </w:tc>
        <w:tc>
          <w:tcPr>
            <w:tcW w:w="708" w:type="dxa"/>
            <w:vMerge/>
            <w:tcBorders>
              <w:top w:val="single" w:sz="4" w:space="0" w:color="auto"/>
              <w:left w:val="nil"/>
              <w:bottom w:val="single" w:sz="4" w:space="0" w:color="auto"/>
              <w:right w:val="single" w:sz="4" w:space="0" w:color="auto"/>
            </w:tcBorders>
            <w:shd w:val="clear" w:color="auto" w:fill="auto"/>
            <w:vAlign w:val="center"/>
          </w:tcPr>
          <w:p w:rsidR="008449FA" w:rsidRPr="00963315" w:rsidRDefault="008449FA" w:rsidP="008449FA">
            <w:pPr>
              <w:jc w:val="center"/>
              <w:rPr>
                <w:b/>
                <w:color w:val="FF0000"/>
                <w:sz w:val="20"/>
                <w:szCs w:val="20"/>
              </w:rPr>
            </w:pPr>
          </w:p>
        </w:tc>
        <w:tc>
          <w:tcPr>
            <w:tcW w:w="112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449FA" w:rsidRPr="00963315" w:rsidRDefault="008449FA" w:rsidP="008449FA">
            <w:pPr>
              <w:ind w:left="113" w:right="113"/>
              <w:jc w:val="center"/>
              <w:rPr>
                <w:b/>
                <w:sz w:val="20"/>
                <w:szCs w:val="20"/>
              </w:rPr>
            </w:pPr>
            <w:r w:rsidRPr="00963315">
              <w:rPr>
                <w:b/>
                <w:sz w:val="20"/>
                <w:szCs w:val="20"/>
              </w:rPr>
              <w:t xml:space="preserve">КП1 </w:t>
            </w:r>
          </w:p>
          <w:p w:rsidR="008449FA" w:rsidRPr="00963315" w:rsidRDefault="008449FA" w:rsidP="008449FA">
            <w:pPr>
              <w:ind w:left="113" w:right="113"/>
              <w:jc w:val="center"/>
              <w:rPr>
                <w:b/>
                <w:sz w:val="20"/>
                <w:szCs w:val="20"/>
              </w:rPr>
            </w:pPr>
            <w:r w:rsidRPr="00B8024B">
              <w:rPr>
                <w:b/>
                <w:sz w:val="20"/>
                <w:szCs w:val="20"/>
              </w:rPr>
              <w:t xml:space="preserve">от 18.03.2026 </w:t>
            </w:r>
            <w:r>
              <w:rPr>
                <w:b/>
                <w:sz w:val="20"/>
                <w:szCs w:val="20"/>
              </w:rPr>
              <w:br/>
            </w:r>
            <w:r w:rsidRPr="00B8024B">
              <w:rPr>
                <w:b/>
                <w:sz w:val="20"/>
                <w:szCs w:val="20"/>
              </w:rPr>
              <w:t>№ 183/Я-М</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449FA" w:rsidRPr="00963315" w:rsidRDefault="008449FA" w:rsidP="008449FA">
            <w:pPr>
              <w:ind w:left="113" w:right="113"/>
              <w:jc w:val="center"/>
              <w:rPr>
                <w:b/>
                <w:sz w:val="20"/>
                <w:szCs w:val="20"/>
              </w:rPr>
            </w:pPr>
            <w:r w:rsidRPr="00963315">
              <w:rPr>
                <w:b/>
                <w:sz w:val="20"/>
                <w:szCs w:val="20"/>
              </w:rPr>
              <w:t xml:space="preserve">КП2 </w:t>
            </w:r>
          </w:p>
          <w:p w:rsidR="008449FA" w:rsidRPr="00963315" w:rsidRDefault="008449FA" w:rsidP="008449FA">
            <w:pPr>
              <w:ind w:left="113" w:right="113"/>
              <w:jc w:val="center"/>
              <w:rPr>
                <w:b/>
                <w:sz w:val="20"/>
                <w:szCs w:val="20"/>
              </w:rPr>
            </w:pPr>
            <w:r w:rsidRPr="00B8024B">
              <w:rPr>
                <w:b/>
                <w:sz w:val="20"/>
                <w:szCs w:val="20"/>
              </w:rPr>
              <w:t>от 18.03.2026 № 101</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449FA" w:rsidRPr="00963315" w:rsidRDefault="008449FA" w:rsidP="008449FA">
            <w:pPr>
              <w:ind w:left="113" w:right="113"/>
              <w:jc w:val="center"/>
              <w:rPr>
                <w:b/>
                <w:sz w:val="20"/>
                <w:szCs w:val="20"/>
              </w:rPr>
            </w:pPr>
            <w:r w:rsidRPr="00963315">
              <w:rPr>
                <w:b/>
                <w:sz w:val="20"/>
                <w:szCs w:val="20"/>
              </w:rPr>
              <w:t xml:space="preserve">КП3 </w:t>
            </w:r>
          </w:p>
          <w:p w:rsidR="008449FA" w:rsidRPr="00963315" w:rsidRDefault="008449FA" w:rsidP="008449FA">
            <w:pPr>
              <w:ind w:left="113" w:right="113"/>
              <w:jc w:val="center"/>
              <w:rPr>
                <w:b/>
                <w:sz w:val="20"/>
                <w:szCs w:val="20"/>
              </w:rPr>
            </w:pPr>
            <w:r w:rsidRPr="00B8024B">
              <w:rPr>
                <w:b/>
                <w:sz w:val="20"/>
                <w:szCs w:val="20"/>
              </w:rPr>
              <w:t>от 29.01.2026 № 01</w:t>
            </w:r>
          </w:p>
        </w:tc>
        <w:tc>
          <w:tcPr>
            <w:tcW w:w="1276" w:type="dxa"/>
            <w:vMerge/>
            <w:tcBorders>
              <w:left w:val="single" w:sz="4" w:space="0" w:color="auto"/>
              <w:bottom w:val="single" w:sz="4" w:space="0" w:color="auto"/>
              <w:right w:val="single" w:sz="4" w:space="0" w:color="auto"/>
            </w:tcBorders>
            <w:vAlign w:val="center"/>
          </w:tcPr>
          <w:p w:rsidR="008449FA" w:rsidRPr="00963315" w:rsidRDefault="008449FA" w:rsidP="008449FA">
            <w:pPr>
              <w:jc w:val="center"/>
              <w:rPr>
                <w:b/>
                <w:color w:val="FF0000"/>
                <w:sz w:val="20"/>
                <w:szCs w:val="20"/>
              </w:rPr>
            </w:pPr>
          </w:p>
        </w:tc>
        <w:tc>
          <w:tcPr>
            <w:tcW w:w="1276" w:type="dxa"/>
            <w:vMerge/>
            <w:tcBorders>
              <w:left w:val="single" w:sz="4" w:space="0" w:color="auto"/>
              <w:bottom w:val="single" w:sz="4" w:space="0" w:color="auto"/>
              <w:right w:val="single" w:sz="4" w:space="0" w:color="auto"/>
            </w:tcBorders>
            <w:shd w:val="clear" w:color="auto" w:fill="auto"/>
            <w:noWrap/>
            <w:vAlign w:val="center"/>
          </w:tcPr>
          <w:p w:rsidR="008449FA" w:rsidRPr="00963315" w:rsidRDefault="008449FA" w:rsidP="008449FA">
            <w:pPr>
              <w:jc w:val="center"/>
              <w:rPr>
                <w:b/>
                <w:color w:val="FF0000"/>
                <w:sz w:val="20"/>
                <w:szCs w:val="20"/>
              </w:rPr>
            </w:pPr>
          </w:p>
        </w:tc>
      </w:tr>
      <w:tr w:rsidR="003B648B" w:rsidRPr="00963315" w:rsidTr="006F5872">
        <w:trPr>
          <w:cantSplit/>
          <w:trHeight w:val="70"/>
          <w:jc w:val="center"/>
        </w:trPr>
        <w:tc>
          <w:tcPr>
            <w:tcW w:w="1048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B648B" w:rsidRPr="00963315" w:rsidRDefault="003B648B" w:rsidP="003310DB">
            <w:pPr>
              <w:rPr>
                <w:b/>
                <w:color w:val="FF0000"/>
                <w:sz w:val="20"/>
                <w:szCs w:val="20"/>
              </w:rPr>
            </w:pPr>
            <w:r w:rsidRPr="00963315">
              <w:rPr>
                <w:b/>
                <w:sz w:val="20"/>
                <w:szCs w:val="20"/>
              </w:rPr>
              <w:t>ОКПД2:</w:t>
            </w:r>
            <w:r w:rsidRPr="00963315">
              <w:rPr>
                <w:sz w:val="20"/>
                <w:szCs w:val="20"/>
              </w:rPr>
              <w:t xml:space="preserve"> </w:t>
            </w:r>
            <w:r w:rsidRPr="00963315">
              <w:rPr>
                <w:b/>
                <w:sz w:val="20"/>
                <w:szCs w:val="20"/>
              </w:rPr>
              <w:t>80.20.10.000</w:t>
            </w:r>
          </w:p>
        </w:tc>
      </w:tr>
      <w:tr w:rsidR="003B648B" w:rsidRPr="00963315" w:rsidTr="006F5872">
        <w:trPr>
          <w:cantSplit/>
          <w:trHeight w:val="70"/>
          <w:jc w:val="center"/>
        </w:trPr>
        <w:tc>
          <w:tcPr>
            <w:tcW w:w="1048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B648B" w:rsidRPr="00963315" w:rsidRDefault="009211F2" w:rsidP="008449FA">
            <w:pPr>
              <w:rPr>
                <w:b/>
                <w:sz w:val="20"/>
                <w:szCs w:val="20"/>
              </w:rPr>
            </w:pPr>
            <w:r>
              <w:rPr>
                <w:sz w:val="20"/>
                <w:szCs w:val="20"/>
              </w:rPr>
              <w:t>За период с</w:t>
            </w:r>
            <w:r w:rsidR="008449FA">
              <w:rPr>
                <w:sz w:val="20"/>
                <w:szCs w:val="20"/>
              </w:rPr>
              <w:t xml:space="preserve"> 01.04.2026 по 31.05.2026</w:t>
            </w:r>
          </w:p>
        </w:tc>
      </w:tr>
      <w:tr w:rsidR="00963315" w:rsidRPr="00963315" w:rsidTr="006F5872">
        <w:trPr>
          <w:trHeight w:val="199"/>
          <w:jc w:val="center"/>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63315" w:rsidRPr="00963315" w:rsidRDefault="00963315" w:rsidP="00963315">
            <w:pPr>
              <w:rPr>
                <w:sz w:val="20"/>
                <w:szCs w:val="20"/>
              </w:rPr>
            </w:pPr>
            <w:r w:rsidRPr="00963315">
              <w:rPr>
                <w:sz w:val="20"/>
                <w:szCs w:val="20"/>
              </w:rPr>
              <w:t>1</w:t>
            </w:r>
          </w:p>
        </w:tc>
        <w:tc>
          <w:tcPr>
            <w:tcW w:w="2694" w:type="dxa"/>
            <w:tcBorders>
              <w:top w:val="single" w:sz="4" w:space="0" w:color="auto"/>
              <w:left w:val="nil"/>
              <w:bottom w:val="single" w:sz="4" w:space="0" w:color="auto"/>
              <w:right w:val="single" w:sz="4" w:space="0" w:color="auto"/>
            </w:tcBorders>
            <w:vAlign w:val="center"/>
          </w:tcPr>
          <w:p w:rsidR="00963315" w:rsidRPr="00963315" w:rsidRDefault="00963315" w:rsidP="00A72720">
            <w:pPr>
              <w:spacing w:line="276" w:lineRule="auto"/>
              <w:rPr>
                <w:sz w:val="20"/>
                <w:szCs w:val="20"/>
              </w:rPr>
            </w:pPr>
            <w:r w:rsidRPr="00963315">
              <w:rPr>
                <w:sz w:val="20"/>
                <w:szCs w:val="20"/>
              </w:rPr>
              <w:t xml:space="preserve">Техническое обслуживание КСБ </w:t>
            </w:r>
            <w:r w:rsidR="006F5872">
              <w:rPr>
                <w:sz w:val="20"/>
                <w:szCs w:val="20"/>
              </w:rPr>
              <w:t>ВПП Уфа</w:t>
            </w:r>
            <w:r w:rsidR="009211F2">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3315" w:rsidRPr="00963315" w:rsidRDefault="00963315" w:rsidP="00963315">
            <w:pPr>
              <w:rPr>
                <w:sz w:val="20"/>
                <w:szCs w:val="20"/>
              </w:rPr>
            </w:pPr>
            <w:r w:rsidRPr="00963315">
              <w:rPr>
                <w:sz w:val="20"/>
                <w:szCs w:val="20"/>
              </w:rPr>
              <w:t>мес.</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63315" w:rsidRPr="00963315" w:rsidRDefault="008449FA" w:rsidP="00963315">
            <w:pPr>
              <w:jc w:val="center"/>
              <w:rPr>
                <w:sz w:val="20"/>
                <w:szCs w:val="20"/>
              </w:rPr>
            </w:pPr>
            <w:r>
              <w:rPr>
                <w:sz w:val="20"/>
                <w:szCs w:val="20"/>
              </w:rPr>
              <w:t>2</w:t>
            </w:r>
          </w:p>
        </w:tc>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tcPr>
          <w:p w:rsidR="00963315" w:rsidRPr="00963315" w:rsidRDefault="008449FA" w:rsidP="0062701A">
            <w:pPr>
              <w:jc w:val="center"/>
              <w:rPr>
                <w:sz w:val="20"/>
                <w:szCs w:val="20"/>
              </w:rPr>
            </w:pPr>
            <w:r w:rsidRPr="008449FA">
              <w:rPr>
                <w:sz w:val="20"/>
                <w:szCs w:val="20"/>
              </w:rPr>
              <w:t>170 000,00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63315" w:rsidRPr="00963315" w:rsidRDefault="006F5872" w:rsidP="0062701A">
            <w:pPr>
              <w:jc w:val="center"/>
              <w:rPr>
                <w:sz w:val="20"/>
                <w:szCs w:val="20"/>
              </w:rPr>
            </w:pPr>
            <w:r w:rsidRPr="006F5872">
              <w:rPr>
                <w:sz w:val="20"/>
                <w:szCs w:val="20"/>
              </w:rPr>
              <w:t>183 600,00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63315" w:rsidRPr="00963315" w:rsidRDefault="006F5872" w:rsidP="0062701A">
            <w:pPr>
              <w:jc w:val="center"/>
              <w:rPr>
                <w:sz w:val="20"/>
                <w:szCs w:val="20"/>
              </w:rPr>
            </w:pPr>
            <w:r w:rsidRPr="006F5872">
              <w:rPr>
                <w:sz w:val="20"/>
                <w:szCs w:val="20"/>
              </w:rPr>
              <w:t>174 600,00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63315" w:rsidRPr="00963315" w:rsidRDefault="008449FA" w:rsidP="0062701A">
            <w:pPr>
              <w:jc w:val="center"/>
              <w:rPr>
                <w:sz w:val="20"/>
                <w:szCs w:val="20"/>
              </w:rPr>
            </w:pPr>
            <w:r w:rsidRPr="008449FA">
              <w:rPr>
                <w:sz w:val="20"/>
                <w:szCs w:val="20"/>
              </w:rPr>
              <w:t>176 066,67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315" w:rsidRPr="00963315" w:rsidRDefault="008449FA" w:rsidP="008449FA">
            <w:pPr>
              <w:jc w:val="center"/>
              <w:rPr>
                <w:sz w:val="20"/>
                <w:szCs w:val="20"/>
              </w:rPr>
            </w:pPr>
            <w:r w:rsidRPr="008449FA">
              <w:rPr>
                <w:sz w:val="20"/>
                <w:szCs w:val="20"/>
              </w:rPr>
              <w:t>352</w:t>
            </w:r>
            <w:r>
              <w:rPr>
                <w:sz w:val="20"/>
                <w:szCs w:val="20"/>
              </w:rPr>
              <w:t> </w:t>
            </w:r>
            <w:r w:rsidRPr="008449FA">
              <w:rPr>
                <w:sz w:val="20"/>
                <w:szCs w:val="20"/>
              </w:rPr>
              <w:t>133</w:t>
            </w:r>
            <w:r>
              <w:rPr>
                <w:sz w:val="20"/>
                <w:szCs w:val="20"/>
              </w:rPr>
              <w:t>,</w:t>
            </w:r>
            <w:r w:rsidRPr="008449FA">
              <w:rPr>
                <w:sz w:val="20"/>
                <w:szCs w:val="20"/>
              </w:rPr>
              <w:t>34</w:t>
            </w:r>
          </w:p>
        </w:tc>
      </w:tr>
      <w:tr w:rsidR="00BF1CF5" w:rsidRPr="00963315" w:rsidTr="006F5872">
        <w:trPr>
          <w:trHeight w:val="20"/>
          <w:jc w:val="center"/>
        </w:trPr>
        <w:tc>
          <w:tcPr>
            <w:tcW w:w="92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F1CF5" w:rsidRPr="00963315" w:rsidRDefault="00BF1CF5" w:rsidP="00BF1CF5">
            <w:pPr>
              <w:rPr>
                <w:b/>
                <w:sz w:val="20"/>
                <w:szCs w:val="20"/>
              </w:rPr>
            </w:pPr>
            <w:r w:rsidRPr="00963315">
              <w:rPr>
                <w:b/>
                <w:sz w:val="20"/>
                <w:szCs w:val="20"/>
                <w:lang w:eastAsia="en-US"/>
              </w:rPr>
              <w:t>Начальная максимальная цена контракта:</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1CF5" w:rsidRPr="00963315" w:rsidRDefault="008449FA" w:rsidP="00700A06">
            <w:pPr>
              <w:suppressAutoHyphens w:val="0"/>
              <w:jc w:val="center"/>
              <w:rPr>
                <w:b/>
                <w:bCs/>
                <w:color w:val="000000"/>
                <w:sz w:val="20"/>
                <w:szCs w:val="20"/>
                <w:lang w:eastAsia="ru-RU"/>
              </w:rPr>
            </w:pPr>
            <w:r w:rsidRPr="008449FA">
              <w:rPr>
                <w:b/>
                <w:bCs/>
                <w:color w:val="000000"/>
                <w:sz w:val="20"/>
                <w:szCs w:val="20"/>
                <w:lang w:eastAsia="ru-RU"/>
              </w:rPr>
              <w:t>352</w:t>
            </w:r>
            <w:r>
              <w:rPr>
                <w:b/>
                <w:bCs/>
                <w:color w:val="000000"/>
                <w:sz w:val="20"/>
                <w:szCs w:val="20"/>
                <w:lang w:eastAsia="ru-RU"/>
              </w:rPr>
              <w:t> 133,</w:t>
            </w:r>
            <w:r w:rsidRPr="008449FA">
              <w:rPr>
                <w:b/>
                <w:bCs/>
                <w:color w:val="000000"/>
                <w:sz w:val="20"/>
                <w:szCs w:val="20"/>
                <w:lang w:eastAsia="ru-RU"/>
              </w:rPr>
              <w:t>34</w:t>
            </w:r>
          </w:p>
        </w:tc>
      </w:tr>
    </w:tbl>
    <w:p w:rsidR="00B92827" w:rsidRPr="00283748" w:rsidRDefault="00B92827" w:rsidP="00B92827">
      <w:pPr>
        <w:widowControl w:val="0"/>
        <w:autoSpaceDE w:val="0"/>
        <w:autoSpaceDN w:val="0"/>
        <w:adjustRightInd w:val="0"/>
        <w:spacing w:line="276" w:lineRule="auto"/>
        <w:ind w:firstLine="567"/>
        <w:jc w:val="both"/>
      </w:pPr>
      <w:r w:rsidRPr="00283748">
        <w:t xml:space="preserve">Цена </w:t>
      </w:r>
      <w:r>
        <w:t>контракта</w:t>
      </w:r>
      <w:r w:rsidRPr="00283748">
        <w:t xml:space="preserve"> не должна превышать начальную максимальную цену контракта, рассчитанную методом сопоставимых рыночных цен. При заключении </w:t>
      </w:r>
      <w:r>
        <w:t>государственного контракта</w:t>
      </w:r>
      <w:r w:rsidRPr="00283748">
        <w:t xml:space="preserve"> </w:t>
      </w:r>
      <w:r>
        <w:t xml:space="preserve">с единственным поставщиком </w:t>
      </w:r>
      <w:r w:rsidRPr="00283748">
        <w:t xml:space="preserve">принимается цена контракта </w:t>
      </w:r>
      <w:r w:rsidR="0063238F" w:rsidRPr="00283748">
        <w:t xml:space="preserve">с наименьшей </w:t>
      </w:r>
      <w:r w:rsidR="0063238F" w:rsidRPr="00274F74">
        <w:t>предложенной исполнителем услуг ценой</w:t>
      </w:r>
      <w:r w:rsidRPr="00283748">
        <w:t xml:space="preserve"> </w:t>
      </w:r>
      <w:r w:rsidR="0063238F" w:rsidRPr="0063238F">
        <w:t>170 000,00</w:t>
      </w:r>
      <w:r w:rsidR="0063238F">
        <w:t xml:space="preserve"> руб. Цена контракта составит </w:t>
      </w:r>
      <w:r>
        <w:rPr>
          <w:b/>
        </w:rPr>
        <w:t>340 000,</w:t>
      </w:r>
      <w:r w:rsidRPr="005847D8">
        <w:rPr>
          <w:b/>
        </w:rPr>
        <w:t>00</w:t>
      </w:r>
      <w:r>
        <w:t xml:space="preserve"> руб.</w:t>
      </w:r>
    </w:p>
    <w:p w:rsidR="00EB5027" w:rsidRPr="00B92827" w:rsidRDefault="00EB5027" w:rsidP="00642925">
      <w:pPr>
        <w:pStyle w:val="a3"/>
        <w:tabs>
          <w:tab w:val="left" w:pos="7797"/>
        </w:tabs>
        <w:ind w:left="0"/>
      </w:pPr>
      <w:bookmarkStart w:id="0" w:name="_GoBack"/>
      <w:bookmarkEnd w:id="0"/>
    </w:p>
    <w:p w:rsidR="00EB5027" w:rsidRPr="00BF3AA8" w:rsidRDefault="00EB5027" w:rsidP="00642925">
      <w:pPr>
        <w:pStyle w:val="a3"/>
        <w:tabs>
          <w:tab w:val="left" w:pos="7797"/>
        </w:tabs>
        <w:ind w:left="0"/>
      </w:pPr>
    </w:p>
    <w:p w:rsidR="0031265B" w:rsidRDefault="0031265B" w:rsidP="0031265B">
      <w:pPr>
        <w:pStyle w:val="a3"/>
        <w:tabs>
          <w:tab w:val="left" w:pos="7797"/>
        </w:tabs>
        <w:ind w:left="0"/>
      </w:pPr>
      <w:r>
        <w:t>Главный бухгалтер – начальник отдела</w:t>
      </w:r>
    </w:p>
    <w:p w:rsidR="0031265B" w:rsidRDefault="0031265B" w:rsidP="0031265B">
      <w:pPr>
        <w:pStyle w:val="a3"/>
        <w:tabs>
          <w:tab w:val="left" w:pos="7797"/>
        </w:tabs>
        <w:ind w:left="0"/>
      </w:pPr>
      <w:r>
        <w:t xml:space="preserve">по экономике и финансам </w:t>
      </w:r>
      <w:r>
        <w:rPr>
          <w:u w:val="single"/>
        </w:rPr>
        <w:tab/>
        <w:t>_____</w:t>
      </w:r>
      <w:r>
        <w:t xml:space="preserve"> В.В. Шиленков</w:t>
      </w:r>
    </w:p>
    <w:p w:rsidR="0031265B" w:rsidRDefault="0031265B" w:rsidP="0031265B">
      <w:pPr>
        <w:pStyle w:val="a3"/>
        <w:tabs>
          <w:tab w:val="left" w:pos="7797"/>
        </w:tabs>
        <w:ind w:left="0"/>
      </w:pPr>
    </w:p>
    <w:p w:rsidR="0031265B" w:rsidRDefault="0031265B" w:rsidP="0031265B">
      <w:pPr>
        <w:pStyle w:val="a3"/>
        <w:tabs>
          <w:tab w:val="left" w:pos="7797"/>
        </w:tabs>
        <w:ind w:left="0"/>
      </w:pPr>
      <w:r>
        <w:t>Начальник отдела по эксплуатации и обслуживанию</w:t>
      </w:r>
      <w:r>
        <w:rPr>
          <w:u w:val="single"/>
        </w:rPr>
        <w:tab/>
        <w:t>______</w:t>
      </w:r>
      <w:r>
        <w:t xml:space="preserve"> И.С. Коровин</w:t>
      </w:r>
    </w:p>
    <w:p w:rsidR="0031265B" w:rsidRDefault="0031265B" w:rsidP="0031265B">
      <w:pPr>
        <w:pStyle w:val="a3"/>
        <w:tabs>
          <w:tab w:val="left" w:pos="7797"/>
        </w:tabs>
        <w:ind w:left="0"/>
      </w:pPr>
    </w:p>
    <w:p w:rsidR="00963315" w:rsidRDefault="0031265B" w:rsidP="0031265B">
      <w:pPr>
        <w:pStyle w:val="a3"/>
        <w:tabs>
          <w:tab w:val="left" w:pos="7797"/>
        </w:tabs>
        <w:ind w:left="0"/>
      </w:pPr>
      <w:r>
        <w:t>Инженер</w:t>
      </w:r>
      <w:r w:rsidR="00963315">
        <w:t xml:space="preserve"> 1 категории отдела </w:t>
      </w:r>
    </w:p>
    <w:p w:rsidR="0031265B" w:rsidRDefault="0031265B" w:rsidP="0031265B">
      <w:pPr>
        <w:pStyle w:val="a3"/>
        <w:tabs>
          <w:tab w:val="left" w:pos="7797"/>
        </w:tabs>
        <w:ind w:left="0"/>
      </w:pPr>
      <w:r>
        <w:t xml:space="preserve">по эксплуатации </w:t>
      </w:r>
      <w:r w:rsidR="00963315">
        <w:t>и обслуживанию _____________________________</w:t>
      </w:r>
      <w:r>
        <w:t>_______________В.Ю. Янков</w:t>
      </w:r>
    </w:p>
    <w:p w:rsidR="00204E5C" w:rsidRDefault="00204E5C" w:rsidP="0031265B">
      <w:pPr>
        <w:pStyle w:val="a3"/>
        <w:tabs>
          <w:tab w:val="left" w:pos="7797"/>
        </w:tabs>
        <w:ind w:left="0"/>
      </w:pPr>
    </w:p>
    <w:sectPr w:rsidR="00204E5C" w:rsidSect="00003F4D">
      <w:pgSz w:w="11906" w:h="16838"/>
      <w:pgMar w:top="709"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924F0"/>
    <w:multiLevelType w:val="hybridMultilevel"/>
    <w:tmpl w:val="4DE6F126"/>
    <w:lvl w:ilvl="0" w:tplc="6188342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FA05770"/>
    <w:multiLevelType w:val="hybridMultilevel"/>
    <w:tmpl w:val="A7F27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37"/>
    <w:rsid w:val="00003D1B"/>
    <w:rsid w:val="00003F4D"/>
    <w:rsid w:val="0001517C"/>
    <w:rsid w:val="00017F23"/>
    <w:rsid w:val="00024743"/>
    <w:rsid w:val="00027E88"/>
    <w:rsid w:val="00032810"/>
    <w:rsid w:val="0003425B"/>
    <w:rsid w:val="00035D68"/>
    <w:rsid w:val="00036370"/>
    <w:rsid w:val="00036DE4"/>
    <w:rsid w:val="00045F36"/>
    <w:rsid w:val="000539A4"/>
    <w:rsid w:val="00057A3D"/>
    <w:rsid w:val="00057AB8"/>
    <w:rsid w:val="00061B72"/>
    <w:rsid w:val="00065400"/>
    <w:rsid w:val="0007076D"/>
    <w:rsid w:val="00074EEE"/>
    <w:rsid w:val="0007653B"/>
    <w:rsid w:val="00076936"/>
    <w:rsid w:val="00083BD6"/>
    <w:rsid w:val="00084C92"/>
    <w:rsid w:val="0008670D"/>
    <w:rsid w:val="00090F2A"/>
    <w:rsid w:val="000916A7"/>
    <w:rsid w:val="00092B3E"/>
    <w:rsid w:val="00092EAC"/>
    <w:rsid w:val="000A04B2"/>
    <w:rsid w:val="000A2634"/>
    <w:rsid w:val="000A6D35"/>
    <w:rsid w:val="000B5811"/>
    <w:rsid w:val="000C46E4"/>
    <w:rsid w:val="000D37DA"/>
    <w:rsid w:val="000D6DF0"/>
    <w:rsid w:val="000D75AD"/>
    <w:rsid w:val="000E0504"/>
    <w:rsid w:val="000E3BFE"/>
    <w:rsid w:val="000E4E3D"/>
    <w:rsid w:val="000F4D09"/>
    <w:rsid w:val="000F72BF"/>
    <w:rsid w:val="00101E8A"/>
    <w:rsid w:val="0010283E"/>
    <w:rsid w:val="00103AAB"/>
    <w:rsid w:val="00104EF9"/>
    <w:rsid w:val="00105A69"/>
    <w:rsid w:val="001064D4"/>
    <w:rsid w:val="001127E0"/>
    <w:rsid w:val="00114CCF"/>
    <w:rsid w:val="00121A95"/>
    <w:rsid w:val="001269E9"/>
    <w:rsid w:val="00130872"/>
    <w:rsid w:val="001362D0"/>
    <w:rsid w:val="0014176F"/>
    <w:rsid w:val="001420A3"/>
    <w:rsid w:val="00142C5C"/>
    <w:rsid w:val="001449C7"/>
    <w:rsid w:val="00151714"/>
    <w:rsid w:val="0015501A"/>
    <w:rsid w:val="00156CCC"/>
    <w:rsid w:val="00160908"/>
    <w:rsid w:val="00175528"/>
    <w:rsid w:val="00182448"/>
    <w:rsid w:val="0018532C"/>
    <w:rsid w:val="00186808"/>
    <w:rsid w:val="001878F2"/>
    <w:rsid w:val="001A2F7B"/>
    <w:rsid w:val="001A740E"/>
    <w:rsid w:val="001B2EB6"/>
    <w:rsid w:val="001B3FAF"/>
    <w:rsid w:val="001B460E"/>
    <w:rsid w:val="001B6061"/>
    <w:rsid w:val="001B6F0F"/>
    <w:rsid w:val="001C0BBD"/>
    <w:rsid w:val="001C1DB7"/>
    <w:rsid w:val="001C6971"/>
    <w:rsid w:val="001C7EC5"/>
    <w:rsid w:val="001E1AA0"/>
    <w:rsid w:val="001E624D"/>
    <w:rsid w:val="001F16D4"/>
    <w:rsid w:val="001F3628"/>
    <w:rsid w:val="001F3B9F"/>
    <w:rsid w:val="001F3FD6"/>
    <w:rsid w:val="001F472E"/>
    <w:rsid w:val="00201F32"/>
    <w:rsid w:val="002041E1"/>
    <w:rsid w:val="00204E5C"/>
    <w:rsid w:val="002052F0"/>
    <w:rsid w:val="00207361"/>
    <w:rsid w:val="00213B76"/>
    <w:rsid w:val="00214A25"/>
    <w:rsid w:val="0022283C"/>
    <w:rsid w:val="00226EC2"/>
    <w:rsid w:val="00227111"/>
    <w:rsid w:val="00230D64"/>
    <w:rsid w:val="00237DD9"/>
    <w:rsid w:val="0024538B"/>
    <w:rsid w:val="00252C57"/>
    <w:rsid w:val="0025493E"/>
    <w:rsid w:val="00256632"/>
    <w:rsid w:val="00257141"/>
    <w:rsid w:val="00257A54"/>
    <w:rsid w:val="002607AB"/>
    <w:rsid w:val="00264368"/>
    <w:rsid w:val="00286674"/>
    <w:rsid w:val="0028708F"/>
    <w:rsid w:val="0029021D"/>
    <w:rsid w:val="002951A9"/>
    <w:rsid w:val="002A2906"/>
    <w:rsid w:val="002A4E68"/>
    <w:rsid w:val="002B2225"/>
    <w:rsid w:val="002B5A89"/>
    <w:rsid w:val="002C0AC4"/>
    <w:rsid w:val="002C1F18"/>
    <w:rsid w:val="002C48EF"/>
    <w:rsid w:val="002C6194"/>
    <w:rsid w:val="002D1E8F"/>
    <w:rsid w:val="002E0B29"/>
    <w:rsid w:val="002F0557"/>
    <w:rsid w:val="002F136A"/>
    <w:rsid w:val="002F2EC2"/>
    <w:rsid w:val="002F5296"/>
    <w:rsid w:val="002F7695"/>
    <w:rsid w:val="0030637B"/>
    <w:rsid w:val="00306562"/>
    <w:rsid w:val="00306C00"/>
    <w:rsid w:val="0031265B"/>
    <w:rsid w:val="00312CA8"/>
    <w:rsid w:val="00315DA0"/>
    <w:rsid w:val="00331453"/>
    <w:rsid w:val="00340969"/>
    <w:rsid w:val="00343666"/>
    <w:rsid w:val="00343690"/>
    <w:rsid w:val="00350EE6"/>
    <w:rsid w:val="0035130B"/>
    <w:rsid w:val="003528F1"/>
    <w:rsid w:val="00353813"/>
    <w:rsid w:val="0035473C"/>
    <w:rsid w:val="00355DC6"/>
    <w:rsid w:val="003640C3"/>
    <w:rsid w:val="00364C31"/>
    <w:rsid w:val="00365D18"/>
    <w:rsid w:val="00366FAD"/>
    <w:rsid w:val="00370CAC"/>
    <w:rsid w:val="00381BEC"/>
    <w:rsid w:val="003826E9"/>
    <w:rsid w:val="00383726"/>
    <w:rsid w:val="00391A22"/>
    <w:rsid w:val="003A2816"/>
    <w:rsid w:val="003A72DC"/>
    <w:rsid w:val="003B31E9"/>
    <w:rsid w:val="003B4889"/>
    <w:rsid w:val="003B50D4"/>
    <w:rsid w:val="003B648B"/>
    <w:rsid w:val="003B72E2"/>
    <w:rsid w:val="003C3AD7"/>
    <w:rsid w:val="003C5464"/>
    <w:rsid w:val="003C64B7"/>
    <w:rsid w:val="003D7EDB"/>
    <w:rsid w:val="003E6DF6"/>
    <w:rsid w:val="003E73D0"/>
    <w:rsid w:val="003E7B1F"/>
    <w:rsid w:val="003F16FA"/>
    <w:rsid w:val="003F6438"/>
    <w:rsid w:val="003F6AD3"/>
    <w:rsid w:val="00415B5A"/>
    <w:rsid w:val="004213B4"/>
    <w:rsid w:val="00425D72"/>
    <w:rsid w:val="004271EF"/>
    <w:rsid w:val="0043286C"/>
    <w:rsid w:val="004356D2"/>
    <w:rsid w:val="00435D4D"/>
    <w:rsid w:val="004370C8"/>
    <w:rsid w:val="004418B2"/>
    <w:rsid w:val="00446F37"/>
    <w:rsid w:val="004511EC"/>
    <w:rsid w:val="00451A28"/>
    <w:rsid w:val="00451B56"/>
    <w:rsid w:val="00451DE7"/>
    <w:rsid w:val="00451F56"/>
    <w:rsid w:val="00460150"/>
    <w:rsid w:val="00460778"/>
    <w:rsid w:val="00466CFC"/>
    <w:rsid w:val="00470E0D"/>
    <w:rsid w:val="00470FAE"/>
    <w:rsid w:val="00472683"/>
    <w:rsid w:val="004768A7"/>
    <w:rsid w:val="00482941"/>
    <w:rsid w:val="00485A20"/>
    <w:rsid w:val="00487FC0"/>
    <w:rsid w:val="00490179"/>
    <w:rsid w:val="00491DC3"/>
    <w:rsid w:val="004922A3"/>
    <w:rsid w:val="004A1589"/>
    <w:rsid w:val="004A7375"/>
    <w:rsid w:val="004B6C5E"/>
    <w:rsid w:val="004C32CF"/>
    <w:rsid w:val="004C4B3F"/>
    <w:rsid w:val="004C6905"/>
    <w:rsid w:val="004D33A2"/>
    <w:rsid w:val="004D58CA"/>
    <w:rsid w:val="004D7808"/>
    <w:rsid w:val="004D7BA9"/>
    <w:rsid w:val="004E0DE5"/>
    <w:rsid w:val="004E69E8"/>
    <w:rsid w:val="004F7142"/>
    <w:rsid w:val="005009E8"/>
    <w:rsid w:val="00500AA1"/>
    <w:rsid w:val="00506137"/>
    <w:rsid w:val="0050757B"/>
    <w:rsid w:val="0052258D"/>
    <w:rsid w:val="005252FD"/>
    <w:rsid w:val="0052793E"/>
    <w:rsid w:val="0053277A"/>
    <w:rsid w:val="00535A23"/>
    <w:rsid w:val="005376F5"/>
    <w:rsid w:val="00546F99"/>
    <w:rsid w:val="00550BDB"/>
    <w:rsid w:val="0057140F"/>
    <w:rsid w:val="00571B33"/>
    <w:rsid w:val="00576489"/>
    <w:rsid w:val="00584565"/>
    <w:rsid w:val="005854C1"/>
    <w:rsid w:val="005863B2"/>
    <w:rsid w:val="00587707"/>
    <w:rsid w:val="00591623"/>
    <w:rsid w:val="00591E1E"/>
    <w:rsid w:val="005936C0"/>
    <w:rsid w:val="005A0D22"/>
    <w:rsid w:val="005A1656"/>
    <w:rsid w:val="005B3D82"/>
    <w:rsid w:val="005B74B7"/>
    <w:rsid w:val="005B7B0A"/>
    <w:rsid w:val="005C0AB1"/>
    <w:rsid w:val="005C4424"/>
    <w:rsid w:val="005C5AE9"/>
    <w:rsid w:val="005D2D41"/>
    <w:rsid w:val="005D4040"/>
    <w:rsid w:val="005E089C"/>
    <w:rsid w:val="005E18BA"/>
    <w:rsid w:val="005E75D8"/>
    <w:rsid w:val="005F2483"/>
    <w:rsid w:val="005F3907"/>
    <w:rsid w:val="005F55C8"/>
    <w:rsid w:val="006078DF"/>
    <w:rsid w:val="00612AC4"/>
    <w:rsid w:val="00614A11"/>
    <w:rsid w:val="00614F2E"/>
    <w:rsid w:val="00621BCF"/>
    <w:rsid w:val="0062701A"/>
    <w:rsid w:val="00630358"/>
    <w:rsid w:val="00632304"/>
    <w:rsid w:val="0063238F"/>
    <w:rsid w:val="00635DFB"/>
    <w:rsid w:val="00637FAA"/>
    <w:rsid w:val="00640484"/>
    <w:rsid w:val="00640F5A"/>
    <w:rsid w:val="00642925"/>
    <w:rsid w:val="00643E13"/>
    <w:rsid w:val="006530A8"/>
    <w:rsid w:val="00653A2D"/>
    <w:rsid w:val="00660805"/>
    <w:rsid w:val="006651FA"/>
    <w:rsid w:val="00671EEE"/>
    <w:rsid w:val="0067378E"/>
    <w:rsid w:val="00682022"/>
    <w:rsid w:val="00682320"/>
    <w:rsid w:val="00690537"/>
    <w:rsid w:val="006908E3"/>
    <w:rsid w:val="00693C39"/>
    <w:rsid w:val="00696BF6"/>
    <w:rsid w:val="006A03DA"/>
    <w:rsid w:val="006A0E0C"/>
    <w:rsid w:val="006A63E2"/>
    <w:rsid w:val="006A7B2D"/>
    <w:rsid w:val="006A7E09"/>
    <w:rsid w:val="006C0A6C"/>
    <w:rsid w:val="006C32D0"/>
    <w:rsid w:val="006C6303"/>
    <w:rsid w:val="006C7051"/>
    <w:rsid w:val="006D220E"/>
    <w:rsid w:val="006D44B1"/>
    <w:rsid w:val="006D4EAD"/>
    <w:rsid w:val="006E352A"/>
    <w:rsid w:val="006E49EF"/>
    <w:rsid w:val="006F5872"/>
    <w:rsid w:val="00700A06"/>
    <w:rsid w:val="00710745"/>
    <w:rsid w:val="00715800"/>
    <w:rsid w:val="00717243"/>
    <w:rsid w:val="00720346"/>
    <w:rsid w:val="00722CF1"/>
    <w:rsid w:val="00724614"/>
    <w:rsid w:val="00732040"/>
    <w:rsid w:val="00732832"/>
    <w:rsid w:val="007348C4"/>
    <w:rsid w:val="00736220"/>
    <w:rsid w:val="00737BE2"/>
    <w:rsid w:val="00747DE5"/>
    <w:rsid w:val="007533D2"/>
    <w:rsid w:val="007537BB"/>
    <w:rsid w:val="00755303"/>
    <w:rsid w:val="007555AB"/>
    <w:rsid w:val="007674FA"/>
    <w:rsid w:val="00781335"/>
    <w:rsid w:val="00783055"/>
    <w:rsid w:val="00792688"/>
    <w:rsid w:val="007A262A"/>
    <w:rsid w:val="007B0ECC"/>
    <w:rsid w:val="007B691B"/>
    <w:rsid w:val="007C1B51"/>
    <w:rsid w:val="007D0CB8"/>
    <w:rsid w:val="007D2080"/>
    <w:rsid w:val="007D4607"/>
    <w:rsid w:val="007E1B58"/>
    <w:rsid w:val="007E4405"/>
    <w:rsid w:val="007E6A04"/>
    <w:rsid w:val="007F37CC"/>
    <w:rsid w:val="007F7903"/>
    <w:rsid w:val="0080180E"/>
    <w:rsid w:val="00801B97"/>
    <w:rsid w:val="008051A7"/>
    <w:rsid w:val="008154EF"/>
    <w:rsid w:val="00825A55"/>
    <w:rsid w:val="008270B9"/>
    <w:rsid w:val="008271FE"/>
    <w:rsid w:val="00831BDA"/>
    <w:rsid w:val="008338D5"/>
    <w:rsid w:val="00833DA3"/>
    <w:rsid w:val="0083447B"/>
    <w:rsid w:val="008449FA"/>
    <w:rsid w:val="00845933"/>
    <w:rsid w:val="00846E06"/>
    <w:rsid w:val="00853BC4"/>
    <w:rsid w:val="00866B8A"/>
    <w:rsid w:val="0087137F"/>
    <w:rsid w:val="0087550C"/>
    <w:rsid w:val="008773AE"/>
    <w:rsid w:val="008855F9"/>
    <w:rsid w:val="008A3D31"/>
    <w:rsid w:val="008A4F65"/>
    <w:rsid w:val="008A5248"/>
    <w:rsid w:val="008B05E3"/>
    <w:rsid w:val="008B33C2"/>
    <w:rsid w:val="008B38D3"/>
    <w:rsid w:val="008B7580"/>
    <w:rsid w:val="008C0511"/>
    <w:rsid w:val="008C6A80"/>
    <w:rsid w:val="008D14D7"/>
    <w:rsid w:val="008D1BC6"/>
    <w:rsid w:val="008D502E"/>
    <w:rsid w:val="008E39C2"/>
    <w:rsid w:val="008E50C4"/>
    <w:rsid w:val="008F2447"/>
    <w:rsid w:val="008F7325"/>
    <w:rsid w:val="00906D41"/>
    <w:rsid w:val="009107F2"/>
    <w:rsid w:val="00910F31"/>
    <w:rsid w:val="00911CF2"/>
    <w:rsid w:val="0091362D"/>
    <w:rsid w:val="00913887"/>
    <w:rsid w:val="00916828"/>
    <w:rsid w:val="009211F2"/>
    <w:rsid w:val="0093228F"/>
    <w:rsid w:val="00937F83"/>
    <w:rsid w:val="00940B1F"/>
    <w:rsid w:val="00940EDB"/>
    <w:rsid w:val="00941CD4"/>
    <w:rsid w:val="00946B00"/>
    <w:rsid w:val="00951B70"/>
    <w:rsid w:val="00955E56"/>
    <w:rsid w:val="0096125D"/>
    <w:rsid w:val="00961AE7"/>
    <w:rsid w:val="00963315"/>
    <w:rsid w:val="00967382"/>
    <w:rsid w:val="009709F5"/>
    <w:rsid w:val="009749C1"/>
    <w:rsid w:val="00975A58"/>
    <w:rsid w:val="00975C64"/>
    <w:rsid w:val="009773B9"/>
    <w:rsid w:val="009824E7"/>
    <w:rsid w:val="00986365"/>
    <w:rsid w:val="00987828"/>
    <w:rsid w:val="00995DEA"/>
    <w:rsid w:val="009964ED"/>
    <w:rsid w:val="009A0B7E"/>
    <w:rsid w:val="009A678D"/>
    <w:rsid w:val="009A7F3C"/>
    <w:rsid w:val="009B1CDB"/>
    <w:rsid w:val="009B63AF"/>
    <w:rsid w:val="009C2D5A"/>
    <w:rsid w:val="009D59B6"/>
    <w:rsid w:val="009E1BED"/>
    <w:rsid w:val="009E322D"/>
    <w:rsid w:val="009E4F9E"/>
    <w:rsid w:val="009E6FE7"/>
    <w:rsid w:val="009E7D38"/>
    <w:rsid w:val="009F1572"/>
    <w:rsid w:val="009F7C73"/>
    <w:rsid w:val="00A01538"/>
    <w:rsid w:val="00A037D5"/>
    <w:rsid w:val="00A12527"/>
    <w:rsid w:val="00A20C7A"/>
    <w:rsid w:val="00A21681"/>
    <w:rsid w:val="00A22055"/>
    <w:rsid w:val="00A22393"/>
    <w:rsid w:val="00A2252C"/>
    <w:rsid w:val="00A25A22"/>
    <w:rsid w:val="00A34354"/>
    <w:rsid w:val="00A37142"/>
    <w:rsid w:val="00A42C1A"/>
    <w:rsid w:val="00A46B7B"/>
    <w:rsid w:val="00A4795C"/>
    <w:rsid w:val="00A56737"/>
    <w:rsid w:val="00A62EBA"/>
    <w:rsid w:val="00A6356E"/>
    <w:rsid w:val="00A67E5B"/>
    <w:rsid w:val="00A72720"/>
    <w:rsid w:val="00A743ED"/>
    <w:rsid w:val="00A74415"/>
    <w:rsid w:val="00A815A8"/>
    <w:rsid w:val="00A83C65"/>
    <w:rsid w:val="00A85981"/>
    <w:rsid w:val="00A85F8B"/>
    <w:rsid w:val="00A872B6"/>
    <w:rsid w:val="00A876D6"/>
    <w:rsid w:val="00A91518"/>
    <w:rsid w:val="00A97E83"/>
    <w:rsid w:val="00AA06A5"/>
    <w:rsid w:val="00AA4D60"/>
    <w:rsid w:val="00AA5006"/>
    <w:rsid w:val="00AA7A23"/>
    <w:rsid w:val="00AB7EC9"/>
    <w:rsid w:val="00AC3802"/>
    <w:rsid w:val="00AC7A85"/>
    <w:rsid w:val="00AD106A"/>
    <w:rsid w:val="00AD178E"/>
    <w:rsid w:val="00AD542B"/>
    <w:rsid w:val="00AD7A1F"/>
    <w:rsid w:val="00AE2F4C"/>
    <w:rsid w:val="00AF495B"/>
    <w:rsid w:val="00B021B2"/>
    <w:rsid w:val="00B208F2"/>
    <w:rsid w:val="00B2229C"/>
    <w:rsid w:val="00B227D2"/>
    <w:rsid w:val="00B43524"/>
    <w:rsid w:val="00B448AF"/>
    <w:rsid w:val="00B52504"/>
    <w:rsid w:val="00B54AFF"/>
    <w:rsid w:val="00B56337"/>
    <w:rsid w:val="00B57635"/>
    <w:rsid w:val="00B60C8B"/>
    <w:rsid w:val="00B62047"/>
    <w:rsid w:val="00B72476"/>
    <w:rsid w:val="00B729F0"/>
    <w:rsid w:val="00B7332D"/>
    <w:rsid w:val="00B738B1"/>
    <w:rsid w:val="00B7411A"/>
    <w:rsid w:val="00B75753"/>
    <w:rsid w:val="00B829D8"/>
    <w:rsid w:val="00B832C3"/>
    <w:rsid w:val="00B84672"/>
    <w:rsid w:val="00B92827"/>
    <w:rsid w:val="00B96049"/>
    <w:rsid w:val="00BA09B7"/>
    <w:rsid w:val="00BA736C"/>
    <w:rsid w:val="00BA7A2E"/>
    <w:rsid w:val="00BB6B48"/>
    <w:rsid w:val="00BC3690"/>
    <w:rsid w:val="00BC3B9C"/>
    <w:rsid w:val="00BC5E9D"/>
    <w:rsid w:val="00BD1F21"/>
    <w:rsid w:val="00BD2967"/>
    <w:rsid w:val="00BE37B0"/>
    <w:rsid w:val="00BF1CF5"/>
    <w:rsid w:val="00BF3AA8"/>
    <w:rsid w:val="00BF68EE"/>
    <w:rsid w:val="00C0216A"/>
    <w:rsid w:val="00C1250A"/>
    <w:rsid w:val="00C12FAC"/>
    <w:rsid w:val="00C15729"/>
    <w:rsid w:val="00C15919"/>
    <w:rsid w:val="00C302F7"/>
    <w:rsid w:val="00C31280"/>
    <w:rsid w:val="00C31942"/>
    <w:rsid w:val="00C32E0F"/>
    <w:rsid w:val="00C33C60"/>
    <w:rsid w:val="00C3428C"/>
    <w:rsid w:val="00C35629"/>
    <w:rsid w:val="00C36242"/>
    <w:rsid w:val="00C43223"/>
    <w:rsid w:val="00C45CE7"/>
    <w:rsid w:val="00C45EA0"/>
    <w:rsid w:val="00C47AF8"/>
    <w:rsid w:val="00C55094"/>
    <w:rsid w:val="00C600C8"/>
    <w:rsid w:val="00C652F8"/>
    <w:rsid w:val="00C916A0"/>
    <w:rsid w:val="00CA4D24"/>
    <w:rsid w:val="00CA58E6"/>
    <w:rsid w:val="00CA7F96"/>
    <w:rsid w:val="00CB1099"/>
    <w:rsid w:val="00CB2DB4"/>
    <w:rsid w:val="00CC1F3D"/>
    <w:rsid w:val="00CC2CA1"/>
    <w:rsid w:val="00CC39D1"/>
    <w:rsid w:val="00CC56E9"/>
    <w:rsid w:val="00CC67E4"/>
    <w:rsid w:val="00CD299D"/>
    <w:rsid w:val="00CE0A4B"/>
    <w:rsid w:val="00CE2C9D"/>
    <w:rsid w:val="00CE2DBA"/>
    <w:rsid w:val="00CE3653"/>
    <w:rsid w:val="00CF0F76"/>
    <w:rsid w:val="00D039FC"/>
    <w:rsid w:val="00D05AC2"/>
    <w:rsid w:val="00D0752D"/>
    <w:rsid w:val="00D1054C"/>
    <w:rsid w:val="00D13C5C"/>
    <w:rsid w:val="00D15311"/>
    <w:rsid w:val="00D160E0"/>
    <w:rsid w:val="00D21117"/>
    <w:rsid w:val="00D2680E"/>
    <w:rsid w:val="00D43473"/>
    <w:rsid w:val="00D579B8"/>
    <w:rsid w:val="00D624D1"/>
    <w:rsid w:val="00D6600C"/>
    <w:rsid w:val="00D66792"/>
    <w:rsid w:val="00D711CD"/>
    <w:rsid w:val="00D8221F"/>
    <w:rsid w:val="00D857F5"/>
    <w:rsid w:val="00D87129"/>
    <w:rsid w:val="00D9156D"/>
    <w:rsid w:val="00DA37D9"/>
    <w:rsid w:val="00DA3A84"/>
    <w:rsid w:val="00DA77AD"/>
    <w:rsid w:val="00DB1034"/>
    <w:rsid w:val="00DB4AA6"/>
    <w:rsid w:val="00DB4FF5"/>
    <w:rsid w:val="00DB5083"/>
    <w:rsid w:val="00DB5B3F"/>
    <w:rsid w:val="00DC2094"/>
    <w:rsid w:val="00DC2814"/>
    <w:rsid w:val="00DD2231"/>
    <w:rsid w:val="00DD4745"/>
    <w:rsid w:val="00DE6A26"/>
    <w:rsid w:val="00DF5B11"/>
    <w:rsid w:val="00E061EB"/>
    <w:rsid w:val="00E20EE0"/>
    <w:rsid w:val="00E23C57"/>
    <w:rsid w:val="00E25310"/>
    <w:rsid w:val="00E30142"/>
    <w:rsid w:val="00E3189F"/>
    <w:rsid w:val="00E35DCB"/>
    <w:rsid w:val="00E43F39"/>
    <w:rsid w:val="00E44AC1"/>
    <w:rsid w:val="00E465FB"/>
    <w:rsid w:val="00E51A53"/>
    <w:rsid w:val="00E53728"/>
    <w:rsid w:val="00E53FF1"/>
    <w:rsid w:val="00E54288"/>
    <w:rsid w:val="00E603D1"/>
    <w:rsid w:val="00E67D0E"/>
    <w:rsid w:val="00E73C90"/>
    <w:rsid w:val="00E77742"/>
    <w:rsid w:val="00E84FFE"/>
    <w:rsid w:val="00EB076D"/>
    <w:rsid w:val="00EB0C4C"/>
    <w:rsid w:val="00EB3FD2"/>
    <w:rsid w:val="00EB5027"/>
    <w:rsid w:val="00EB61D7"/>
    <w:rsid w:val="00EC169C"/>
    <w:rsid w:val="00EC29AD"/>
    <w:rsid w:val="00EC3623"/>
    <w:rsid w:val="00EC544A"/>
    <w:rsid w:val="00EC78B9"/>
    <w:rsid w:val="00EC7DA4"/>
    <w:rsid w:val="00ED05E3"/>
    <w:rsid w:val="00ED31FD"/>
    <w:rsid w:val="00ED6D76"/>
    <w:rsid w:val="00EE4B07"/>
    <w:rsid w:val="00EE4BDA"/>
    <w:rsid w:val="00EE68EA"/>
    <w:rsid w:val="00EF22B2"/>
    <w:rsid w:val="00EF4581"/>
    <w:rsid w:val="00EF62C3"/>
    <w:rsid w:val="00F10F4A"/>
    <w:rsid w:val="00F11152"/>
    <w:rsid w:val="00F128EA"/>
    <w:rsid w:val="00F16CB3"/>
    <w:rsid w:val="00F2764B"/>
    <w:rsid w:val="00F33D36"/>
    <w:rsid w:val="00F37305"/>
    <w:rsid w:val="00F4301B"/>
    <w:rsid w:val="00F45FC9"/>
    <w:rsid w:val="00F46015"/>
    <w:rsid w:val="00F50424"/>
    <w:rsid w:val="00F54DC7"/>
    <w:rsid w:val="00F5574C"/>
    <w:rsid w:val="00F628D8"/>
    <w:rsid w:val="00F64C89"/>
    <w:rsid w:val="00F71535"/>
    <w:rsid w:val="00F75B81"/>
    <w:rsid w:val="00F838A1"/>
    <w:rsid w:val="00F91034"/>
    <w:rsid w:val="00F91A86"/>
    <w:rsid w:val="00F947EE"/>
    <w:rsid w:val="00FA02CB"/>
    <w:rsid w:val="00FA3744"/>
    <w:rsid w:val="00FB111E"/>
    <w:rsid w:val="00FB350D"/>
    <w:rsid w:val="00FD2BFB"/>
    <w:rsid w:val="00FE052C"/>
    <w:rsid w:val="00FE3732"/>
    <w:rsid w:val="00FF0796"/>
    <w:rsid w:val="00FF0D8F"/>
    <w:rsid w:val="00FF7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7DD5"/>
  <w15:docId w15:val="{B15F1487-0036-4ADE-B320-E88CBA5C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38B"/>
    <w:pPr>
      <w:suppressAutoHyphens/>
      <w:spacing w:after="0" w:line="240" w:lineRule="auto"/>
    </w:pPr>
    <w:rPr>
      <w:rFonts w:ascii="Times New Roman" w:eastAsia="Times New Roman" w:hAnsi="Times New Roman" w:cs="Times New Roman"/>
      <w:sz w:val="24"/>
      <w:szCs w:val="24"/>
      <w:lang w:eastAsia="ar-SA"/>
    </w:rPr>
  </w:style>
  <w:style w:type="paragraph" w:styleId="5">
    <w:name w:val="heading 5"/>
    <w:basedOn w:val="a"/>
    <w:next w:val="a"/>
    <w:link w:val="50"/>
    <w:uiPriority w:val="9"/>
    <w:semiHidden/>
    <w:unhideWhenUsed/>
    <w:qFormat/>
    <w:rsid w:val="003C64B7"/>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A56737"/>
    <w:pPr>
      <w:widowControl w:val="0"/>
      <w:suppressAutoHyphens w:val="0"/>
      <w:adjustRightInd w:val="0"/>
      <w:spacing w:after="160" w:line="240" w:lineRule="exact"/>
      <w:jc w:val="right"/>
    </w:pPr>
    <w:rPr>
      <w:sz w:val="20"/>
      <w:szCs w:val="20"/>
      <w:lang w:val="en-GB" w:eastAsia="en-US"/>
    </w:rPr>
  </w:style>
  <w:style w:type="paragraph" w:styleId="a3">
    <w:name w:val="List Paragraph"/>
    <w:basedOn w:val="a"/>
    <w:uiPriority w:val="34"/>
    <w:qFormat/>
    <w:rsid w:val="00156CCC"/>
    <w:pPr>
      <w:ind w:left="720"/>
      <w:contextualSpacing/>
    </w:pPr>
  </w:style>
  <w:style w:type="paragraph" w:styleId="a4">
    <w:name w:val="Balloon Text"/>
    <w:basedOn w:val="a"/>
    <w:link w:val="a5"/>
    <w:uiPriority w:val="99"/>
    <w:semiHidden/>
    <w:unhideWhenUsed/>
    <w:rsid w:val="007555AB"/>
    <w:rPr>
      <w:rFonts w:ascii="Tahoma" w:hAnsi="Tahoma" w:cs="Tahoma"/>
      <w:sz w:val="16"/>
      <w:szCs w:val="16"/>
    </w:rPr>
  </w:style>
  <w:style w:type="character" w:customStyle="1" w:styleId="a5">
    <w:name w:val="Текст выноски Знак"/>
    <w:basedOn w:val="a0"/>
    <w:link w:val="a4"/>
    <w:uiPriority w:val="99"/>
    <w:semiHidden/>
    <w:rsid w:val="007555AB"/>
    <w:rPr>
      <w:rFonts w:ascii="Tahoma" w:eastAsia="Times New Roman" w:hAnsi="Tahoma" w:cs="Tahoma"/>
      <w:sz w:val="16"/>
      <w:szCs w:val="16"/>
      <w:lang w:eastAsia="ar-SA"/>
    </w:rPr>
  </w:style>
  <w:style w:type="paragraph" w:customStyle="1" w:styleId="consplusnormal">
    <w:name w:val="consplusnormal"/>
    <w:basedOn w:val="a"/>
    <w:rsid w:val="007555AB"/>
    <w:pPr>
      <w:suppressAutoHyphens w:val="0"/>
      <w:spacing w:before="100" w:beforeAutospacing="1" w:after="100" w:afterAutospacing="1"/>
    </w:pPr>
    <w:rPr>
      <w:lang w:eastAsia="ru-RU"/>
    </w:rPr>
  </w:style>
  <w:style w:type="character" w:customStyle="1" w:styleId="apple-converted-space">
    <w:name w:val="apple-converted-space"/>
    <w:basedOn w:val="a0"/>
    <w:rsid w:val="007555AB"/>
  </w:style>
  <w:style w:type="character" w:customStyle="1" w:styleId="50">
    <w:name w:val="Заголовок 5 Знак"/>
    <w:basedOn w:val="a0"/>
    <w:link w:val="5"/>
    <w:rsid w:val="003C64B7"/>
    <w:rPr>
      <w:rFonts w:asciiTheme="majorHAnsi" w:eastAsiaTheme="majorEastAsia" w:hAnsiTheme="majorHAnsi" w:cstheme="majorBidi"/>
      <w:color w:val="365F91" w:themeColor="accent1" w:themeShade="BF"/>
      <w:sz w:val="24"/>
      <w:szCs w:val="24"/>
      <w:lang w:eastAsia="ar-SA"/>
    </w:rPr>
  </w:style>
  <w:style w:type="character" w:styleId="a6">
    <w:name w:val="Hyperlink"/>
    <w:basedOn w:val="a0"/>
    <w:uiPriority w:val="99"/>
    <w:semiHidden/>
    <w:unhideWhenUsed/>
    <w:rsid w:val="002073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8743">
      <w:bodyDiv w:val="1"/>
      <w:marLeft w:val="0"/>
      <w:marRight w:val="0"/>
      <w:marTop w:val="0"/>
      <w:marBottom w:val="0"/>
      <w:divBdr>
        <w:top w:val="none" w:sz="0" w:space="0" w:color="auto"/>
        <w:left w:val="none" w:sz="0" w:space="0" w:color="auto"/>
        <w:bottom w:val="none" w:sz="0" w:space="0" w:color="auto"/>
        <w:right w:val="none" w:sz="0" w:space="0" w:color="auto"/>
      </w:divBdr>
    </w:div>
    <w:div w:id="131799234">
      <w:bodyDiv w:val="1"/>
      <w:marLeft w:val="0"/>
      <w:marRight w:val="0"/>
      <w:marTop w:val="0"/>
      <w:marBottom w:val="0"/>
      <w:divBdr>
        <w:top w:val="none" w:sz="0" w:space="0" w:color="auto"/>
        <w:left w:val="none" w:sz="0" w:space="0" w:color="auto"/>
        <w:bottom w:val="none" w:sz="0" w:space="0" w:color="auto"/>
        <w:right w:val="none" w:sz="0" w:space="0" w:color="auto"/>
      </w:divBdr>
    </w:div>
    <w:div w:id="148446923">
      <w:bodyDiv w:val="1"/>
      <w:marLeft w:val="0"/>
      <w:marRight w:val="0"/>
      <w:marTop w:val="0"/>
      <w:marBottom w:val="0"/>
      <w:divBdr>
        <w:top w:val="none" w:sz="0" w:space="0" w:color="auto"/>
        <w:left w:val="none" w:sz="0" w:space="0" w:color="auto"/>
        <w:bottom w:val="none" w:sz="0" w:space="0" w:color="auto"/>
        <w:right w:val="none" w:sz="0" w:space="0" w:color="auto"/>
      </w:divBdr>
    </w:div>
    <w:div w:id="171994976">
      <w:bodyDiv w:val="1"/>
      <w:marLeft w:val="0"/>
      <w:marRight w:val="0"/>
      <w:marTop w:val="0"/>
      <w:marBottom w:val="0"/>
      <w:divBdr>
        <w:top w:val="none" w:sz="0" w:space="0" w:color="auto"/>
        <w:left w:val="none" w:sz="0" w:space="0" w:color="auto"/>
        <w:bottom w:val="none" w:sz="0" w:space="0" w:color="auto"/>
        <w:right w:val="none" w:sz="0" w:space="0" w:color="auto"/>
      </w:divBdr>
    </w:div>
    <w:div w:id="181943040">
      <w:bodyDiv w:val="1"/>
      <w:marLeft w:val="0"/>
      <w:marRight w:val="0"/>
      <w:marTop w:val="0"/>
      <w:marBottom w:val="0"/>
      <w:divBdr>
        <w:top w:val="none" w:sz="0" w:space="0" w:color="auto"/>
        <w:left w:val="none" w:sz="0" w:space="0" w:color="auto"/>
        <w:bottom w:val="none" w:sz="0" w:space="0" w:color="auto"/>
        <w:right w:val="none" w:sz="0" w:space="0" w:color="auto"/>
      </w:divBdr>
    </w:div>
    <w:div w:id="229004370">
      <w:bodyDiv w:val="1"/>
      <w:marLeft w:val="0"/>
      <w:marRight w:val="0"/>
      <w:marTop w:val="0"/>
      <w:marBottom w:val="0"/>
      <w:divBdr>
        <w:top w:val="none" w:sz="0" w:space="0" w:color="auto"/>
        <w:left w:val="none" w:sz="0" w:space="0" w:color="auto"/>
        <w:bottom w:val="none" w:sz="0" w:space="0" w:color="auto"/>
        <w:right w:val="none" w:sz="0" w:space="0" w:color="auto"/>
      </w:divBdr>
    </w:div>
    <w:div w:id="343020652">
      <w:bodyDiv w:val="1"/>
      <w:marLeft w:val="0"/>
      <w:marRight w:val="0"/>
      <w:marTop w:val="0"/>
      <w:marBottom w:val="0"/>
      <w:divBdr>
        <w:top w:val="none" w:sz="0" w:space="0" w:color="auto"/>
        <w:left w:val="none" w:sz="0" w:space="0" w:color="auto"/>
        <w:bottom w:val="none" w:sz="0" w:space="0" w:color="auto"/>
        <w:right w:val="none" w:sz="0" w:space="0" w:color="auto"/>
      </w:divBdr>
    </w:div>
    <w:div w:id="367997570">
      <w:bodyDiv w:val="1"/>
      <w:marLeft w:val="0"/>
      <w:marRight w:val="0"/>
      <w:marTop w:val="0"/>
      <w:marBottom w:val="0"/>
      <w:divBdr>
        <w:top w:val="none" w:sz="0" w:space="0" w:color="auto"/>
        <w:left w:val="none" w:sz="0" w:space="0" w:color="auto"/>
        <w:bottom w:val="none" w:sz="0" w:space="0" w:color="auto"/>
        <w:right w:val="none" w:sz="0" w:space="0" w:color="auto"/>
      </w:divBdr>
    </w:div>
    <w:div w:id="452529060">
      <w:bodyDiv w:val="1"/>
      <w:marLeft w:val="0"/>
      <w:marRight w:val="0"/>
      <w:marTop w:val="0"/>
      <w:marBottom w:val="0"/>
      <w:divBdr>
        <w:top w:val="none" w:sz="0" w:space="0" w:color="auto"/>
        <w:left w:val="none" w:sz="0" w:space="0" w:color="auto"/>
        <w:bottom w:val="none" w:sz="0" w:space="0" w:color="auto"/>
        <w:right w:val="none" w:sz="0" w:space="0" w:color="auto"/>
      </w:divBdr>
    </w:div>
    <w:div w:id="473301684">
      <w:bodyDiv w:val="1"/>
      <w:marLeft w:val="0"/>
      <w:marRight w:val="0"/>
      <w:marTop w:val="0"/>
      <w:marBottom w:val="0"/>
      <w:divBdr>
        <w:top w:val="none" w:sz="0" w:space="0" w:color="auto"/>
        <w:left w:val="none" w:sz="0" w:space="0" w:color="auto"/>
        <w:bottom w:val="none" w:sz="0" w:space="0" w:color="auto"/>
        <w:right w:val="none" w:sz="0" w:space="0" w:color="auto"/>
      </w:divBdr>
    </w:div>
    <w:div w:id="498153716">
      <w:bodyDiv w:val="1"/>
      <w:marLeft w:val="0"/>
      <w:marRight w:val="0"/>
      <w:marTop w:val="0"/>
      <w:marBottom w:val="0"/>
      <w:divBdr>
        <w:top w:val="none" w:sz="0" w:space="0" w:color="auto"/>
        <w:left w:val="none" w:sz="0" w:space="0" w:color="auto"/>
        <w:bottom w:val="none" w:sz="0" w:space="0" w:color="auto"/>
        <w:right w:val="none" w:sz="0" w:space="0" w:color="auto"/>
      </w:divBdr>
    </w:div>
    <w:div w:id="572549126">
      <w:bodyDiv w:val="1"/>
      <w:marLeft w:val="0"/>
      <w:marRight w:val="0"/>
      <w:marTop w:val="0"/>
      <w:marBottom w:val="0"/>
      <w:divBdr>
        <w:top w:val="none" w:sz="0" w:space="0" w:color="auto"/>
        <w:left w:val="none" w:sz="0" w:space="0" w:color="auto"/>
        <w:bottom w:val="none" w:sz="0" w:space="0" w:color="auto"/>
        <w:right w:val="none" w:sz="0" w:space="0" w:color="auto"/>
      </w:divBdr>
    </w:div>
    <w:div w:id="584147174">
      <w:bodyDiv w:val="1"/>
      <w:marLeft w:val="0"/>
      <w:marRight w:val="0"/>
      <w:marTop w:val="0"/>
      <w:marBottom w:val="0"/>
      <w:divBdr>
        <w:top w:val="none" w:sz="0" w:space="0" w:color="auto"/>
        <w:left w:val="none" w:sz="0" w:space="0" w:color="auto"/>
        <w:bottom w:val="none" w:sz="0" w:space="0" w:color="auto"/>
        <w:right w:val="none" w:sz="0" w:space="0" w:color="auto"/>
      </w:divBdr>
    </w:div>
    <w:div w:id="633222452">
      <w:bodyDiv w:val="1"/>
      <w:marLeft w:val="0"/>
      <w:marRight w:val="0"/>
      <w:marTop w:val="0"/>
      <w:marBottom w:val="0"/>
      <w:divBdr>
        <w:top w:val="none" w:sz="0" w:space="0" w:color="auto"/>
        <w:left w:val="none" w:sz="0" w:space="0" w:color="auto"/>
        <w:bottom w:val="none" w:sz="0" w:space="0" w:color="auto"/>
        <w:right w:val="none" w:sz="0" w:space="0" w:color="auto"/>
      </w:divBdr>
    </w:div>
    <w:div w:id="644820627">
      <w:bodyDiv w:val="1"/>
      <w:marLeft w:val="0"/>
      <w:marRight w:val="0"/>
      <w:marTop w:val="0"/>
      <w:marBottom w:val="0"/>
      <w:divBdr>
        <w:top w:val="none" w:sz="0" w:space="0" w:color="auto"/>
        <w:left w:val="none" w:sz="0" w:space="0" w:color="auto"/>
        <w:bottom w:val="none" w:sz="0" w:space="0" w:color="auto"/>
        <w:right w:val="none" w:sz="0" w:space="0" w:color="auto"/>
      </w:divBdr>
    </w:div>
    <w:div w:id="684282664">
      <w:bodyDiv w:val="1"/>
      <w:marLeft w:val="0"/>
      <w:marRight w:val="0"/>
      <w:marTop w:val="0"/>
      <w:marBottom w:val="0"/>
      <w:divBdr>
        <w:top w:val="none" w:sz="0" w:space="0" w:color="auto"/>
        <w:left w:val="none" w:sz="0" w:space="0" w:color="auto"/>
        <w:bottom w:val="none" w:sz="0" w:space="0" w:color="auto"/>
        <w:right w:val="none" w:sz="0" w:space="0" w:color="auto"/>
      </w:divBdr>
    </w:div>
    <w:div w:id="734620195">
      <w:bodyDiv w:val="1"/>
      <w:marLeft w:val="0"/>
      <w:marRight w:val="0"/>
      <w:marTop w:val="0"/>
      <w:marBottom w:val="0"/>
      <w:divBdr>
        <w:top w:val="none" w:sz="0" w:space="0" w:color="auto"/>
        <w:left w:val="none" w:sz="0" w:space="0" w:color="auto"/>
        <w:bottom w:val="none" w:sz="0" w:space="0" w:color="auto"/>
        <w:right w:val="none" w:sz="0" w:space="0" w:color="auto"/>
      </w:divBdr>
    </w:div>
    <w:div w:id="761220623">
      <w:bodyDiv w:val="1"/>
      <w:marLeft w:val="0"/>
      <w:marRight w:val="0"/>
      <w:marTop w:val="0"/>
      <w:marBottom w:val="0"/>
      <w:divBdr>
        <w:top w:val="none" w:sz="0" w:space="0" w:color="auto"/>
        <w:left w:val="none" w:sz="0" w:space="0" w:color="auto"/>
        <w:bottom w:val="none" w:sz="0" w:space="0" w:color="auto"/>
        <w:right w:val="none" w:sz="0" w:space="0" w:color="auto"/>
      </w:divBdr>
    </w:div>
    <w:div w:id="783037853">
      <w:bodyDiv w:val="1"/>
      <w:marLeft w:val="0"/>
      <w:marRight w:val="0"/>
      <w:marTop w:val="0"/>
      <w:marBottom w:val="0"/>
      <w:divBdr>
        <w:top w:val="none" w:sz="0" w:space="0" w:color="auto"/>
        <w:left w:val="none" w:sz="0" w:space="0" w:color="auto"/>
        <w:bottom w:val="none" w:sz="0" w:space="0" w:color="auto"/>
        <w:right w:val="none" w:sz="0" w:space="0" w:color="auto"/>
      </w:divBdr>
    </w:div>
    <w:div w:id="789400842">
      <w:bodyDiv w:val="1"/>
      <w:marLeft w:val="0"/>
      <w:marRight w:val="0"/>
      <w:marTop w:val="0"/>
      <w:marBottom w:val="0"/>
      <w:divBdr>
        <w:top w:val="none" w:sz="0" w:space="0" w:color="auto"/>
        <w:left w:val="none" w:sz="0" w:space="0" w:color="auto"/>
        <w:bottom w:val="none" w:sz="0" w:space="0" w:color="auto"/>
        <w:right w:val="none" w:sz="0" w:space="0" w:color="auto"/>
      </w:divBdr>
    </w:div>
    <w:div w:id="833692002">
      <w:bodyDiv w:val="1"/>
      <w:marLeft w:val="0"/>
      <w:marRight w:val="0"/>
      <w:marTop w:val="0"/>
      <w:marBottom w:val="0"/>
      <w:divBdr>
        <w:top w:val="none" w:sz="0" w:space="0" w:color="auto"/>
        <w:left w:val="none" w:sz="0" w:space="0" w:color="auto"/>
        <w:bottom w:val="none" w:sz="0" w:space="0" w:color="auto"/>
        <w:right w:val="none" w:sz="0" w:space="0" w:color="auto"/>
      </w:divBdr>
    </w:div>
    <w:div w:id="874780966">
      <w:bodyDiv w:val="1"/>
      <w:marLeft w:val="0"/>
      <w:marRight w:val="0"/>
      <w:marTop w:val="0"/>
      <w:marBottom w:val="0"/>
      <w:divBdr>
        <w:top w:val="none" w:sz="0" w:space="0" w:color="auto"/>
        <w:left w:val="none" w:sz="0" w:space="0" w:color="auto"/>
        <w:bottom w:val="none" w:sz="0" w:space="0" w:color="auto"/>
        <w:right w:val="none" w:sz="0" w:space="0" w:color="auto"/>
      </w:divBdr>
    </w:div>
    <w:div w:id="917859850">
      <w:bodyDiv w:val="1"/>
      <w:marLeft w:val="0"/>
      <w:marRight w:val="0"/>
      <w:marTop w:val="0"/>
      <w:marBottom w:val="0"/>
      <w:divBdr>
        <w:top w:val="none" w:sz="0" w:space="0" w:color="auto"/>
        <w:left w:val="none" w:sz="0" w:space="0" w:color="auto"/>
        <w:bottom w:val="none" w:sz="0" w:space="0" w:color="auto"/>
        <w:right w:val="none" w:sz="0" w:space="0" w:color="auto"/>
      </w:divBdr>
    </w:div>
    <w:div w:id="945304827">
      <w:bodyDiv w:val="1"/>
      <w:marLeft w:val="0"/>
      <w:marRight w:val="0"/>
      <w:marTop w:val="0"/>
      <w:marBottom w:val="0"/>
      <w:divBdr>
        <w:top w:val="none" w:sz="0" w:space="0" w:color="auto"/>
        <w:left w:val="none" w:sz="0" w:space="0" w:color="auto"/>
        <w:bottom w:val="none" w:sz="0" w:space="0" w:color="auto"/>
        <w:right w:val="none" w:sz="0" w:space="0" w:color="auto"/>
      </w:divBdr>
    </w:div>
    <w:div w:id="1052997797">
      <w:bodyDiv w:val="1"/>
      <w:marLeft w:val="0"/>
      <w:marRight w:val="0"/>
      <w:marTop w:val="0"/>
      <w:marBottom w:val="0"/>
      <w:divBdr>
        <w:top w:val="none" w:sz="0" w:space="0" w:color="auto"/>
        <w:left w:val="none" w:sz="0" w:space="0" w:color="auto"/>
        <w:bottom w:val="none" w:sz="0" w:space="0" w:color="auto"/>
        <w:right w:val="none" w:sz="0" w:space="0" w:color="auto"/>
      </w:divBdr>
    </w:div>
    <w:div w:id="1072697642">
      <w:bodyDiv w:val="1"/>
      <w:marLeft w:val="0"/>
      <w:marRight w:val="0"/>
      <w:marTop w:val="0"/>
      <w:marBottom w:val="0"/>
      <w:divBdr>
        <w:top w:val="none" w:sz="0" w:space="0" w:color="auto"/>
        <w:left w:val="none" w:sz="0" w:space="0" w:color="auto"/>
        <w:bottom w:val="none" w:sz="0" w:space="0" w:color="auto"/>
        <w:right w:val="none" w:sz="0" w:space="0" w:color="auto"/>
      </w:divBdr>
    </w:div>
    <w:div w:id="1178736501">
      <w:bodyDiv w:val="1"/>
      <w:marLeft w:val="0"/>
      <w:marRight w:val="0"/>
      <w:marTop w:val="0"/>
      <w:marBottom w:val="0"/>
      <w:divBdr>
        <w:top w:val="none" w:sz="0" w:space="0" w:color="auto"/>
        <w:left w:val="none" w:sz="0" w:space="0" w:color="auto"/>
        <w:bottom w:val="none" w:sz="0" w:space="0" w:color="auto"/>
        <w:right w:val="none" w:sz="0" w:space="0" w:color="auto"/>
      </w:divBdr>
    </w:div>
    <w:div w:id="1237856953">
      <w:bodyDiv w:val="1"/>
      <w:marLeft w:val="0"/>
      <w:marRight w:val="0"/>
      <w:marTop w:val="0"/>
      <w:marBottom w:val="0"/>
      <w:divBdr>
        <w:top w:val="none" w:sz="0" w:space="0" w:color="auto"/>
        <w:left w:val="none" w:sz="0" w:space="0" w:color="auto"/>
        <w:bottom w:val="none" w:sz="0" w:space="0" w:color="auto"/>
        <w:right w:val="none" w:sz="0" w:space="0" w:color="auto"/>
      </w:divBdr>
    </w:div>
    <w:div w:id="1238785234">
      <w:bodyDiv w:val="1"/>
      <w:marLeft w:val="0"/>
      <w:marRight w:val="0"/>
      <w:marTop w:val="0"/>
      <w:marBottom w:val="0"/>
      <w:divBdr>
        <w:top w:val="none" w:sz="0" w:space="0" w:color="auto"/>
        <w:left w:val="none" w:sz="0" w:space="0" w:color="auto"/>
        <w:bottom w:val="none" w:sz="0" w:space="0" w:color="auto"/>
        <w:right w:val="none" w:sz="0" w:space="0" w:color="auto"/>
      </w:divBdr>
    </w:div>
    <w:div w:id="1268924067">
      <w:bodyDiv w:val="1"/>
      <w:marLeft w:val="0"/>
      <w:marRight w:val="0"/>
      <w:marTop w:val="0"/>
      <w:marBottom w:val="0"/>
      <w:divBdr>
        <w:top w:val="none" w:sz="0" w:space="0" w:color="auto"/>
        <w:left w:val="none" w:sz="0" w:space="0" w:color="auto"/>
        <w:bottom w:val="none" w:sz="0" w:space="0" w:color="auto"/>
        <w:right w:val="none" w:sz="0" w:space="0" w:color="auto"/>
      </w:divBdr>
    </w:div>
    <w:div w:id="1287666073">
      <w:bodyDiv w:val="1"/>
      <w:marLeft w:val="0"/>
      <w:marRight w:val="0"/>
      <w:marTop w:val="0"/>
      <w:marBottom w:val="0"/>
      <w:divBdr>
        <w:top w:val="none" w:sz="0" w:space="0" w:color="auto"/>
        <w:left w:val="none" w:sz="0" w:space="0" w:color="auto"/>
        <w:bottom w:val="none" w:sz="0" w:space="0" w:color="auto"/>
        <w:right w:val="none" w:sz="0" w:space="0" w:color="auto"/>
      </w:divBdr>
    </w:div>
    <w:div w:id="1290865959">
      <w:bodyDiv w:val="1"/>
      <w:marLeft w:val="0"/>
      <w:marRight w:val="0"/>
      <w:marTop w:val="0"/>
      <w:marBottom w:val="0"/>
      <w:divBdr>
        <w:top w:val="none" w:sz="0" w:space="0" w:color="auto"/>
        <w:left w:val="none" w:sz="0" w:space="0" w:color="auto"/>
        <w:bottom w:val="none" w:sz="0" w:space="0" w:color="auto"/>
        <w:right w:val="none" w:sz="0" w:space="0" w:color="auto"/>
      </w:divBdr>
    </w:div>
    <w:div w:id="1331985321">
      <w:bodyDiv w:val="1"/>
      <w:marLeft w:val="0"/>
      <w:marRight w:val="0"/>
      <w:marTop w:val="0"/>
      <w:marBottom w:val="0"/>
      <w:divBdr>
        <w:top w:val="none" w:sz="0" w:space="0" w:color="auto"/>
        <w:left w:val="none" w:sz="0" w:space="0" w:color="auto"/>
        <w:bottom w:val="none" w:sz="0" w:space="0" w:color="auto"/>
        <w:right w:val="none" w:sz="0" w:space="0" w:color="auto"/>
      </w:divBdr>
    </w:div>
    <w:div w:id="1354068573">
      <w:bodyDiv w:val="1"/>
      <w:marLeft w:val="0"/>
      <w:marRight w:val="0"/>
      <w:marTop w:val="0"/>
      <w:marBottom w:val="0"/>
      <w:divBdr>
        <w:top w:val="none" w:sz="0" w:space="0" w:color="auto"/>
        <w:left w:val="none" w:sz="0" w:space="0" w:color="auto"/>
        <w:bottom w:val="none" w:sz="0" w:space="0" w:color="auto"/>
        <w:right w:val="none" w:sz="0" w:space="0" w:color="auto"/>
      </w:divBdr>
    </w:div>
    <w:div w:id="1368749528">
      <w:bodyDiv w:val="1"/>
      <w:marLeft w:val="0"/>
      <w:marRight w:val="0"/>
      <w:marTop w:val="0"/>
      <w:marBottom w:val="0"/>
      <w:divBdr>
        <w:top w:val="none" w:sz="0" w:space="0" w:color="auto"/>
        <w:left w:val="none" w:sz="0" w:space="0" w:color="auto"/>
        <w:bottom w:val="none" w:sz="0" w:space="0" w:color="auto"/>
        <w:right w:val="none" w:sz="0" w:space="0" w:color="auto"/>
      </w:divBdr>
    </w:div>
    <w:div w:id="1398749742">
      <w:bodyDiv w:val="1"/>
      <w:marLeft w:val="0"/>
      <w:marRight w:val="0"/>
      <w:marTop w:val="0"/>
      <w:marBottom w:val="0"/>
      <w:divBdr>
        <w:top w:val="none" w:sz="0" w:space="0" w:color="auto"/>
        <w:left w:val="none" w:sz="0" w:space="0" w:color="auto"/>
        <w:bottom w:val="none" w:sz="0" w:space="0" w:color="auto"/>
        <w:right w:val="none" w:sz="0" w:space="0" w:color="auto"/>
      </w:divBdr>
    </w:div>
    <w:div w:id="1405030110">
      <w:bodyDiv w:val="1"/>
      <w:marLeft w:val="0"/>
      <w:marRight w:val="0"/>
      <w:marTop w:val="0"/>
      <w:marBottom w:val="0"/>
      <w:divBdr>
        <w:top w:val="none" w:sz="0" w:space="0" w:color="auto"/>
        <w:left w:val="none" w:sz="0" w:space="0" w:color="auto"/>
        <w:bottom w:val="none" w:sz="0" w:space="0" w:color="auto"/>
        <w:right w:val="none" w:sz="0" w:space="0" w:color="auto"/>
      </w:divBdr>
    </w:div>
    <w:div w:id="1422484764">
      <w:bodyDiv w:val="1"/>
      <w:marLeft w:val="0"/>
      <w:marRight w:val="0"/>
      <w:marTop w:val="0"/>
      <w:marBottom w:val="0"/>
      <w:divBdr>
        <w:top w:val="none" w:sz="0" w:space="0" w:color="auto"/>
        <w:left w:val="none" w:sz="0" w:space="0" w:color="auto"/>
        <w:bottom w:val="none" w:sz="0" w:space="0" w:color="auto"/>
        <w:right w:val="none" w:sz="0" w:space="0" w:color="auto"/>
      </w:divBdr>
    </w:div>
    <w:div w:id="1443307365">
      <w:bodyDiv w:val="1"/>
      <w:marLeft w:val="0"/>
      <w:marRight w:val="0"/>
      <w:marTop w:val="0"/>
      <w:marBottom w:val="0"/>
      <w:divBdr>
        <w:top w:val="none" w:sz="0" w:space="0" w:color="auto"/>
        <w:left w:val="none" w:sz="0" w:space="0" w:color="auto"/>
        <w:bottom w:val="none" w:sz="0" w:space="0" w:color="auto"/>
        <w:right w:val="none" w:sz="0" w:space="0" w:color="auto"/>
      </w:divBdr>
    </w:div>
    <w:div w:id="1458066730">
      <w:bodyDiv w:val="1"/>
      <w:marLeft w:val="0"/>
      <w:marRight w:val="0"/>
      <w:marTop w:val="0"/>
      <w:marBottom w:val="0"/>
      <w:divBdr>
        <w:top w:val="none" w:sz="0" w:space="0" w:color="auto"/>
        <w:left w:val="none" w:sz="0" w:space="0" w:color="auto"/>
        <w:bottom w:val="none" w:sz="0" w:space="0" w:color="auto"/>
        <w:right w:val="none" w:sz="0" w:space="0" w:color="auto"/>
      </w:divBdr>
    </w:div>
    <w:div w:id="1458522946">
      <w:bodyDiv w:val="1"/>
      <w:marLeft w:val="0"/>
      <w:marRight w:val="0"/>
      <w:marTop w:val="0"/>
      <w:marBottom w:val="0"/>
      <w:divBdr>
        <w:top w:val="none" w:sz="0" w:space="0" w:color="auto"/>
        <w:left w:val="none" w:sz="0" w:space="0" w:color="auto"/>
        <w:bottom w:val="none" w:sz="0" w:space="0" w:color="auto"/>
        <w:right w:val="none" w:sz="0" w:space="0" w:color="auto"/>
      </w:divBdr>
    </w:div>
    <w:div w:id="1460952998">
      <w:bodyDiv w:val="1"/>
      <w:marLeft w:val="0"/>
      <w:marRight w:val="0"/>
      <w:marTop w:val="0"/>
      <w:marBottom w:val="0"/>
      <w:divBdr>
        <w:top w:val="none" w:sz="0" w:space="0" w:color="auto"/>
        <w:left w:val="none" w:sz="0" w:space="0" w:color="auto"/>
        <w:bottom w:val="none" w:sz="0" w:space="0" w:color="auto"/>
        <w:right w:val="none" w:sz="0" w:space="0" w:color="auto"/>
      </w:divBdr>
    </w:div>
    <w:div w:id="1517234644">
      <w:bodyDiv w:val="1"/>
      <w:marLeft w:val="0"/>
      <w:marRight w:val="0"/>
      <w:marTop w:val="0"/>
      <w:marBottom w:val="0"/>
      <w:divBdr>
        <w:top w:val="none" w:sz="0" w:space="0" w:color="auto"/>
        <w:left w:val="none" w:sz="0" w:space="0" w:color="auto"/>
        <w:bottom w:val="none" w:sz="0" w:space="0" w:color="auto"/>
        <w:right w:val="none" w:sz="0" w:space="0" w:color="auto"/>
      </w:divBdr>
    </w:div>
    <w:div w:id="1532692541">
      <w:bodyDiv w:val="1"/>
      <w:marLeft w:val="0"/>
      <w:marRight w:val="0"/>
      <w:marTop w:val="0"/>
      <w:marBottom w:val="0"/>
      <w:divBdr>
        <w:top w:val="none" w:sz="0" w:space="0" w:color="auto"/>
        <w:left w:val="none" w:sz="0" w:space="0" w:color="auto"/>
        <w:bottom w:val="none" w:sz="0" w:space="0" w:color="auto"/>
        <w:right w:val="none" w:sz="0" w:space="0" w:color="auto"/>
      </w:divBdr>
    </w:div>
    <w:div w:id="1533493070">
      <w:bodyDiv w:val="1"/>
      <w:marLeft w:val="0"/>
      <w:marRight w:val="0"/>
      <w:marTop w:val="0"/>
      <w:marBottom w:val="0"/>
      <w:divBdr>
        <w:top w:val="none" w:sz="0" w:space="0" w:color="auto"/>
        <w:left w:val="none" w:sz="0" w:space="0" w:color="auto"/>
        <w:bottom w:val="none" w:sz="0" w:space="0" w:color="auto"/>
        <w:right w:val="none" w:sz="0" w:space="0" w:color="auto"/>
      </w:divBdr>
    </w:div>
    <w:div w:id="1554851802">
      <w:bodyDiv w:val="1"/>
      <w:marLeft w:val="0"/>
      <w:marRight w:val="0"/>
      <w:marTop w:val="0"/>
      <w:marBottom w:val="0"/>
      <w:divBdr>
        <w:top w:val="none" w:sz="0" w:space="0" w:color="auto"/>
        <w:left w:val="none" w:sz="0" w:space="0" w:color="auto"/>
        <w:bottom w:val="none" w:sz="0" w:space="0" w:color="auto"/>
        <w:right w:val="none" w:sz="0" w:space="0" w:color="auto"/>
      </w:divBdr>
    </w:div>
    <w:div w:id="1631277297">
      <w:bodyDiv w:val="1"/>
      <w:marLeft w:val="0"/>
      <w:marRight w:val="0"/>
      <w:marTop w:val="0"/>
      <w:marBottom w:val="0"/>
      <w:divBdr>
        <w:top w:val="none" w:sz="0" w:space="0" w:color="auto"/>
        <w:left w:val="none" w:sz="0" w:space="0" w:color="auto"/>
        <w:bottom w:val="none" w:sz="0" w:space="0" w:color="auto"/>
        <w:right w:val="none" w:sz="0" w:space="0" w:color="auto"/>
      </w:divBdr>
    </w:div>
    <w:div w:id="1659191735">
      <w:bodyDiv w:val="1"/>
      <w:marLeft w:val="0"/>
      <w:marRight w:val="0"/>
      <w:marTop w:val="0"/>
      <w:marBottom w:val="0"/>
      <w:divBdr>
        <w:top w:val="none" w:sz="0" w:space="0" w:color="auto"/>
        <w:left w:val="none" w:sz="0" w:space="0" w:color="auto"/>
        <w:bottom w:val="none" w:sz="0" w:space="0" w:color="auto"/>
        <w:right w:val="none" w:sz="0" w:space="0" w:color="auto"/>
      </w:divBdr>
    </w:div>
    <w:div w:id="1672827673">
      <w:bodyDiv w:val="1"/>
      <w:marLeft w:val="0"/>
      <w:marRight w:val="0"/>
      <w:marTop w:val="0"/>
      <w:marBottom w:val="0"/>
      <w:divBdr>
        <w:top w:val="none" w:sz="0" w:space="0" w:color="auto"/>
        <w:left w:val="none" w:sz="0" w:space="0" w:color="auto"/>
        <w:bottom w:val="none" w:sz="0" w:space="0" w:color="auto"/>
        <w:right w:val="none" w:sz="0" w:space="0" w:color="auto"/>
      </w:divBdr>
    </w:div>
    <w:div w:id="1708136963">
      <w:bodyDiv w:val="1"/>
      <w:marLeft w:val="0"/>
      <w:marRight w:val="0"/>
      <w:marTop w:val="0"/>
      <w:marBottom w:val="0"/>
      <w:divBdr>
        <w:top w:val="none" w:sz="0" w:space="0" w:color="auto"/>
        <w:left w:val="none" w:sz="0" w:space="0" w:color="auto"/>
        <w:bottom w:val="none" w:sz="0" w:space="0" w:color="auto"/>
        <w:right w:val="none" w:sz="0" w:space="0" w:color="auto"/>
      </w:divBdr>
    </w:div>
    <w:div w:id="1722946437">
      <w:bodyDiv w:val="1"/>
      <w:marLeft w:val="0"/>
      <w:marRight w:val="0"/>
      <w:marTop w:val="0"/>
      <w:marBottom w:val="0"/>
      <w:divBdr>
        <w:top w:val="none" w:sz="0" w:space="0" w:color="auto"/>
        <w:left w:val="none" w:sz="0" w:space="0" w:color="auto"/>
        <w:bottom w:val="none" w:sz="0" w:space="0" w:color="auto"/>
        <w:right w:val="none" w:sz="0" w:space="0" w:color="auto"/>
      </w:divBdr>
    </w:div>
    <w:div w:id="1771656604">
      <w:bodyDiv w:val="1"/>
      <w:marLeft w:val="0"/>
      <w:marRight w:val="0"/>
      <w:marTop w:val="0"/>
      <w:marBottom w:val="0"/>
      <w:divBdr>
        <w:top w:val="none" w:sz="0" w:space="0" w:color="auto"/>
        <w:left w:val="none" w:sz="0" w:space="0" w:color="auto"/>
        <w:bottom w:val="none" w:sz="0" w:space="0" w:color="auto"/>
        <w:right w:val="none" w:sz="0" w:space="0" w:color="auto"/>
      </w:divBdr>
    </w:div>
    <w:div w:id="1812476118">
      <w:bodyDiv w:val="1"/>
      <w:marLeft w:val="0"/>
      <w:marRight w:val="0"/>
      <w:marTop w:val="0"/>
      <w:marBottom w:val="0"/>
      <w:divBdr>
        <w:top w:val="none" w:sz="0" w:space="0" w:color="auto"/>
        <w:left w:val="none" w:sz="0" w:space="0" w:color="auto"/>
        <w:bottom w:val="none" w:sz="0" w:space="0" w:color="auto"/>
        <w:right w:val="none" w:sz="0" w:space="0" w:color="auto"/>
      </w:divBdr>
    </w:div>
    <w:div w:id="1963464289">
      <w:bodyDiv w:val="1"/>
      <w:marLeft w:val="0"/>
      <w:marRight w:val="0"/>
      <w:marTop w:val="0"/>
      <w:marBottom w:val="0"/>
      <w:divBdr>
        <w:top w:val="none" w:sz="0" w:space="0" w:color="auto"/>
        <w:left w:val="none" w:sz="0" w:space="0" w:color="auto"/>
        <w:bottom w:val="none" w:sz="0" w:space="0" w:color="auto"/>
        <w:right w:val="none" w:sz="0" w:space="0" w:color="auto"/>
      </w:divBdr>
    </w:div>
    <w:div w:id="2014259084">
      <w:bodyDiv w:val="1"/>
      <w:marLeft w:val="0"/>
      <w:marRight w:val="0"/>
      <w:marTop w:val="0"/>
      <w:marBottom w:val="0"/>
      <w:divBdr>
        <w:top w:val="none" w:sz="0" w:space="0" w:color="auto"/>
        <w:left w:val="none" w:sz="0" w:space="0" w:color="auto"/>
        <w:bottom w:val="none" w:sz="0" w:space="0" w:color="auto"/>
        <w:right w:val="none" w:sz="0" w:space="0" w:color="auto"/>
      </w:divBdr>
    </w:div>
    <w:div w:id="2030255724">
      <w:bodyDiv w:val="1"/>
      <w:marLeft w:val="0"/>
      <w:marRight w:val="0"/>
      <w:marTop w:val="0"/>
      <w:marBottom w:val="0"/>
      <w:divBdr>
        <w:top w:val="none" w:sz="0" w:space="0" w:color="auto"/>
        <w:left w:val="none" w:sz="0" w:space="0" w:color="auto"/>
        <w:bottom w:val="none" w:sz="0" w:space="0" w:color="auto"/>
        <w:right w:val="none" w:sz="0" w:space="0" w:color="auto"/>
      </w:divBdr>
    </w:div>
    <w:div w:id="2055811150">
      <w:bodyDiv w:val="1"/>
      <w:marLeft w:val="0"/>
      <w:marRight w:val="0"/>
      <w:marTop w:val="0"/>
      <w:marBottom w:val="0"/>
      <w:divBdr>
        <w:top w:val="none" w:sz="0" w:space="0" w:color="auto"/>
        <w:left w:val="none" w:sz="0" w:space="0" w:color="auto"/>
        <w:bottom w:val="none" w:sz="0" w:space="0" w:color="auto"/>
        <w:right w:val="none" w:sz="0" w:space="0" w:color="auto"/>
      </w:divBdr>
    </w:div>
    <w:div w:id="2092696379">
      <w:bodyDiv w:val="1"/>
      <w:marLeft w:val="0"/>
      <w:marRight w:val="0"/>
      <w:marTop w:val="0"/>
      <w:marBottom w:val="0"/>
      <w:divBdr>
        <w:top w:val="none" w:sz="0" w:space="0" w:color="auto"/>
        <w:left w:val="none" w:sz="0" w:space="0" w:color="auto"/>
        <w:bottom w:val="none" w:sz="0" w:space="0" w:color="auto"/>
        <w:right w:val="none" w:sz="0" w:space="0" w:color="auto"/>
      </w:divBdr>
    </w:div>
    <w:div w:id="2124883237">
      <w:bodyDiv w:val="1"/>
      <w:marLeft w:val="0"/>
      <w:marRight w:val="0"/>
      <w:marTop w:val="0"/>
      <w:marBottom w:val="0"/>
      <w:divBdr>
        <w:top w:val="none" w:sz="0" w:space="0" w:color="auto"/>
        <w:left w:val="none" w:sz="0" w:space="0" w:color="auto"/>
        <w:bottom w:val="none" w:sz="0" w:space="0" w:color="auto"/>
        <w:right w:val="none" w:sz="0" w:space="0" w:color="auto"/>
      </w:divBdr>
    </w:div>
    <w:div w:id="212874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E3536-4FE2-4EAB-8243-BF692807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Pages>
  <Words>531</Words>
  <Characters>3030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s.davydik</dc:creator>
  <cp:lastModifiedBy>Янков Виктор Юрьевич</cp:lastModifiedBy>
  <cp:revision>179</cp:revision>
  <cp:lastPrinted>2026-01-29T13:14:00Z</cp:lastPrinted>
  <dcterms:created xsi:type="dcterms:W3CDTF">2024-10-02T11:42:00Z</dcterms:created>
  <dcterms:modified xsi:type="dcterms:W3CDTF">2026-03-18T11:33:00Z</dcterms:modified>
</cp:coreProperties>
</file>