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4EF" w:rsidRPr="00151261" w:rsidRDefault="002E54EF" w:rsidP="002E54EF">
      <w:pPr>
        <w:pageBreakBefore/>
        <w:spacing w:after="120" w:line="233" w:lineRule="auto"/>
        <w:jc w:val="center"/>
        <w:rPr>
          <w:b/>
          <w:sz w:val="26"/>
          <w:szCs w:val="26"/>
        </w:rPr>
      </w:pPr>
      <w:r w:rsidRPr="005F6D3C">
        <w:rPr>
          <w:b/>
          <w:sz w:val="26"/>
          <w:szCs w:val="26"/>
        </w:rPr>
        <w:t xml:space="preserve">Обоснование начальной (максимальной) цены контракта в соответствии с </w:t>
      </w:r>
      <w:r w:rsidRPr="00151261">
        <w:rPr>
          <w:b/>
          <w:sz w:val="26"/>
          <w:szCs w:val="26"/>
        </w:rPr>
        <w:t>положениями статьи 22 Закона № 44-ФЗ.</w:t>
      </w:r>
    </w:p>
    <w:p w:rsidR="002E54EF" w:rsidRPr="003915B6" w:rsidRDefault="00151261" w:rsidP="00151261">
      <w:pPr>
        <w:pStyle w:val="a7"/>
        <w:tabs>
          <w:tab w:val="left" w:pos="8269"/>
          <w:tab w:val="left" w:pos="9096"/>
        </w:tabs>
        <w:spacing w:line="237" w:lineRule="auto"/>
        <w:ind w:right="234"/>
        <w:rPr>
          <w:sz w:val="24"/>
          <w:szCs w:val="24"/>
        </w:rPr>
      </w:pPr>
      <w:r w:rsidRPr="003915B6">
        <w:rPr>
          <w:sz w:val="24"/>
          <w:szCs w:val="24"/>
        </w:rPr>
        <w:t xml:space="preserve">ИКЗ: </w:t>
      </w:r>
      <w:r w:rsidR="00EF6DAD" w:rsidRPr="003915B6">
        <w:rPr>
          <w:sz w:val="24"/>
          <w:szCs w:val="24"/>
        </w:rPr>
        <w:t>26 1 2508025320250801 001 00160000000 244</w:t>
      </w:r>
    </w:p>
    <w:p w:rsidR="002E54EF" w:rsidRPr="00E9560F" w:rsidRDefault="002E54EF" w:rsidP="00EF2483">
      <w:pPr>
        <w:spacing w:after="0"/>
        <w:ind w:firstLine="709"/>
      </w:pPr>
      <w:r w:rsidRPr="00E9560F">
        <w:rPr>
          <w:kern w:val="28"/>
        </w:rPr>
        <w:t xml:space="preserve">Расчет начальной (максимальной) цены контракта (НМЦК) на </w:t>
      </w:r>
      <w:r w:rsidRPr="00E9560F">
        <w:t xml:space="preserve">оказание медицинских услуг амбулаторно-поликлинической помощи </w:t>
      </w:r>
      <w:r w:rsidR="005F50F6" w:rsidRPr="00E9560F">
        <w:t xml:space="preserve">согласно приложению к контракту </w:t>
      </w:r>
      <w:r w:rsidR="001E212B" w:rsidRPr="00E9560F">
        <w:t>сотрудникам таможенных органов</w:t>
      </w:r>
      <w:r w:rsidRPr="00E9560F">
        <w:t>.</w:t>
      </w:r>
    </w:p>
    <w:p w:rsidR="002E54EF" w:rsidRPr="00E9560F" w:rsidRDefault="002E54EF" w:rsidP="00EF2483">
      <w:pPr>
        <w:widowControl w:val="0"/>
        <w:spacing w:after="0"/>
        <w:ind w:firstLine="709"/>
      </w:pPr>
      <w:proofErr w:type="gramStart"/>
      <w:r w:rsidRPr="00E9560F">
        <w:rPr>
          <w:kern w:val="28"/>
        </w:rPr>
        <w:t xml:space="preserve">Оказание медицинских услуг амбулаторно-поликлинической помощи по специальностям: гастроэнтерология; </w:t>
      </w:r>
      <w:proofErr w:type="spellStart"/>
      <w:r w:rsidRPr="00E9560F">
        <w:rPr>
          <w:kern w:val="28"/>
        </w:rPr>
        <w:t>дерматовенерология</w:t>
      </w:r>
      <w:proofErr w:type="spellEnd"/>
      <w:r w:rsidRPr="00E9560F">
        <w:rPr>
          <w:kern w:val="28"/>
        </w:rPr>
        <w:t xml:space="preserve">; кардиология; неврология; оториноларингология; офтальмология; пульмонология; гинекология; травматология и ортопедия; хирургия; эндокринология; урология; инфекционные болезни; эндоскопия; лечебная физкультура; клиническая лабораторная диагностика; рентгенология; функциональная диагностика; физиотерапия; ультразвуковая диагностика; ревматология; </w:t>
      </w:r>
      <w:r w:rsidR="004A20B6" w:rsidRPr="00E9560F">
        <w:t xml:space="preserve">вакцинация (проведение профилактических прививок); </w:t>
      </w:r>
      <w:r w:rsidRPr="00E9560F">
        <w:rPr>
          <w:kern w:val="28"/>
        </w:rPr>
        <w:t>терапия.</w:t>
      </w:r>
      <w:proofErr w:type="gramEnd"/>
    </w:p>
    <w:p w:rsidR="001E212B" w:rsidRPr="00E9560F" w:rsidRDefault="001E212B" w:rsidP="00EF2483">
      <w:pPr>
        <w:spacing w:after="0"/>
        <w:ind w:firstLine="709"/>
        <w:rPr>
          <w:kern w:val="28"/>
        </w:rPr>
      </w:pPr>
      <w:r w:rsidRPr="00E9560F">
        <w:rPr>
          <w:kern w:val="28"/>
        </w:rPr>
        <w:t xml:space="preserve">Срок оказания </w:t>
      </w:r>
      <w:r w:rsidR="00061937" w:rsidRPr="00E9560F">
        <w:rPr>
          <w:kern w:val="28"/>
        </w:rPr>
        <w:t xml:space="preserve">услуг: с момента подписания по </w:t>
      </w:r>
      <w:r w:rsidR="006B005E" w:rsidRPr="00E9560F">
        <w:rPr>
          <w:kern w:val="28"/>
        </w:rPr>
        <w:t>20</w:t>
      </w:r>
      <w:r w:rsidRPr="00E9560F">
        <w:rPr>
          <w:kern w:val="28"/>
        </w:rPr>
        <w:t>.12.202</w:t>
      </w:r>
      <w:r w:rsidR="00151261">
        <w:rPr>
          <w:kern w:val="28"/>
        </w:rPr>
        <w:t>6</w:t>
      </w:r>
      <w:r w:rsidRPr="00E9560F">
        <w:rPr>
          <w:kern w:val="28"/>
        </w:rPr>
        <w:t>.</w:t>
      </w:r>
    </w:p>
    <w:p w:rsidR="000D6FBA" w:rsidRPr="00E9560F" w:rsidRDefault="006A78DA" w:rsidP="00EF2483">
      <w:pPr>
        <w:spacing w:after="0"/>
        <w:ind w:firstLine="709"/>
        <w:rPr>
          <w:rFonts w:eastAsia="Calibri"/>
        </w:rPr>
      </w:pPr>
      <w:r w:rsidRPr="00E9560F">
        <w:rPr>
          <w:kern w:val="28"/>
        </w:rPr>
        <w:t xml:space="preserve">Место оказания: </w:t>
      </w:r>
      <w:r w:rsidR="000D6FBA" w:rsidRPr="00EF2483">
        <w:rPr>
          <w:rFonts w:eastAsia="Calibri"/>
          <w:i/>
        </w:rPr>
        <w:t xml:space="preserve">Приморский край, </w:t>
      </w:r>
      <w:proofErr w:type="spellStart"/>
      <w:r w:rsidR="000D6FBA" w:rsidRPr="00EF2483">
        <w:rPr>
          <w:rFonts w:eastAsia="Calibri"/>
          <w:i/>
        </w:rPr>
        <w:t>Тернейский</w:t>
      </w:r>
      <w:proofErr w:type="spellEnd"/>
      <w:r w:rsidR="000D6FBA" w:rsidRPr="00EF2483">
        <w:rPr>
          <w:rFonts w:eastAsia="Calibri"/>
          <w:i/>
        </w:rPr>
        <w:t xml:space="preserve"> р-н, </w:t>
      </w:r>
      <w:proofErr w:type="spellStart"/>
      <w:r w:rsidR="000D6FBA" w:rsidRPr="00EF2483">
        <w:rPr>
          <w:rFonts w:eastAsia="Calibri"/>
          <w:i/>
        </w:rPr>
        <w:t>пгт</w:t>
      </w:r>
      <w:proofErr w:type="spellEnd"/>
      <w:r w:rsidR="000D6FBA" w:rsidRPr="00EF2483">
        <w:rPr>
          <w:rFonts w:eastAsia="Calibri"/>
          <w:i/>
        </w:rPr>
        <w:t>. Пластун</w:t>
      </w:r>
      <w:r w:rsidR="000D6FBA" w:rsidRPr="00E9560F">
        <w:rPr>
          <w:rFonts w:eastAsia="Calibri"/>
        </w:rPr>
        <w:t xml:space="preserve">. </w:t>
      </w:r>
    </w:p>
    <w:p w:rsidR="00EF2483" w:rsidRDefault="006B005E" w:rsidP="00EF2483">
      <w:pPr>
        <w:spacing w:after="0"/>
        <w:ind w:firstLine="709"/>
        <w:rPr>
          <w:rFonts w:eastAsia="Calibri"/>
        </w:rPr>
      </w:pPr>
      <w:proofErr w:type="gramStart"/>
      <w:r w:rsidRPr="00E9560F">
        <w:t xml:space="preserve">В соответствии с Постановлением Правительства Российской Федерации от 31.12.2004 г. № 911 </w:t>
      </w:r>
      <w:r w:rsidR="00151261">
        <w:t>«</w:t>
      </w:r>
      <w:r w:rsidR="00151261" w:rsidRPr="00944E8A">
        <w:t xml:space="preserve">О порядке оказания медицинской помощи, </w:t>
      </w:r>
      <w:r w:rsidR="00151261">
        <w:t xml:space="preserve">возмещения расходов на её оказание, проведение медицинских осмотров, диспансеризации, </w:t>
      </w:r>
      <w:r w:rsidR="00151261" w:rsidRPr="00944E8A">
        <w:t>санаторно-курортного обеспечения и осуществления отдельных выплат некоторым категориям военнослужащих, сотрудников правоохранительных орг</w:t>
      </w:r>
      <w:r w:rsidR="00151261">
        <w:t xml:space="preserve">анов и членам их семей, </w:t>
      </w:r>
      <w:r w:rsidR="00151261" w:rsidRPr="00944E8A">
        <w:t>отдельным категориям граждан, уволенных с военной службы</w:t>
      </w:r>
      <w:r w:rsidR="00151261">
        <w:t>, а также оказание медицинской помощи гражданам, пребывающим в добровольческих формированиях, содействующих выполнению</w:t>
      </w:r>
      <w:proofErr w:type="gramEnd"/>
      <w:r w:rsidR="00151261">
        <w:t xml:space="preserve"> </w:t>
      </w:r>
      <w:proofErr w:type="gramStart"/>
      <w:r w:rsidR="00151261">
        <w:t>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w:t>
      </w:r>
      <w:r w:rsidR="00151261" w:rsidRPr="005017C9">
        <w:t xml:space="preserve"> </w:t>
      </w:r>
      <w:r w:rsidR="00151261">
        <w:t>Российской Федерации»</w:t>
      </w:r>
      <w:r w:rsidRPr="00E9560F">
        <w:t>, в соответствии с Постановлением Правительства Российской Федерации от 24.04.2019 г. № 491 «О порядке медицинского обеспечения сотрудников, имеют специальные звания</w:t>
      </w:r>
      <w:proofErr w:type="gramEnd"/>
      <w:r w:rsidRPr="00E9560F">
        <w:t xml:space="preserve"> </w:t>
      </w:r>
      <w:proofErr w:type="gramStart"/>
      <w:r w:rsidRPr="00E9560F">
        <w:t>и проходят службу в учреждениях и органах уголовно-</w:t>
      </w:r>
      <w:proofErr w:type="spellStart"/>
      <w:r w:rsidRPr="00E9560F">
        <w:t>исполнителъной</w:t>
      </w:r>
      <w:proofErr w:type="spellEnd"/>
      <w:r w:rsidRPr="00E9560F">
        <w:t xml:space="preserve"> системы Российской Федерации, таможенных органах Российской Федерация и федеральной 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 членов их семей и лиц, находящихся на их иждивении, в медицинских организациях уголовно-исполнительной системы Российской Федерации› при отсутствии по</w:t>
      </w:r>
      <w:proofErr w:type="gramEnd"/>
      <w:r w:rsidRPr="00E9560F">
        <w:t xml:space="preserve"> </w:t>
      </w:r>
      <w:proofErr w:type="gramStart"/>
      <w:r w:rsidRPr="00E9560F">
        <w:t>месту службы, месту жительства (проживания) или иному месту нахождения сотрудников медицинских учреждений ФТС России, а также в неотложных случаях медицинская (амбулаторно-поликлиническая,</w:t>
      </w:r>
      <w:proofErr w:type="gramEnd"/>
      <w:r w:rsidRPr="00E9560F">
        <w:t xml:space="preserve"> стационарная) помощь оказывается в учреждениях </w:t>
      </w:r>
      <w:r w:rsidRPr="00E9560F">
        <w:rPr>
          <w:i/>
        </w:rPr>
        <w:t>государственной или муниципальной</w:t>
      </w:r>
      <w:r w:rsidRPr="00E9560F">
        <w:t xml:space="preserve"> системы здравоохранения с возмещением расходов по оказанию медицинской помощи этим учреждениям здравоохранения соответствующими федеральными органами исполнительной власти. Расходы учреждений здравоохранения на оказание медицинской помощи возмещаются по тарифам, действующим на территории соответствующего субъекта Российской Федерация (в учреждении здравоохранения) на момент оказания медицинской помощи, в соответствии с Государственным контрактом, заключенным между Находкинской таможней и учреждением здравоохранения Приморского края</w:t>
      </w:r>
      <w:r w:rsidRPr="00E9560F">
        <w:rPr>
          <w:kern w:val="28"/>
        </w:rPr>
        <w:t xml:space="preserve">, </w:t>
      </w:r>
      <w:proofErr w:type="spellStart"/>
      <w:r w:rsidRPr="00E9560F">
        <w:rPr>
          <w:rFonts w:eastAsia="Calibri"/>
        </w:rPr>
        <w:t>Тернейского</w:t>
      </w:r>
      <w:proofErr w:type="spellEnd"/>
      <w:r w:rsidRPr="00E9560F">
        <w:rPr>
          <w:rFonts w:eastAsia="Calibri"/>
        </w:rPr>
        <w:t xml:space="preserve"> р-на, </w:t>
      </w:r>
      <w:proofErr w:type="spellStart"/>
      <w:r w:rsidRPr="00E9560F">
        <w:rPr>
          <w:rFonts w:eastAsia="Calibri"/>
        </w:rPr>
        <w:t>пгт</w:t>
      </w:r>
      <w:proofErr w:type="spellEnd"/>
      <w:r w:rsidRPr="00E9560F">
        <w:rPr>
          <w:rFonts w:eastAsia="Calibri"/>
        </w:rPr>
        <w:t xml:space="preserve">. Пластун. </w:t>
      </w:r>
    </w:p>
    <w:p w:rsidR="006B005E" w:rsidRPr="00E9560F" w:rsidRDefault="006B005E" w:rsidP="00EF2483">
      <w:pPr>
        <w:spacing w:after="0"/>
        <w:ind w:firstLine="709"/>
      </w:pPr>
      <w:proofErr w:type="gramStart"/>
      <w:r w:rsidRPr="00E9560F">
        <w:t>Данные организации являются государственными или муниципальными учреждениями здравоохранения, оказывающими медицинские услуги широкого профиля и находящиеся в под ведомстве Министерства здравоохранения Приморского края, который в свою очередь является уполномоченным государственным органом Министерства здравоохранения Российской Федерации.</w:t>
      </w:r>
      <w:proofErr w:type="gramEnd"/>
    </w:p>
    <w:p w:rsidR="006B005E" w:rsidRPr="00E9560F" w:rsidRDefault="006B005E" w:rsidP="00EF2483">
      <w:pPr>
        <w:pStyle w:val="a7"/>
        <w:spacing w:before="7" w:line="237" w:lineRule="auto"/>
        <w:ind w:firstLine="709"/>
        <w:jc w:val="both"/>
        <w:rPr>
          <w:sz w:val="24"/>
          <w:szCs w:val="24"/>
        </w:rPr>
      </w:pPr>
      <w:proofErr w:type="gramStart"/>
      <w:r w:rsidRPr="00E9560F">
        <w:rPr>
          <w:sz w:val="24"/>
          <w:szCs w:val="24"/>
        </w:rPr>
        <w:lastRenderedPageBreak/>
        <w:t>Используемый метод определения НМЦК с обоснованием: обоснование невозможности применения расчета НМЦК методом сопоставимых рыночных цен (анализа рынка), указанным в ч. 2 ст. 22 Закона</w:t>
      </w:r>
      <w:r w:rsidRPr="00E9560F">
        <w:rPr>
          <w:spacing w:val="40"/>
          <w:sz w:val="24"/>
          <w:szCs w:val="24"/>
        </w:rPr>
        <w:t xml:space="preserve"> </w:t>
      </w:r>
      <w:r w:rsidRPr="00E9560F">
        <w:rPr>
          <w:sz w:val="24"/>
          <w:szCs w:val="24"/>
        </w:rPr>
        <w:t>№ 44-ФЗ: несопоставимость прейскурантов различных лечебно-профилактических</w:t>
      </w:r>
      <w:r w:rsidRPr="00E9560F">
        <w:rPr>
          <w:spacing w:val="-7"/>
          <w:sz w:val="24"/>
          <w:szCs w:val="24"/>
        </w:rPr>
        <w:t xml:space="preserve"> </w:t>
      </w:r>
      <w:r w:rsidRPr="00E9560F">
        <w:rPr>
          <w:sz w:val="24"/>
          <w:szCs w:val="24"/>
        </w:rPr>
        <w:t>учреждений по</w:t>
      </w:r>
      <w:r w:rsidRPr="00E9560F">
        <w:rPr>
          <w:spacing w:val="-13"/>
          <w:sz w:val="24"/>
          <w:szCs w:val="24"/>
        </w:rPr>
        <w:t xml:space="preserve"> </w:t>
      </w:r>
      <w:r w:rsidRPr="00E9560F">
        <w:rPr>
          <w:sz w:val="24"/>
          <w:szCs w:val="24"/>
        </w:rPr>
        <w:t>перечню</w:t>
      </w:r>
      <w:r w:rsidRPr="00E9560F">
        <w:rPr>
          <w:spacing w:val="-3"/>
          <w:sz w:val="24"/>
          <w:szCs w:val="24"/>
        </w:rPr>
        <w:t xml:space="preserve"> </w:t>
      </w:r>
      <w:r w:rsidRPr="00E9560F">
        <w:rPr>
          <w:sz w:val="24"/>
          <w:szCs w:val="24"/>
        </w:rPr>
        <w:t>(объему)</w:t>
      </w:r>
      <w:r w:rsidRPr="00E9560F">
        <w:rPr>
          <w:spacing w:val="-1"/>
          <w:sz w:val="24"/>
          <w:szCs w:val="24"/>
        </w:rPr>
        <w:t xml:space="preserve"> </w:t>
      </w:r>
      <w:r w:rsidRPr="00E9560F">
        <w:rPr>
          <w:sz w:val="24"/>
          <w:szCs w:val="24"/>
        </w:rPr>
        <w:t xml:space="preserve">и наименованию медицинских услуг исключает возможность применения метода и невозможность прогноза видов медицинских услуг, которые потребуются в процессе исполнения контракта (консультации врачей-специалистов, методы диагностики </w:t>
      </w:r>
      <w:r w:rsidRPr="00E9560F">
        <w:rPr>
          <w:color w:val="2B2B2B"/>
          <w:sz w:val="24"/>
          <w:szCs w:val="24"/>
        </w:rPr>
        <w:t xml:space="preserve">и </w:t>
      </w:r>
      <w:r w:rsidRPr="00E9560F">
        <w:rPr>
          <w:sz w:val="24"/>
          <w:szCs w:val="24"/>
        </w:rPr>
        <w:t>лечения);</w:t>
      </w:r>
      <w:proofErr w:type="gramEnd"/>
      <w:r w:rsidRPr="00E9560F">
        <w:rPr>
          <w:sz w:val="24"/>
          <w:szCs w:val="24"/>
        </w:rPr>
        <w:t xml:space="preserve"> посредством тарифного метода, в соответствии с ч. </w:t>
      </w:r>
      <w:r w:rsidRPr="00E9560F">
        <w:rPr>
          <w:color w:val="262626"/>
          <w:sz w:val="24"/>
          <w:szCs w:val="24"/>
        </w:rPr>
        <w:t xml:space="preserve">8 </w:t>
      </w:r>
      <w:r w:rsidRPr="00E9560F">
        <w:rPr>
          <w:sz w:val="24"/>
          <w:szCs w:val="24"/>
        </w:rPr>
        <w:t xml:space="preserve">ст. 22. Федерального закона </w:t>
      </w:r>
      <w:r w:rsidRPr="00E9560F">
        <w:rPr>
          <w:i/>
          <w:sz w:val="24"/>
          <w:szCs w:val="24"/>
        </w:rPr>
        <w:t xml:space="preserve">№ </w:t>
      </w:r>
      <w:r w:rsidRPr="00E9560F">
        <w:rPr>
          <w:sz w:val="24"/>
          <w:szCs w:val="24"/>
        </w:rPr>
        <w:t>44-ФЗ «О контрактной системе в сфере закупок товаров, работ, услуг для обеспечения государственных и муниципальных</w:t>
      </w:r>
      <w:r w:rsidRPr="00E9560F">
        <w:rPr>
          <w:spacing w:val="40"/>
          <w:sz w:val="24"/>
          <w:szCs w:val="24"/>
        </w:rPr>
        <w:t xml:space="preserve"> </w:t>
      </w:r>
      <w:r w:rsidRPr="00E9560F">
        <w:rPr>
          <w:sz w:val="24"/>
          <w:szCs w:val="24"/>
        </w:rPr>
        <w:t>нужд».</w:t>
      </w:r>
    </w:p>
    <w:p w:rsidR="006B005E" w:rsidRPr="00E9560F" w:rsidRDefault="006B005E" w:rsidP="00EF2483">
      <w:pPr>
        <w:spacing w:after="0"/>
        <w:ind w:firstLine="709"/>
        <w:rPr>
          <w:kern w:val="28"/>
        </w:rPr>
      </w:pPr>
      <w:proofErr w:type="gramStart"/>
      <w:r w:rsidRPr="00E9560F">
        <w:t>В связи с выше изложенным, Государственный контракт будет заключен с государственным или муниципальным учреждением, для получения амбулаторно-поликлинической и стационарной помощи (диагностические, лечение, профилактические или реабилитационные) в</w:t>
      </w:r>
      <w:r w:rsidRPr="00E9560F">
        <w:rPr>
          <w:rFonts w:eastAsia="Calibri"/>
        </w:rPr>
        <w:t xml:space="preserve"> </w:t>
      </w:r>
      <w:proofErr w:type="spellStart"/>
      <w:r w:rsidR="00D4610D" w:rsidRPr="00E9560F">
        <w:rPr>
          <w:rFonts w:eastAsia="Calibri"/>
        </w:rPr>
        <w:t>пгт</w:t>
      </w:r>
      <w:proofErr w:type="spellEnd"/>
      <w:r w:rsidR="00D4610D" w:rsidRPr="00E9560F">
        <w:rPr>
          <w:rFonts w:eastAsia="Calibri"/>
        </w:rPr>
        <w:t>.</w:t>
      </w:r>
      <w:proofErr w:type="gramEnd"/>
      <w:r w:rsidR="00D4610D" w:rsidRPr="00E9560F">
        <w:rPr>
          <w:rFonts w:eastAsia="Calibri"/>
        </w:rPr>
        <w:t xml:space="preserve"> Пластун,</w:t>
      </w:r>
      <w:r w:rsidRPr="00E9560F">
        <w:rPr>
          <w:rFonts w:eastAsia="Calibri"/>
        </w:rPr>
        <w:t xml:space="preserve"> </w:t>
      </w:r>
      <w:proofErr w:type="spellStart"/>
      <w:r w:rsidR="00D4610D" w:rsidRPr="00E9560F">
        <w:rPr>
          <w:rFonts w:eastAsia="Calibri"/>
        </w:rPr>
        <w:t>Тернейского</w:t>
      </w:r>
      <w:proofErr w:type="spellEnd"/>
      <w:r w:rsidR="00D4610D" w:rsidRPr="00E9560F">
        <w:rPr>
          <w:rFonts w:eastAsia="Calibri"/>
        </w:rPr>
        <w:t xml:space="preserve"> р-на, </w:t>
      </w:r>
      <w:r w:rsidR="00D4610D" w:rsidRPr="00E9560F">
        <w:rPr>
          <w:kern w:val="28"/>
        </w:rPr>
        <w:t>Приморского края</w:t>
      </w:r>
      <w:r w:rsidRPr="00E9560F">
        <w:rPr>
          <w:kern w:val="28"/>
        </w:rPr>
        <w:t>.</w:t>
      </w:r>
    </w:p>
    <w:p w:rsidR="00151261" w:rsidRDefault="006B005E" w:rsidP="00EF6DAD">
      <w:pPr>
        <w:pStyle w:val="a7"/>
        <w:spacing w:after="0"/>
        <w:ind w:firstLine="709"/>
        <w:jc w:val="both"/>
        <w:rPr>
          <w:sz w:val="24"/>
          <w:szCs w:val="24"/>
        </w:rPr>
      </w:pPr>
      <w:proofErr w:type="gramStart"/>
      <w:r w:rsidRPr="00E9560F">
        <w:rPr>
          <w:sz w:val="24"/>
          <w:szCs w:val="24"/>
        </w:rPr>
        <w:t>Оплата услуг определяется исходя из объема фактически оказанных услуг по цене единицы услуги, согласно ч. 7 ст. 35 Федерального закона от 29 ноября 2010 г. №</w:t>
      </w:r>
      <w:r w:rsidRPr="00E9560F">
        <w:rPr>
          <w:spacing w:val="40"/>
          <w:sz w:val="24"/>
          <w:szCs w:val="24"/>
        </w:rPr>
        <w:t xml:space="preserve"> </w:t>
      </w:r>
      <w:r w:rsidRPr="00E9560F">
        <w:rPr>
          <w:sz w:val="24"/>
          <w:szCs w:val="24"/>
        </w:rPr>
        <w:t>326-ФЗ «Об обязательном медицинском страховании в</w:t>
      </w:r>
      <w:r w:rsidRPr="00E9560F">
        <w:rPr>
          <w:spacing w:val="-7"/>
          <w:sz w:val="24"/>
          <w:szCs w:val="24"/>
        </w:rPr>
        <w:t xml:space="preserve"> </w:t>
      </w:r>
      <w:r w:rsidRPr="00E9560F">
        <w:rPr>
          <w:sz w:val="24"/>
          <w:szCs w:val="24"/>
        </w:rPr>
        <w:t xml:space="preserve">Российской Федерации», </w:t>
      </w:r>
      <w:r w:rsidR="00151261" w:rsidRPr="00151261">
        <w:rPr>
          <w:sz w:val="24"/>
          <w:szCs w:val="24"/>
        </w:rPr>
        <w:t>Постановления Правительства Российской Федерации от 29.12.2025 № 2188 «О программе государственных гарантий бесплатного оказания гражданам медицинской помощи на 2026 год и на плановый период 2027 и 2028 годов</w:t>
      </w:r>
      <w:proofErr w:type="gramEnd"/>
      <w:r w:rsidR="00151261" w:rsidRPr="00151261">
        <w:rPr>
          <w:sz w:val="24"/>
          <w:szCs w:val="24"/>
        </w:rPr>
        <w:t xml:space="preserve">› </w:t>
      </w:r>
      <w:proofErr w:type="gramStart"/>
      <w:r w:rsidR="00151261" w:rsidRPr="00151261">
        <w:rPr>
          <w:sz w:val="24"/>
          <w:szCs w:val="24"/>
        </w:rPr>
        <w:t xml:space="preserve">и Постановления Правительства Приморского края от </w:t>
      </w:r>
      <w:r w:rsidR="00346499">
        <w:rPr>
          <w:sz w:val="24"/>
          <w:szCs w:val="24"/>
        </w:rPr>
        <w:t>29.12.2025 № 1007</w:t>
      </w:r>
      <w:r w:rsidR="00346499" w:rsidRPr="00257FED">
        <w:rPr>
          <w:sz w:val="24"/>
          <w:szCs w:val="24"/>
        </w:rPr>
        <w:t>-пп «О территориальной программе государственных гарантий бесплатного оказания гражданам медицинской помощи в</w:t>
      </w:r>
      <w:r w:rsidR="00346499" w:rsidRPr="00257FED">
        <w:rPr>
          <w:spacing w:val="-10"/>
          <w:sz w:val="24"/>
          <w:szCs w:val="24"/>
        </w:rPr>
        <w:t xml:space="preserve"> </w:t>
      </w:r>
      <w:r w:rsidR="00346499" w:rsidRPr="00257FED">
        <w:rPr>
          <w:sz w:val="24"/>
          <w:szCs w:val="24"/>
        </w:rPr>
        <w:t>Приморском крае на</w:t>
      </w:r>
      <w:r w:rsidR="00346499" w:rsidRPr="00257FED">
        <w:rPr>
          <w:spacing w:val="-4"/>
          <w:sz w:val="24"/>
          <w:szCs w:val="24"/>
        </w:rPr>
        <w:t xml:space="preserve"> </w:t>
      </w:r>
      <w:r w:rsidR="00346499">
        <w:rPr>
          <w:sz w:val="24"/>
          <w:szCs w:val="24"/>
        </w:rPr>
        <w:t>2026 год и на плановый период 2027 и 2028</w:t>
      </w:r>
      <w:r w:rsidR="00346499" w:rsidRPr="00257FED">
        <w:rPr>
          <w:sz w:val="24"/>
          <w:szCs w:val="24"/>
        </w:rPr>
        <w:t xml:space="preserve"> годов»</w:t>
      </w:r>
      <w:r w:rsidR="00151261" w:rsidRPr="00151261">
        <w:rPr>
          <w:sz w:val="24"/>
          <w:szCs w:val="24"/>
        </w:rPr>
        <w:t>, тарифам лечебного учреждения, территориальным тарифным соглашением по оплате медицинских услуг в системе обязательного медицинского страхования на территории Приморского края на момент действия контракта.</w:t>
      </w:r>
      <w:proofErr w:type="gramEnd"/>
    </w:p>
    <w:p w:rsidR="006B005E" w:rsidRPr="00E9560F" w:rsidRDefault="006B005E" w:rsidP="00EF6DAD">
      <w:pPr>
        <w:pStyle w:val="a7"/>
        <w:spacing w:after="0"/>
        <w:ind w:firstLine="709"/>
        <w:jc w:val="both"/>
        <w:rPr>
          <w:sz w:val="24"/>
          <w:szCs w:val="24"/>
        </w:rPr>
      </w:pPr>
      <w:r w:rsidRPr="00E9560F">
        <w:rPr>
          <w:color w:val="000000"/>
          <w:sz w:val="24"/>
          <w:szCs w:val="24"/>
        </w:rPr>
        <w:t xml:space="preserve">Исходя из потребностей Находкинской таможни, а также в связи с тем, что объем необходимых услуг не определён, а лимит бюджетных ассигнований по КБК  </w:t>
      </w:r>
      <w:r w:rsidRPr="00E9560F">
        <w:rPr>
          <w:sz w:val="24"/>
          <w:szCs w:val="24"/>
        </w:rPr>
        <w:t xml:space="preserve">153 0106 3941 5939 71 244 </w:t>
      </w:r>
      <w:r w:rsidRPr="00E9560F">
        <w:rPr>
          <w:color w:val="000000"/>
          <w:sz w:val="24"/>
          <w:szCs w:val="24"/>
        </w:rPr>
        <w:t xml:space="preserve">составляет </w:t>
      </w:r>
      <w:r w:rsidR="00EF2483" w:rsidRPr="00EF2483">
        <w:rPr>
          <w:sz w:val="24"/>
          <w:szCs w:val="24"/>
        </w:rPr>
        <w:t>60 000 (шестьдесят тысяч) рублей 00 копеек</w:t>
      </w:r>
      <w:r w:rsidRPr="00E9560F">
        <w:rPr>
          <w:sz w:val="24"/>
          <w:szCs w:val="24"/>
        </w:rPr>
        <w:t>, максимальная цена контракта принимается в пределах выделенных лимитов. Положения Федерального закона от 05.04.2013 г. № 44-ФЗ, касающиеся применения начальной (максимальной) цены контракта применяются к максимальному значению цены контракта, если настоящим Федеральным законом не установлено иное.</w:t>
      </w:r>
    </w:p>
    <w:p w:rsidR="00EF2483" w:rsidRDefault="006B005E" w:rsidP="00EF6DAD">
      <w:pPr>
        <w:adjustRightInd w:val="0"/>
        <w:ind w:firstLine="709"/>
      </w:pPr>
      <w:proofErr w:type="gramStart"/>
      <w:r w:rsidRPr="00E9560F">
        <w:t xml:space="preserve">Исходя из бюджетных ассигнований </w:t>
      </w:r>
      <w:r w:rsidR="00151261">
        <w:rPr>
          <w:b/>
        </w:rPr>
        <w:t>на 2026</w:t>
      </w:r>
      <w:r w:rsidRPr="00E9560F">
        <w:rPr>
          <w:b/>
        </w:rPr>
        <w:t xml:space="preserve"> год</w:t>
      </w:r>
      <w:r w:rsidRPr="00E9560F">
        <w:t xml:space="preserve"> по данному виду расходов </w:t>
      </w:r>
      <w:r w:rsidRPr="00E9560F">
        <w:rPr>
          <w:b/>
        </w:rPr>
        <w:t xml:space="preserve">НМЦК </w:t>
      </w:r>
      <w:r w:rsidRPr="00E9560F">
        <w:t>составляет</w:t>
      </w:r>
      <w:proofErr w:type="gramEnd"/>
      <w:r w:rsidRPr="00E9560F">
        <w:t xml:space="preserve"> </w:t>
      </w:r>
      <w:r w:rsidR="00EF2483" w:rsidRPr="00EF2483">
        <w:rPr>
          <w:b/>
        </w:rPr>
        <w:t>60 000</w:t>
      </w:r>
      <w:r w:rsidR="00EF2483" w:rsidRPr="00D40120">
        <w:t xml:space="preserve"> (шес</w:t>
      </w:r>
      <w:r w:rsidR="00EF2483">
        <w:t xml:space="preserve">тьдесят тысяч) </w:t>
      </w:r>
      <w:r w:rsidR="00EF2483" w:rsidRPr="00EF2483">
        <w:rPr>
          <w:b/>
        </w:rPr>
        <w:t>рублей 00 копеек.</w:t>
      </w:r>
    </w:p>
    <w:p w:rsidR="006B005E" w:rsidRPr="00E9560F" w:rsidRDefault="006B005E" w:rsidP="00EF6DAD">
      <w:pPr>
        <w:adjustRightInd w:val="0"/>
        <w:ind w:firstLine="709"/>
      </w:pPr>
      <w:r w:rsidRPr="00E9560F">
        <w:t>На основании пункта 2 части 2 статьи 149 Налогового кодекса Российской Федерации объект закупки не подлежит налогообложению.</w:t>
      </w:r>
    </w:p>
    <w:p w:rsidR="006B005E" w:rsidRPr="00E9560F" w:rsidRDefault="006B005E" w:rsidP="00EF2483">
      <w:pPr>
        <w:pStyle w:val="a7"/>
        <w:ind w:firstLine="709"/>
        <w:jc w:val="both"/>
        <w:rPr>
          <w:sz w:val="24"/>
          <w:szCs w:val="24"/>
        </w:rPr>
      </w:pPr>
      <w:r w:rsidRPr="00E9560F">
        <w:rPr>
          <w:sz w:val="24"/>
          <w:szCs w:val="24"/>
        </w:rPr>
        <w:t>Оплата за</w:t>
      </w:r>
      <w:r w:rsidRPr="00E9560F">
        <w:rPr>
          <w:spacing w:val="-3"/>
          <w:sz w:val="24"/>
          <w:szCs w:val="24"/>
        </w:rPr>
        <w:t xml:space="preserve"> </w:t>
      </w:r>
      <w:r w:rsidRPr="00E9560F">
        <w:rPr>
          <w:sz w:val="24"/>
          <w:szCs w:val="24"/>
        </w:rPr>
        <w:t>оказание медицинских услуг будет осуществляться по цене единицы услуги на основании объема фактически оказанных услуг Исполните</w:t>
      </w:r>
      <w:r w:rsidR="00C27CB0">
        <w:rPr>
          <w:sz w:val="24"/>
          <w:szCs w:val="24"/>
        </w:rPr>
        <w:t>лем в ходе исполнения Контракта (по</w:t>
      </w:r>
      <w:r w:rsidR="00C27CB0" w:rsidRPr="00C27CB0">
        <w:rPr>
          <w:sz w:val="24"/>
          <w:szCs w:val="24"/>
        </w:rPr>
        <w:t xml:space="preserve"> </w:t>
      </w:r>
      <w:r w:rsidR="00C27CB0">
        <w:rPr>
          <w:sz w:val="24"/>
          <w:szCs w:val="24"/>
        </w:rPr>
        <w:t>территориальным тарифам</w:t>
      </w:r>
      <w:r w:rsidR="00EF2483" w:rsidRPr="00EF2483">
        <w:rPr>
          <w:sz w:val="24"/>
          <w:szCs w:val="24"/>
        </w:rPr>
        <w:t xml:space="preserve"> </w:t>
      </w:r>
      <w:r w:rsidR="00EF2483" w:rsidRPr="00E9560F">
        <w:rPr>
          <w:sz w:val="24"/>
          <w:szCs w:val="24"/>
        </w:rPr>
        <w:t>в системе обязательного медицинского страхования на территории Приморского края</w:t>
      </w:r>
      <w:r w:rsidR="00C27CB0">
        <w:rPr>
          <w:sz w:val="24"/>
          <w:szCs w:val="24"/>
        </w:rPr>
        <w:t>),</w:t>
      </w:r>
      <w:r w:rsidRPr="00E9560F">
        <w:rPr>
          <w:sz w:val="24"/>
          <w:szCs w:val="24"/>
        </w:rPr>
        <w:t xml:space="preserve"> но</w:t>
      </w:r>
      <w:r w:rsidRPr="00E9560F">
        <w:rPr>
          <w:spacing w:val="-3"/>
          <w:sz w:val="24"/>
          <w:szCs w:val="24"/>
        </w:rPr>
        <w:t xml:space="preserve"> </w:t>
      </w:r>
      <w:r w:rsidRPr="00E9560F">
        <w:rPr>
          <w:sz w:val="24"/>
          <w:szCs w:val="24"/>
        </w:rPr>
        <w:t>в размере, не</w:t>
      </w:r>
      <w:r w:rsidRPr="00E9560F">
        <w:rPr>
          <w:spacing w:val="-1"/>
          <w:sz w:val="24"/>
          <w:szCs w:val="24"/>
        </w:rPr>
        <w:t xml:space="preserve"> </w:t>
      </w:r>
      <w:r w:rsidRPr="00E9560F">
        <w:rPr>
          <w:sz w:val="24"/>
          <w:szCs w:val="24"/>
        </w:rPr>
        <w:t>превышающем</w:t>
      </w:r>
      <w:r w:rsidRPr="00E9560F">
        <w:rPr>
          <w:spacing w:val="24"/>
          <w:sz w:val="24"/>
          <w:szCs w:val="24"/>
        </w:rPr>
        <w:t xml:space="preserve"> </w:t>
      </w:r>
      <w:r w:rsidRPr="00E9560F">
        <w:rPr>
          <w:sz w:val="24"/>
          <w:szCs w:val="24"/>
        </w:rPr>
        <w:t>максимального значения цены Контракта.</w:t>
      </w:r>
    </w:p>
    <w:p w:rsidR="006B005E" w:rsidRPr="00E9560F" w:rsidRDefault="006B005E" w:rsidP="006B005E">
      <w:pPr>
        <w:spacing w:after="0"/>
        <w:ind w:firstLine="284"/>
        <w:rPr>
          <w:kern w:val="28"/>
        </w:rPr>
      </w:pPr>
    </w:p>
    <w:tbl>
      <w:tblPr>
        <w:tblW w:w="0" w:type="auto"/>
        <w:tblLook w:val="04A0" w:firstRow="1" w:lastRow="0" w:firstColumn="1" w:lastColumn="0" w:noHBand="0" w:noVBand="1"/>
      </w:tblPr>
      <w:tblGrid>
        <w:gridCol w:w="4785"/>
        <w:gridCol w:w="4786"/>
      </w:tblGrid>
      <w:tr w:rsidR="006B005E" w:rsidRPr="00E9560F" w:rsidTr="00DF3AB0">
        <w:tc>
          <w:tcPr>
            <w:tcW w:w="4785" w:type="dxa"/>
            <w:shd w:val="clear" w:color="auto" w:fill="auto"/>
          </w:tcPr>
          <w:p w:rsidR="006B005E" w:rsidRPr="00E9560F" w:rsidRDefault="006B005E" w:rsidP="00DF3AB0">
            <w:pPr>
              <w:adjustRightInd w:val="0"/>
            </w:pPr>
            <w:r w:rsidRPr="00E9560F">
              <w:t>Долж</w:t>
            </w:r>
            <w:r w:rsidR="00E55228">
              <w:t xml:space="preserve">ностное лицо </w:t>
            </w:r>
            <w:proofErr w:type="gramStart"/>
            <w:r w:rsidR="00E55228">
              <w:t>контрактной</w:t>
            </w:r>
            <w:proofErr w:type="gramEnd"/>
            <w:r w:rsidR="00E55228">
              <w:t xml:space="preserve"> службы:</w:t>
            </w:r>
          </w:p>
          <w:p w:rsidR="00E55228" w:rsidRDefault="00E55228" w:rsidP="00E55228">
            <w:pPr>
              <w:adjustRightInd w:val="0"/>
            </w:pPr>
          </w:p>
          <w:p w:rsidR="00E55228" w:rsidRPr="00E9560F" w:rsidRDefault="00E55228" w:rsidP="00E55228">
            <w:pPr>
              <w:adjustRightInd w:val="0"/>
            </w:pPr>
            <w:r w:rsidRPr="00E9560F">
              <w:t xml:space="preserve">Должностное лицо </w:t>
            </w:r>
            <w:proofErr w:type="gramStart"/>
            <w:r w:rsidRPr="00E9560F">
              <w:t>контрактной</w:t>
            </w:r>
            <w:proofErr w:type="gramEnd"/>
            <w:r w:rsidRPr="00E9560F">
              <w:t xml:space="preserve"> службы согласовывающее расчет НМЦК:</w:t>
            </w:r>
          </w:p>
          <w:p w:rsidR="00E55228" w:rsidRDefault="00E55228" w:rsidP="00E55228">
            <w:pPr>
              <w:adjustRightInd w:val="0"/>
            </w:pPr>
          </w:p>
          <w:p w:rsidR="00E55228" w:rsidRPr="00E9560F" w:rsidRDefault="00E55228" w:rsidP="00E55228">
            <w:pPr>
              <w:adjustRightInd w:val="0"/>
            </w:pPr>
            <w:r w:rsidRPr="00E9560F">
              <w:t xml:space="preserve">Должностное лицо </w:t>
            </w:r>
            <w:proofErr w:type="gramStart"/>
            <w:r w:rsidRPr="00E9560F">
              <w:t>контрактной</w:t>
            </w:r>
            <w:proofErr w:type="gramEnd"/>
            <w:r w:rsidRPr="00E9560F">
              <w:t xml:space="preserve"> службы согласовывающее расчет НМЦК:</w:t>
            </w:r>
          </w:p>
          <w:p w:rsidR="006B005E" w:rsidRPr="00E9560F" w:rsidRDefault="006B005E" w:rsidP="00DF3AB0">
            <w:pPr>
              <w:adjustRightInd w:val="0"/>
            </w:pPr>
          </w:p>
          <w:p w:rsidR="006B005E" w:rsidRPr="003915B6" w:rsidRDefault="006B005E" w:rsidP="00DF3AB0">
            <w:pPr>
              <w:adjustRightInd w:val="0"/>
              <w:rPr>
                <w:lang w:val="en-US"/>
              </w:rPr>
            </w:pPr>
          </w:p>
        </w:tc>
        <w:tc>
          <w:tcPr>
            <w:tcW w:w="4786" w:type="dxa"/>
            <w:shd w:val="clear" w:color="auto" w:fill="auto"/>
          </w:tcPr>
          <w:p w:rsidR="00E55228" w:rsidRDefault="00E55228" w:rsidP="00DF3AB0">
            <w:pPr>
              <w:pBdr>
                <w:bottom w:val="single" w:sz="12" w:space="1" w:color="auto"/>
              </w:pBdr>
              <w:adjustRightInd w:val="0"/>
            </w:pPr>
          </w:p>
          <w:p w:rsidR="00E55228" w:rsidRDefault="00E55228" w:rsidP="00DF3AB0">
            <w:pPr>
              <w:adjustRightInd w:val="0"/>
            </w:pPr>
          </w:p>
          <w:p w:rsidR="00E55228" w:rsidRDefault="00E55228" w:rsidP="00DF3AB0">
            <w:pPr>
              <w:adjustRightInd w:val="0"/>
            </w:pPr>
          </w:p>
          <w:p w:rsidR="006B005E" w:rsidRPr="00E9560F" w:rsidRDefault="006B005E" w:rsidP="00DF3AB0">
            <w:pPr>
              <w:adjustRightInd w:val="0"/>
            </w:pPr>
            <w:r w:rsidRPr="00E9560F">
              <w:t>______________________________________</w:t>
            </w:r>
          </w:p>
          <w:p w:rsidR="00E55228" w:rsidRDefault="00E55228" w:rsidP="00DF3AB0">
            <w:pPr>
              <w:adjustRightInd w:val="0"/>
              <w:ind w:firstLine="1843"/>
              <w:rPr>
                <w:sz w:val="16"/>
                <w:szCs w:val="16"/>
              </w:rPr>
            </w:pPr>
          </w:p>
          <w:p w:rsidR="00E55228" w:rsidRDefault="00E55228" w:rsidP="00DF3AB0">
            <w:pPr>
              <w:adjustRightInd w:val="0"/>
              <w:ind w:firstLine="1843"/>
              <w:rPr>
                <w:sz w:val="16"/>
                <w:szCs w:val="16"/>
              </w:rPr>
            </w:pPr>
            <w:bookmarkStart w:id="0" w:name="_GoBack"/>
            <w:bookmarkEnd w:id="0"/>
          </w:p>
          <w:p w:rsidR="00E55228" w:rsidRDefault="00E55228" w:rsidP="00E55228">
            <w:pPr>
              <w:adjustRightInd w:val="0"/>
            </w:pPr>
            <w:r>
              <w:t>____________________________________</w:t>
            </w:r>
            <w:r w:rsidR="006B005E" w:rsidRPr="00EF6DAD">
              <w:rPr>
                <w:sz w:val="16"/>
                <w:szCs w:val="16"/>
              </w:rPr>
              <w:t xml:space="preserve">                   </w:t>
            </w:r>
            <w:r w:rsidR="006B005E" w:rsidRPr="00E9560F">
              <w:t xml:space="preserve"> </w:t>
            </w:r>
          </w:p>
          <w:p w:rsidR="00E55228" w:rsidRDefault="00E55228" w:rsidP="00E55228">
            <w:pPr>
              <w:adjustRightInd w:val="0"/>
            </w:pPr>
          </w:p>
          <w:p w:rsidR="006B005E" w:rsidRPr="00E9560F" w:rsidRDefault="006B005E" w:rsidP="00E55228">
            <w:pPr>
              <w:adjustRightInd w:val="0"/>
            </w:pPr>
            <w:r w:rsidRPr="00E9560F">
              <w:t>"______" ______________ 20____г</w:t>
            </w:r>
          </w:p>
        </w:tc>
      </w:tr>
    </w:tbl>
    <w:p w:rsidR="001C51B9" w:rsidRPr="005F6D3C" w:rsidRDefault="001C51B9" w:rsidP="00EF6DAD">
      <w:pPr>
        <w:spacing w:after="0"/>
        <w:rPr>
          <w:sz w:val="26"/>
          <w:szCs w:val="26"/>
        </w:rPr>
      </w:pPr>
    </w:p>
    <w:sectPr w:rsidR="001C51B9" w:rsidRPr="005F6D3C" w:rsidSect="003C2E56">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800" w:rsidRDefault="00695800" w:rsidP="007B0D3E">
      <w:pPr>
        <w:spacing w:after="0"/>
      </w:pPr>
      <w:r>
        <w:separator/>
      </w:r>
    </w:p>
  </w:endnote>
  <w:endnote w:type="continuationSeparator" w:id="0">
    <w:p w:rsidR="00695800" w:rsidRDefault="00695800" w:rsidP="007B0D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800" w:rsidRDefault="00695800" w:rsidP="007B0D3E">
      <w:pPr>
        <w:spacing w:after="0"/>
      </w:pPr>
      <w:r>
        <w:separator/>
      </w:r>
    </w:p>
  </w:footnote>
  <w:footnote w:type="continuationSeparator" w:id="0">
    <w:p w:rsidR="00695800" w:rsidRDefault="00695800" w:rsidP="007B0D3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067278"/>
      <w:docPartObj>
        <w:docPartGallery w:val="Page Numbers (Top of Page)"/>
        <w:docPartUnique/>
      </w:docPartObj>
    </w:sdtPr>
    <w:sdtEndPr/>
    <w:sdtContent>
      <w:p w:rsidR="007B0D3E" w:rsidRDefault="007B0D3E" w:rsidP="007B0D3E">
        <w:pPr>
          <w:pStyle w:val="a3"/>
          <w:jc w:val="center"/>
        </w:pPr>
        <w:r>
          <w:fldChar w:fldCharType="begin"/>
        </w:r>
        <w:r>
          <w:instrText>PAGE   \* MERGEFORMAT</w:instrText>
        </w:r>
        <w:r>
          <w:fldChar w:fldCharType="separate"/>
        </w:r>
        <w:r w:rsidR="00E55228">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4EF"/>
    <w:rsid w:val="00003A92"/>
    <w:rsid w:val="00023733"/>
    <w:rsid w:val="000311C6"/>
    <w:rsid w:val="00035208"/>
    <w:rsid w:val="000525FB"/>
    <w:rsid w:val="00061937"/>
    <w:rsid w:val="000812FB"/>
    <w:rsid w:val="000B2D88"/>
    <w:rsid w:val="000D6FBA"/>
    <w:rsid w:val="000E74E3"/>
    <w:rsid w:val="000F0E85"/>
    <w:rsid w:val="000F4B8B"/>
    <w:rsid w:val="00131079"/>
    <w:rsid w:val="00151261"/>
    <w:rsid w:val="0017093C"/>
    <w:rsid w:val="0018553C"/>
    <w:rsid w:val="001B0156"/>
    <w:rsid w:val="001B051D"/>
    <w:rsid w:val="001B1C82"/>
    <w:rsid w:val="001C51B9"/>
    <w:rsid w:val="001E212B"/>
    <w:rsid w:val="002212AD"/>
    <w:rsid w:val="00247BA7"/>
    <w:rsid w:val="002B68E9"/>
    <w:rsid w:val="002C4736"/>
    <w:rsid w:val="002E54EF"/>
    <w:rsid w:val="003331F2"/>
    <w:rsid w:val="00346499"/>
    <w:rsid w:val="003915B6"/>
    <w:rsid w:val="003C2E56"/>
    <w:rsid w:val="003E6DFC"/>
    <w:rsid w:val="003F70DC"/>
    <w:rsid w:val="004A20B6"/>
    <w:rsid w:val="004C2056"/>
    <w:rsid w:val="004D1EB1"/>
    <w:rsid w:val="00501094"/>
    <w:rsid w:val="005626F5"/>
    <w:rsid w:val="005C25A0"/>
    <w:rsid w:val="005E0BF9"/>
    <w:rsid w:val="005E7B88"/>
    <w:rsid w:val="005F50F6"/>
    <w:rsid w:val="005F6D3C"/>
    <w:rsid w:val="00612359"/>
    <w:rsid w:val="00622456"/>
    <w:rsid w:val="00695800"/>
    <w:rsid w:val="006A2A59"/>
    <w:rsid w:val="006A78DA"/>
    <w:rsid w:val="006B005E"/>
    <w:rsid w:val="006B5B99"/>
    <w:rsid w:val="006C15EB"/>
    <w:rsid w:val="006E42A6"/>
    <w:rsid w:val="00712917"/>
    <w:rsid w:val="00735710"/>
    <w:rsid w:val="0077608B"/>
    <w:rsid w:val="007A56A6"/>
    <w:rsid w:val="007A7DE5"/>
    <w:rsid w:val="007B0D3E"/>
    <w:rsid w:val="007B24D8"/>
    <w:rsid w:val="007B6D1F"/>
    <w:rsid w:val="007E3B82"/>
    <w:rsid w:val="007F6356"/>
    <w:rsid w:val="008426D1"/>
    <w:rsid w:val="00884F64"/>
    <w:rsid w:val="00892782"/>
    <w:rsid w:val="008A3B51"/>
    <w:rsid w:val="008A68DA"/>
    <w:rsid w:val="008D47DF"/>
    <w:rsid w:val="00901F6F"/>
    <w:rsid w:val="00930DE9"/>
    <w:rsid w:val="009502B6"/>
    <w:rsid w:val="00981EF2"/>
    <w:rsid w:val="009840AB"/>
    <w:rsid w:val="00993540"/>
    <w:rsid w:val="009B03F0"/>
    <w:rsid w:val="009B1C4C"/>
    <w:rsid w:val="009C63E5"/>
    <w:rsid w:val="009E200A"/>
    <w:rsid w:val="009E2EF9"/>
    <w:rsid w:val="00A1144C"/>
    <w:rsid w:val="00A83F19"/>
    <w:rsid w:val="00A85CA4"/>
    <w:rsid w:val="00A90D42"/>
    <w:rsid w:val="00AC75EC"/>
    <w:rsid w:val="00AE4101"/>
    <w:rsid w:val="00AE4D23"/>
    <w:rsid w:val="00B01B14"/>
    <w:rsid w:val="00B03F5D"/>
    <w:rsid w:val="00B164B9"/>
    <w:rsid w:val="00BB3F24"/>
    <w:rsid w:val="00BC4A91"/>
    <w:rsid w:val="00BC503E"/>
    <w:rsid w:val="00BF1AF6"/>
    <w:rsid w:val="00BF23AF"/>
    <w:rsid w:val="00C05015"/>
    <w:rsid w:val="00C27CB0"/>
    <w:rsid w:val="00C621D2"/>
    <w:rsid w:val="00C80B5D"/>
    <w:rsid w:val="00C9587C"/>
    <w:rsid w:val="00CE37BF"/>
    <w:rsid w:val="00D435FC"/>
    <w:rsid w:val="00D45FCA"/>
    <w:rsid w:val="00D4610D"/>
    <w:rsid w:val="00D90757"/>
    <w:rsid w:val="00DE0E05"/>
    <w:rsid w:val="00E55228"/>
    <w:rsid w:val="00E57310"/>
    <w:rsid w:val="00E71355"/>
    <w:rsid w:val="00E9229F"/>
    <w:rsid w:val="00E92B1F"/>
    <w:rsid w:val="00E9560F"/>
    <w:rsid w:val="00EA3452"/>
    <w:rsid w:val="00EB1441"/>
    <w:rsid w:val="00EE39DF"/>
    <w:rsid w:val="00EF2483"/>
    <w:rsid w:val="00EF6DAD"/>
    <w:rsid w:val="00EF7875"/>
    <w:rsid w:val="00F04657"/>
    <w:rsid w:val="00F05040"/>
    <w:rsid w:val="00F215A2"/>
    <w:rsid w:val="00F92650"/>
    <w:rsid w:val="00FA6CE8"/>
    <w:rsid w:val="00FC5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EF"/>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E54E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E54EF"/>
    <w:rPr>
      <w:rFonts w:ascii="Arial" w:eastAsia="Times New Roman" w:hAnsi="Arial" w:cs="Arial"/>
      <w:sz w:val="20"/>
      <w:szCs w:val="20"/>
      <w:lang w:eastAsia="ru-RU"/>
    </w:rPr>
  </w:style>
  <w:style w:type="paragraph" w:styleId="a3">
    <w:name w:val="header"/>
    <w:basedOn w:val="a"/>
    <w:link w:val="a4"/>
    <w:uiPriority w:val="99"/>
    <w:unhideWhenUsed/>
    <w:rsid w:val="007B0D3E"/>
    <w:pPr>
      <w:tabs>
        <w:tab w:val="center" w:pos="4677"/>
        <w:tab w:val="right" w:pos="9355"/>
      </w:tabs>
      <w:spacing w:after="0"/>
    </w:pPr>
  </w:style>
  <w:style w:type="character" w:customStyle="1" w:styleId="a4">
    <w:name w:val="Верхний колонтитул Знак"/>
    <w:basedOn w:val="a0"/>
    <w:link w:val="a3"/>
    <w:uiPriority w:val="99"/>
    <w:rsid w:val="007B0D3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B0D3E"/>
    <w:pPr>
      <w:tabs>
        <w:tab w:val="center" w:pos="4677"/>
        <w:tab w:val="right" w:pos="9355"/>
      </w:tabs>
      <w:spacing w:after="0"/>
    </w:pPr>
  </w:style>
  <w:style w:type="character" w:customStyle="1" w:styleId="a6">
    <w:name w:val="Нижний колонтитул Знак"/>
    <w:basedOn w:val="a0"/>
    <w:link w:val="a5"/>
    <w:uiPriority w:val="99"/>
    <w:rsid w:val="007B0D3E"/>
    <w:rPr>
      <w:rFonts w:ascii="Times New Roman" w:eastAsia="Times New Roman" w:hAnsi="Times New Roman" w:cs="Times New Roman"/>
      <w:sz w:val="24"/>
      <w:szCs w:val="24"/>
      <w:lang w:eastAsia="ru-RU"/>
    </w:rPr>
  </w:style>
  <w:style w:type="paragraph" w:styleId="a7">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 Знак Знак3 Знак,Основной текст Знак Знак Знак Знак"/>
    <w:basedOn w:val="a"/>
    <w:link w:val="2"/>
    <w:rsid w:val="006B005E"/>
    <w:pPr>
      <w:spacing w:after="120"/>
      <w:jc w:val="left"/>
    </w:pPr>
    <w:rPr>
      <w:sz w:val="20"/>
      <w:szCs w:val="20"/>
    </w:rPr>
  </w:style>
  <w:style w:type="character" w:customStyle="1" w:styleId="a8">
    <w:name w:val="Основной текст Знак"/>
    <w:basedOn w:val="a0"/>
    <w:uiPriority w:val="99"/>
    <w:semiHidden/>
    <w:rsid w:val="006B005E"/>
    <w:rPr>
      <w:rFonts w:ascii="Times New Roman" w:eastAsia="Times New Roman" w:hAnsi="Times New Roman" w:cs="Times New Roman"/>
      <w:sz w:val="24"/>
      <w:szCs w:val="24"/>
      <w:lang w:eastAsia="ru-RU"/>
    </w:rPr>
  </w:style>
  <w:style w:type="character" w:customStyle="1" w:styleId="2">
    <w:name w:val="Основной текст Знак2"/>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 Знак Знак3 Знак Знак"/>
    <w:link w:val="a7"/>
    <w:rsid w:val="006B005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EF"/>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2E54E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2E54EF"/>
    <w:rPr>
      <w:rFonts w:ascii="Arial" w:eastAsia="Times New Roman" w:hAnsi="Arial" w:cs="Arial"/>
      <w:sz w:val="20"/>
      <w:szCs w:val="20"/>
      <w:lang w:eastAsia="ru-RU"/>
    </w:rPr>
  </w:style>
  <w:style w:type="paragraph" w:styleId="a3">
    <w:name w:val="header"/>
    <w:basedOn w:val="a"/>
    <w:link w:val="a4"/>
    <w:uiPriority w:val="99"/>
    <w:unhideWhenUsed/>
    <w:rsid w:val="007B0D3E"/>
    <w:pPr>
      <w:tabs>
        <w:tab w:val="center" w:pos="4677"/>
        <w:tab w:val="right" w:pos="9355"/>
      </w:tabs>
      <w:spacing w:after="0"/>
    </w:pPr>
  </w:style>
  <w:style w:type="character" w:customStyle="1" w:styleId="a4">
    <w:name w:val="Верхний колонтитул Знак"/>
    <w:basedOn w:val="a0"/>
    <w:link w:val="a3"/>
    <w:uiPriority w:val="99"/>
    <w:rsid w:val="007B0D3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B0D3E"/>
    <w:pPr>
      <w:tabs>
        <w:tab w:val="center" w:pos="4677"/>
        <w:tab w:val="right" w:pos="9355"/>
      </w:tabs>
      <w:spacing w:after="0"/>
    </w:pPr>
  </w:style>
  <w:style w:type="character" w:customStyle="1" w:styleId="a6">
    <w:name w:val="Нижний колонтитул Знак"/>
    <w:basedOn w:val="a0"/>
    <w:link w:val="a5"/>
    <w:uiPriority w:val="99"/>
    <w:rsid w:val="007B0D3E"/>
    <w:rPr>
      <w:rFonts w:ascii="Times New Roman" w:eastAsia="Times New Roman" w:hAnsi="Times New Roman" w:cs="Times New Roman"/>
      <w:sz w:val="24"/>
      <w:szCs w:val="24"/>
      <w:lang w:eastAsia="ru-RU"/>
    </w:rPr>
  </w:style>
  <w:style w:type="paragraph" w:styleId="a7">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 Знак Знак3 Знак,Основной текст Знак Знак Знак Знак"/>
    <w:basedOn w:val="a"/>
    <w:link w:val="2"/>
    <w:rsid w:val="006B005E"/>
    <w:pPr>
      <w:spacing w:after="120"/>
      <w:jc w:val="left"/>
    </w:pPr>
    <w:rPr>
      <w:sz w:val="20"/>
      <w:szCs w:val="20"/>
    </w:rPr>
  </w:style>
  <w:style w:type="character" w:customStyle="1" w:styleId="a8">
    <w:name w:val="Основной текст Знак"/>
    <w:basedOn w:val="a0"/>
    <w:uiPriority w:val="99"/>
    <w:semiHidden/>
    <w:rsid w:val="006B005E"/>
    <w:rPr>
      <w:rFonts w:ascii="Times New Roman" w:eastAsia="Times New Roman" w:hAnsi="Times New Roman" w:cs="Times New Roman"/>
      <w:sz w:val="24"/>
      <w:szCs w:val="24"/>
      <w:lang w:eastAsia="ru-RU"/>
    </w:rPr>
  </w:style>
  <w:style w:type="character" w:customStyle="1" w:styleId="2">
    <w:name w:val="Основной текст Знак2"/>
    <w:aliases w:val="body text Знак,Body Text Char Знак,Основной текст Знак1 Знак,Основной текст Знак Знак Знак Знак Знак Знак Знак,Основной текст Знак Знак Знак Знак Знак Знак Знак Знак Знак Знак, Знак Знак3 Знак Знак"/>
    <w:link w:val="a7"/>
    <w:rsid w:val="006B005E"/>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6014">
      <w:bodyDiv w:val="1"/>
      <w:marLeft w:val="0"/>
      <w:marRight w:val="0"/>
      <w:marTop w:val="0"/>
      <w:marBottom w:val="0"/>
      <w:divBdr>
        <w:top w:val="none" w:sz="0" w:space="0" w:color="auto"/>
        <w:left w:val="none" w:sz="0" w:space="0" w:color="auto"/>
        <w:bottom w:val="none" w:sz="0" w:space="0" w:color="auto"/>
        <w:right w:val="none" w:sz="0" w:space="0" w:color="auto"/>
      </w:divBdr>
    </w:div>
    <w:div w:id="208609179">
      <w:bodyDiv w:val="1"/>
      <w:marLeft w:val="0"/>
      <w:marRight w:val="0"/>
      <w:marTop w:val="0"/>
      <w:marBottom w:val="0"/>
      <w:divBdr>
        <w:top w:val="none" w:sz="0" w:space="0" w:color="auto"/>
        <w:left w:val="none" w:sz="0" w:space="0" w:color="auto"/>
        <w:bottom w:val="none" w:sz="0" w:space="0" w:color="auto"/>
        <w:right w:val="none" w:sz="0" w:space="0" w:color="auto"/>
      </w:divBdr>
    </w:div>
    <w:div w:id="211621687">
      <w:bodyDiv w:val="1"/>
      <w:marLeft w:val="0"/>
      <w:marRight w:val="0"/>
      <w:marTop w:val="0"/>
      <w:marBottom w:val="0"/>
      <w:divBdr>
        <w:top w:val="none" w:sz="0" w:space="0" w:color="auto"/>
        <w:left w:val="none" w:sz="0" w:space="0" w:color="auto"/>
        <w:bottom w:val="none" w:sz="0" w:space="0" w:color="auto"/>
        <w:right w:val="none" w:sz="0" w:space="0" w:color="auto"/>
      </w:divBdr>
    </w:div>
    <w:div w:id="287443536">
      <w:bodyDiv w:val="1"/>
      <w:marLeft w:val="0"/>
      <w:marRight w:val="0"/>
      <w:marTop w:val="0"/>
      <w:marBottom w:val="0"/>
      <w:divBdr>
        <w:top w:val="none" w:sz="0" w:space="0" w:color="auto"/>
        <w:left w:val="none" w:sz="0" w:space="0" w:color="auto"/>
        <w:bottom w:val="none" w:sz="0" w:space="0" w:color="auto"/>
        <w:right w:val="none" w:sz="0" w:space="0" w:color="auto"/>
      </w:divBdr>
    </w:div>
    <w:div w:id="575632890">
      <w:bodyDiv w:val="1"/>
      <w:marLeft w:val="0"/>
      <w:marRight w:val="0"/>
      <w:marTop w:val="0"/>
      <w:marBottom w:val="0"/>
      <w:divBdr>
        <w:top w:val="none" w:sz="0" w:space="0" w:color="auto"/>
        <w:left w:val="none" w:sz="0" w:space="0" w:color="auto"/>
        <w:bottom w:val="none" w:sz="0" w:space="0" w:color="auto"/>
        <w:right w:val="none" w:sz="0" w:space="0" w:color="auto"/>
      </w:divBdr>
    </w:div>
    <w:div w:id="607929352">
      <w:bodyDiv w:val="1"/>
      <w:marLeft w:val="0"/>
      <w:marRight w:val="0"/>
      <w:marTop w:val="0"/>
      <w:marBottom w:val="0"/>
      <w:divBdr>
        <w:top w:val="none" w:sz="0" w:space="0" w:color="auto"/>
        <w:left w:val="none" w:sz="0" w:space="0" w:color="auto"/>
        <w:bottom w:val="none" w:sz="0" w:space="0" w:color="auto"/>
        <w:right w:val="none" w:sz="0" w:space="0" w:color="auto"/>
      </w:divBdr>
    </w:div>
    <w:div w:id="640888452">
      <w:bodyDiv w:val="1"/>
      <w:marLeft w:val="0"/>
      <w:marRight w:val="0"/>
      <w:marTop w:val="0"/>
      <w:marBottom w:val="0"/>
      <w:divBdr>
        <w:top w:val="none" w:sz="0" w:space="0" w:color="auto"/>
        <w:left w:val="none" w:sz="0" w:space="0" w:color="auto"/>
        <w:bottom w:val="none" w:sz="0" w:space="0" w:color="auto"/>
        <w:right w:val="none" w:sz="0" w:space="0" w:color="auto"/>
      </w:divBdr>
    </w:div>
    <w:div w:id="1023746874">
      <w:bodyDiv w:val="1"/>
      <w:marLeft w:val="0"/>
      <w:marRight w:val="0"/>
      <w:marTop w:val="0"/>
      <w:marBottom w:val="0"/>
      <w:divBdr>
        <w:top w:val="none" w:sz="0" w:space="0" w:color="auto"/>
        <w:left w:val="none" w:sz="0" w:space="0" w:color="auto"/>
        <w:bottom w:val="none" w:sz="0" w:space="0" w:color="auto"/>
        <w:right w:val="none" w:sz="0" w:space="0" w:color="auto"/>
      </w:divBdr>
    </w:div>
    <w:div w:id="1391151180">
      <w:bodyDiv w:val="1"/>
      <w:marLeft w:val="0"/>
      <w:marRight w:val="0"/>
      <w:marTop w:val="0"/>
      <w:marBottom w:val="0"/>
      <w:divBdr>
        <w:top w:val="none" w:sz="0" w:space="0" w:color="auto"/>
        <w:left w:val="none" w:sz="0" w:space="0" w:color="auto"/>
        <w:bottom w:val="none" w:sz="0" w:space="0" w:color="auto"/>
        <w:right w:val="none" w:sz="0" w:space="0" w:color="auto"/>
      </w:divBdr>
    </w:div>
    <w:div w:id="1513304695">
      <w:bodyDiv w:val="1"/>
      <w:marLeft w:val="0"/>
      <w:marRight w:val="0"/>
      <w:marTop w:val="0"/>
      <w:marBottom w:val="0"/>
      <w:divBdr>
        <w:top w:val="none" w:sz="0" w:space="0" w:color="auto"/>
        <w:left w:val="none" w:sz="0" w:space="0" w:color="auto"/>
        <w:bottom w:val="none" w:sz="0" w:space="0" w:color="auto"/>
        <w:right w:val="none" w:sz="0" w:space="0" w:color="auto"/>
      </w:divBdr>
    </w:div>
    <w:div w:id="1529953412">
      <w:bodyDiv w:val="1"/>
      <w:marLeft w:val="0"/>
      <w:marRight w:val="0"/>
      <w:marTop w:val="0"/>
      <w:marBottom w:val="0"/>
      <w:divBdr>
        <w:top w:val="none" w:sz="0" w:space="0" w:color="auto"/>
        <w:left w:val="none" w:sz="0" w:space="0" w:color="auto"/>
        <w:bottom w:val="none" w:sz="0" w:space="0" w:color="auto"/>
        <w:right w:val="none" w:sz="0" w:space="0" w:color="auto"/>
      </w:divBdr>
    </w:div>
    <w:div w:id="1642076169">
      <w:bodyDiv w:val="1"/>
      <w:marLeft w:val="0"/>
      <w:marRight w:val="0"/>
      <w:marTop w:val="0"/>
      <w:marBottom w:val="0"/>
      <w:divBdr>
        <w:top w:val="none" w:sz="0" w:space="0" w:color="auto"/>
        <w:left w:val="none" w:sz="0" w:space="0" w:color="auto"/>
        <w:bottom w:val="none" w:sz="0" w:space="0" w:color="auto"/>
        <w:right w:val="none" w:sz="0" w:space="0" w:color="auto"/>
      </w:divBdr>
    </w:div>
    <w:div w:id="1692343450">
      <w:bodyDiv w:val="1"/>
      <w:marLeft w:val="0"/>
      <w:marRight w:val="0"/>
      <w:marTop w:val="0"/>
      <w:marBottom w:val="0"/>
      <w:divBdr>
        <w:top w:val="none" w:sz="0" w:space="0" w:color="auto"/>
        <w:left w:val="none" w:sz="0" w:space="0" w:color="auto"/>
        <w:bottom w:val="none" w:sz="0" w:space="0" w:color="auto"/>
        <w:right w:val="none" w:sz="0" w:space="0" w:color="auto"/>
      </w:divBdr>
    </w:div>
    <w:div w:id="1692486005">
      <w:bodyDiv w:val="1"/>
      <w:marLeft w:val="0"/>
      <w:marRight w:val="0"/>
      <w:marTop w:val="0"/>
      <w:marBottom w:val="0"/>
      <w:divBdr>
        <w:top w:val="none" w:sz="0" w:space="0" w:color="auto"/>
        <w:left w:val="none" w:sz="0" w:space="0" w:color="auto"/>
        <w:bottom w:val="none" w:sz="0" w:space="0" w:color="auto"/>
        <w:right w:val="none" w:sz="0" w:space="0" w:color="auto"/>
      </w:divBdr>
    </w:div>
    <w:div w:id="1966739682">
      <w:bodyDiv w:val="1"/>
      <w:marLeft w:val="0"/>
      <w:marRight w:val="0"/>
      <w:marTop w:val="0"/>
      <w:marBottom w:val="0"/>
      <w:divBdr>
        <w:top w:val="none" w:sz="0" w:space="0" w:color="auto"/>
        <w:left w:val="none" w:sz="0" w:space="0" w:color="auto"/>
        <w:bottom w:val="none" w:sz="0" w:space="0" w:color="auto"/>
        <w:right w:val="none" w:sz="0" w:space="0" w:color="auto"/>
      </w:divBdr>
    </w:div>
    <w:div w:id="2068725779">
      <w:bodyDiv w:val="1"/>
      <w:marLeft w:val="0"/>
      <w:marRight w:val="0"/>
      <w:marTop w:val="0"/>
      <w:marBottom w:val="0"/>
      <w:divBdr>
        <w:top w:val="none" w:sz="0" w:space="0" w:color="auto"/>
        <w:left w:val="none" w:sz="0" w:space="0" w:color="auto"/>
        <w:bottom w:val="none" w:sz="0" w:space="0" w:color="auto"/>
        <w:right w:val="none" w:sz="0" w:space="0" w:color="auto"/>
      </w:divBdr>
    </w:div>
    <w:div w:id="2081125686">
      <w:bodyDiv w:val="1"/>
      <w:marLeft w:val="0"/>
      <w:marRight w:val="0"/>
      <w:marTop w:val="0"/>
      <w:marBottom w:val="0"/>
      <w:divBdr>
        <w:top w:val="none" w:sz="0" w:space="0" w:color="auto"/>
        <w:left w:val="none" w:sz="0" w:space="0" w:color="auto"/>
        <w:bottom w:val="none" w:sz="0" w:space="0" w:color="auto"/>
        <w:right w:val="none" w:sz="0" w:space="0" w:color="auto"/>
      </w:divBdr>
    </w:div>
    <w:div w:id="214087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7EF62-E25D-42CE-8580-5DDBCE310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TotalTime>
  <Pages>3</Pages>
  <Words>1067</Words>
  <Characters>6083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ДВТУ</Company>
  <LinksUpToDate>false</LinksUpToDate>
  <CharactersWithSpaces>7136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Макаровская Валентина Ивановна</dc:creator>
  <cp:keywords/>
  <dc:description/>
  <cp:lastModifiedBy>Валиева Любовь Васильевна</cp:lastModifiedBy>
  <cp:revision>96</cp:revision>
  <cp:lastPrinted>2026-03-25T05:55:00Z</cp:lastPrinted>
  <dcterms:created xsi:type="dcterms:W3CDTF">2020-10-13T06:32:00Z</dcterms:created>
  <dcterms:modified xsi:type="dcterms:W3CDTF">2026-03-25T05:58:00Z</dcterms:modified>
</cp:coreProperties>
</file>